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4"/>
        <w:tabs>
          <w:tab w:val="right" w:leader="dot" w:pos="14562"/>
        </w:tabs>
        <w:ind w:left="0" w:leftChars="0" w:firstLine="0" w:firstLineChars="0"/>
        <w:rPr>
          <w:rFonts w:hint="eastAsia" w:eastAsia="方正仿宋_GBK"/>
          <w:lang w:val="en-US" w:eastAsia="zh-CN"/>
        </w:rPr>
      </w:pPr>
      <w:r>
        <w:rPr>
          <w:rFonts w:hint="eastAsia"/>
          <w:b w:val="0"/>
          <w:lang w:eastAsia="zh-CN"/>
        </w:rPr>
        <w:t>一</w:t>
      </w:r>
      <w:r>
        <w:rPr>
          <w:b w:val="0"/>
        </w:rPr>
        <w:t>、成安县</w:t>
      </w:r>
      <w:r>
        <w:rPr>
          <w:rFonts w:hint="eastAsia"/>
          <w:b w:val="0"/>
          <w:lang w:eastAsia="zh-CN"/>
        </w:rPr>
        <w:t>民族宗教事务局本级</w:t>
      </w:r>
      <w:r>
        <w:rPr>
          <w:b w:val="0"/>
        </w:rPr>
        <w:t>收支预算</w:t>
      </w:r>
      <w:r>
        <w:tab/>
      </w:r>
      <w:r>
        <w:rPr>
          <w:rFonts w:hint="eastAsia"/>
          <w:lang w:val="en-US" w:eastAsia="zh-CN"/>
        </w:rPr>
        <w:t>1</w:t>
      </w:r>
    </w:p>
    <w:p>
      <w:pPr>
        <w:pStyle w:val="4"/>
        <w:tabs>
          <w:tab w:val="right" w:leader="dot" w:pos="14562"/>
        </w:tabs>
        <w:ind w:left="0" w:leftChars="0" w:firstLine="0" w:firstLineChars="0"/>
      </w:pPr>
      <w:r>
        <w:fldChar w:fldCharType="begin"/>
      </w:r>
      <w:r>
        <w:instrText xml:space="preserve">TOC \o "4-4" \h \z \u</w:instrText>
      </w:r>
      <w:r>
        <w:fldChar w:fldCharType="separate"/>
      </w: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2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pPr>
        <w:pStyle w:val="25"/>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pPr>
        <w:pStyle w:val="25"/>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eastAsia="zh-CN"/>
        </w:rPr>
        <w:t>5</w:t>
      </w:r>
      <w:r>
        <w:rPr>
          <w:rFonts w:hint="eastAsia"/>
          <w:lang w:eastAsia="zh-CN"/>
        </w:rPr>
        <w:fldChar w:fldCharType="end"/>
      </w:r>
    </w:p>
    <w:p>
      <w:pPr>
        <w:pStyle w:val="25"/>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eastAsia="zh-CN"/>
        </w:rPr>
        <w:t>7</w:t>
      </w:r>
      <w:r>
        <w:rPr>
          <w:rFonts w:hint="eastAsia"/>
          <w:lang w:eastAsia="zh-CN"/>
        </w:rPr>
        <w:fldChar w:fldCharType="end"/>
      </w:r>
    </w:p>
    <w:p>
      <w:pPr>
        <w:pStyle w:val="25"/>
        <w:tabs>
          <w:tab w:val="right" w:leader="dot" w:pos="14562"/>
        </w:tabs>
        <w:rPr>
          <w:rFonts w:hint="default"/>
          <w:lang w:val="en-US"/>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val="en-US" w:eastAsia="zh-CN"/>
        </w:rPr>
        <w:t>1</w:t>
      </w:r>
      <w:r>
        <w:rPr>
          <w:rFonts w:hint="eastAsia"/>
          <w:lang w:eastAsia="zh-CN"/>
        </w:rPr>
        <w:fldChar w:fldCharType="end"/>
      </w:r>
      <w:r>
        <w:rPr>
          <w:rFonts w:hint="eastAsia"/>
          <w:lang w:val="en-US" w:eastAsia="zh-CN"/>
        </w:rPr>
        <w:t>0</w:t>
      </w:r>
    </w:p>
    <w:p>
      <w:pPr>
        <w:pStyle w:val="25"/>
        <w:tabs>
          <w:tab w:val="right" w:leader="dot" w:pos="14562"/>
        </w:tabs>
        <w:rPr>
          <w:lang w:eastAsia="zh-CN"/>
        </w:rPr>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eastAsia="zh-CN"/>
        </w:rPr>
        <w:t>1</w:t>
      </w:r>
      <w:r>
        <w:rPr>
          <w:rFonts w:hint="eastAsia"/>
          <w:lang w:eastAsia="zh-CN"/>
        </w:rPr>
        <w:fldChar w:fldCharType="end"/>
      </w:r>
      <w:r>
        <w:rPr>
          <w:rFonts w:hint="eastAsia"/>
          <w:lang w:val="en-US" w:eastAsia="zh-CN"/>
        </w:rPr>
        <w:t>1</w:t>
      </w:r>
    </w:p>
    <w:p>
      <w:pPr>
        <w:pStyle w:val="25"/>
        <w:tabs>
          <w:tab w:val="right" w:leader="dot" w:pos="14562"/>
        </w:tabs>
        <w:rPr>
          <w:lang w:eastAsia="zh-CN"/>
        </w:rPr>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val="en-US" w:eastAsia="zh-CN"/>
        </w:rPr>
        <w:t>2</w:t>
      </w:r>
    </w:p>
    <w:p>
      <w:pPr>
        <w:pStyle w:val="25"/>
        <w:tabs>
          <w:tab w:val="right" w:leader="dot" w:pos="14562"/>
        </w:tabs>
        <w:rPr>
          <w:lang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val="en-US" w:eastAsia="zh-CN"/>
        </w:rPr>
        <w:t>3</w:t>
      </w:r>
    </w:p>
    <w:p>
      <w:pPr>
        <w:pStyle w:val="25"/>
        <w:tabs>
          <w:tab w:val="right" w:leader="dot" w:pos="14562"/>
        </w:tabs>
        <w:rPr>
          <w:lang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w:t>
      </w:r>
      <w:r>
        <w:fldChar w:fldCharType="end"/>
      </w:r>
      <w:r>
        <w:fldChar w:fldCharType="end"/>
      </w:r>
      <w:r>
        <w:rPr>
          <w:rFonts w:hint="eastAsia"/>
          <w:lang w:val="en-US" w:eastAsia="zh-CN"/>
        </w:rPr>
        <w:t>4</w:t>
      </w:r>
    </w:p>
    <w:p>
      <w:r>
        <w:fldChar w:fldCharType="end"/>
      </w: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4"/>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w:t>
      </w:r>
      <w:r>
        <w:fldChar w:fldCharType="end"/>
      </w:r>
      <w:r>
        <w:fldChar w:fldCharType="end"/>
      </w:r>
      <w:r>
        <w:rPr>
          <w:rFonts w:hint="eastAsia"/>
          <w:lang w:val="en-US" w:eastAsia="zh-CN"/>
        </w:rPr>
        <w:t>5</w:t>
      </w:r>
    </w:p>
    <w:p>
      <w:pPr>
        <w:pStyle w:val="4"/>
        <w:tabs>
          <w:tab w:val="right" w:leader="dot" w:pos="14562"/>
        </w:tabs>
        <w:rPr>
          <w:lang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eastAsia="zh-CN"/>
        </w:rPr>
        <w:t>1</w:t>
      </w:r>
      <w:r>
        <w:rPr>
          <w:rFonts w:hint="eastAsia"/>
          <w:lang w:eastAsia="zh-CN"/>
        </w:rPr>
        <w:fldChar w:fldCharType="end"/>
      </w:r>
      <w:r>
        <w:rPr>
          <w:rFonts w:hint="eastAsia"/>
          <w:lang w:val="en-US" w:eastAsia="zh-CN"/>
        </w:rPr>
        <w:t>6</w:t>
      </w:r>
    </w:p>
    <w:p>
      <w:pPr>
        <w:pStyle w:val="4"/>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w:t>
      </w:r>
      <w:r>
        <w:rPr>
          <w:rFonts w:hint="eastAsia"/>
          <w:lang w:eastAsia="zh-CN"/>
        </w:rPr>
        <w:fldChar w:fldCharType="end"/>
      </w:r>
      <w:r>
        <w:rPr>
          <w:rFonts w:hint="eastAsia"/>
          <w:lang w:val="en-US" w:eastAsia="zh-CN"/>
        </w:rPr>
        <w:t>7</w:t>
      </w:r>
    </w:p>
    <w:p>
      <w:pPr>
        <w:pStyle w:val="4"/>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w:t>
      </w:r>
      <w:r>
        <w:rPr>
          <w:rFonts w:hint="eastAsia"/>
          <w:lang w:eastAsia="zh-CN"/>
        </w:rPr>
        <w:fldChar w:fldCharType="end"/>
      </w:r>
      <w:r>
        <w:rPr>
          <w:rFonts w:hint="eastAsia"/>
          <w:lang w:val="en-US" w:eastAsia="zh-CN"/>
        </w:rPr>
        <w:t>7</w:t>
      </w:r>
    </w:p>
    <w:p>
      <w:pPr>
        <w:pStyle w:val="4"/>
        <w:tabs>
          <w:tab w:val="right" w:leader="dot" w:pos="14562"/>
        </w:tabs>
        <w:rPr>
          <w:lang w:eastAsia="zh-CN"/>
        </w:rPr>
      </w:pPr>
      <w:r>
        <w:fldChar w:fldCharType="begin"/>
      </w:r>
      <w:r>
        <w:instrText xml:space="preserve"> HYPERLINK \l "_Toc_3_3_0000000014" </w:instrText>
      </w:r>
      <w:r>
        <w:fldChar w:fldCharType="separate"/>
      </w:r>
      <w:r>
        <w:t>五、</w:t>
      </w:r>
      <w:r>
        <w:rPr>
          <w:rFonts w:hint="eastAsia"/>
          <w:lang w:eastAsia="zh-CN"/>
        </w:rPr>
        <w:t>预算绩效信息</w:t>
      </w:r>
      <w:r>
        <w:tab/>
      </w:r>
      <w:r>
        <w:rPr>
          <w:rFonts w:hint="eastAsia"/>
          <w:lang w:eastAsia="zh-CN"/>
        </w:rPr>
        <w:t>1</w:t>
      </w:r>
      <w:r>
        <w:rPr>
          <w:rFonts w:hint="eastAsia"/>
          <w:lang w:eastAsia="zh-CN"/>
        </w:rPr>
        <w:fldChar w:fldCharType="end"/>
      </w:r>
      <w:r>
        <w:rPr>
          <w:rFonts w:hint="eastAsia"/>
          <w:lang w:eastAsia="zh-CN"/>
        </w:rPr>
        <w:t>7</w:t>
      </w:r>
    </w:p>
    <w:p>
      <w:pPr>
        <w:pStyle w:val="4"/>
        <w:tabs>
          <w:tab w:val="right" w:leader="dot" w:pos="14562"/>
        </w:tabs>
        <w:rPr>
          <w:lang w:eastAsia="zh-CN"/>
        </w:rPr>
      </w:pPr>
      <w:r>
        <w:fldChar w:fldCharType="begin"/>
      </w:r>
      <w:r>
        <w:instrText xml:space="preserve"> HYPERLINK \l "_Toc_3_3_0000000017" </w:instrText>
      </w:r>
      <w:r>
        <w:fldChar w:fldCharType="separate"/>
      </w:r>
      <w:r>
        <w:rPr>
          <w:rFonts w:hint="eastAsia"/>
          <w:lang w:eastAsia="zh-CN"/>
        </w:rPr>
        <w:t>六</w:t>
      </w:r>
      <w:r>
        <w:t>、政府采购预算情况</w:t>
      </w:r>
      <w:r>
        <w:tab/>
      </w:r>
      <w:r>
        <w:rPr>
          <w:rFonts w:hint="eastAsia"/>
          <w:lang w:eastAsia="zh-CN"/>
        </w:rPr>
        <w:t>2</w:t>
      </w:r>
      <w:r>
        <w:rPr>
          <w:rFonts w:hint="eastAsia"/>
          <w:lang w:eastAsia="zh-CN"/>
        </w:rPr>
        <w:fldChar w:fldCharType="end"/>
      </w:r>
      <w:r>
        <w:rPr>
          <w:rFonts w:hint="eastAsia"/>
          <w:lang w:eastAsia="zh-CN"/>
        </w:rPr>
        <w:t>2</w:t>
      </w:r>
    </w:p>
    <w:p>
      <w:pPr>
        <w:pStyle w:val="4"/>
        <w:tabs>
          <w:tab w:val="right" w:leader="dot" w:pos="14562"/>
        </w:tabs>
        <w:rPr>
          <w:lang w:eastAsia="zh-CN"/>
        </w:rPr>
      </w:pPr>
      <w:r>
        <w:fldChar w:fldCharType="begin"/>
      </w:r>
      <w:r>
        <w:instrText xml:space="preserve"> HYPERLINK \l "_Toc_3_3_0000000018" </w:instrText>
      </w:r>
      <w:r>
        <w:fldChar w:fldCharType="separate"/>
      </w:r>
      <w:r>
        <w:rPr>
          <w:rFonts w:hint="eastAsia"/>
          <w:lang w:eastAsia="zh-CN"/>
        </w:rPr>
        <w:t>七</w:t>
      </w:r>
      <w:r>
        <w:t>、国有资产信息</w:t>
      </w:r>
      <w:r>
        <w:tab/>
      </w:r>
      <w:r>
        <w:rPr>
          <w:rFonts w:hint="eastAsia"/>
          <w:lang w:eastAsia="zh-CN"/>
        </w:rPr>
        <w:t>2</w:t>
      </w:r>
      <w:r>
        <w:rPr>
          <w:rFonts w:hint="eastAsia"/>
          <w:lang w:eastAsia="zh-CN"/>
        </w:rPr>
        <w:fldChar w:fldCharType="end"/>
      </w:r>
      <w:r>
        <w:rPr>
          <w:rFonts w:hint="eastAsia"/>
          <w:lang w:val="en-US" w:eastAsia="zh-CN"/>
        </w:rPr>
        <w:t>3</w:t>
      </w:r>
    </w:p>
    <w:p>
      <w:pPr>
        <w:pStyle w:val="4"/>
        <w:tabs>
          <w:tab w:val="right" w:leader="dot" w:pos="14562"/>
        </w:tabs>
        <w:rPr>
          <w:lang w:eastAsia="zh-CN"/>
        </w:rPr>
      </w:pPr>
      <w:r>
        <w:fldChar w:fldCharType="begin"/>
      </w:r>
      <w:r>
        <w:instrText xml:space="preserve"> HYPERLINK \l "_Toc_3_3_0000000019" </w:instrText>
      </w:r>
      <w:r>
        <w:fldChar w:fldCharType="separate"/>
      </w:r>
      <w:r>
        <w:rPr>
          <w:rFonts w:hint="eastAsia"/>
          <w:lang w:eastAsia="zh-CN"/>
        </w:rPr>
        <w:t>八</w:t>
      </w:r>
      <w:r>
        <w:t>、名词解释</w:t>
      </w:r>
      <w:r>
        <w:tab/>
      </w:r>
      <w:r>
        <w:fldChar w:fldCharType="end"/>
      </w:r>
      <w:r>
        <w:rPr>
          <w:rFonts w:hint="eastAsia"/>
          <w:lang w:eastAsia="zh-CN"/>
        </w:rPr>
        <w:t>2</w:t>
      </w:r>
      <w:r>
        <w:rPr>
          <w:rFonts w:hint="eastAsia"/>
          <w:lang w:val="en-US" w:eastAsia="zh-CN"/>
        </w:rPr>
        <w:t>4</w:t>
      </w:r>
    </w:p>
    <w:p>
      <w:pPr>
        <w:pStyle w:val="4"/>
        <w:tabs>
          <w:tab w:val="right" w:leader="dot" w:pos="14562"/>
        </w:tabs>
        <w:rPr>
          <w:lang w:eastAsia="zh-CN"/>
        </w:rPr>
      </w:pPr>
      <w:r>
        <w:fldChar w:fldCharType="begin"/>
      </w:r>
      <w:r>
        <w:instrText xml:space="preserve"> HYPERLINK \l "_Toc_3_3_0000000020" </w:instrText>
      </w:r>
      <w:r>
        <w:fldChar w:fldCharType="separate"/>
      </w:r>
      <w:r>
        <w:rPr>
          <w:rFonts w:hint="eastAsia"/>
          <w:lang w:eastAsia="zh-CN"/>
        </w:rPr>
        <w:t>九</w:t>
      </w:r>
      <w:r>
        <w:t>、其他需要说明的事项</w:t>
      </w:r>
      <w:r>
        <w:tab/>
      </w:r>
      <w:r>
        <w:fldChar w:fldCharType="end"/>
      </w:r>
      <w:r>
        <w:rPr>
          <w:rFonts w:hint="eastAsia"/>
          <w:lang w:eastAsia="zh-CN"/>
        </w:rPr>
        <w:t>24</w:t>
      </w:r>
    </w:p>
    <w:p>
      <w:r>
        <w:fldChar w:fldCharType="end"/>
      </w:r>
    </w:p>
    <w:p>
      <w:pPr>
        <w:pStyle w:val="4"/>
        <w:tabs>
          <w:tab w:val="right" w:leader="dot" w:pos="14562"/>
        </w:tabs>
        <w:ind w:left="0" w:leftChars="0" w:firstLine="0" w:firstLineChars="0"/>
        <w:rPr>
          <w:rFonts w:hint="eastAsia" w:eastAsia="方正仿宋_GBK"/>
          <w:lang w:val="en-US" w:eastAsia="zh-CN"/>
        </w:rPr>
      </w:pPr>
      <w:r>
        <w:fldChar w:fldCharType="begin"/>
      </w:r>
      <w:r>
        <w:instrText xml:space="preserve">HYPERLINK \l _Toc_4_4_0000000002</w:instrText>
      </w:r>
      <w:r>
        <w:fldChar w:fldCharType="separate"/>
      </w:r>
      <w:r>
        <w:rPr>
          <w:b w:val="0"/>
        </w:rPr>
        <w:t>二、成安县元符寺（园区）匡教寺建设管理办公室收支预算</w:t>
      </w:r>
      <w:r>
        <w:tab/>
      </w:r>
      <w:r>
        <w:rPr>
          <w:rFonts w:hint="eastAsia"/>
          <w:lang w:val="en-US" w:eastAsia="zh-CN"/>
        </w:rPr>
        <w:t>2</w:t>
      </w:r>
      <w:r>
        <w:fldChar w:fldCharType="end"/>
      </w:r>
      <w:r>
        <w:rPr>
          <w:rFonts w:hint="eastAsia"/>
          <w:lang w:val="en-US" w:eastAsia="zh-CN"/>
        </w:rPr>
        <w:t>6</w:t>
      </w:r>
    </w:p>
    <w:p>
      <w:pPr>
        <w:pStyle w:val="4"/>
        <w:tabs>
          <w:tab w:val="right" w:leader="dot" w:pos="14562"/>
        </w:tabs>
        <w:ind w:left="0" w:leftChars="0" w:firstLine="0" w:firstLineChars="0"/>
      </w:pPr>
      <w:r>
        <w:fldChar w:fldCharType="end"/>
      </w: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25"/>
        <w:tabs>
          <w:tab w:val="right" w:leader="dot" w:pos="14562"/>
        </w:tabs>
        <w:rPr>
          <w:rFonts w:hint="eastAsia" w:eastAsia="方正仿宋_GBK"/>
          <w:lang w:val="en-US" w:eastAsia="zh-CN"/>
        </w:rPr>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rPr>
          <w:rFonts w:hint="eastAsia"/>
          <w:lang w:val="en-US" w:eastAsia="zh-CN"/>
        </w:rPr>
        <w:t>2</w:t>
      </w:r>
      <w:r>
        <w:fldChar w:fldCharType="end"/>
      </w:r>
      <w:r>
        <w:rPr>
          <w:rFonts w:hint="eastAsia"/>
          <w:lang w:val="en-US" w:eastAsia="zh-CN"/>
        </w:rPr>
        <w:t>6</w:t>
      </w:r>
    </w:p>
    <w:p>
      <w:pPr>
        <w:pStyle w:val="25"/>
        <w:tabs>
          <w:tab w:val="right" w:leader="dot" w:pos="14562"/>
        </w:tabs>
        <w:rPr>
          <w:rFonts w:hint="eastAsia" w:eastAsia="方正仿宋_GBK"/>
          <w:lang w:val="en-US" w:eastAsia="zh-CN"/>
        </w:rPr>
      </w:pPr>
      <w:r>
        <w:fldChar w:fldCharType="begin"/>
      </w:r>
      <w:r>
        <w:instrText xml:space="preserve"> HYPERLINK \l "_Toc_2_2_0000000002" </w:instrText>
      </w:r>
      <w:r>
        <w:fldChar w:fldCharType="separate"/>
      </w:r>
      <w:r>
        <w:rPr>
          <w:rFonts w:hint="eastAsia"/>
          <w:lang w:eastAsia="zh-CN"/>
        </w:rPr>
        <w:t>单位</w:t>
      </w:r>
      <w:r>
        <w:t>预算收入总表</w:t>
      </w:r>
      <w:r>
        <w:tab/>
      </w:r>
      <w:r>
        <w:rPr>
          <w:rFonts w:hint="eastAsia"/>
          <w:lang w:val="en-US" w:eastAsia="zh-CN"/>
        </w:rPr>
        <w:t>2</w:t>
      </w:r>
      <w:r>
        <w:fldChar w:fldCharType="end"/>
      </w:r>
      <w:r>
        <w:rPr>
          <w:rFonts w:hint="eastAsia"/>
          <w:lang w:val="en-US" w:eastAsia="zh-CN"/>
        </w:rPr>
        <w:t>8</w:t>
      </w:r>
    </w:p>
    <w:p>
      <w:pPr>
        <w:pStyle w:val="25"/>
        <w:tabs>
          <w:tab w:val="right" w:leader="dot" w:pos="14562"/>
        </w:tabs>
        <w:rPr>
          <w:rFonts w:hint="default"/>
          <w:lang w:val="en-US"/>
        </w:rPr>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val="en-US" w:eastAsia="zh-CN"/>
        </w:rPr>
        <w:t>2</w:t>
      </w:r>
      <w:r>
        <w:rPr>
          <w:rFonts w:hint="eastAsia"/>
          <w:lang w:eastAsia="zh-CN"/>
        </w:rPr>
        <w:fldChar w:fldCharType="end"/>
      </w:r>
      <w:r>
        <w:rPr>
          <w:rFonts w:hint="eastAsia"/>
          <w:lang w:val="en-US" w:eastAsia="zh-CN"/>
        </w:rPr>
        <w:t>9</w:t>
      </w:r>
    </w:p>
    <w:p>
      <w:pPr>
        <w:pStyle w:val="25"/>
        <w:tabs>
          <w:tab w:val="right" w:leader="dot" w:pos="14562"/>
        </w:tabs>
        <w:rPr>
          <w:rFonts w:hint="default"/>
          <w:lang w:val="en-US"/>
        </w:rPr>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val="en-US" w:eastAsia="zh-CN"/>
        </w:rPr>
        <w:t>3</w:t>
      </w:r>
      <w:r>
        <w:rPr>
          <w:rFonts w:hint="eastAsia"/>
          <w:lang w:eastAsia="zh-CN"/>
        </w:rPr>
        <w:fldChar w:fldCharType="end"/>
      </w:r>
      <w:r>
        <w:rPr>
          <w:rFonts w:hint="eastAsia"/>
          <w:lang w:val="en-US" w:eastAsia="zh-CN"/>
        </w:rPr>
        <w:t>0</w:t>
      </w:r>
    </w:p>
    <w:p>
      <w:pPr>
        <w:pStyle w:val="25"/>
        <w:tabs>
          <w:tab w:val="right" w:leader="dot" w:pos="14562"/>
        </w:tabs>
        <w:rPr>
          <w:rFonts w:hint="default"/>
          <w:lang w:val="en-US"/>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val="en-US" w:eastAsia="zh-CN"/>
        </w:rPr>
        <w:t>3</w:t>
      </w:r>
      <w:r>
        <w:rPr>
          <w:rFonts w:hint="eastAsia"/>
          <w:lang w:eastAsia="zh-CN"/>
        </w:rPr>
        <w:fldChar w:fldCharType="end"/>
      </w:r>
      <w:r>
        <w:rPr>
          <w:rFonts w:hint="eastAsia"/>
          <w:lang w:val="en-US" w:eastAsia="zh-CN"/>
        </w:rPr>
        <w:t>3</w:t>
      </w:r>
    </w:p>
    <w:p>
      <w:pPr>
        <w:pStyle w:val="25"/>
        <w:tabs>
          <w:tab w:val="right" w:leader="dot" w:pos="14562"/>
        </w:tabs>
        <w:rPr>
          <w:lang w:eastAsia="zh-CN"/>
        </w:rPr>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val="en-US" w:eastAsia="zh-CN"/>
        </w:rPr>
        <w:t>3</w:t>
      </w:r>
      <w:r>
        <w:rPr>
          <w:rFonts w:hint="eastAsia"/>
          <w:lang w:eastAsia="zh-CN"/>
        </w:rPr>
        <w:fldChar w:fldCharType="end"/>
      </w:r>
      <w:r>
        <w:rPr>
          <w:rFonts w:hint="eastAsia"/>
          <w:lang w:val="en-US" w:eastAsia="zh-CN"/>
        </w:rPr>
        <w:t>4</w:t>
      </w:r>
    </w:p>
    <w:p>
      <w:pPr>
        <w:pStyle w:val="25"/>
        <w:tabs>
          <w:tab w:val="right" w:leader="dot" w:pos="14562"/>
        </w:tabs>
        <w:rPr>
          <w:lang w:eastAsia="zh-CN"/>
        </w:rPr>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rPr>
          <w:rFonts w:hint="eastAsia"/>
          <w:lang w:val="en-US" w:eastAsia="zh-CN"/>
        </w:rPr>
        <w:t>3</w:t>
      </w:r>
      <w:r>
        <w:fldChar w:fldCharType="end"/>
      </w:r>
      <w:r>
        <w:rPr>
          <w:rFonts w:hint="eastAsia"/>
          <w:lang w:val="en-US" w:eastAsia="zh-CN"/>
        </w:rPr>
        <w:t>5</w:t>
      </w:r>
    </w:p>
    <w:p>
      <w:pPr>
        <w:pStyle w:val="25"/>
        <w:tabs>
          <w:tab w:val="right" w:leader="dot" w:pos="14562"/>
        </w:tabs>
        <w:rPr>
          <w:lang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eastAsia"/>
          <w:lang w:val="en-US" w:eastAsia="zh-CN"/>
        </w:rPr>
        <w:t>3</w:t>
      </w:r>
      <w:r>
        <w:fldChar w:fldCharType="end"/>
      </w:r>
      <w:r>
        <w:rPr>
          <w:rFonts w:hint="eastAsia"/>
          <w:lang w:val="en-US" w:eastAsia="zh-CN"/>
        </w:rPr>
        <w:t>6</w:t>
      </w:r>
    </w:p>
    <w:p>
      <w:pPr>
        <w:pStyle w:val="25"/>
        <w:tabs>
          <w:tab w:val="right" w:leader="dot" w:pos="14562"/>
        </w:tabs>
        <w:rPr>
          <w:lang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rPr>
          <w:rFonts w:hint="eastAsia"/>
          <w:lang w:val="en-US" w:eastAsia="zh-CN"/>
        </w:rPr>
        <w:t>3</w:t>
      </w:r>
      <w:r>
        <w:fldChar w:fldCharType="end"/>
      </w:r>
      <w:r>
        <w:rPr>
          <w:rFonts w:hint="eastAsia"/>
          <w:lang w:val="en-US" w:eastAsia="zh-CN"/>
        </w:rPr>
        <w:t>7</w:t>
      </w:r>
    </w:p>
    <w:p>
      <w:r>
        <w:fldChar w:fldCharType="end"/>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4"/>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eastAsia"/>
          <w:lang w:val="en-US" w:eastAsia="zh-CN"/>
        </w:rPr>
        <w:t>3</w:t>
      </w:r>
      <w:r>
        <w:fldChar w:fldCharType="end"/>
      </w:r>
      <w:r>
        <w:rPr>
          <w:rFonts w:hint="eastAsia"/>
          <w:lang w:val="en-US" w:eastAsia="zh-CN"/>
        </w:rPr>
        <w:t>8</w:t>
      </w:r>
    </w:p>
    <w:p>
      <w:pPr>
        <w:pStyle w:val="4"/>
        <w:tabs>
          <w:tab w:val="right" w:leader="dot" w:pos="14562"/>
        </w:tabs>
        <w:rPr>
          <w:lang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val="en-US" w:eastAsia="zh-CN"/>
        </w:rPr>
        <w:t>3</w:t>
      </w:r>
      <w:r>
        <w:rPr>
          <w:rFonts w:hint="eastAsia"/>
          <w:lang w:eastAsia="zh-CN"/>
        </w:rPr>
        <w:fldChar w:fldCharType="end"/>
      </w:r>
      <w:r>
        <w:rPr>
          <w:rFonts w:hint="eastAsia"/>
          <w:lang w:val="en-US" w:eastAsia="zh-CN"/>
        </w:rPr>
        <w:t>8</w:t>
      </w:r>
    </w:p>
    <w:p>
      <w:pPr>
        <w:pStyle w:val="4"/>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3</w:t>
      </w:r>
      <w:r>
        <w:rPr>
          <w:rFonts w:hint="eastAsia"/>
          <w:lang w:eastAsia="zh-CN"/>
        </w:rPr>
        <w:fldChar w:fldCharType="end"/>
      </w:r>
      <w:r>
        <w:rPr>
          <w:rFonts w:hint="eastAsia"/>
          <w:lang w:val="en-US" w:eastAsia="zh-CN"/>
        </w:rPr>
        <w:t>8</w:t>
      </w:r>
    </w:p>
    <w:p>
      <w:pPr>
        <w:pStyle w:val="4"/>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3</w:t>
      </w:r>
      <w:r>
        <w:rPr>
          <w:rFonts w:hint="eastAsia"/>
          <w:lang w:eastAsia="zh-CN"/>
        </w:rPr>
        <w:fldChar w:fldCharType="end"/>
      </w:r>
      <w:r>
        <w:rPr>
          <w:rFonts w:hint="eastAsia"/>
          <w:lang w:val="en-US" w:eastAsia="zh-CN"/>
        </w:rPr>
        <w:t>8</w:t>
      </w:r>
    </w:p>
    <w:p>
      <w:pPr>
        <w:pStyle w:val="4"/>
        <w:tabs>
          <w:tab w:val="right" w:leader="dot" w:pos="14562"/>
        </w:tabs>
        <w:rPr>
          <w:lang w:eastAsia="zh-CN"/>
        </w:rPr>
      </w:pPr>
      <w:r>
        <w:fldChar w:fldCharType="begin"/>
      </w:r>
      <w:r>
        <w:instrText xml:space="preserve"> HYPERLINK \l "_Toc_3_3_0000000014" </w:instrText>
      </w:r>
      <w:r>
        <w:fldChar w:fldCharType="separate"/>
      </w:r>
      <w:r>
        <w:t>五、</w:t>
      </w:r>
      <w:r>
        <w:rPr>
          <w:rFonts w:hint="eastAsia"/>
          <w:lang w:eastAsia="zh-CN"/>
        </w:rPr>
        <w:t>预算绩效信息</w:t>
      </w:r>
      <w:r>
        <w:tab/>
      </w:r>
      <w:r>
        <w:rPr>
          <w:rFonts w:hint="eastAsia"/>
          <w:lang w:val="en-US" w:eastAsia="zh-CN"/>
        </w:rPr>
        <w:t>3</w:t>
      </w:r>
      <w:r>
        <w:rPr>
          <w:rFonts w:hint="eastAsia"/>
          <w:lang w:eastAsia="zh-CN"/>
        </w:rPr>
        <w:fldChar w:fldCharType="end"/>
      </w:r>
      <w:r>
        <w:rPr>
          <w:rFonts w:hint="eastAsia"/>
          <w:lang w:val="en-US" w:eastAsia="zh-CN"/>
        </w:rPr>
        <w:t>9</w:t>
      </w:r>
    </w:p>
    <w:p>
      <w:pPr>
        <w:pStyle w:val="4"/>
        <w:tabs>
          <w:tab w:val="right" w:leader="dot" w:pos="14562"/>
        </w:tabs>
        <w:rPr>
          <w:lang w:eastAsia="zh-CN"/>
        </w:rPr>
      </w:pPr>
      <w:r>
        <w:fldChar w:fldCharType="begin"/>
      </w:r>
      <w:r>
        <w:instrText xml:space="preserve"> HYPERLINK \l "_Toc_3_3_0000000017" </w:instrText>
      </w:r>
      <w:r>
        <w:fldChar w:fldCharType="separate"/>
      </w:r>
      <w:r>
        <w:rPr>
          <w:rFonts w:hint="eastAsia"/>
          <w:lang w:eastAsia="zh-CN"/>
        </w:rPr>
        <w:t>六</w:t>
      </w:r>
      <w:r>
        <w:t>、政府采购预算情况</w:t>
      </w:r>
      <w:r>
        <w:tab/>
      </w:r>
      <w:r>
        <w:rPr>
          <w:rFonts w:hint="eastAsia"/>
          <w:lang w:val="en-US" w:eastAsia="zh-CN"/>
        </w:rPr>
        <w:t>4</w:t>
      </w:r>
      <w:r>
        <w:rPr>
          <w:rFonts w:hint="eastAsia"/>
          <w:lang w:eastAsia="zh-CN"/>
        </w:rPr>
        <w:fldChar w:fldCharType="end"/>
      </w:r>
      <w:r>
        <w:rPr>
          <w:rFonts w:hint="eastAsia"/>
          <w:lang w:val="en-US" w:eastAsia="zh-CN"/>
        </w:rPr>
        <w:t>0</w:t>
      </w:r>
    </w:p>
    <w:p>
      <w:pPr>
        <w:pStyle w:val="4"/>
        <w:tabs>
          <w:tab w:val="right" w:leader="dot" w:pos="14562"/>
        </w:tabs>
        <w:rPr>
          <w:lang w:eastAsia="zh-CN"/>
        </w:rPr>
      </w:pPr>
      <w:r>
        <w:fldChar w:fldCharType="begin"/>
      </w:r>
      <w:r>
        <w:instrText xml:space="preserve"> HYPERLINK \l "_Toc_3_3_0000000018" </w:instrText>
      </w:r>
      <w:r>
        <w:fldChar w:fldCharType="separate"/>
      </w:r>
      <w:r>
        <w:rPr>
          <w:rFonts w:hint="eastAsia"/>
          <w:lang w:eastAsia="zh-CN"/>
        </w:rPr>
        <w:t>七</w:t>
      </w:r>
      <w:r>
        <w:t>、国有资产信息</w:t>
      </w:r>
      <w:r>
        <w:tab/>
      </w:r>
      <w:r>
        <w:rPr>
          <w:rFonts w:hint="eastAsia"/>
          <w:lang w:val="en-US" w:eastAsia="zh-CN"/>
        </w:rPr>
        <w:t>4</w:t>
      </w:r>
      <w:r>
        <w:rPr>
          <w:rFonts w:hint="eastAsia"/>
          <w:lang w:eastAsia="zh-CN"/>
        </w:rPr>
        <w:fldChar w:fldCharType="end"/>
      </w:r>
      <w:r>
        <w:rPr>
          <w:rFonts w:hint="eastAsia"/>
          <w:lang w:val="en-US" w:eastAsia="zh-CN"/>
        </w:rPr>
        <w:t>0</w:t>
      </w:r>
    </w:p>
    <w:p>
      <w:pPr>
        <w:pStyle w:val="4"/>
        <w:tabs>
          <w:tab w:val="right" w:leader="dot" w:pos="14562"/>
        </w:tabs>
        <w:rPr>
          <w:lang w:eastAsia="zh-CN"/>
        </w:rPr>
      </w:pPr>
      <w:r>
        <w:fldChar w:fldCharType="begin"/>
      </w:r>
      <w:r>
        <w:instrText xml:space="preserve"> HYPERLINK \l "_Toc_3_3_0000000019" </w:instrText>
      </w:r>
      <w:r>
        <w:fldChar w:fldCharType="separate"/>
      </w:r>
      <w:r>
        <w:rPr>
          <w:rFonts w:hint="eastAsia"/>
          <w:lang w:eastAsia="zh-CN"/>
        </w:rPr>
        <w:t>八</w:t>
      </w:r>
      <w:r>
        <w:t>、名词解释</w:t>
      </w:r>
      <w:r>
        <w:tab/>
      </w:r>
      <w:r>
        <w:fldChar w:fldCharType="end"/>
      </w:r>
      <w:r>
        <w:rPr>
          <w:rFonts w:hint="eastAsia"/>
          <w:lang w:val="en-US" w:eastAsia="zh-CN"/>
        </w:rPr>
        <w:t>41</w:t>
      </w:r>
    </w:p>
    <w:p>
      <w:pPr>
        <w:pStyle w:val="4"/>
        <w:tabs>
          <w:tab w:val="right" w:leader="dot" w:pos="14562"/>
        </w:tabs>
        <w:rPr>
          <w:lang w:eastAsia="zh-CN"/>
        </w:rPr>
      </w:pPr>
      <w:r>
        <w:fldChar w:fldCharType="begin"/>
      </w:r>
      <w:r>
        <w:instrText xml:space="preserve"> HYPERLINK \l "_Toc_3_3_0000000020" </w:instrText>
      </w:r>
      <w:r>
        <w:fldChar w:fldCharType="separate"/>
      </w:r>
      <w:r>
        <w:rPr>
          <w:rFonts w:hint="eastAsia"/>
          <w:lang w:eastAsia="zh-CN"/>
        </w:rPr>
        <w:t>九</w:t>
      </w:r>
      <w:r>
        <w:t>、其他需要说明的事项</w:t>
      </w:r>
      <w:r>
        <w:tab/>
      </w:r>
      <w:r>
        <w:fldChar w:fldCharType="end"/>
      </w:r>
      <w:r>
        <w:rPr>
          <w:rFonts w:hint="eastAsia"/>
          <w:lang w:val="en-US" w:eastAsia="zh-CN"/>
        </w:rPr>
        <w:t>42</w:t>
      </w:r>
    </w:p>
    <w:p>
      <w:pPr>
        <w:sectPr>
          <w:pgSz w:w="16840" w:h="11900" w:orient="landscape"/>
          <w:pgMar w:top="1587" w:right="1134" w:bottom="1361" w:left="1134" w:header="720" w:footer="720" w:gutter="0"/>
          <w:pgNumType w:start="1"/>
          <w:cols w:space="720" w:num="1"/>
        </w:sectPr>
      </w:pPr>
      <w:r>
        <w:fldChar w:fldCharType="end"/>
      </w:r>
      <w:bookmarkStart w:id="2" w:name="_GoBack"/>
    </w:p>
    <w:bookmarkEnd w:id="2"/>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一、成安县民族宗教局本级收支预算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492001成安县民族宗教局本级</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220.36</w:t>
            </w:r>
          </w:p>
        </w:tc>
        <w:tc>
          <w:tcPr>
            <w:tcW w:w="4535" w:type="dxa"/>
            <w:vAlign w:val="center"/>
          </w:tcPr>
          <w:p>
            <w:pPr>
              <w:pStyle w:val="14"/>
            </w:pPr>
            <w:r>
              <w:t>一、一般公共服务支出</w:t>
            </w:r>
          </w:p>
        </w:tc>
        <w:tc>
          <w:tcPr>
            <w:tcW w:w="2126" w:type="dxa"/>
            <w:vAlign w:val="center"/>
          </w:tcPr>
          <w:p>
            <w:pPr>
              <w:pStyle w:val="13"/>
            </w:pPr>
            <w:r>
              <w:t>172.45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29.45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7.61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r>
              <w:t>10.85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220.36</w:t>
            </w:r>
          </w:p>
        </w:tc>
        <w:tc>
          <w:tcPr>
            <w:tcW w:w="4535" w:type="dxa"/>
            <w:vAlign w:val="center"/>
          </w:tcPr>
          <w:p>
            <w:pPr>
              <w:pStyle w:val="16"/>
            </w:pPr>
            <w:r>
              <w:t>本年支出合计</w:t>
            </w:r>
          </w:p>
        </w:tc>
        <w:tc>
          <w:tcPr>
            <w:tcW w:w="2126" w:type="dxa"/>
            <w:vAlign w:val="center"/>
          </w:tcPr>
          <w:p>
            <w:pPr>
              <w:pStyle w:val="17"/>
            </w:pPr>
            <w:r>
              <w:t>220.36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220.36</w:t>
            </w:r>
          </w:p>
        </w:tc>
        <w:tc>
          <w:tcPr>
            <w:tcW w:w="4535" w:type="dxa"/>
            <w:vAlign w:val="center"/>
          </w:tcPr>
          <w:p>
            <w:pPr>
              <w:pStyle w:val="16"/>
            </w:pPr>
            <w:r>
              <w:t>支出总计</w:t>
            </w:r>
          </w:p>
        </w:tc>
        <w:tc>
          <w:tcPr>
            <w:tcW w:w="2126" w:type="dxa"/>
            <w:vAlign w:val="center"/>
          </w:tcPr>
          <w:p>
            <w:pPr>
              <w:pStyle w:val="17"/>
            </w:pPr>
            <w:r>
              <w:t>220.36</w:t>
            </w:r>
          </w:p>
        </w:tc>
      </w:tr>
    </w:tbl>
    <w:p>
      <w:pPr>
        <w:sectPr>
          <w:footerReference r:id="rId3" w:type="default"/>
          <w:footerReference r:id="rId4" w:type="even"/>
          <w:pgSz w:w="16840" w:h="11900" w:orient="landscape"/>
          <w:pgMar w:top="1361" w:right="1020" w:bottom="1134" w:left="1020" w:header="720" w:footer="720" w:gutter="0"/>
          <w:pgNumType w:fmt="decimal"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492001成安县民族宗教局本级</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220.36</w:t>
            </w:r>
          </w:p>
        </w:tc>
        <w:tc>
          <w:tcPr>
            <w:tcW w:w="1134" w:type="dxa"/>
            <w:vAlign w:val="center"/>
          </w:tcPr>
          <w:p>
            <w:pPr>
              <w:pStyle w:val="17"/>
            </w:pPr>
            <w:r>
              <w:t>220.36</w:t>
            </w:r>
          </w:p>
        </w:tc>
        <w:tc>
          <w:tcPr>
            <w:tcW w:w="1134" w:type="dxa"/>
            <w:vAlign w:val="center"/>
          </w:tcPr>
          <w:p>
            <w:pPr>
              <w:pStyle w:val="17"/>
            </w:pPr>
            <w:r>
              <w:t>220.36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t>172.45</w:t>
            </w:r>
          </w:p>
        </w:tc>
        <w:tc>
          <w:tcPr>
            <w:tcW w:w="1134" w:type="dxa"/>
            <w:vAlign w:val="center"/>
          </w:tcPr>
          <w:p>
            <w:pPr>
              <w:pStyle w:val="13"/>
            </w:pPr>
            <w:r>
              <w:t>172.45</w:t>
            </w:r>
          </w:p>
        </w:tc>
        <w:tc>
          <w:tcPr>
            <w:tcW w:w="1134" w:type="dxa"/>
            <w:vAlign w:val="center"/>
          </w:tcPr>
          <w:p>
            <w:pPr>
              <w:pStyle w:val="13"/>
            </w:pPr>
            <w:r>
              <w:t>172.45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20123</w:t>
            </w:r>
          </w:p>
        </w:tc>
        <w:tc>
          <w:tcPr>
            <w:tcW w:w="1559" w:type="dxa"/>
            <w:vAlign w:val="center"/>
          </w:tcPr>
          <w:p>
            <w:pPr>
              <w:pStyle w:val="14"/>
            </w:pPr>
            <w:r>
              <w:t>民族事务</w:t>
            </w:r>
          </w:p>
        </w:tc>
        <w:tc>
          <w:tcPr>
            <w:tcW w:w="1134" w:type="dxa"/>
            <w:vAlign w:val="center"/>
          </w:tcPr>
          <w:p>
            <w:pPr>
              <w:pStyle w:val="13"/>
            </w:pPr>
            <w:r>
              <w:t>134.63</w:t>
            </w:r>
          </w:p>
        </w:tc>
        <w:tc>
          <w:tcPr>
            <w:tcW w:w="1134" w:type="dxa"/>
            <w:vAlign w:val="center"/>
          </w:tcPr>
          <w:p>
            <w:pPr>
              <w:pStyle w:val="13"/>
            </w:pPr>
            <w:r>
              <w:t>134.63</w:t>
            </w:r>
          </w:p>
        </w:tc>
        <w:tc>
          <w:tcPr>
            <w:tcW w:w="1134" w:type="dxa"/>
            <w:vAlign w:val="center"/>
          </w:tcPr>
          <w:p>
            <w:pPr>
              <w:pStyle w:val="13"/>
            </w:pPr>
            <w:r>
              <w:t>134.63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2012301</w:t>
            </w:r>
          </w:p>
        </w:tc>
        <w:tc>
          <w:tcPr>
            <w:tcW w:w="1559" w:type="dxa"/>
            <w:vAlign w:val="center"/>
          </w:tcPr>
          <w:p>
            <w:pPr>
              <w:pStyle w:val="14"/>
            </w:pPr>
            <w:r>
              <w:t>行政运行</w:t>
            </w:r>
          </w:p>
        </w:tc>
        <w:tc>
          <w:tcPr>
            <w:tcW w:w="1134" w:type="dxa"/>
            <w:vAlign w:val="center"/>
          </w:tcPr>
          <w:p>
            <w:pPr>
              <w:pStyle w:val="13"/>
            </w:pPr>
            <w:r>
              <w:t>134.63</w:t>
            </w:r>
          </w:p>
        </w:tc>
        <w:tc>
          <w:tcPr>
            <w:tcW w:w="1134" w:type="dxa"/>
            <w:vAlign w:val="center"/>
          </w:tcPr>
          <w:p>
            <w:pPr>
              <w:pStyle w:val="13"/>
            </w:pPr>
            <w:r>
              <w:t>134.63</w:t>
            </w:r>
          </w:p>
        </w:tc>
        <w:tc>
          <w:tcPr>
            <w:tcW w:w="1134" w:type="dxa"/>
            <w:vAlign w:val="center"/>
          </w:tcPr>
          <w:p>
            <w:pPr>
              <w:pStyle w:val="13"/>
            </w:pPr>
            <w:r>
              <w:t>134.63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20134</w:t>
            </w:r>
          </w:p>
        </w:tc>
        <w:tc>
          <w:tcPr>
            <w:tcW w:w="1559" w:type="dxa"/>
            <w:vAlign w:val="center"/>
          </w:tcPr>
          <w:p>
            <w:pPr>
              <w:pStyle w:val="14"/>
            </w:pPr>
            <w:r>
              <w:t>统战事务</w:t>
            </w:r>
          </w:p>
        </w:tc>
        <w:tc>
          <w:tcPr>
            <w:tcW w:w="1134" w:type="dxa"/>
            <w:vAlign w:val="center"/>
          </w:tcPr>
          <w:p>
            <w:pPr>
              <w:pStyle w:val="13"/>
            </w:pPr>
            <w:r>
              <w:t>37.82</w:t>
            </w:r>
          </w:p>
        </w:tc>
        <w:tc>
          <w:tcPr>
            <w:tcW w:w="1134" w:type="dxa"/>
            <w:vAlign w:val="center"/>
          </w:tcPr>
          <w:p>
            <w:pPr>
              <w:pStyle w:val="13"/>
            </w:pPr>
            <w:r>
              <w:t>37.82</w:t>
            </w:r>
          </w:p>
        </w:tc>
        <w:tc>
          <w:tcPr>
            <w:tcW w:w="1134" w:type="dxa"/>
            <w:vAlign w:val="center"/>
          </w:tcPr>
          <w:p>
            <w:pPr>
              <w:pStyle w:val="13"/>
            </w:pPr>
            <w:r>
              <w:t>37.82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2013404</w:t>
            </w:r>
          </w:p>
        </w:tc>
        <w:tc>
          <w:tcPr>
            <w:tcW w:w="1559" w:type="dxa"/>
            <w:vAlign w:val="center"/>
          </w:tcPr>
          <w:p>
            <w:pPr>
              <w:pStyle w:val="14"/>
            </w:pPr>
            <w:r>
              <w:t>宗教事务</w:t>
            </w:r>
          </w:p>
        </w:tc>
        <w:tc>
          <w:tcPr>
            <w:tcW w:w="1134" w:type="dxa"/>
            <w:vAlign w:val="center"/>
          </w:tcPr>
          <w:p>
            <w:pPr>
              <w:pStyle w:val="13"/>
            </w:pPr>
            <w:r>
              <w:t>37.82</w:t>
            </w:r>
          </w:p>
        </w:tc>
        <w:tc>
          <w:tcPr>
            <w:tcW w:w="1134" w:type="dxa"/>
            <w:vAlign w:val="center"/>
          </w:tcPr>
          <w:p>
            <w:pPr>
              <w:pStyle w:val="13"/>
            </w:pPr>
            <w:r>
              <w:t>37.82</w:t>
            </w:r>
          </w:p>
        </w:tc>
        <w:tc>
          <w:tcPr>
            <w:tcW w:w="1134" w:type="dxa"/>
            <w:vAlign w:val="center"/>
          </w:tcPr>
          <w:p>
            <w:pPr>
              <w:pStyle w:val="13"/>
            </w:pPr>
            <w:r>
              <w:t>37.82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29.45</w:t>
            </w:r>
          </w:p>
        </w:tc>
        <w:tc>
          <w:tcPr>
            <w:tcW w:w="1134" w:type="dxa"/>
            <w:vAlign w:val="center"/>
          </w:tcPr>
          <w:p>
            <w:pPr>
              <w:pStyle w:val="13"/>
            </w:pPr>
            <w:r>
              <w:t>29.45</w:t>
            </w:r>
          </w:p>
        </w:tc>
        <w:tc>
          <w:tcPr>
            <w:tcW w:w="1134" w:type="dxa"/>
            <w:vAlign w:val="center"/>
          </w:tcPr>
          <w:p>
            <w:pPr>
              <w:pStyle w:val="13"/>
            </w:pPr>
            <w:r>
              <w:t>29.45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29.04</w:t>
            </w:r>
          </w:p>
        </w:tc>
        <w:tc>
          <w:tcPr>
            <w:tcW w:w="1134" w:type="dxa"/>
            <w:vAlign w:val="center"/>
          </w:tcPr>
          <w:p>
            <w:pPr>
              <w:pStyle w:val="13"/>
            </w:pPr>
            <w:r>
              <w:t>29.04</w:t>
            </w:r>
          </w:p>
        </w:tc>
        <w:tc>
          <w:tcPr>
            <w:tcW w:w="1134" w:type="dxa"/>
            <w:vAlign w:val="center"/>
          </w:tcPr>
          <w:p>
            <w:pPr>
              <w:pStyle w:val="13"/>
            </w:pPr>
            <w:r>
              <w:t>29.04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2080501</w:t>
            </w:r>
          </w:p>
        </w:tc>
        <w:tc>
          <w:tcPr>
            <w:tcW w:w="1559" w:type="dxa"/>
            <w:vAlign w:val="center"/>
          </w:tcPr>
          <w:p>
            <w:pPr>
              <w:pStyle w:val="14"/>
            </w:pPr>
            <w:r>
              <w:t>行政单位离退休</w:t>
            </w:r>
          </w:p>
        </w:tc>
        <w:tc>
          <w:tcPr>
            <w:tcW w:w="1134" w:type="dxa"/>
            <w:vAlign w:val="center"/>
          </w:tcPr>
          <w:p>
            <w:pPr>
              <w:pStyle w:val="13"/>
            </w:pPr>
            <w:r>
              <w:t>13.74</w:t>
            </w:r>
          </w:p>
        </w:tc>
        <w:tc>
          <w:tcPr>
            <w:tcW w:w="1134" w:type="dxa"/>
            <w:vAlign w:val="center"/>
          </w:tcPr>
          <w:p>
            <w:pPr>
              <w:pStyle w:val="13"/>
            </w:pPr>
            <w:r>
              <w:t>13.74</w:t>
            </w:r>
          </w:p>
        </w:tc>
        <w:tc>
          <w:tcPr>
            <w:tcW w:w="1134" w:type="dxa"/>
            <w:vAlign w:val="center"/>
          </w:tcPr>
          <w:p>
            <w:pPr>
              <w:pStyle w:val="13"/>
            </w:pPr>
            <w:r>
              <w:t>13.74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15.30</w:t>
            </w:r>
          </w:p>
        </w:tc>
        <w:tc>
          <w:tcPr>
            <w:tcW w:w="1134" w:type="dxa"/>
            <w:vAlign w:val="center"/>
          </w:tcPr>
          <w:p>
            <w:pPr>
              <w:pStyle w:val="13"/>
            </w:pPr>
            <w:r>
              <w:t>15.30</w:t>
            </w:r>
          </w:p>
        </w:tc>
        <w:tc>
          <w:tcPr>
            <w:tcW w:w="1134" w:type="dxa"/>
            <w:vAlign w:val="center"/>
          </w:tcPr>
          <w:p>
            <w:pPr>
              <w:pStyle w:val="13"/>
            </w:pPr>
            <w:r>
              <w:t>15.30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20827</w:t>
            </w:r>
          </w:p>
        </w:tc>
        <w:tc>
          <w:tcPr>
            <w:tcW w:w="1559" w:type="dxa"/>
            <w:vAlign w:val="center"/>
          </w:tcPr>
          <w:p>
            <w:pPr>
              <w:pStyle w:val="14"/>
            </w:pPr>
            <w:r>
              <w:t>财政对其他社会保险基金的补助</w:t>
            </w:r>
          </w:p>
        </w:tc>
        <w:tc>
          <w:tcPr>
            <w:tcW w:w="1134" w:type="dxa"/>
            <w:vAlign w:val="center"/>
          </w:tcPr>
          <w:p>
            <w:pPr>
              <w:pStyle w:val="13"/>
            </w:pPr>
            <w:r>
              <w:t>0.41</w:t>
            </w:r>
          </w:p>
        </w:tc>
        <w:tc>
          <w:tcPr>
            <w:tcW w:w="1134" w:type="dxa"/>
            <w:vAlign w:val="center"/>
          </w:tcPr>
          <w:p>
            <w:pPr>
              <w:pStyle w:val="13"/>
            </w:pPr>
            <w:r>
              <w:t>0.41</w:t>
            </w:r>
          </w:p>
        </w:tc>
        <w:tc>
          <w:tcPr>
            <w:tcW w:w="1134" w:type="dxa"/>
            <w:vAlign w:val="center"/>
          </w:tcPr>
          <w:p>
            <w:pPr>
              <w:pStyle w:val="13"/>
            </w:pPr>
            <w:r>
              <w:t>0.41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2082702</w:t>
            </w:r>
          </w:p>
        </w:tc>
        <w:tc>
          <w:tcPr>
            <w:tcW w:w="1559" w:type="dxa"/>
            <w:vAlign w:val="center"/>
          </w:tcPr>
          <w:p>
            <w:pPr>
              <w:pStyle w:val="14"/>
            </w:pPr>
            <w:r>
              <w:t>财政对工伤保险基金的补助</w:t>
            </w:r>
          </w:p>
        </w:tc>
        <w:tc>
          <w:tcPr>
            <w:tcW w:w="1134" w:type="dxa"/>
            <w:vAlign w:val="center"/>
          </w:tcPr>
          <w:p>
            <w:pPr>
              <w:pStyle w:val="13"/>
            </w:pPr>
            <w:r>
              <w:t>0.41</w:t>
            </w:r>
          </w:p>
        </w:tc>
        <w:tc>
          <w:tcPr>
            <w:tcW w:w="1134" w:type="dxa"/>
            <w:vAlign w:val="center"/>
          </w:tcPr>
          <w:p>
            <w:pPr>
              <w:pStyle w:val="13"/>
            </w:pPr>
            <w:r>
              <w:t>0.41</w:t>
            </w:r>
          </w:p>
        </w:tc>
        <w:tc>
          <w:tcPr>
            <w:tcW w:w="1134" w:type="dxa"/>
            <w:vAlign w:val="center"/>
          </w:tcPr>
          <w:p>
            <w:pPr>
              <w:pStyle w:val="13"/>
            </w:pPr>
            <w:r>
              <w:t>0.41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7.61</w:t>
            </w:r>
          </w:p>
        </w:tc>
        <w:tc>
          <w:tcPr>
            <w:tcW w:w="1134" w:type="dxa"/>
            <w:vAlign w:val="center"/>
          </w:tcPr>
          <w:p>
            <w:pPr>
              <w:pStyle w:val="13"/>
            </w:pPr>
            <w:r>
              <w:t>7.61</w:t>
            </w:r>
          </w:p>
        </w:tc>
        <w:tc>
          <w:tcPr>
            <w:tcW w:w="1134" w:type="dxa"/>
            <w:vAlign w:val="center"/>
          </w:tcPr>
          <w:p>
            <w:pPr>
              <w:pStyle w:val="13"/>
            </w:pPr>
            <w:r>
              <w:t>7.61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21012</w:t>
            </w:r>
          </w:p>
        </w:tc>
        <w:tc>
          <w:tcPr>
            <w:tcW w:w="1559" w:type="dxa"/>
            <w:vAlign w:val="center"/>
          </w:tcPr>
          <w:p>
            <w:pPr>
              <w:pStyle w:val="14"/>
            </w:pPr>
            <w:r>
              <w:t>财政对基本医疗保险基金的补助</w:t>
            </w:r>
          </w:p>
        </w:tc>
        <w:tc>
          <w:tcPr>
            <w:tcW w:w="1134" w:type="dxa"/>
            <w:vAlign w:val="center"/>
          </w:tcPr>
          <w:p>
            <w:pPr>
              <w:pStyle w:val="13"/>
            </w:pPr>
            <w:r>
              <w:t>7.61</w:t>
            </w:r>
          </w:p>
        </w:tc>
        <w:tc>
          <w:tcPr>
            <w:tcW w:w="1134" w:type="dxa"/>
            <w:vAlign w:val="center"/>
          </w:tcPr>
          <w:p>
            <w:pPr>
              <w:pStyle w:val="13"/>
            </w:pPr>
            <w:r>
              <w:t>7.61</w:t>
            </w:r>
          </w:p>
        </w:tc>
        <w:tc>
          <w:tcPr>
            <w:tcW w:w="1134" w:type="dxa"/>
            <w:vAlign w:val="center"/>
          </w:tcPr>
          <w:p>
            <w:pPr>
              <w:pStyle w:val="13"/>
            </w:pPr>
            <w:r>
              <w:t>7.61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2101201</w:t>
            </w:r>
          </w:p>
        </w:tc>
        <w:tc>
          <w:tcPr>
            <w:tcW w:w="1559" w:type="dxa"/>
            <w:vAlign w:val="center"/>
          </w:tcPr>
          <w:p>
            <w:pPr>
              <w:pStyle w:val="14"/>
            </w:pPr>
            <w:r>
              <w:t>财政对职工基本医疗保险基金的补助</w:t>
            </w:r>
          </w:p>
        </w:tc>
        <w:tc>
          <w:tcPr>
            <w:tcW w:w="1134" w:type="dxa"/>
            <w:vAlign w:val="center"/>
          </w:tcPr>
          <w:p>
            <w:pPr>
              <w:pStyle w:val="13"/>
            </w:pPr>
            <w:r>
              <w:t>7.61</w:t>
            </w:r>
          </w:p>
        </w:tc>
        <w:tc>
          <w:tcPr>
            <w:tcW w:w="1134" w:type="dxa"/>
            <w:vAlign w:val="center"/>
          </w:tcPr>
          <w:p>
            <w:pPr>
              <w:pStyle w:val="13"/>
            </w:pPr>
            <w:r>
              <w:t>7.61</w:t>
            </w:r>
          </w:p>
        </w:tc>
        <w:tc>
          <w:tcPr>
            <w:tcW w:w="1134" w:type="dxa"/>
            <w:vAlign w:val="center"/>
          </w:tcPr>
          <w:p>
            <w:pPr>
              <w:pStyle w:val="13"/>
            </w:pPr>
            <w:r>
              <w:t>7.61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221</w:t>
            </w:r>
          </w:p>
        </w:tc>
        <w:tc>
          <w:tcPr>
            <w:tcW w:w="1559" w:type="dxa"/>
            <w:vAlign w:val="center"/>
          </w:tcPr>
          <w:p>
            <w:pPr>
              <w:pStyle w:val="14"/>
            </w:pPr>
            <w:r>
              <w:t>住房保障支出</w:t>
            </w:r>
          </w:p>
        </w:tc>
        <w:tc>
          <w:tcPr>
            <w:tcW w:w="1134" w:type="dxa"/>
            <w:vAlign w:val="center"/>
          </w:tcPr>
          <w:p>
            <w:pPr>
              <w:pStyle w:val="13"/>
            </w:pPr>
            <w:r>
              <w:t>10.85</w:t>
            </w:r>
          </w:p>
        </w:tc>
        <w:tc>
          <w:tcPr>
            <w:tcW w:w="1134" w:type="dxa"/>
            <w:vAlign w:val="center"/>
          </w:tcPr>
          <w:p>
            <w:pPr>
              <w:pStyle w:val="13"/>
            </w:pPr>
            <w:r>
              <w:t>10.85</w:t>
            </w:r>
          </w:p>
        </w:tc>
        <w:tc>
          <w:tcPr>
            <w:tcW w:w="1134" w:type="dxa"/>
            <w:vAlign w:val="center"/>
          </w:tcPr>
          <w:p>
            <w:pPr>
              <w:pStyle w:val="13"/>
            </w:pPr>
            <w:r>
              <w:t>10.85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22102</w:t>
            </w:r>
          </w:p>
        </w:tc>
        <w:tc>
          <w:tcPr>
            <w:tcW w:w="1559" w:type="dxa"/>
            <w:vAlign w:val="center"/>
          </w:tcPr>
          <w:p>
            <w:pPr>
              <w:pStyle w:val="14"/>
            </w:pPr>
            <w:r>
              <w:t>住房改革支出</w:t>
            </w:r>
          </w:p>
        </w:tc>
        <w:tc>
          <w:tcPr>
            <w:tcW w:w="1134" w:type="dxa"/>
            <w:vAlign w:val="center"/>
          </w:tcPr>
          <w:p>
            <w:pPr>
              <w:pStyle w:val="13"/>
            </w:pPr>
            <w:r>
              <w:t>10.85</w:t>
            </w:r>
          </w:p>
        </w:tc>
        <w:tc>
          <w:tcPr>
            <w:tcW w:w="1134" w:type="dxa"/>
            <w:vAlign w:val="center"/>
          </w:tcPr>
          <w:p>
            <w:pPr>
              <w:pStyle w:val="13"/>
            </w:pPr>
            <w:r>
              <w:t>10.85</w:t>
            </w:r>
          </w:p>
        </w:tc>
        <w:tc>
          <w:tcPr>
            <w:tcW w:w="1134" w:type="dxa"/>
            <w:vAlign w:val="center"/>
          </w:tcPr>
          <w:p>
            <w:pPr>
              <w:pStyle w:val="13"/>
            </w:pPr>
            <w:r>
              <w:t>10.85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992" w:type="dxa"/>
            <w:vAlign w:val="center"/>
          </w:tcPr>
          <w:p>
            <w:pPr>
              <w:pStyle w:val="14"/>
            </w:pPr>
            <w:r>
              <w:t>2210201</w:t>
            </w:r>
          </w:p>
        </w:tc>
        <w:tc>
          <w:tcPr>
            <w:tcW w:w="1559" w:type="dxa"/>
            <w:vAlign w:val="center"/>
          </w:tcPr>
          <w:p>
            <w:pPr>
              <w:pStyle w:val="14"/>
            </w:pPr>
            <w:r>
              <w:t>住房公积金</w:t>
            </w:r>
          </w:p>
        </w:tc>
        <w:tc>
          <w:tcPr>
            <w:tcW w:w="1134" w:type="dxa"/>
            <w:vAlign w:val="center"/>
          </w:tcPr>
          <w:p>
            <w:pPr>
              <w:pStyle w:val="13"/>
            </w:pPr>
            <w:r>
              <w:t>10.85</w:t>
            </w:r>
          </w:p>
        </w:tc>
        <w:tc>
          <w:tcPr>
            <w:tcW w:w="1134" w:type="dxa"/>
            <w:vAlign w:val="center"/>
          </w:tcPr>
          <w:p>
            <w:pPr>
              <w:pStyle w:val="13"/>
            </w:pPr>
            <w:r>
              <w:t>10.85</w:t>
            </w:r>
          </w:p>
        </w:tc>
        <w:tc>
          <w:tcPr>
            <w:tcW w:w="1134" w:type="dxa"/>
            <w:vAlign w:val="center"/>
          </w:tcPr>
          <w:p>
            <w:pPr>
              <w:pStyle w:val="13"/>
            </w:pPr>
            <w:r>
              <w:t>10.85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492001成安县民族宗教局本级</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220.36</w:t>
            </w:r>
          </w:p>
        </w:tc>
        <w:tc>
          <w:tcPr>
            <w:tcW w:w="1361" w:type="dxa"/>
            <w:vAlign w:val="center"/>
          </w:tcPr>
          <w:p>
            <w:pPr>
              <w:pStyle w:val="17"/>
            </w:pPr>
            <w:r>
              <w:t>182.54</w:t>
            </w:r>
          </w:p>
        </w:tc>
        <w:tc>
          <w:tcPr>
            <w:tcW w:w="1361" w:type="dxa"/>
            <w:vAlign w:val="center"/>
          </w:tcPr>
          <w:p>
            <w:pPr>
              <w:pStyle w:val="17"/>
            </w:pPr>
            <w:r>
              <w:t>37.82</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t>172.45</w:t>
            </w:r>
          </w:p>
        </w:tc>
        <w:tc>
          <w:tcPr>
            <w:tcW w:w="1361" w:type="dxa"/>
            <w:vAlign w:val="center"/>
          </w:tcPr>
          <w:p>
            <w:pPr>
              <w:pStyle w:val="13"/>
            </w:pPr>
            <w:r>
              <w:t>134.63</w:t>
            </w:r>
          </w:p>
        </w:tc>
        <w:tc>
          <w:tcPr>
            <w:tcW w:w="1361" w:type="dxa"/>
            <w:vAlign w:val="center"/>
          </w:tcPr>
          <w:p>
            <w:pPr>
              <w:pStyle w:val="13"/>
            </w:pPr>
            <w:r>
              <w:t>37.82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20123</w:t>
            </w:r>
          </w:p>
        </w:tc>
        <w:tc>
          <w:tcPr>
            <w:tcW w:w="4535" w:type="dxa"/>
            <w:vAlign w:val="center"/>
          </w:tcPr>
          <w:p>
            <w:pPr>
              <w:pStyle w:val="14"/>
            </w:pPr>
            <w:r>
              <w:t>民族事务</w:t>
            </w:r>
          </w:p>
        </w:tc>
        <w:tc>
          <w:tcPr>
            <w:tcW w:w="1361" w:type="dxa"/>
            <w:vAlign w:val="center"/>
          </w:tcPr>
          <w:p>
            <w:pPr>
              <w:pStyle w:val="13"/>
            </w:pPr>
            <w:r>
              <w:t>134.63</w:t>
            </w:r>
          </w:p>
        </w:tc>
        <w:tc>
          <w:tcPr>
            <w:tcW w:w="1361" w:type="dxa"/>
            <w:vAlign w:val="center"/>
          </w:tcPr>
          <w:p>
            <w:pPr>
              <w:pStyle w:val="13"/>
            </w:pPr>
            <w:r>
              <w:t>134.63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2012301</w:t>
            </w:r>
          </w:p>
        </w:tc>
        <w:tc>
          <w:tcPr>
            <w:tcW w:w="4535" w:type="dxa"/>
            <w:vAlign w:val="center"/>
          </w:tcPr>
          <w:p>
            <w:pPr>
              <w:pStyle w:val="14"/>
            </w:pPr>
            <w:r>
              <w:t>行政运行</w:t>
            </w:r>
          </w:p>
        </w:tc>
        <w:tc>
          <w:tcPr>
            <w:tcW w:w="1361" w:type="dxa"/>
            <w:vAlign w:val="center"/>
          </w:tcPr>
          <w:p>
            <w:pPr>
              <w:pStyle w:val="13"/>
            </w:pPr>
            <w:r>
              <w:t>134.63</w:t>
            </w:r>
          </w:p>
        </w:tc>
        <w:tc>
          <w:tcPr>
            <w:tcW w:w="1361" w:type="dxa"/>
            <w:vAlign w:val="center"/>
          </w:tcPr>
          <w:p>
            <w:pPr>
              <w:pStyle w:val="13"/>
            </w:pPr>
            <w:r>
              <w:t>134.63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20134</w:t>
            </w:r>
          </w:p>
        </w:tc>
        <w:tc>
          <w:tcPr>
            <w:tcW w:w="4535" w:type="dxa"/>
            <w:vAlign w:val="center"/>
          </w:tcPr>
          <w:p>
            <w:pPr>
              <w:pStyle w:val="14"/>
            </w:pPr>
            <w:r>
              <w:t>统战事务</w:t>
            </w:r>
          </w:p>
        </w:tc>
        <w:tc>
          <w:tcPr>
            <w:tcW w:w="1361" w:type="dxa"/>
            <w:vAlign w:val="center"/>
          </w:tcPr>
          <w:p>
            <w:pPr>
              <w:pStyle w:val="13"/>
            </w:pPr>
            <w:r>
              <w:t>37.82</w:t>
            </w:r>
          </w:p>
        </w:tc>
        <w:tc>
          <w:tcPr>
            <w:tcW w:w="1361" w:type="dxa"/>
            <w:vAlign w:val="center"/>
          </w:tcPr>
          <w:p>
            <w:pPr>
              <w:pStyle w:val="13"/>
            </w:pPr>
          </w:p>
        </w:tc>
        <w:tc>
          <w:tcPr>
            <w:tcW w:w="1361" w:type="dxa"/>
            <w:vAlign w:val="center"/>
          </w:tcPr>
          <w:p>
            <w:pPr>
              <w:pStyle w:val="13"/>
            </w:pPr>
            <w:r>
              <w:t>37.82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2013404</w:t>
            </w:r>
          </w:p>
        </w:tc>
        <w:tc>
          <w:tcPr>
            <w:tcW w:w="4535" w:type="dxa"/>
            <w:vAlign w:val="center"/>
          </w:tcPr>
          <w:p>
            <w:pPr>
              <w:pStyle w:val="14"/>
            </w:pPr>
            <w:r>
              <w:t>宗教事务</w:t>
            </w:r>
          </w:p>
        </w:tc>
        <w:tc>
          <w:tcPr>
            <w:tcW w:w="1361" w:type="dxa"/>
            <w:vAlign w:val="center"/>
          </w:tcPr>
          <w:p>
            <w:pPr>
              <w:pStyle w:val="13"/>
            </w:pPr>
            <w:r>
              <w:t>37.82</w:t>
            </w:r>
          </w:p>
        </w:tc>
        <w:tc>
          <w:tcPr>
            <w:tcW w:w="1361" w:type="dxa"/>
            <w:vAlign w:val="center"/>
          </w:tcPr>
          <w:p>
            <w:pPr>
              <w:pStyle w:val="13"/>
            </w:pPr>
          </w:p>
        </w:tc>
        <w:tc>
          <w:tcPr>
            <w:tcW w:w="1361" w:type="dxa"/>
            <w:vAlign w:val="center"/>
          </w:tcPr>
          <w:p>
            <w:pPr>
              <w:pStyle w:val="13"/>
            </w:pPr>
            <w:r>
              <w:t>37.82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29.45</w:t>
            </w:r>
          </w:p>
        </w:tc>
        <w:tc>
          <w:tcPr>
            <w:tcW w:w="1361" w:type="dxa"/>
            <w:vAlign w:val="center"/>
          </w:tcPr>
          <w:p>
            <w:pPr>
              <w:pStyle w:val="13"/>
            </w:pPr>
            <w:r>
              <w:t>29.45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29.04</w:t>
            </w:r>
          </w:p>
        </w:tc>
        <w:tc>
          <w:tcPr>
            <w:tcW w:w="1361" w:type="dxa"/>
            <w:vAlign w:val="center"/>
          </w:tcPr>
          <w:p>
            <w:pPr>
              <w:pStyle w:val="13"/>
            </w:pPr>
            <w:r>
              <w:t>29.04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2080501</w:t>
            </w:r>
          </w:p>
        </w:tc>
        <w:tc>
          <w:tcPr>
            <w:tcW w:w="4535" w:type="dxa"/>
            <w:vAlign w:val="center"/>
          </w:tcPr>
          <w:p>
            <w:pPr>
              <w:pStyle w:val="14"/>
            </w:pPr>
            <w:r>
              <w:t>行政单位离退休</w:t>
            </w:r>
          </w:p>
        </w:tc>
        <w:tc>
          <w:tcPr>
            <w:tcW w:w="1361" w:type="dxa"/>
            <w:vAlign w:val="center"/>
          </w:tcPr>
          <w:p>
            <w:pPr>
              <w:pStyle w:val="13"/>
            </w:pPr>
            <w:r>
              <w:t>13.74</w:t>
            </w:r>
          </w:p>
        </w:tc>
        <w:tc>
          <w:tcPr>
            <w:tcW w:w="1361" w:type="dxa"/>
            <w:vAlign w:val="center"/>
          </w:tcPr>
          <w:p>
            <w:pPr>
              <w:pStyle w:val="13"/>
            </w:pPr>
            <w:r>
              <w:t>13.74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15.30</w:t>
            </w:r>
          </w:p>
        </w:tc>
        <w:tc>
          <w:tcPr>
            <w:tcW w:w="1361" w:type="dxa"/>
            <w:vAlign w:val="center"/>
          </w:tcPr>
          <w:p>
            <w:pPr>
              <w:pStyle w:val="13"/>
            </w:pPr>
            <w:r>
              <w:t>15.30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20827</w:t>
            </w:r>
          </w:p>
        </w:tc>
        <w:tc>
          <w:tcPr>
            <w:tcW w:w="4535" w:type="dxa"/>
            <w:vAlign w:val="center"/>
          </w:tcPr>
          <w:p>
            <w:pPr>
              <w:pStyle w:val="14"/>
            </w:pPr>
            <w:r>
              <w:t>财政对其他社会保险基金的补助</w:t>
            </w:r>
          </w:p>
        </w:tc>
        <w:tc>
          <w:tcPr>
            <w:tcW w:w="1361" w:type="dxa"/>
            <w:vAlign w:val="center"/>
          </w:tcPr>
          <w:p>
            <w:pPr>
              <w:pStyle w:val="13"/>
            </w:pPr>
            <w:r>
              <w:t>0.41</w:t>
            </w:r>
          </w:p>
        </w:tc>
        <w:tc>
          <w:tcPr>
            <w:tcW w:w="1361" w:type="dxa"/>
            <w:vAlign w:val="center"/>
          </w:tcPr>
          <w:p>
            <w:pPr>
              <w:pStyle w:val="13"/>
            </w:pPr>
            <w:r>
              <w:t>0.41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2082702</w:t>
            </w:r>
          </w:p>
        </w:tc>
        <w:tc>
          <w:tcPr>
            <w:tcW w:w="4535" w:type="dxa"/>
            <w:vAlign w:val="center"/>
          </w:tcPr>
          <w:p>
            <w:pPr>
              <w:pStyle w:val="14"/>
            </w:pPr>
            <w:r>
              <w:t>财政对工伤保险基金的补助</w:t>
            </w:r>
          </w:p>
        </w:tc>
        <w:tc>
          <w:tcPr>
            <w:tcW w:w="1361" w:type="dxa"/>
            <w:vAlign w:val="center"/>
          </w:tcPr>
          <w:p>
            <w:pPr>
              <w:pStyle w:val="13"/>
            </w:pPr>
            <w:r>
              <w:t>0.41</w:t>
            </w:r>
          </w:p>
        </w:tc>
        <w:tc>
          <w:tcPr>
            <w:tcW w:w="1361" w:type="dxa"/>
            <w:vAlign w:val="center"/>
          </w:tcPr>
          <w:p>
            <w:pPr>
              <w:pStyle w:val="13"/>
            </w:pPr>
            <w:r>
              <w:t>0.41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7.61</w:t>
            </w:r>
          </w:p>
        </w:tc>
        <w:tc>
          <w:tcPr>
            <w:tcW w:w="1361" w:type="dxa"/>
            <w:vAlign w:val="center"/>
          </w:tcPr>
          <w:p>
            <w:pPr>
              <w:pStyle w:val="13"/>
            </w:pPr>
            <w:r>
              <w:t>7.61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21012</w:t>
            </w:r>
          </w:p>
        </w:tc>
        <w:tc>
          <w:tcPr>
            <w:tcW w:w="4535" w:type="dxa"/>
            <w:vAlign w:val="center"/>
          </w:tcPr>
          <w:p>
            <w:pPr>
              <w:pStyle w:val="14"/>
            </w:pPr>
            <w:r>
              <w:t>财政对基本医疗保险基金的补助</w:t>
            </w:r>
          </w:p>
        </w:tc>
        <w:tc>
          <w:tcPr>
            <w:tcW w:w="1361" w:type="dxa"/>
            <w:vAlign w:val="center"/>
          </w:tcPr>
          <w:p>
            <w:pPr>
              <w:pStyle w:val="13"/>
            </w:pPr>
            <w:r>
              <w:t>7.61</w:t>
            </w:r>
          </w:p>
        </w:tc>
        <w:tc>
          <w:tcPr>
            <w:tcW w:w="1361" w:type="dxa"/>
            <w:vAlign w:val="center"/>
          </w:tcPr>
          <w:p>
            <w:pPr>
              <w:pStyle w:val="13"/>
            </w:pPr>
            <w:r>
              <w:t>7.61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2101201</w:t>
            </w:r>
          </w:p>
        </w:tc>
        <w:tc>
          <w:tcPr>
            <w:tcW w:w="4535" w:type="dxa"/>
            <w:vAlign w:val="center"/>
          </w:tcPr>
          <w:p>
            <w:pPr>
              <w:pStyle w:val="14"/>
            </w:pPr>
            <w:r>
              <w:t>财政对职工基本医疗保险基金的补助</w:t>
            </w:r>
          </w:p>
        </w:tc>
        <w:tc>
          <w:tcPr>
            <w:tcW w:w="1361" w:type="dxa"/>
            <w:vAlign w:val="center"/>
          </w:tcPr>
          <w:p>
            <w:pPr>
              <w:pStyle w:val="13"/>
            </w:pPr>
            <w:r>
              <w:t>7.61</w:t>
            </w:r>
          </w:p>
        </w:tc>
        <w:tc>
          <w:tcPr>
            <w:tcW w:w="1361" w:type="dxa"/>
            <w:vAlign w:val="center"/>
          </w:tcPr>
          <w:p>
            <w:pPr>
              <w:pStyle w:val="13"/>
            </w:pPr>
            <w:r>
              <w:t>7.61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221</w:t>
            </w:r>
          </w:p>
        </w:tc>
        <w:tc>
          <w:tcPr>
            <w:tcW w:w="4535" w:type="dxa"/>
            <w:vAlign w:val="center"/>
          </w:tcPr>
          <w:p>
            <w:pPr>
              <w:pStyle w:val="14"/>
            </w:pPr>
            <w:r>
              <w:t>住房保障支出</w:t>
            </w:r>
          </w:p>
        </w:tc>
        <w:tc>
          <w:tcPr>
            <w:tcW w:w="1361" w:type="dxa"/>
            <w:vAlign w:val="center"/>
          </w:tcPr>
          <w:p>
            <w:pPr>
              <w:pStyle w:val="13"/>
            </w:pPr>
            <w:r>
              <w:t>10.85</w:t>
            </w:r>
          </w:p>
        </w:tc>
        <w:tc>
          <w:tcPr>
            <w:tcW w:w="1361" w:type="dxa"/>
            <w:vAlign w:val="center"/>
          </w:tcPr>
          <w:p>
            <w:pPr>
              <w:pStyle w:val="13"/>
            </w:pPr>
            <w:r>
              <w:t>10.85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22102</w:t>
            </w:r>
          </w:p>
        </w:tc>
        <w:tc>
          <w:tcPr>
            <w:tcW w:w="4535" w:type="dxa"/>
            <w:vAlign w:val="center"/>
          </w:tcPr>
          <w:p>
            <w:pPr>
              <w:pStyle w:val="14"/>
            </w:pPr>
            <w:r>
              <w:t>住房改革支出</w:t>
            </w:r>
          </w:p>
        </w:tc>
        <w:tc>
          <w:tcPr>
            <w:tcW w:w="1361" w:type="dxa"/>
            <w:vAlign w:val="center"/>
          </w:tcPr>
          <w:p>
            <w:pPr>
              <w:pStyle w:val="13"/>
            </w:pPr>
            <w:r>
              <w:t>10.85</w:t>
            </w:r>
          </w:p>
        </w:tc>
        <w:tc>
          <w:tcPr>
            <w:tcW w:w="1361" w:type="dxa"/>
            <w:vAlign w:val="center"/>
          </w:tcPr>
          <w:p>
            <w:pPr>
              <w:pStyle w:val="13"/>
            </w:pPr>
            <w:r>
              <w:t>10.85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992" w:type="dxa"/>
            <w:vAlign w:val="center"/>
          </w:tcPr>
          <w:p>
            <w:pPr>
              <w:pStyle w:val="14"/>
            </w:pPr>
            <w:r>
              <w:t>2210201</w:t>
            </w:r>
          </w:p>
        </w:tc>
        <w:tc>
          <w:tcPr>
            <w:tcW w:w="4535" w:type="dxa"/>
            <w:vAlign w:val="center"/>
          </w:tcPr>
          <w:p>
            <w:pPr>
              <w:pStyle w:val="14"/>
            </w:pPr>
            <w:r>
              <w:t>住房公积金</w:t>
            </w:r>
          </w:p>
        </w:tc>
        <w:tc>
          <w:tcPr>
            <w:tcW w:w="1361" w:type="dxa"/>
            <w:vAlign w:val="center"/>
          </w:tcPr>
          <w:p>
            <w:pPr>
              <w:pStyle w:val="13"/>
            </w:pPr>
            <w:r>
              <w:t>10.85</w:t>
            </w:r>
          </w:p>
        </w:tc>
        <w:tc>
          <w:tcPr>
            <w:tcW w:w="1361" w:type="dxa"/>
            <w:vAlign w:val="center"/>
          </w:tcPr>
          <w:p>
            <w:pPr>
              <w:pStyle w:val="13"/>
            </w:pPr>
            <w:r>
              <w:t>10.85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492001成安县民族宗教局本级</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220.36</w:t>
            </w:r>
          </w:p>
        </w:tc>
        <w:tc>
          <w:tcPr>
            <w:tcW w:w="3402" w:type="dxa"/>
            <w:vAlign w:val="center"/>
          </w:tcPr>
          <w:p>
            <w:pPr>
              <w:pStyle w:val="14"/>
            </w:pPr>
            <w:r>
              <w:t>一、一般公共服务支出</w:t>
            </w:r>
          </w:p>
        </w:tc>
        <w:tc>
          <w:tcPr>
            <w:tcW w:w="1474" w:type="dxa"/>
            <w:vAlign w:val="center"/>
          </w:tcPr>
          <w:p>
            <w:pPr>
              <w:pStyle w:val="13"/>
            </w:pPr>
            <w:r>
              <w:t>172.45</w:t>
            </w:r>
          </w:p>
        </w:tc>
        <w:tc>
          <w:tcPr>
            <w:tcW w:w="1474" w:type="dxa"/>
            <w:vAlign w:val="center"/>
          </w:tcPr>
          <w:p>
            <w:pPr>
              <w:pStyle w:val="13"/>
            </w:pPr>
            <w:r>
              <w:t>172.45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29.45</w:t>
            </w:r>
          </w:p>
        </w:tc>
        <w:tc>
          <w:tcPr>
            <w:tcW w:w="1474" w:type="dxa"/>
            <w:vAlign w:val="center"/>
          </w:tcPr>
          <w:p>
            <w:pPr>
              <w:pStyle w:val="13"/>
            </w:pPr>
            <w:r>
              <w:t>29.45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7.61</w:t>
            </w:r>
          </w:p>
        </w:tc>
        <w:tc>
          <w:tcPr>
            <w:tcW w:w="1474" w:type="dxa"/>
            <w:vAlign w:val="center"/>
          </w:tcPr>
          <w:p>
            <w:pPr>
              <w:pStyle w:val="13"/>
            </w:pPr>
            <w:r>
              <w:t>7.61</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r>
              <w:t>10.85</w:t>
            </w:r>
          </w:p>
        </w:tc>
        <w:tc>
          <w:tcPr>
            <w:tcW w:w="1474" w:type="dxa"/>
            <w:vAlign w:val="center"/>
          </w:tcPr>
          <w:p>
            <w:pPr>
              <w:pStyle w:val="13"/>
            </w:pPr>
            <w:r>
              <w:t>10.85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220.36</w:t>
            </w:r>
          </w:p>
        </w:tc>
        <w:tc>
          <w:tcPr>
            <w:tcW w:w="3402" w:type="dxa"/>
            <w:vAlign w:val="center"/>
          </w:tcPr>
          <w:p>
            <w:pPr>
              <w:pStyle w:val="16"/>
            </w:pPr>
            <w:r>
              <w:t>本年支出合计</w:t>
            </w:r>
          </w:p>
        </w:tc>
        <w:tc>
          <w:tcPr>
            <w:tcW w:w="1474" w:type="dxa"/>
            <w:vAlign w:val="center"/>
          </w:tcPr>
          <w:p>
            <w:pPr>
              <w:pStyle w:val="17"/>
            </w:pPr>
            <w:r>
              <w:t>220.36</w:t>
            </w:r>
          </w:p>
        </w:tc>
        <w:tc>
          <w:tcPr>
            <w:tcW w:w="1474" w:type="dxa"/>
            <w:vAlign w:val="center"/>
          </w:tcPr>
          <w:p>
            <w:pPr>
              <w:pStyle w:val="17"/>
            </w:pPr>
            <w:r>
              <w:t>220.36</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220.36</w:t>
            </w:r>
          </w:p>
        </w:tc>
        <w:tc>
          <w:tcPr>
            <w:tcW w:w="3402" w:type="dxa"/>
            <w:vAlign w:val="center"/>
          </w:tcPr>
          <w:p>
            <w:pPr>
              <w:pStyle w:val="16"/>
            </w:pPr>
            <w:r>
              <w:t>支出总计</w:t>
            </w:r>
          </w:p>
        </w:tc>
        <w:tc>
          <w:tcPr>
            <w:tcW w:w="1474" w:type="dxa"/>
            <w:vAlign w:val="center"/>
          </w:tcPr>
          <w:p>
            <w:pPr>
              <w:pStyle w:val="17"/>
            </w:pPr>
            <w:r>
              <w:t>220.36</w:t>
            </w:r>
          </w:p>
        </w:tc>
        <w:tc>
          <w:tcPr>
            <w:tcW w:w="1474" w:type="dxa"/>
            <w:vAlign w:val="center"/>
          </w:tcPr>
          <w:p>
            <w:pPr>
              <w:pStyle w:val="17"/>
            </w:pPr>
            <w:r>
              <w:t>220.36</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492001成安县民族宗教局本级</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220.36</w:t>
            </w:r>
          </w:p>
        </w:tc>
        <w:tc>
          <w:tcPr>
            <w:tcW w:w="2551" w:type="dxa"/>
            <w:vAlign w:val="center"/>
          </w:tcPr>
          <w:p>
            <w:pPr>
              <w:pStyle w:val="17"/>
            </w:pPr>
            <w:r>
              <w:t>182.54</w:t>
            </w:r>
          </w:p>
        </w:tc>
        <w:tc>
          <w:tcPr>
            <w:tcW w:w="2551" w:type="dxa"/>
            <w:vAlign w:val="center"/>
          </w:tcPr>
          <w:p>
            <w:pPr>
              <w:pStyle w:val="17"/>
            </w:pPr>
            <w:r>
              <w:t>37.82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pPr>
            <w:r>
              <w:t>172.45</w:t>
            </w:r>
          </w:p>
        </w:tc>
        <w:tc>
          <w:tcPr>
            <w:tcW w:w="2551" w:type="dxa"/>
            <w:vAlign w:val="center"/>
          </w:tcPr>
          <w:p>
            <w:pPr>
              <w:pStyle w:val="13"/>
            </w:pPr>
            <w:r>
              <w:t>134.63</w:t>
            </w:r>
          </w:p>
        </w:tc>
        <w:tc>
          <w:tcPr>
            <w:tcW w:w="2551" w:type="dxa"/>
            <w:vAlign w:val="center"/>
          </w:tcPr>
          <w:p>
            <w:pPr>
              <w:pStyle w:val="13"/>
            </w:pPr>
            <w:r>
              <w:t>37.82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20123</w:t>
            </w:r>
          </w:p>
        </w:tc>
        <w:tc>
          <w:tcPr>
            <w:tcW w:w="4535" w:type="dxa"/>
            <w:vAlign w:val="center"/>
          </w:tcPr>
          <w:p>
            <w:pPr>
              <w:pStyle w:val="14"/>
            </w:pPr>
            <w:r>
              <w:t>民族事务</w:t>
            </w:r>
          </w:p>
        </w:tc>
        <w:tc>
          <w:tcPr>
            <w:tcW w:w="2551" w:type="dxa"/>
            <w:vAlign w:val="center"/>
          </w:tcPr>
          <w:p>
            <w:pPr>
              <w:pStyle w:val="13"/>
            </w:pPr>
            <w:r>
              <w:t>134.63</w:t>
            </w:r>
          </w:p>
        </w:tc>
        <w:tc>
          <w:tcPr>
            <w:tcW w:w="2551" w:type="dxa"/>
            <w:vAlign w:val="center"/>
          </w:tcPr>
          <w:p>
            <w:pPr>
              <w:pStyle w:val="13"/>
            </w:pPr>
            <w:r>
              <w:t>134.63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2012301</w:t>
            </w:r>
          </w:p>
        </w:tc>
        <w:tc>
          <w:tcPr>
            <w:tcW w:w="4535" w:type="dxa"/>
            <w:vAlign w:val="center"/>
          </w:tcPr>
          <w:p>
            <w:pPr>
              <w:pStyle w:val="14"/>
            </w:pPr>
            <w:r>
              <w:t>行政运行</w:t>
            </w:r>
          </w:p>
        </w:tc>
        <w:tc>
          <w:tcPr>
            <w:tcW w:w="2551" w:type="dxa"/>
            <w:vAlign w:val="center"/>
          </w:tcPr>
          <w:p>
            <w:pPr>
              <w:pStyle w:val="13"/>
            </w:pPr>
            <w:r>
              <w:t>134.63</w:t>
            </w:r>
          </w:p>
        </w:tc>
        <w:tc>
          <w:tcPr>
            <w:tcW w:w="2551" w:type="dxa"/>
            <w:vAlign w:val="center"/>
          </w:tcPr>
          <w:p>
            <w:pPr>
              <w:pStyle w:val="13"/>
            </w:pPr>
            <w:r>
              <w:t>134.63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20134</w:t>
            </w:r>
          </w:p>
        </w:tc>
        <w:tc>
          <w:tcPr>
            <w:tcW w:w="4535" w:type="dxa"/>
            <w:vAlign w:val="center"/>
          </w:tcPr>
          <w:p>
            <w:pPr>
              <w:pStyle w:val="14"/>
            </w:pPr>
            <w:r>
              <w:t>统战事务</w:t>
            </w:r>
          </w:p>
        </w:tc>
        <w:tc>
          <w:tcPr>
            <w:tcW w:w="2551" w:type="dxa"/>
            <w:vAlign w:val="center"/>
          </w:tcPr>
          <w:p>
            <w:pPr>
              <w:pStyle w:val="13"/>
            </w:pPr>
            <w:r>
              <w:t>37.82</w:t>
            </w:r>
          </w:p>
        </w:tc>
        <w:tc>
          <w:tcPr>
            <w:tcW w:w="2551" w:type="dxa"/>
            <w:vAlign w:val="center"/>
          </w:tcPr>
          <w:p>
            <w:pPr>
              <w:pStyle w:val="13"/>
            </w:pPr>
          </w:p>
        </w:tc>
        <w:tc>
          <w:tcPr>
            <w:tcW w:w="2551" w:type="dxa"/>
            <w:vAlign w:val="center"/>
          </w:tcPr>
          <w:p>
            <w:pPr>
              <w:pStyle w:val="13"/>
            </w:pPr>
            <w:r>
              <w:t>37.82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2013404</w:t>
            </w:r>
          </w:p>
        </w:tc>
        <w:tc>
          <w:tcPr>
            <w:tcW w:w="4535" w:type="dxa"/>
            <w:vAlign w:val="center"/>
          </w:tcPr>
          <w:p>
            <w:pPr>
              <w:pStyle w:val="14"/>
            </w:pPr>
            <w:r>
              <w:t>宗教事务</w:t>
            </w:r>
          </w:p>
        </w:tc>
        <w:tc>
          <w:tcPr>
            <w:tcW w:w="2551" w:type="dxa"/>
            <w:vAlign w:val="center"/>
          </w:tcPr>
          <w:p>
            <w:pPr>
              <w:pStyle w:val="13"/>
            </w:pPr>
            <w:r>
              <w:t>37.82</w:t>
            </w:r>
          </w:p>
        </w:tc>
        <w:tc>
          <w:tcPr>
            <w:tcW w:w="2551" w:type="dxa"/>
            <w:vAlign w:val="center"/>
          </w:tcPr>
          <w:p>
            <w:pPr>
              <w:pStyle w:val="13"/>
            </w:pPr>
          </w:p>
        </w:tc>
        <w:tc>
          <w:tcPr>
            <w:tcW w:w="2551" w:type="dxa"/>
            <w:vAlign w:val="center"/>
          </w:tcPr>
          <w:p>
            <w:pPr>
              <w:pStyle w:val="13"/>
            </w:pPr>
            <w:r>
              <w:t>37.82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29.45</w:t>
            </w:r>
          </w:p>
        </w:tc>
        <w:tc>
          <w:tcPr>
            <w:tcW w:w="2551" w:type="dxa"/>
            <w:vAlign w:val="center"/>
          </w:tcPr>
          <w:p>
            <w:pPr>
              <w:pStyle w:val="13"/>
            </w:pPr>
            <w:r>
              <w:t>29.45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29.04</w:t>
            </w:r>
          </w:p>
        </w:tc>
        <w:tc>
          <w:tcPr>
            <w:tcW w:w="2551" w:type="dxa"/>
            <w:vAlign w:val="center"/>
          </w:tcPr>
          <w:p>
            <w:pPr>
              <w:pStyle w:val="13"/>
            </w:pPr>
            <w:r>
              <w:t>29.04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2080501</w:t>
            </w:r>
          </w:p>
        </w:tc>
        <w:tc>
          <w:tcPr>
            <w:tcW w:w="4535" w:type="dxa"/>
            <w:vAlign w:val="center"/>
          </w:tcPr>
          <w:p>
            <w:pPr>
              <w:pStyle w:val="14"/>
            </w:pPr>
            <w:r>
              <w:t>行政单位离退休</w:t>
            </w:r>
          </w:p>
        </w:tc>
        <w:tc>
          <w:tcPr>
            <w:tcW w:w="2551" w:type="dxa"/>
            <w:vAlign w:val="center"/>
          </w:tcPr>
          <w:p>
            <w:pPr>
              <w:pStyle w:val="13"/>
            </w:pPr>
            <w:r>
              <w:t>13.74</w:t>
            </w:r>
          </w:p>
        </w:tc>
        <w:tc>
          <w:tcPr>
            <w:tcW w:w="2551" w:type="dxa"/>
            <w:vAlign w:val="center"/>
          </w:tcPr>
          <w:p>
            <w:pPr>
              <w:pStyle w:val="13"/>
            </w:pPr>
            <w:r>
              <w:t>13.74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15.30</w:t>
            </w:r>
          </w:p>
        </w:tc>
        <w:tc>
          <w:tcPr>
            <w:tcW w:w="2551" w:type="dxa"/>
            <w:vAlign w:val="center"/>
          </w:tcPr>
          <w:p>
            <w:pPr>
              <w:pStyle w:val="13"/>
            </w:pPr>
            <w:r>
              <w:t>15.30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20827</w:t>
            </w:r>
          </w:p>
        </w:tc>
        <w:tc>
          <w:tcPr>
            <w:tcW w:w="4535" w:type="dxa"/>
            <w:vAlign w:val="center"/>
          </w:tcPr>
          <w:p>
            <w:pPr>
              <w:pStyle w:val="14"/>
            </w:pPr>
            <w:r>
              <w:t>财政对其他社会保险基金的补助</w:t>
            </w:r>
          </w:p>
        </w:tc>
        <w:tc>
          <w:tcPr>
            <w:tcW w:w="2551" w:type="dxa"/>
            <w:vAlign w:val="center"/>
          </w:tcPr>
          <w:p>
            <w:pPr>
              <w:pStyle w:val="13"/>
            </w:pPr>
            <w:r>
              <w:t>0.41</w:t>
            </w:r>
          </w:p>
        </w:tc>
        <w:tc>
          <w:tcPr>
            <w:tcW w:w="2551" w:type="dxa"/>
            <w:vAlign w:val="center"/>
          </w:tcPr>
          <w:p>
            <w:pPr>
              <w:pStyle w:val="13"/>
            </w:pPr>
            <w:r>
              <w:t>0.41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2082702</w:t>
            </w:r>
          </w:p>
        </w:tc>
        <w:tc>
          <w:tcPr>
            <w:tcW w:w="4535" w:type="dxa"/>
            <w:vAlign w:val="center"/>
          </w:tcPr>
          <w:p>
            <w:pPr>
              <w:pStyle w:val="14"/>
            </w:pPr>
            <w:r>
              <w:t>财政对工伤保险基金的补助</w:t>
            </w:r>
          </w:p>
        </w:tc>
        <w:tc>
          <w:tcPr>
            <w:tcW w:w="2551" w:type="dxa"/>
            <w:vAlign w:val="center"/>
          </w:tcPr>
          <w:p>
            <w:pPr>
              <w:pStyle w:val="13"/>
            </w:pPr>
            <w:r>
              <w:t>0.41</w:t>
            </w:r>
          </w:p>
        </w:tc>
        <w:tc>
          <w:tcPr>
            <w:tcW w:w="2551" w:type="dxa"/>
            <w:vAlign w:val="center"/>
          </w:tcPr>
          <w:p>
            <w:pPr>
              <w:pStyle w:val="13"/>
            </w:pPr>
            <w:r>
              <w:t>0.41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7.61</w:t>
            </w:r>
          </w:p>
        </w:tc>
        <w:tc>
          <w:tcPr>
            <w:tcW w:w="2551" w:type="dxa"/>
            <w:vAlign w:val="center"/>
          </w:tcPr>
          <w:p>
            <w:pPr>
              <w:pStyle w:val="13"/>
            </w:pPr>
            <w:r>
              <w:t>7.61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21012</w:t>
            </w:r>
          </w:p>
        </w:tc>
        <w:tc>
          <w:tcPr>
            <w:tcW w:w="4535" w:type="dxa"/>
            <w:vAlign w:val="center"/>
          </w:tcPr>
          <w:p>
            <w:pPr>
              <w:pStyle w:val="14"/>
            </w:pPr>
            <w:r>
              <w:t>财政对基本医疗保险基金的补助</w:t>
            </w:r>
          </w:p>
        </w:tc>
        <w:tc>
          <w:tcPr>
            <w:tcW w:w="2551" w:type="dxa"/>
            <w:vAlign w:val="center"/>
          </w:tcPr>
          <w:p>
            <w:pPr>
              <w:pStyle w:val="13"/>
            </w:pPr>
            <w:r>
              <w:t>7.61</w:t>
            </w:r>
          </w:p>
        </w:tc>
        <w:tc>
          <w:tcPr>
            <w:tcW w:w="2551" w:type="dxa"/>
            <w:vAlign w:val="center"/>
          </w:tcPr>
          <w:p>
            <w:pPr>
              <w:pStyle w:val="13"/>
            </w:pPr>
            <w:r>
              <w:t>7.61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2101201</w:t>
            </w:r>
          </w:p>
        </w:tc>
        <w:tc>
          <w:tcPr>
            <w:tcW w:w="4535" w:type="dxa"/>
            <w:vAlign w:val="center"/>
          </w:tcPr>
          <w:p>
            <w:pPr>
              <w:pStyle w:val="14"/>
            </w:pPr>
            <w:r>
              <w:t>财政对职工基本医疗保险基金的补助</w:t>
            </w:r>
          </w:p>
        </w:tc>
        <w:tc>
          <w:tcPr>
            <w:tcW w:w="2551" w:type="dxa"/>
            <w:vAlign w:val="center"/>
          </w:tcPr>
          <w:p>
            <w:pPr>
              <w:pStyle w:val="13"/>
            </w:pPr>
            <w:r>
              <w:t>7.61</w:t>
            </w:r>
          </w:p>
        </w:tc>
        <w:tc>
          <w:tcPr>
            <w:tcW w:w="2551" w:type="dxa"/>
            <w:vAlign w:val="center"/>
          </w:tcPr>
          <w:p>
            <w:pPr>
              <w:pStyle w:val="13"/>
            </w:pPr>
            <w:r>
              <w:t>7.61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221</w:t>
            </w:r>
          </w:p>
        </w:tc>
        <w:tc>
          <w:tcPr>
            <w:tcW w:w="4535" w:type="dxa"/>
            <w:vAlign w:val="center"/>
          </w:tcPr>
          <w:p>
            <w:pPr>
              <w:pStyle w:val="14"/>
            </w:pPr>
            <w:r>
              <w:t>住房保障支出</w:t>
            </w:r>
          </w:p>
        </w:tc>
        <w:tc>
          <w:tcPr>
            <w:tcW w:w="2551" w:type="dxa"/>
            <w:vAlign w:val="center"/>
          </w:tcPr>
          <w:p>
            <w:pPr>
              <w:pStyle w:val="13"/>
            </w:pPr>
            <w:r>
              <w:t>10.85</w:t>
            </w:r>
          </w:p>
        </w:tc>
        <w:tc>
          <w:tcPr>
            <w:tcW w:w="2551" w:type="dxa"/>
            <w:vAlign w:val="center"/>
          </w:tcPr>
          <w:p>
            <w:pPr>
              <w:pStyle w:val="13"/>
            </w:pPr>
            <w:r>
              <w:t>10.85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22102</w:t>
            </w:r>
          </w:p>
        </w:tc>
        <w:tc>
          <w:tcPr>
            <w:tcW w:w="4535" w:type="dxa"/>
            <w:vAlign w:val="center"/>
          </w:tcPr>
          <w:p>
            <w:pPr>
              <w:pStyle w:val="14"/>
            </w:pPr>
            <w:r>
              <w:t>住房改革支出</w:t>
            </w:r>
          </w:p>
        </w:tc>
        <w:tc>
          <w:tcPr>
            <w:tcW w:w="2551" w:type="dxa"/>
            <w:vAlign w:val="center"/>
          </w:tcPr>
          <w:p>
            <w:pPr>
              <w:pStyle w:val="13"/>
            </w:pPr>
            <w:r>
              <w:t>10.85</w:t>
            </w:r>
          </w:p>
        </w:tc>
        <w:tc>
          <w:tcPr>
            <w:tcW w:w="2551" w:type="dxa"/>
            <w:vAlign w:val="center"/>
          </w:tcPr>
          <w:p>
            <w:pPr>
              <w:pStyle w:val="13"/>
            </w:pPr>
            <w:r>
              <w:t>10.85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2210201</w:t>
            </w:r>
          </w:p>
        </w:tc>
        <w:tc>
          <w:tcPr>
            <w:tcW w:w="4535" w:type="dxa"/>
            <w:vAlign w:val="center"/>
          </w:tcPr>
          <w:p>
            <w:pPr>
              <w:pStyle w:val="14"/>
            </w:pPr>
            <w:r>
              <w:t>住房公积金</w:t>
            </w:r>
          </w:p>
        </w:tc>
        <w:tc>
          <w:tcPr>
            <w:tcW w:w="2551" w:type="dxa"/>
            <w:vAlign w:val="center"/>
          </w:tcPr>
          <w:p>
            <w:pPr>
              <w:pStyle w:val="13"/>
            </w:pPr>
            <w:r>
              <w:t>10.85</w:t>
            </w:r>
          </w:p>
        </w:tc>
        <w:tc>
          <w:tcPr>
            <w:tcW w:w="2551" w:type="dxa"/>
            <w:vAlign w:val="center"/>
          </w:tcPr>
          <w:p>
            <w:pPr>
              <w:pStyle w:val="13"/>
            </w:pPr>
            <w:r>
              <w:t>10.85</w:t>
            </w:r>
          </w:p>
        </w:tc>
        <w:tc>
          <w:tcPr>
            <w:tcW w:w="2551" w:type="dxa"/>
            <w:vAlign w:val="center"/>
          </w:tcPr>
          <w:p>
            <w:pPr>
              <w:pStyle w:val="13"/>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492001成安县民族宗教局本级</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182.54</w:t>
            </w:r>
          </w:p>
        </w:tc>
        <w:tc>
          <w:tcPr>
            <w:tcW w:w="2551" w:type="dxa"/>
            <w:vAlign w:val="center"/>
          </w:tcPr>
          <w:p>
            <w:pPr>
              <w:pStyle w:val="17"/>
            </w:pPr>
            <w:r>
              <w:t>162.92</w:t>
            </w:r>
          </w:p>
        </w:tc>
        <w:tc>
          <w:tcPr>
            <w:tcW w:w="2551" w:type="dxa"/>
            <w:vAlign w:val="center"/>
          </w:tcPr>
          <w:p>
            <w:pPr>
              <w:pStyle w:val="17"/>
            </w:pPr>
            <w:r>
              <w:t>19.62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149.18</w:t>
            </w:r>
          </w:p>
        </w:tc>
        <w:tc>
          <w:tcPr>
            <w:tcW w:w="2551" w:type="dxa"/>
            <w:vAlign w:val="center"/>
          </w:tcPr>
          <w:p>
            <w:pPr>
              <w:pStyle w:val="13"/>
            </w:pPr>
            <w:r>
              <w:t>149.18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69.47</w:t>
            </w:r>
          </w:p>
        </w:tc>
        <w:tc>
          <w:tcPr>
            <w:tcW w:w="2551" w:type="dxa"/>
            <w:vAlign w:val="center"/>
          </w:tcPr>
          <w:p>
            <w:pPr>
              <w:pStyle w:val="13"/>
            </w:pPr>
            <w:r>
              <w:t>69.47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13.65</w:t>
            </w:r>
          </w:p>
        </w:tc>
        <w:tc>
          <w:tcPr>
            <w:tcW w:w="2551" w:type="dxa"/>
            <w:vAlign w:val="center"/>
          </w:tcPr>
          <w:p>
            <w:pPr>
              <w:pStyle w:val="13"/>
            </w:pPr>
            <w:r>
              <w:t>13.65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11.49</w:t>
            </w:r>
          </w:p>
        </w:tc>
        <w:tc>
          <w:tcPr>
            <w:tcW w:w="2551" w:type="dxa"/>
            <w:vAlign w:val="center"/>
          </w:tcPr>
          <w:p>
            <w:pPr>
              <w:pStyle w:val="13"/>
            </w:pPr>
            <w:r>
              <w:t>11.49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20.39</w:t>
            </w:r>
          </w:p>
        </w:tc>
        <w:tc>
          <w:tcPr>
            <w:tcW w:w="2551" w:type="dxa"/>
            <w:vAlign w:val="center"/>
          </w:tcPr>
          <w:p>
            <w:pPr>
              <w:pStyle w:val="13"/>
            </w:pPr>
            <w:r>
              <w:t>20.39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15.30</w:t>
            </w:r>
          </w:p>
        </w:tc>
        <w:tc>
          <w:tcPr>
            <w:tcW w:w="2551" w:type="dxa"/>
            <w:vAlign w:val="center"/>
          </w:tcPr>
          <w:p>
            <w:pPr>
              <w:pStyle w:val="13"/>
            </w:pPr>
            <w:r>
              <w:t>15.30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7.61</w:t>
            </w:r>
          </w:p>
        </w:tc>
        <w:tc>
          <w:tcPr>
            <w:tcW w:w="2551" w:type="dxa"/>
            <w:vAlign w:val="center"/>
          </w:tcPr>
          <w:p>
            <w:pPr>
              <w:pStyle w:val="13"/>
            </w:pPr>
            <w:r>
              <w:t>7.61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0.41</w:t>
            </w:r>
          </w:p>
        </w:tc>
        <w:tc>
          <w:tcPr>
            <w:tcW w:w="2551" w:type="dxa"/>
            <w:vAlign w:val="center"/>
          </w:tcPr>
          <w:p>
            <w:pPr>
              <w:pStyle w:val="13"/>
            </w:pPr>
            <w:r>
              <w:t>0.41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10.85</w:t>
            </w:r>
          </w:p>
        </w:tc>
        <w:tc>
          <w:tcPr>
            <w:tcW w:w="2551" w:type="dxa"/>
            <w:vAlign w:val="center"/>
          </w:tcPr>
          <w:p>
            <w:pPr>
              <w:pStyle w:val="13"/>
            </w:pPr>
            <w:r>
              <w:t>10.85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19.62</w:t>
            </w:r>
          </w:p>
        </w:tc>
        <w:tc>
          <w:tcPr>
            <w:tcW w:w="2551" w:type="dxa"/>
            <w:vAlign w:val="center"/>
          </w:tcPr>
          <w:p>
            <w:pPr>
              <w:pStyle w:val="13"/>
            </w:pPr>
          </w:p>
        </w:tc>
        <w:tc>
          <w:tcPr>
            <w:tcW w:w="2551" w:type="dxa"/>
            <w:vAlign w:val="center"/>
          </w:tcPr>
          <w:p>
            <w:pPr>
              <w:pStyle w:val="13"/>
            </w:pPr>
            <w:r>
              <w:t>19.62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14.50</w:t>
            </w:r>
          </w:p>
        </w:tc>
        <w:tc>
          <w:tcPr>
            <w:tcW w:w="2551" w:type="dxa"/>
            <w:vAlign w:val="center"/>
          </w:tcPr>
          <w:p>
            <w:pPr>
              <w:pStyle w:val="13"/>
            </w:pPr>
          </w:p>
        </w:tc>
        <w:tc>
          <w:tcPr>
            <w:tcW w:w="2551" w:type="dxa"/>
            <w:vAlign w:val="center"/>
          </w:tcPr>
          <w:p>
            <w:pPr>
              <w:pStyle w:val="13"/>
            </w:pPr>
            <w:r>
              <w:t>14.50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0.50</w:t>
            </w:r>
          </w:p>
        </w:tc>
        <w:tc>
          <w:tcPr>
            <w:tcW w:w="2551" w:type="dxa"/>
            <w:vAlign w:val="center"/>
          </w:tcPr>
          <w:p>
            <w:pPr>
              <w:pStyle w:val="13"/>
            </w:pPr>
          </w:p>
        </w:tc>
        <w:tc>
          <w:tcPr>
            <w:tcW w:w="2551"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4.62</w:t>
            </w:r>
          </w:p>
        </w:tc>
        <w:tc>
          <w:tcPr>
            <w:tcW w:w="2551" w:type="dxa"/>
            <w:vAlign w:val="center"/>
          </w:tcPr>
          <w:p>
            <w:pPr>
              <w:pStyle w:val="13"/>
            </w:pPr>
          </w:p>
        </w:tc>
        <w:tc>
          <w:tcPr>
            <w:tcW w:w="2551" w:type="dxa"/>
            <w:vAlign w:val="center"/>
          </w:tcPr>
          <w:p>
            <w:pPr>
              <w:pStyle w:val="13"/>
            </w:pPr>
            <w:r>
              <w:t>4.62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13.74</w:t>
            </w:r>
          </w:p>
        </w:tc>
        <w:tc>
          <w:tcPr>
            <w:tcW w:w="2551" w:type="dxa"/>
            <w:vAlign w:val="center"/>
          </w:tcPr>
          <w:p>
            <w:pPr>
              <w:pStyle w:val="13"/>
            </w:pPr>
            <w:r>
              <w:t>13.74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13.74</w:t>
            </w:r>
          </w:p>
        </w:tc>
        <w:tc>
          <w:tcPr>
            <w:tcW w:w="2551" w:type="dxa"/>
            <w:vAlign w:val="center"/>
          </w:tcPr>
          <w:p>
            <w:pPr>
              <w:pStyle w:val="13"/>
            </w:pPr>
            <w:r>
              <w:t>13.74</w:t>
            </w:r>
          </w:p>
        </w:tc>
        <w:tc>
          <w:tcPr>
            <w:tcW w:w="2551" w:type="dxa"/>
            <w:vAlign w:val="center"/>
          </w:tcPr>
          <w:p>
            <w:pPr>
              <w:pStyle w:val="13"/>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492001成安县民族宗教局本级</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492001成安县民族宗教局本级</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492001成安县民族宗教局本级</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p>
        </w:tc>
        <w:tc>
          <w:tcPr>
            <w:tcW w:w="3798" w:type="dxa"/>
            <w:vAlign w:val="center"/>
          </w:tcPr>
          <w:p>
            <w:pPr>
              <w:pStyle w:val="14"/>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成安县民族宗教局本级2026年单位预算信息公开情况说明</w:t>
      </w:r>
    </w:p>
    <w:p>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按照《中华人民共和国预算法》、《地方预决算公开操作规程》和《关于进一步推进预算公开工作的实施意见》规定，现将成安县民族宗教局本级2026年单位预算公开如下：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spacing w:before="10" w:after="10" w:line="360" w:lineRule="auto"/>
        <w:ind w:firstLine="640"/>
        <w:outlineLvl w:val="2"/>
      </w:pPr>
      <w:r>
        <w:rPr>
          <w:rFonts w:hint="eastAsia" w:ascii="仿宋" w:hAnsi="仿宋" w:eastAsia="仿宋" w:cs="仿宋"/>
          <w:b w:val="0"/>
          <w:bCs w:val="0"/>
          <w:color w:val="000000"/>
          <w:sz w:val="32"/>
          <w:szCs w:val="32"/>
        </w:rPr>
        <w:t>研究有关民族宗教问题的政策、法规，开展民族宗教政策法规的宣传教育工作，组织对民族、宗教治理的综合调查研究，掌握发展趋势和动向；给县委、县政府提供策略性意见和建议，管理全县民族识别和民族成份鉴定工作，组织接待少数民族参观、考察等事宜；依法保护公民宗教信仰自由，推动宗教人士进行爱国主义、社会主义、拥护祖统一和民族团结的自我教育；协调县政府及时处理民族宗教方面的突发事件和影响社会稳定问题；做好少数民族和信教群众对民族宗教事务的来信来访工作；负责组织协调</w:t>
      </w:r>
      <w:r>
        <w:rPr>
          <w:rFonts w:hint="eastAsia" w:ascii="仿宋" w:hAnsi="仿宋" w:eastAsia="仿宋" w:cs="仿宋"/>
          <w:b w:val="0"/>
          <w:bCs w:val="0"/>
          <w:color w:val="000000"/>
          <w:sz w:val="32"/>
          <w:szCs w:val="32"/>
          <w:lang w:eastAsia="zh-CN"/>
        </w:rPr>
        <w:t>各宗教场所</w:t>
      </w:r>
      <w:r>
        <w:rPr>
          <w:rFonts w:hint="eastAsia" w:ascii="仿宋" w:hAnsi="仿宋" w:eastAsia="仿宋" w:cs="仿宋"/>
          <w:b w:val="0"/>
          <w:bCs w:val="0"/>
          <w:color w:val="000000"/>
          <w:sz w:val="32"/>
          <w:szCs w:val="32"/>
        </w:rPr>
        <w:t>的工作。</w:t>
      </w:r>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pPr>
        <w:numPr>
          <w:ilvl w:val="0"/>
          <w:numId w:val="1"/>
        </w:numPr>
        <w:spacing w:before="10" w:after="10" w:line="360" w:lineRule="auto"/>
        <w:ind w:firstLine="640"/>
        <w:outlineLvl w:val="2"/>
        <w:rPr>
          <w:rFonts w:hint="eastAsia" w:ascii="仿宋" w:hAnsi="仿宋" w:eastAsia="仿宋" w:cs="仿宋"/>
          <w:b w:val="0"/>
          <w:bCs w:val="0"/>
          <w:color w:val="000000"/>
          <w:sz w:val="32"/>
          <w:szCs w:val="32"/>
        </w:rPr>
      </w:pPr>
      <w:r>
        <w:rPr>
          <w:rFonts w:hint="eastAsia" w:eastAsia="方正仿宋_GBK"/>
          <w:color w:val="000000"/>
          <w:sz w:val="28"/>
        </w:rPr>
        <w:t>办公室</w:t>
      </w:r>
    </w:p>
    <w:p>
      <w:pPr>
        <w:numPr>
          <w:ilvl w:val="0"/>
          <w:numId w:val="0"/>
        </w:numPr>
        <w:spacing w:before="10" w:after="10" w:line="360" w:lineRule="auto"/>
        <w:ind w:firstLine="960" w:firstLineChars="300"/>
        <w:outlineLvl w:val="2"/>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负责文秘、信息、机要、督办、建议提案办理、来信来访、负责局机关和宗教团体的人事、机关政务协调等各项工作。</w:t>
      </w:r>
    </w:p>
    <w:p>
      <w:pPr>
        <w:spacing w:before="10" w:after="10" w:line="360" w:lineRule="auto"/>
        <w:ind w:firstLine="640"/>
        <w:outlineLvl w:val="2"/>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（二）综合业务股</w:t>
      </w:r>
    </w:p>
    <w:p>
      <w:pPr>
        <w:spacing w:before="10" w:after="10" w:line="360" w:lineRule="auto"/>
        <w:ind w:firstLine="640"/>
        <w:outlineLvl w:val="2"/>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协调处理民族宗教方面的突发事件和影响社会稳定问题；负责组织协调</w:t>
      </w:r>
      <w:r>
        <w:rPr>
          <w:rFonts w:hint="eastAsia" w:ascii="仿宋" w:hAnsi="仿宋" w:eastAsia="仿宋" w:cs="仿宋"/>
          <w:b w:val="0"/>
          <w:bCs w:val="0"/>
          <w:color w:val="000000"/>
          <w:sz w:val="32"/>
          <w:szCs w:val="32"/>
          <w:lang w:eastAsia="zh-CN"/>
        </w:rPr>
        <w:t>各宗教场所、</w:t>
      </w:r>
      <w:r>
        <w:rPr>
          <w:rFonts w:hint="eastAsia" w:ascii="仿宋" w:hAnsi="仿宋" w:eastAsia="仿宋" w:cs="仿宋"/>
          <w:b w:val="0"/>
          <w:bCs w:val="0"/>
          <w:color w:val="000000"/>
          <w:sz w:val="32"/>
          <w:szCs w:val="32"/>
        </w:rPr>
        <w:t>机关后勤保障及内外事务接洽及宗教工作。</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成安县民族宗教局本级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10" w:after="10" w:line="360" w:lineRule="auto"/>
        <w:ind w:firstLine="640"/>
        <w:outlineLvl w:val="2"/>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按照预算管理有关规定，目前我省部门预算的编制实行综合预算管理，即全部收入和支出都反映在预算中。成安县民族宗教局机关及所属事业单位的收支包含在部门预算中。</w:t>
      </w:r>
    </w:p>
    <w:p>
      <w:pPr>
        <w:spacing w:before="10" w:after="10" w:line="360" w:lineRule="auto"/>
        <w:ind w:firstLine="640"/>
        <w:outlineLvl w:val="2"/>
        <w:rPr>
          <w:rFonts w:hint="eastAsia" w:ascii="仿宋" w:hAnsi="仿宋" w:eastAsia="仿宋" w:cs="仿宋"/>
          <w:b w:val="0"/>
          <w:bCs w:val="0"/>
          <w:color w:val="000000"/>
          <w:sz w:val="32"/>
          <w:szCs w:val="32"/>
          <w:lang w:eastAsia="zh-CN"/>
        </w:rPr>
      </w:pPr>
      <w:r>
        <w:rPr>
          <w:rFonts w:hint="eastAsia" w:ascii="仿宋" w:hAnsi="仿宋" w:eastAsia="仿宋" w:cs="仿宋"/>
          <w:b w:val="0"/>
          <w:bCs w:val="0"/>
          <w:color w:val="000000"/>
          <w:sz w:val="32"/>
          <w:szCs w:val="32"/>
          <w:lang w:eastAsia="zh-CN"/>
        </w:rPr>
        <w:t>1、收入说明</w:t>
      </w:r>
    </w:p>
    <w:p>
      <w:pPr>
        <w:spacing w:before="10" w:after="10" w:line="360" w:lineRule="auto"/>
        <w:ind w:firstLine="640"/>
        <w:outlineLvl w:val="2"/>
        <w:rPr>
          <w:rFonts w:hint="eastAsia" w:ascii="仿宋" w:hAnsi="仿宋" w:eastAsia="仿宋" w:cs="仿宋"/>
          <w:b w:val="0"/>
          <w:bCs w:val="0"/>
          <w:color w:val="000000"/>
          <w:sz w:val="32"/>
          <w:szCs w:val="32"/>
          <w:lang w:eastAsia="zh-CN"/>
        </w:rPr>
      </w:pPr>
      <w:r>
        <w:rPr>
          <w:rFonts w:hint="eastAsia" w:ascii="仿宋" w:hAnsi="仿宋" w:eastAsia="仿宋" w:cs="仿宋"/>
          <w:b w:val="0"/>
          <w:bCs w:val="0"/>
          <w:color w:val="000000"/>
          <w:sz w:val="32"/>
          <w:szCs w:val="32"/>
          <w:lang w:eastAsia="zh-CN"/>
        </w:rPr>
        <w:t>202</w:t>
      </w:r>
      <w:r>
        <w:rPr>
          <w:rFonts w:hint="eastAsia" w:ascii="仿宋" w:hAnsi="仿宋" w:eastAsia="仿宋" w:cs="仿宋"/>
          <w:b w:val="0"/>
          <w:bCs w:val="0"/>
          <w:color w:val="000000"/>
          <w:sz w:val="32"/>
          <w:szCs w:val="32"/>
          <w:lang w:val="en-US" w:eastAsia="zh-CN"/>
        </w:rPr>
        <w:t>6</w:t>
      </w:r>
      <w:r>
        <w:rPr>
          <w:rFonts w:hint="eastAsia" w:ascii="仿宋" w:hAnsi="仿宋" w:eastAsia="仿宋" w:cs="仿宋"/>
          <w:b w:val="0"/>
          <w:bCs w:val="0"/>
          <w:color w:val="000000"/>
          <w:sz w:val="32"/>
          <w:szCs w:val="32"/>
          <w:lang w:eastAsia="zh-CN"/>
        </w:rPr>
        <w:t>年预算收入</w:t>
      </w:r>
      <w:r>
        <w:rPr>
          <w:rFonts w:hint="eastAsia" w:ascii="仿宋" w:hAnsi="仿宋" w:eastAsia="仿宋" w:cs="仿宋"/>
          <w:b w:val="0"/>
          <w:bCs w:val="0"/>
          <w:color w:val="000000"/>
          <w:sz w:val="32"/>
          <w:szCs w:val="32"/>
          <w:lang w:val="en-US" w:eastAsia="zh-CN"/>
        </w:rPr>
        <w:t>220.36</w:t>
      </w:r>
      <w:r>
        <w:rPr>
          <w:rFonts w:hint="eastAsia" w:ascii="仿宋" w:hAnsi="仿宋" w:eastAsia="仿宋" w:cs="仿宋"/>
          <w:b w:val="0"/>
          <w:bCs w:val="0"/>
          <w:color w:val="000000"/>
          <w:sz w:val="32"/>
          <w:szCs w:val="32"/>
          <w:lang w:eastAsia="zh-CN"/>
        </w:rPr>
        <w:t>万元，其中：一般公共预算收入</w:t>
      </w:r>
      <w:r>
        <w:rPr>
          <w:rFonts w:hint="eastAsia" w:ascii="仿宋" w:hAnsi="仿宋" w:eastAsia="仿宋" w:cs="仿宋"/>
          <w:b w:val="0"/>
          <w:bCs w:val="0"/>
          <w:color w:val="000000"/>
          <w:sz w:val="32"/>
          <w:szCs w:val="32"/>
          <w:lang w:val="en-US" w:eastAsia="zh-CN"/>
        </w:rPr>
        <w:t>220.36</w:t>
      </w:r>
      <w:r>
        <w:rPr>
          <w:rFonts w:hint="eastAsia" w:ascii="仿宋" w:hAnsi="仿宋" w:eastAsia="仿宋" w:cs="仿宋"/>
          <w:b w:val="0"/>
          <w:bCs w:val="0"/>
          <w:color w:val="000000"/>
          <w:sz w:val="32"/>
          <w:szCs w:val="32"/>
          <w:lang w:eastAsia="zh-CN"/>
        </w:rPr>
        <w:t>万元，政府性基金收入0万元，国有资本经营收入0万元，事业收入0万元，其他收入0万元。</w:t>
      </w:r>
    </w:p>
    <w:p>
      <w:pPr>
        <w:spacing w:before="10" w:after="10" w:line="360" w:lineRule="auto"/>
        <w:ind w:firstLine="640"/>
        <w:outlineLvl w:val="2"/>
        <w:rPr>
          <w:rFonts w:hint="eastAsia" w:ascii="仿宋" w:hAnsi="仿宋" w:eastAsia="仿宋" w:cs="仿宋"/>
          <w:b w:val="0"/>
          <w:bCs w:val="0"/>
          <w:color w:val="000000"/>
          <w:sz w:val="32"/>
          <w:szCs w:val="32"/>
          <w:lang w:eastAsia="zh-CN"/>
        </w:rPr>
      </w:pPr>
      <w:r>
        <w:rPr>
          <w:rFonts w:hint="eastAsia" w:ascii="仿宋" w:hAnsi="仿宋" w:eastAsia="仿宋" w:cs="仿宋"/>
          <w:b w:val="0"/>
          <w:bCs w:val="0"/>
          <w:color w:val="000000"/>
          <w:sz w:val="32"/>
          <w:szCs w:val="32"/>
          <w:lang w:eastAsia="zh-CN"/>
        </w:rPr>
        <w:t>2、支出说明</w:t>
      </w:r>
    </w:p>
    <w:p>
      <w:pPr>
        <w:spacing w:before="10" w:after="10" w:line="360" w:lineRule="auto"/>
        <w:ind w:firstLine="640"/>
        <w:outlineLvl w:val="2"/>
        <w:rPr>
          <w:rFonts w:hint="eastAsia" w:ascii="仿宋" w:hAnsi="仿宋" w:eastAsia="仿宋" w:cs="仿宋"/>
          <w:b w:val="0"/>
          <w:bCs w:val="0"/>
          <w:color w:val="000000"/>
          <w:sz w:val="32"/>
          <w:szCs w:val="32"/>
          <w:lang w:eastAsia="zh-CN"/>
        </w:rPr>
      </w:pPr>
      <w:r>
        <w:rPr>
          <w:rFonts w:hint="eastAsia" w:ascii="仿宋" w:hAnsi="仿宋" w:eastAsia="仿宋" w:cs="仿宋"/>
          <w:b w:val="0"/>
          <w:bCs w:val="0"/>
          <w:color w:val="000000"/>
          <w:sz w:val="32"/>
          <w:szCs w:val="32"/>
          <w:lang w:eastAsia="zh-CN"/>
        </w:rPr>
        <w:t>202</w:t>
      </w:r>
      <w:r>
        <w:rPr>
          <w:rFonts w:hint="eastAsia" w:ascii="仿宋" w:hAnsi="仿宋" w:eastAsia="仿宋" w:cs="仿宋"/>
          <w:b w:val="0"/>
          <w:bCs w:val="0"/>
          <w:color w:val="000000"/>
          <w:sz w:val="32"/>
          <w:szCs w:val="32"/>
          <w:lang w:val="en-US" w:eastAsia="zh-CN"/>
        </w:rPr>
        <w:t>6</w:t>
      </w:r>
      <w:r>
        <w:rPr>
          <w:rFonts w:hint="eastAsia" w:ascii="仿宋" w:hAnsi="仿宋" w:eastAsia="仿宋" w:cs="仿宋"/>
          <w:b w:val="0"/>
          <w:bCs w:val="0"/>
          <w:color w:val="000000"/>
          <w:sz w:val="32"/>
          <w:szCs w:val="32"/>
          <w:lang w:eastAsia="zh-CN"/>
        </w:rPr>
        <w:t>年支出预算220.</w:t>
      </w:r>
      <w:r>
        <w:rPr>
          <w:rFonts w:hint="eastAsia" w:ascii="仿宋" w:hAnsi="仿宋" w:eastAsia="仿宋" w:cs="仿宋"/>
          <w:b w:val="0"/>
          <w:bCs w:val="0"/>
          <w:color w:val="000000"/>
          <w:sz w:val="32"/>
          <w:szCs w:val="32"/>
          <w:lang w:val="en-US" w:eastAsia="zh-CN"/>
        </w:rPr>
        <w:t>36</w:t>
      </w:r>
      <w:r>
        <w:rPr>
          <w:rFonts w:hint="eastAsia" w:ascii="仿宋" w:hAnsi="仿宋" w:eastAsia="仿宋" w:cs="仿宋"/>
          <w:b w:val="0"/>
          <w:bCs w:val="0"/>
          <w:color w:val="000000"/>
          <w:sz w:val="32"/>
          <w:szCs w:val="32"/>
          <w:lang w:eastAsia="zh-CN"/>
        </w:rPr>
        <w:t>万元，基本支出合计</w:t>
      </w:r>
      <w:r>
        <w:rPr>
          <w:rFonts w:hint="eastAsia" w:ascii="仿宋" w:hAnsi="仿宋" w:eastAsia="仿宋" w:cs="仿宋"/>
          <w:b w:val="0"/>
          <w:bCs w:val="0"/>
          <w:color w:val="000000"/>
          <w:sz w:val="32"/>
          <w:szCs w:val="32"/>
          <w:lang w:val="en-US" w:eastAsia="zh-CN"/>
        </w:rPr>
        <w:t>182.54</w:t>
      </w:r>
      <w:r>
        <w:rPr>
          <w:rFonts w:hint="eastAsia" w:ascii="仿宋" w:hAnsi="仿宋" w:eastAsia="仿宋" w:cs="仿宋"/>
          <w:b w:val="0"/>
          <w:bCs w:val="0"/>
          <w:color w:val="000000"/>
          <w:sz w:val="32"/>
          <w:szCs w:val="32"/>
          <w:lang w:eastAsia="zh-CN"/>
        </w:rPr>
        <w:t>万元，包括人员经费</w:t>
      </w:r>
      <w:r>
        <w:rPr>
          <w:rFonts w:hint="eastAsia" w:ascii="仿宋" w:hAnsi="仿宋" w:eastAsia="仿宋" w:cs="仿宋"/>
          <w:b w:val="0"/>
          <w:bCs w:val="0"/>
          <w:color w:val="000000"/>
          <w:sz w:val="32"/>
          <w:szCs w:val="32"/>
          <w:lang w:val="en-US" w:eastAsia="zh-CN"/>
        </w:rPr>
        <w:t>162.92</w:t>
      </w:r>
      <w:r>
        <w:rPr>
          <w:rFonts w:hint="eastAsia" w:ascii="仿宋" w:hAnsi="仿宋" w:eastAsia="仿宋" w:cs="仿宋"/>
          <w:b w:val="0"/>
          <w:bCs w:val="0"/>
          <w:color w:val="000000"/>
          <w:sz w:val="32"/>
          <w:szCs w:val="32"/>
          <w:lang w:eastAsia="zh-CN"/>
        </w:rPr>
        <w:t>万元，日常公用经费</w:t>
      </w:r>
      <w:r>
        <w:rPr>
          <w:rFonts w:hint="eastAsia" w:ascii="仿宋" w:hAnsi="仿宋" w:eastAsia="仿宋" w:cs="仿宋"/>
          <w:b w:val="0"/>
          <w:bCs w:val="0"/>
          <w:color w:val="000000"/>
          <w:sz w:val="32"/>
          <w:szCs w:val="32"/>
          <w:lang w:val="en-US" w:eastAsia="zh-CN"/>
        </w:rPr>
        <w:t>19.62</w:t>
      </w:r>
      <w:r>
        <w:rPr>
          <w:rFonts w:hint="eastAsia" w:ascii="仿宋" w:hAnsi="仿宋" w:eastAsia="仿宋" w:cs="仿宋"/>
          <w:b w:val="0"/>
          <w:bCs w:val="0"/>
          <w:color w:val="000000"/>
          <w:sz w:val="32"/>
          <w:szCs w:val="32"/>
          <w:lang w:eastAsia="zh-CN"/>
        </w:rPr>
        <w:t>万元。</w:t>
      </w:r>
    </w:p>
    <w:p>
      <w:pPr>
        <w:spacing w:before="10" w:after="10" w:line="360" w:lineRule="auto"/>
        <w:ind w:firstLine="640"/>
        <w:outlineLvl w:val="2"/>
        <w:rPr>
          <w:rFonts w:hint="eastAsia" w:ascii="仿宋" w:hAnsi="仿宋" w:eastAsia="仿宋" w:cs="仿宋"/>
          <w:b w:val="0"/>
          <w:bCs w:val="0"/>
          <w:color w:val="000000"/>
          <w:sz w:val="32"/>
          <w:szCs w:val="32"/>
          <w:lang w:eastAsia="zh-CN"/>
        </w:rPr>
      </w:pPr>
      <w:r>
        <w:rPr>
          <w:rFonts w:hint="eastAsia" w:ascii="仿宋" w:hAnsi="仿宋" w:eastAsia="仿宋" w:cs="仿宋"/>
          <w:b w:val="0"/>
          <w:bCs w:val="0"/>
          <w:color w:val="000000"/>
          <w:sz w:val="32"/>
          <w:szCs w:val="32"/>
          <w:lang w:eastAsia="zh-CN"/>
        </w:rPr>
        <w:t>3、比上年增减变化情况</w:t>
      </w:r>
    </w:p>
    <w:p>
      <w:pPr>
        <w:spacing w:before="10" w:after="10" w:line="360" w:lineRule="auto"/>
        <w:ind w:firstLine="640"/>
        <w:outlineLvl w:val="2"/>
      </w:pPr>
      <w:r>
        <w:rPr>
          <w:rFonts w:hint="eastAsia" w:ascii="仿宋" w:hAnsi="仿宋" w:eastAsia="仿宋" w:cs="仿宋"/>
          <w:b w:val="0"/>
          <w:bCs w:val="0"/>
          <w:color w:val="000000"/>
          <w:sz w:val="32"/>
          <w:szCs w:val="32"/>
          <w:lang w:eastAsia="zh-CN"/>
        </w:rPr>
        <w:t>202</w:t>
      </w:r>
      <w:r>
        <w:rPr>
          <w:rFonts w:hint="eastAsia" w:ascii="仿宋" w:hAnsi="仿宋" w:eastAsia="仿宋" w:cs="仿宋"/>
          <w:b w:val="0"/>
          <w:bCs w:val="0"/>
          <w:color w:val="000000"/>
          <w:sz w:val="32"/>
          <w:szCs w:val="32"/>
          <w:lang w:val="en-US" w:eastAsia="zh-CN"/>
        </w:rPr>
        <w:t>6</w:t>
      </w:r>
      <w:r>
        <w:rPr>
          <w:rFonts w:hint="eastAsia" w:ascii="仿宋" w:hAnsi="仿宋" w:eastAsia="仿宋" w:cs="仿宋"/>
          <w:b w:val="0"/>
          <w:bCs w:val="0"/>
          <w:color w:val="000000"/>
          <w:sz w:val="32"/>
          <w:szCs w:val="32"/>
          <w:lang w:eastAsia="zh-CN"/>
        </w:rPr>
        <w:t>年预算收支安排</w:t>
      </w:r>
      <w:r>
        <w:rPr>
          <w:rFonts w:hint="eastAsia" w:ascii="仿宋" w:hAnsi="仿宋" w:eastAsia="仿宋" w:cs="仿宋"/>
          <w:b w:val="0"/>
          <w:bCs w:val="0"/>
          <w:color w:val="000000"/>
          <w:sz w:val="32"/>
          <w:szCs w:val="32"/>
          <w:lang w:val="en-US" w:eastAsia="zh-CN"/>
        </w:rPr>
        <w:t>220.36</w:t>
      </w:r>
      <w:r>
        <w:rPr>
          <w:rFonts w:hint="eastAsia" w:ascii="仿宋" w:hAnsi="仿宋" w:eastAsia="仿宋" w:cs="仿宋"/>
          <w:b w:val="0"/>
          <w:bCs w:val="0"/>
          <w:color w:val="000000"/>
          <w:sz w:val="32"/>
          <w:szCs w:val="32"/>
          <w:lang w:eastAsia="zh-CN"/>
        </w:rPr>
        <w:t>万元，202</w:t>
      </w:r>
      <w:r>
        <w:rPr>
          <w:rFonts w:hint="eastAsia" w:ascii="仿宋" w:hAnsi="仿宋" w:eastAsia="仿宋" w:cs="仿宋"/>
          <w:b w:val="0"/>
          <w:bCs w:val="0"/>
          <w:color w:val="000000"/>
          <w:sz w:val="32"/>
          <w:szCs w:val="32"/>
          <w:lang w:val="en-US" w:eastAsia="zh-CN"/>
        </w:rPr>
        <w:t>5</w:t>
      </w:r>
      <w:r>
        <w:rPr>
          <w:rFonts w:hint="eastAsia" w:ascii="仿宋" w:hAnsi="仿宋" w:eastAsia="仿宋" w:cs="仿宋"/>
          <w:b w:val="0"/>
          <w:bCs w:val="0"/>
          <w:color w:val="000000"/>
          <w:sz w:val="32"/>
          <w:szCs w:val="32"/>
          <w:lang w:eastAsia="zh-CN"/>
        </w:rPr>
        <w:t>年财政拨款收入</w:t>
      </w:r>
      <w:r>
        <w:rPr>
          <w:rFonts w:hint="eastAsia" w:ascii="仿宋" w:hAnsi="仿宋" w:eastAsia="仿宋" w:cs="仿宋"/>
          <w:b w:val="0"/>
          <w:bCs w:val="0"/>
          <w:color w:val="000000"/>
          <w:sz w:val="32"/>
          <w:szCs w:val="32"/>
          <w:lang w:val="en-US" w:eastAsia="zh-CN"/>
        </w:rPr>
        <w:t>220.25</w:t>
      </w:r>
      <w:r>
        <w:rPr>
          <w:rFonts w:hint="eastAsia" w:ascii="仿宋" w:hAnsi="仿宋" w:eastAsia="仿宋" w:cs="仿宋"/>
          <w:b w:val="0"/>
          <w:bCs w:val="0"/>
          <w:color w:val="000000"/>
          <w:sz w:val="32"/>
          <w:szCs w:val="32"/>
          <w:lang w:eastAsia="zh-CN"/>
        </w:rPr>
        <w:t>万元，总支出</w:t>
      </w:r>
      <w:r>
        <w:rPr>
          <w:rFonts w:hint="eastAsia" w:ascii="仿宋" w:hAnsi="仿宋" w:eastAsia="仿宋" w:cs="仿宋"/>
          <w:b w:val="0"/>
          <w:bCs w:val="0"/>
          <w:color w:val="000000"/>
          <w:sz w:val="32"/>
          <w:szCs w:val="32"/>
          <w:lang w:val="en-US" w:eastAsia="zh-CN"/>
        </w:rPr>
        <w:t>220.25</w:t>
      </w:r>
      <w:r>
        <w:rPr>
          <w:rFonts w:hint="eastAsia" w:ascii="仿宋" w:hAnsi="仿宋" w:eastAsia="仿宋" w:cs="仿宋"/>
          <w:b w:val="0"/>
          <w:bCs w:val="0"/>
          <w:color w:val="000000"/>
          <w:sz w:val="32"/>
          <w:szCs w:val="32"/>
          <w:lang w:eastAsia="zh-CN"/>
        </w:rPr>
        <w:t>万元，与去年相比增加</w:t>
      </w:r>
      <w:r>
        <w:rPr>
          <w:rFonts w:hint="eastAsia" w:ascii="仿宋" w:hAnsi="仿宋" w:eastAsia="仿宋" w:cs="仿宋"/>
          <w:b w:val="0"/>
          <w:bCs w:val="0"/>
          <w:color w:val="000000"/>
          <w:sz w:val="32"/>
          <w:szCs w:val="32"/>
          <w:lang w:val="en-US" w:eastAsia="zh-CN"/>
        </w:rPr>
        <w:t>0.11</w:t>
      </w:r>
      <w:r>
        <w:rPr>
          <w:rFonts w:hint="eastAsia" w:ascii="仿宋" w:hAnsi="仿宋" w:eastAsia="仿宋" w:cs="仿宋"/>
          <w:b w:val="0"/>
          <w:bCs w:val="0"/>
          <w:color w:val="000000"/>
          <w:sz w:val="32"/>
          <w:szCs w:val="32"/>
          <w:lang w:eastAsia="zh-CN"/>
        </w:rPr>
        <w:t>万元，其中基本支出增加</w:t>
      </w:r>
      <w:r>
        <w:rPr>
          <w:rFonts w:hint="eastAsia" w:ascii="仿宋" w:hAnsi="仿宋" w:eastAsia="仿宋" w:cs="仿宋"/>
          <w:b w:val="0"/>
          <w:bCs w:val="0"/>
          <w:color w:val="000000"/>
          <w:sz w:val="32"/>
          <w:szCs w:val="32"/>
          <w:lang w:val="en-US" w:eastAsia="zh-CN"/>
        </w:rPr>
        <w:t>0.11</w:t>
      </w:r>
      <w:r>
        <w:rPr>
          <w:rFonts w:hint="eastAsia" w:ascii="仿宋" w:hAnsi="仿宋" w:eastAsia="仿宋" w:cs="仿宋"/>
          <w:b w:val="0"/>
          <w:bCs w:val="0"/>
          <w:color w:val="000000"/>
          <w:sz w:val="32"/>
          <w:szCs w:val="32"/>
          <w:lang w:eastAsia="zh-CN"/>
        </w:rPr>
        <w:t>万元，项目支出增加0万元。变动原因是人员工资福利变动所致。</w:t>
      </w:r>
    </w:p>
    <w:p>
      <w:pPr>
        <w:spacing w:before="10" w:after="10" w:line="240" w:lineRule="auto"/>
        <w:ind w:firstLine="640"/>
        <w:jc w:val="left"/>
        <w:outlineLvl w:val="5"/>
      </w:pPr>
      <w:r>
        <w:rPr>
          <w:rFonts w:ascii="黑体" w:hAnsi="黑体" w:eastAsia="黑体" w:cs="黑体"/>
          <w:color w:val="000000"/>
          <w:sz w:val="32"/>
        </w:rPr>
        <w:t>三、机关运行经费安排情况</w:t>
      </w:r>
    </w:p>
    <w:p>
      <w:pPr>
        <w:spacing w:before="10" w:after="10" w:line="360" w:lineRule="auto"/>
        <w:ind w:firstLine="640"/>
        <w:outlineLvl w:val="2"/>
      </w:pPr>
      <w:r>
        <w:rPr>
          <w:rFonts w:hint="eastAsia" w:ascii="仿宋" w:hAnsi="仿宋" w:eastAsia="仿宋" w:cs="仿宋"/>
          <w:b w:val="0"/>
          <w:bCs w:val="0"/>
          <w:color w:val="000000"/>
          <w:sz w:val="32"/>
          <w:szCs w:val="32"/>
          <w:lang w:val="en-US" w:eastAsia="zh-CN"/>
        </w:rPr>
        <w:t>日常公用经费安排19.62万元，包括：办公费、印刷费、公务用车运行维护费、其他交通费等。较去年减少0.96万元。</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ind w:firstLine="1065" w:firstLineChars="333"/>
      </w:pPr>
      <w:r>
        <w:rPr>
          <w:rFonts w:hint="eastAsia" w:ascii="仿宋" w:hAnsi="仿宋" w:eastAsia="仿宋" w:cs="仿宋"/>
          <w:b w:val="0"/>
          <w:bCs w:val="0"/>
          <w:color w:val="000000"/>
          <w:sz w:val="32"/>
          <w:szCs w:val="32"/>
          <w:lang w:val="en-US" w:eastAsia="zh-CN" w:bidi="ar-SA"/>
        </w:rPr>
        <w:t>2026年度“三公”预算支出0.5万元，其中，因公出国（境）费0元，安排公务用车维护费0.5万元，（其中公务用车购置费0万元，公务用车运行维护费0.5万元），公务接待费0万元，较2025年增加，主要是公务用车运行维护费。</w:t>
      </w:r>
    </w:p>
    <w:p>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pPr>
        <w:spacing w:line="500" w:lineRule="exact"/>
        <w:ind w:firstLine="640" w:firstLineChars="200"/>
        <w:rPr>
          <w:rFonts w:hint="eastAsia" w:ascii="仿宋" w:hAnsi="仿宋" w:eastAsia="仿宋" w:cs="仿宋"/>
          <w:b w:val="0"/>
          <w:bCs w:val="0"/>
          <w:color w:val="000000"/>
          <w:sz w:val="32"/>
          <w:szCs w:val="32"/>
          <w:lang w:val="en-US" w:eastAsia="zh-CN" w:bidi="ar-SA"/>
        </w:rPr>
      </w:pPr>
      <w:r>
        <w:rPr>
          <w:rFonts w:hint="eastAsia" w:ascii="仿宋" w:hAnsi="仿宋" w:eastAsia="仿宋" w:cs="仿宋"/>
          <w:b w:val="0"/>
          <w:bCs w:val="0"/>
          <w:color w:val="000000"/>
          <w:sz w:val="32"/>
          <w:szCs w:val="32"/>
          <w:lang w:val="en-US" w:eastAsia="zh-CN" w:bidi="ar-SA"/>
        </w:rPr>
        <w:t>2026年，坚持以习近平新时代中国特色社会主义思想和党的二十大精神为统领，深入贯彻落实习近平总书记关于民族宗教工作的重要论述精神，扎实推进党中央、省委、省政府和市委、市政府工作部署落地落实见效，为建设富强成安、美丽成安做出积极贡献。</w:t>
      </w:r>
    </w:p>
    <w:p>
      <w:pPr>
        <w:spacing w:before="0" w:after="0" w:line="500" w:lineRule="exact"/>
        <w:ind w:firstLine="560" w:firstLineChars="200"/>
        <w:jc w:val="left"/>
        <w:outlineLvl w:val="9"/>
      </w:pPr>
      <w:r>
        <w:rPr>
          <w:rFonts w:ascii="Times New Roman" w:hAnsi="Times New Roman" w:eastAsia="方正仿宋_GBK" w:cs="Times New Roman"/>
          <w:color w:val="000000"/>
          <w:sz w:val="28"/>
        </w:rPr>
        <w:t>（二）分项绩效目标</w:t>
      </w:r>
    </w:p>
    <w:p>
      <w:pPr>
        <w:spacing w:line="500" w:lineRule="exact"/>
        <w:ind w:firstLine="640" w:firstLineChars="200"/>
        <w:rPr>
          <w:rFonts w:hint="eastAsia" w:ascii="仿宋" w:hAnsi="仿宋" w:eastAsia="仿宋" w:cs="仿宋"/>
          <w:b w:val="0"/>
          <w:bCs w:val="0"/>
          <w:color w:val="000000"/>
          <w:sz w:val="32"/>
          <w:szCs w:val="32"/>
          <w:lang w:val="en-US" w:eastAsia="zh-CN" w:bidi="ar-SA"/>
        </w:rPr>
      </w:pPr>
      <w:r>
        <w:rPr>
          <w:rFonts w:hint="eastAsia" w:ascii="仿宋" w:hAnsi="仿宋" w:eastAsia="仿宋" w:cs="仿宋"/>
          <w:b w:val="0"/>
          <w:bCs w:val="0"/>
          <w:color w:val="000000"/>
          <w:sz w:val="32"/>
          <w:szCs w:val="32"/>
          <w:lang w:val="en-US" w:eastAsia="zh-CN" w:bidi="ar-SA"/>
        </w:rPr>
        <w:t>民族工作以铸牢中华民族共同体意识为主线，以加强党对民族工作的统领为保障，着力推动民族团结进步创建工作开展；着力推进民族经济和民族乡村高质量发展；着力提升依法管理民族事务的能力和水平。</w:t>
      </w:r>
    </w:p>
    <w:p>
      <w:pPr>
        <w:spacing w:line="500" w:lineRule="exact"/>
        <w:ind w:firstLine="640" w:firstLineChars="200"/>
        <w:rPr>
          <w:rFonts w:hint="eastAsia" w:ascii="仿宋" w:hAnsi="仿宋" w:eastAsia="仿宋" w:cs="仿宋"/>
          <w:b w:val="0"/>
          <w:bCs w:val="0"/>
          <w:color w:val="000000"/>
          <w:sz w:val="32"/>
          <w:szCs w:val="32"/>
          <w:lang w:val="en-US" w:eastAsia="zh-CN" w:bidi="ar-SA"/>
        </w:rPr>
      </w:pPr>
      <w:r>
        <w:rPr>
          <w:rFonts w:hint="eastAsia" w:ascii="仿宋" w:hAnsi="仿宋" w:eastAsia="仿宋" w:cs="仿宋"/>
          <w:b w:val="0"/>
          <w:bCs w:val="0"/>
          <w:color w:val="000000"/>
          <w:sz w:val="32"/>
          <w:szCs w:val="32"/>
          <w:lang w:val="en-US" w:eastAsia="zh-CN" w:bidi="ar-SA"/>
        </w:rPr>
        <w:t>宗教工作以加强党对宗教工作的统领为保障，以坚持中国化方向为遵循，着力做好宗教工作督查整改；着力推动“双创四进三机制”建设；着力提高宗教工作依法管理水平；着力维护宗教领域和谐稳定。</w:t>
      </w:r>
    </w:p>
    <w:p>
      <w:pPr>
        <w:spacing w:line="500" w:lineRule="exact"/>
        <w:ind w:firstLine="640" w:firstLineChars="200"/>
      </w:pPr>
      <w:r>
        <w:rPr>
          <w:rFonts w:hint="eastAsia" w:ascii="仿宋" w:hAnsi="仿宋" w:eastAsia="仿宋" w:cs="仿宋"/>
          <w:b w:val="0"/>
          <w:bCs w:val="0"/>
          <w:color w:val="000000"/>
          <w:sz w:val="32"/>
          <w:szCs w:val="32"/>
          <w:lang w:val="en-US" w:eastAsia="zh-CN" w:bidi="ar-SA"/>
        </w:rPr>
        <w:t>机关建设以加强党的建设为统领，强化政治建设，强化纪律建设，强化机制建设，努力锻造一支务实高效、清正廉洁、开拓创新的民族宗教工作队伍。</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bidi w:val="0"/>
      </w:pPr>
    </w:p>
    <w:p>
      <w:pPr>
        <w:spacing w:line="500" w:lineRule="exact"/>
        <w:ind w:firstLine="640" w:firstLineChars="200"/>
        <w:rPr>
          <w:rFonts w:hint="eastAsia" w:ascii="仿宋" w:hAnsi="仿宋" w:eastAsia="仿宋" w:cs="仿宋"/>
          <w:b w:val="0"/>
          <w:bCs w:val="0"/>
          <w:color w:val="000000"/>
          <w:sz w:val="32"/>
          <w:szCs w:val="32"/>
          <w:lang w:val="en-US" w:eastAsia="zh-CN" w:bidi="ar-SA"/>
        </w:rPr>
      </w:pPr>
      <w:r>
        <w:rPr>
          <w:rFonts w:hint="eastAsia" w:ascii="仿宋" w:hAnsi="仿宋" w:eastAsia="仿宋" w:cs="仿宋"/>
          <w:b w:val="0"/>
          <w:bCs w:val="0"/>
          <w:color w:val="000000"/>
          <w:sz w:val="32"/>
          <w:szCs w:val="32"/>
          <w:lang w:val="en-US" w:eastAsia="zh-CN" w:bidi="ar-SA"/>
        </w:rPr>
        <w:tab/>
      </w:r>
      <w:r>
        <w:rPr>
          <w:rFonts w:hint="eastAsia" w:ascii="仿宋" w:hAnsi="仿宋" w:eastAsia="仿宋" w:cs="仿宋"/>
          <w:b w:val="0"/>
          <w:bCs w:val="0"/>
          <w:color w:val="000000"/>
          <w:sz w:val="32"/>
          <w:szCs w:val="32"/>
          <w:lang w:val="en-US" w:eastAsia="zh-CN" w:bidi="ar-SA"/>
        </w:rPr>
        <w:t>1、根据全年工作任务，制定各处室任务目标进度表，细化量化工作任务，确保按时保质完成。</w:t>
      </w:r>
    </w:p>
    <w:p>
      <w:pPr>
        <w:spacing w:line="500" w:lineRule="exact"/>
        <w:ind w:firstLine="640" w:firstLineChars="200"/>
        <w:rPr>
          <w:rFonts w:hint="eastAsia" w:ascii="仿宋" w:hAnsi="仿宋" w:eastAsia="仿宋" w:cs="仿宋"/>
          <w:b w:val="0"/>
          <w:bCs w:val="0"/>
          <w:color w:val="000000"/>
          <w:sz w:val="32"/>
          <w:szCs w:val="32"/>
          <w:lang w:val="en-US" w:eastAsia="zh-CN" w:bidi="ar-SA"/>
        </w:rPr>
      </w:pPr>
      <w:r>
        <w:rPr>
          <w:rFonts w:hint="eastAsia" w:ascii="仿宋" w:hAnsi="仿宋" w:eastAsia="仿宋" w:cs="仿宋"/>
          <w:b w:val="0"/>
          <w:bCs w:val="0"/>
          <w:color w:val="000000"/>
          <w:sz w:val="32"/>
          <w:szCs w:val="32"/>
          <w:lang w:val="en-US" w:eastAsia="zh-CN" w:bidi="ar-SA"/>
        </w:rPr>
        <w:t xml:space="preserve"> 2、加强工作督导，做好各项工作的协调，发现问题及时改进提高。</w:t>
      </w:r>
    </w:p>
    <w:p>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pgNumType w:fmt="decimal"/>
          <w:cols w:space="720" w:num="1"/>
        </w:sectPr>
      </w:pPr>
    </w:p>
    <w:p>
      <w:pPr>
        <w:spacing w:before="0" w:after="0"/>
        <w:ind w:firstLine="280" w:firstLineChars="100"/>
        <w:jc w:val="left"/>
        <w:outlineLvl w:val="9"/>
      </w:pPr>
      <w:r>
        <w:rPr>
          <w:rFonts w:ascii="方正仿宋_GBK" w:hAnsi="方正仿宋_GBK" w:eastAsia="方正仿宋_GBK" w:cs="方正仿宋_GBK"/>
          <w:b/>
          <w:color w:val="000000"/>
          <w:sz w:val="28"/>
        </w:rPr>
        <w:t>1、2026年成安县民族宗教事务局非法宗教突发性事件治理费绩效目标表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13042426P00010110004A</w:t>
            </w:r>
          </w:p>
        </w:tc>
        <w:tc>
          <w:tcPr>
            <w:tcW w:w="2835" w:type="dxa"/>
            <w:vAlign w:val="center"/>
          </w:tcPr>
          <w:p>
            <w:pPr>
              <w:pStyle w:val="12"/>
            </w:pPr>
            <w:r>
              <w:t>项目名称</w:t>
            </w:r>
          </w:p>
        </w:tc>
        <w:tc>
          <w:tcPr>
            <w:tcW w:w="6095" w:type="dxa"/>
            <w:gridSpan w:val="3"/>
            <w:vAlign w:val="center"/>
          </w:tcPr>
          <w:p>
            <w:pPr>
              <w:pStyle w:val="14"/>
            </w:pPr>
            <w:r>
              <w:t>2026年成安县民族宗教事务局非法宗教突发性事件治理费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5.00</w:t>
            </w:r>
          </w:p>
        </w:tc>
        <w:tc>
          <w:tcPr>
            <w:tcW w:w="2835" w:type="dxa"/>
            <w:vAlign w:val="center"/>
          </w:tcPr>
          <w:p>
            <w:pPr>
              <w:pStyle w:val="12"/>
            </w:pPr>
            <w:r>
              <w:t>其中：财政    资金</w:t>
            </w:r>
          </w:p>
        </w:tc>
        <w:tc>
          <w:tcPr>
            <w:tcW w:w="2551" w:type="dxa"/>
            <w:vAlign w:val="center"/>
          </w:tcPr>
          <w:p>
            <w:pPr>
              <w:pStyle w:val="14"/>
            </w:pPr>
            <w:r>
              <w:t>5.00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宗教突发性事件治理费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1.25</w:t>
            </w:r>
          </w:p>
        </w:tc>
        <w:tc>
          <w:tcPr>
            <w:tcW w:w="2835" w:type="dxa"/>
            <w:vAlign w:val="center"/>
          </w:tcPr>
          <w:p>
            <w:pPr>
              <w:pStyle w:val="15"/>
            </w:pPr>
            <w:r>
              <w:t>2.50</w:t>
            </w:r>
          </w:p>
        </w:tc>
        <w:tc>
          <w:tcPr>
            <w:tcW w:w="2551" w:type="dxa"/>
            <w:vAlign w:val="center"/>
          </w:tcPr>
          <w:p>
            <w:pPr>
              <w:pStyle w:val="15"/>
            </w:pPr>
            <w:r>
              <w:t>3.75</w:t>
            </w:r>
          </w:p>
        </w:tc>
        <w:tc>
          <w:tcPr>
            <w:tcW w:w="3544" w:type="dxa"/>
            <w:gridSpan w:val="2"/>
            <w:vAlign w:val="center"/>
          </w:tcPr>
          <w:p>
            <w:pPr>
              <w:pStyle w:val="15"/>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1.2026年市局重点工作会议要求，扎实做好宗教工作，处理好宗教领域突发事件、严厉打击非法宗教活动。</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监管宗教活动范围</w:t>
            </w:r>
          </w:p>
        </w:tc>
        <w:tc>
          <w:tcPr>
            <w:tcW w:w="5386" w:type="dxa"/>
            <w:vAlign w:val="center"/>
          </w:tcPr>
          <w:p>
            <w:pPr>
              <w:pStyle w:val="14"/>
            </w:pPr>
            <w:r>
              <w:t>监管宗教活动范围</w:t>
            </w:r>
          </w:p>
        </w:tc>
        <w:tc>
          <w:tcPr>
            <w:tcW w:w="2268" w:type="dxa"/>
            <w:vAlign w:val="center"/>
          </w:tcPr>
          <w:p>
            <w:pPr>
              <w:pStyle w:val="14"/>
            </w:pPr>
            <w:r>
              <w:t>全县范围</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资金使用率</w:t>
            </w:r>
          </w:p>
        </w:tc>
        <w:tc>
          <w:tcPr>
            <w:tcW w:w="5386" w:type="dxa"/>
            <w:vAlign w:val="center"/>
          </w:tcPr>
          <w:p>
            <w:pPr>
              <w:pStyle w:val="14"/>
            </w:pPr>
            <w:r>
              <w:t>资金使用率</w:t>
            </w:r>
          </w:p>
        </w:tc>
        <w:tc>
          <w:tcPr>
            <w:tcW w:w="2268" w:type="dxa"/>
            <w:vAlign w:val="center"/>
          </w:tcPr>
          <w:p>
            <w:pPr>
              <w:pStyle w:val="14"/>
            </w:pPr>
            <w:r>
              <w:t>100%</w:t>
            </w:r>
          </w:p>
        </w:tc>
        <w:tc>
          <w:tcPr>
            <w:tcW w:w="1276" w:type="dxa"/>
            <w:vAlign w:val="center"/>
          </w:tcPr>
          <w:p>
            <w:pPr>
              <w:pStyle w:val="14"/>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项目实施时间</w:t>
            </w:r>
          </w:p>
        </w:tc>
        <w:tc>
          <w:tcPr>
            <w:tcW w:w="5386" w:type="dxa"/>
            <w:vAlign w:val="center"/>
          </w:tcPr>
          <w:p>
            <w:pPr>
              <w:pStyle w:val="14"/>
            </w:pPr>
            <w:r>
              <w:t>项目实施时间</w:t>
            </w:r>
          </w:p>
        </w:tc>
        <w:tc>
          <w:tcPr>
            <w:tcW w:w="2268" w:type="dxa"/>
            <w:vAlign w:val="center"/>
          </w:tcPr>
          <w:p>
            <w:pPr>
              <w:pStyle w:val="14"/>
            </w:pPr>
            <w:r>
              <w:t>1年</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开展活动费用</w:t>
            </w:r>
          </w:p>
        </w:tc>
        <w:tc>
          <w:tcPr>
            <w:tcW w:w="5386" w:type="dxa"/>
            <w:vAlign w:val="center"/>
          </w:tcPr>
          <w:p>
            <w:pPr>
              <w:pStyle w:val="14"/>
            </w:pPr>
            <w:r>
              <w:t>开展非法治理宗教活动费用</w:t>
            </w:r>
          </w:p>
        </w:tc>
        <w:tc>
          <w:tcPr>
            <w:tcW w:w="2268" w:type="dxa"/>
            <w:vAlign w:val="center"/>
          </w:tcPr>
          <w:p>
            <w:pPr>
              <w:pStyle w:val="14"/>
            </w:pPr>
            <w:r>
              <w:t>5万元</w:t>
            </w:r>
          </w:p>
        </w:tc>
        <w:tc>
          <w:tcPr>
            <w:tcW w:w="1276" w:type="dxa"/>
            <w:vAlign w:val="center"/>
          </w:tcPr>
          <w:p>
            <w:pPr>
              <w:pStyle w:val="14"/>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维护社会和谐稳定</w:t>
            </w:r>
          </w:p>
        </w:tc>
        <w:tc>
          <w:tcPr>
            <w:tcW w:w="5386" w:type="dxa"/>
            <w:vAlign w:val="center"/>
          </w:tcPr>
          <w:p>
            <w:pPr>
              <w:pStyle w:val="14"/>
            </w:pPr>
            <w:r>
              <w:t>加强对宗教领域问题的治理及宗教人员的业务督导，维护社会和谐稳定</w:t>
            </w:r>
          </w:p>
        </w:tc>
        <w:tc>
          <w:tcPr>
            <w:tcW w:w="2268" w:type="dxa"/>
            <w:vAlign w:val="center"/>
          </w:tcPr>
          <w:p>
            <w:pPr>
              <w:pStyle w:val="14"/>
            </w:pPr>
            <w:r>
              <w:t>维护社会和谐</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提高对宗教活动场所的监管</w:t>
            </w:r>
          </w:p>
        </w:tc>
        <w:tc>
          <w:tcPr>
            <w:tcW w:w="5386" w:type="dxa"/>
            <w:vAlign w:val="center"/>
          </w:tcPr>
          <w:p>
            <w:pPr>
              <w:pStyle w:val="14"/>
            </w:pPr>
            <w:r>
              <w:t>提高对宗教活动场所的监管</w:t>
            </w:r>
          </w:p>
        </w:tc>
        <w:tc>
          <w:tcPr>
            <w:tcW w:w="2268" w:type="dxa"/>
            <w:vAlign w:val="center"/>
          </w:tcPr>
          <w:p>
            <w:pPr>
              <w:pStyle w:val="14"/>
            </w:pPr>
            <w:r>
              <w:t>监管效果良好</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不涉及</w:t>
            </w:r>
          </w:p>
        </w:tc>
        <w:tc>
          <w:tcPr>
            <w:tcW w:w="5386" w:type="dxa"/>
            <w:vAlign w:val="center"/>
          </w:tcPr>
          <w:p>
            <w:pPr>
              <w:pStyle w:val="14"/>
            </w:pPr>
            <w:r>
              <w:t>不涉及</w:t>
            </w:r>
          </w:p>
        </w:tc>
        <w:tc>
          <w:tcPr>
            <w:tcW w:w="2268" w:type="dxa"/>
            <w:vAlign w:val="center"/>
          </w:tcPr>
          <w:p>
            <w:pPr>
              <w:pStyle w:val="14"/>
            </w:pPr>
            <w:r>
              <w:t>不涉及</w:t>
            </w:r>
          </w:p>
        </w:tc>
        <w:tc>
          <w:tcPr>
            <w:tcW w:w="1276" w:type="dxa"/>
            <w:vAlign w:val="center"/>
          </w:tcPr>
          <w:p>
            <w:pPr>
              <w:pStyle w:val="14"/>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经济效益指标</w:t>
            </w:r>
          </w:p>
        </w:tc>
        <w:tc>
          <w:tcPr>
            <w:tcW w:w="2835" w:type="dxa"/>
            <w:vAlign w:val="center"/>
          </w:tcPr>
          <w:p>
            <w:pPr>
              <w:pStyle w:val="14"/>
            </w:pPr>
            <w:r>
              <w:t>不涉及</w:t>
            </w:r>
          </w:p>
        </w:tc>
        <w:tc>
          <w:tcPr>
            <w:tcW w:w="5386" w:type="dxa"/>
            <w:vAlign w:val="center"/>
          </w:tcPr>
          <w:p>
            <w:pPr>
              <w:pStyle w:val="14"/>
            </w:pPr>
            <w:r>
              <w:t>不涉及</w:t>
            </w:r>
          </w:p>
        </w:tc>
        <w:tc>
          <w:tcPr>
            <w:tcW w:w="2268" w:type="dxa"/>
            <w:vAlign w:val="center"/>
          </w:tcPr>
          <w:p>
            <w:pPr>
              <w:pStyle w:val="14"/>
            </w:pPr>
            <w:r>
              <w:t>不涉及</w:t>
            </w:r>
          </w:p>
        </w:tc>
        <w:tc>
          <w:tcPr>
            <w:tcW w:w="1276" w:type="dxa"/>
            <w:vAlign w:val="center"/>
          </w:tcPr>
          <w:p>
            <w:pPr>
              <w:pStyle w:val="14"/>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5386" w:type="dxa"/>
            <w:vAlign w:val="center"/>
          </w:tcPr>
          <w:p>
            <w:pPr>
              <w:pStyle w:val="14"/>
            </w:pPr>
            <w:r>
              <w:t>服务对象满意度</w:t>
            </w:r>
          </w:p>
        </w:tc>
        <w:tc>
          <w:tcPr>
            <w:tcW w:w="2268" w:type="dxa"/>
            <w:vAlign w:val="center"/>
          </w:tcPr>
          <w:p>
            <w:pPr>
              <w:pStyle w:val="14"/>
            </w:pPr>
            <w:r>
              <w:t>≥95%</w:t>
            </w:r>
          </w:p>
        </w:tc>
        <w:tc>
          <w:tcPr>
            <w:tcW w:w="1276" w:type="dxa"/>
            <w:vAlign w:val="center"/>
          </w:tcPr>
          <w:p>
            <w:pPr>
              <w:pStyle w:val="14"/>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2、2026年成安县民族宗教事务局基层宗教工作信息员和指导员工作经费绩效目标表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13042426P006CDX10005F</w:t>
            </w:r>
          </w:p>
        </w:tc>
        <w:tc>
          <w:tcPr>
            <w:tcW w:w="2835" w:type="dxa"/>
            <w:vAlign w:val="center"/>
          </w:tcPr>
          <w:p>
            <w:pPr>
              <w:pStyle w:val="12"/>
            </w:pPr>
            <w:r>
              <w:t>项目名称</w:t>
            </w:r>
          </w:p>
        </w:tc>
        <w:tc>
          <w:tcPr>
            <w:tcW w:w="6095" w:type="dxa"/>
            <w:gridSpan w:val="3"/>
            <w:vAlign w:val="center"/>
          </w:tcPr>
          <w:p>
            <w:pPr>
              <w:pStyle w:val="14"/>
            </w:pPr>
            <w:r>
              <w:t>2026年成安县民族宗教事务局基层宗教工作信息员和指导员工作经费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20.82</w:t>
            </w:r>
          </w:p>
        </w:tc>
        <w:tc>
          <w:tcPr>
            <w:tcW w:w="2835" w:type="dxa"/>
            <w:vAlign w:val="center"/>
          </w:tcPr>
          <w:p>
            <w:pPr>
              <w:pStyle w:val="12"/>
            </w:pPr>
            <w:r>
              <w:t>其中：财政    资金</w:t>
            </w:r>
          </w:p>
        </w:tc>
        <w:tc>
          <w:tcPr>
            <w:tcW w:w="2551" w:type="dxa"/>
            <w:vAlign w:val="center"/>
          </w:tcPr>
          <w:p>
            <w:pPr>
              <w:pStyle w:val="14"/>
            </w:pPr>
            <w:r>
              <w:t>20.82</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宗教工作信息员和指导员工作经费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5.21</w:t>
            </w:r>
          </w:p>
        </w:tc>
        <w:tc>
          <w:tcPr>
            <w:tcW w:w="2835" w:type="dxa"/>
            <w:vAlign w:val="center"/>
          </w:tcPr>
          <w:p>
            <w:pPr>
              <w:pStyle w:val="15"/>
            </w:pPr>
            <w:r>
              <w:t>10.41</w:t>
            </w:r>
          </w:p>
        </w:tc>
        <w:tc>
          <w:tcPr>
            <w:tcW w:w="2551" w:type="dxa"/>
            <w:vAlign w:val="center"/>
          </w:tcPr>
          <w:p>
            <w:pPr>
              <w:pStyle w:val="15"/>
            </w:pPr>
            <w:r>
              <w:t>15.62</w:t>
            </w:r>
          </w:p>
        </w:tc>
        <w:tc>
          <w:tcPr>
            <w:tcW w:w="3544" w:type="dxa"/>
            <w:gridSpan w:val="2"/>
            <w:vAlign w:val="center"/>
          </w:tcPr>
          <w:p>
            <w:pPr>
              <w:pStyle w:val="15"/>
            </w:pPr>
            <w:r>
              <w:t>20.82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1.通过对基层宗教人员业务督导，提高其对宗教问题的认识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信息员指导员数量</w:t>
            </w:r>
          </w:p>
        </w:tc>
        <w:tc>
          <w:tcPr>
            <w:tcW w:w="5386" w:type="dxa"/>
            <w:vAlign w:val="center"/>
          </w:tcPr>
          <w:p>
            <w:pPr>
              <w:pStyle w:val="14"/>
            </w:pPr>
            <w:r>
              <w:t>基层宗教信息员指导员人数</w:t>
            </w:r>
          </w:p>
        </w:tc>
        <w:tc>
          <w:tcPr>
            <w:tcW w:w="2268" w:type="dxa"/>
            <w:vAlign w:val="center"/>
          </w:tcPr>
          <w:p>
            <w:pPr>
              <w:pStyle w:val="14"/>
            </w:pPr>
            <w:r>
              <w:t>≥347人</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资金使用率</w:t>
            </w:r>
          </w:p>
        </w:tc>
        <w:tc>
          <w:tcPr>
            <w:tcW w:w="5386" w:type="dxa"/>
            <w:vAlign w:val="center"/>
          </w:tcPr>
          <w:p>
            <w:pPr>
              <w:pStyle w:val="14"/>
            </w:pPr>
            <w:r>
              <w:t>项目资金使用率</w:t>
            </w:r>
          </w:p>
        </w:tc>
        <w:tc>
          <w:tcPr>
            <w:tcW w:w="2268" w:type="dxa"/>
            <w:vAlign w:val="center"/>
          </w:tcPr>
          <w:p>
            <w:pPr>
              <w:pStyle w:val="14"/>
            </w:pPr>
            <w:r>
              <w:t>100%</w:t>
            </w:r>
          </w:p>
        </w:tc>
        <w:tc>
          <w:tcPr>
            <w:tcW w:w="1276" w:type="dxa"/>
            <w:vAlign w:val="center"/>
          </w:tcPr>
          <w:p>
            <w:pPr>
              <w:pStyle w:val="14"/>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实施时间</w:t>
            </w:r>
          </w:p>
        </w:tc>
        <w:tc>
          <w:tcPr>
            <w:tcW w:w="5386" w:type="dxa"/>
            <w:vAlign w:val="center"/>
          </w:tcPr>
          <w:p>
            <w:pPr>
              <w:pStyle w:val="14"/>
            </w:pPr>
            <w:r>
              <w:t>项目实施时间</w:t>
            </w:r>
          </w:p>
        </w:tc>
        <w:tc>
          <w:tcPr>
            <w:tcW w:w="2268" w:type="dxa"/>
            <w:vAlign w:val="center"/>
          </w:tcPr>
          <w:p>
            <w:pPr>
              <w:pStyle w:val="14"/>
            </w:pPr>
            <w:r>
              <w:t>1年</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人均成本</w:t>
            </w:r>
          </w:p>
        </w:tc>
        <w:tc>
          <w:tcPr>
            <w:tcW w:w="5386" w:type="dxa"/>
            <w:vAlign w:val="center"/>
          </w:tcPr>
          <w:p>
            <w:pPr>
              <w:pStyle w:val="14"/>
            </w:pPr>
            <w:r>
              <w:t>信息员指导员人均成本</w:t>
            </w:r>
          </w:p>
        </w:tc>
        <w:tc>
          <w:tcPr>
            <w:tcW w:w="2268" w:type="dxa"/>
            <w:vAlign w:val="center"/>
          </w:tcPr>
          <w:p>
            <w:pPr>
              <w:pStyle w:val="14"/>
            </w:pPr>
            <w:r>
              <w:t>600元</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维护社会稳定</w:t>
            </w:r>
          </w:p>
        </w:tc>
        <w:tc>
          <w:tcPr>
            <w:tcW w:w="5386" w:type="dxa"/>
            <w:vAlign w:val="center"/>
          </w:tcPr>
          <w:p>
            <w:pPr>
              <w:pStyle w:val="14"/>
            </w:pPr>
            <w:r>
              <w:t>维护社会稳定</w:t>
            </w:r>
          </w:p>
        </w:tc>
        <w:tc>
          <w:tcPr>
            <w:tcW w:w="2268" w:type="dxa"/>
            <w:vAlign w:val="center"/>
          </w:tcPr>
          <w:p>
            <w:pPr>
              <w:pStyle w:val="14"/>
            </w:pPr>
            <w:r>
              <w:t>维护稳定</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指导效果</w:t>
            </w:r>
          </w:p>
        </w:tc>
        <w:tc>
          <w:tcPr>
            <w:tcW w:w="5386" w:type="dxa"/>
            <w:vAlign w:val="center"/>
          </w:tcPr>
          <w:p>
            <w:pPr>
              <w:pStyle w:val="14"/>
            </w:pPr>
            <w:r>
              <w:t>提高基层宗教人员业务水平</w:t>
            </w:r>
          </w:p>
        </w:tc>
        <w:tc>
          <w:tcPr>
            <w:tcW w:w="2268" w:type="dxa"/>
            <w:vAlign w:val="center"/>
          </w:tcPr>
          <w:p>
            <w:pPr>
              <w:pStyle w:val="14"/>
            </w:pPr>
            <w:r>
              <w:t>有效提高</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不涉及</w:t>
            </w:r>
          </w:p>
        </w:tc>
        <w:tc>
          <w:tcPr>
            <w:tcW w:w="5386" w:type="dxa"/>
            <w:vAlign w:val="center"/>
          </w:tcPr>
          <w:p>
            <w:pPr>
              <w:pStyle w:val="14"/>
            </w:pPr>
            <w:r>
              <w:t>不涉及</w:t>
            </w:r>
          </w:p>
        </w:tc>
        <w:tc>
          <w:tcPr>
            <w:tcW w:w="2268" w:type="dxa"/>
            <w:vAlign w:val="center"/>
          </w:tcPr>
          <w:p>
            <w:pPr>
              <w:pStyle w:val="14"/>
            </w:pPr>
            <w:r>
              <w:t>不涉及</w:t>
            </w:r>
          </w:p>
        </w:tc>
        <w:tc>
          <w:tcPr>
            <w:tcW w:w="1276" w:type="dxa"/>
            <w:vAlign w:val="center"/>
          </w:tcPr>
          <w:p>
            <w:pPr>
              <w:pStyle w:val="14"/>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不涉及</w:t>
            </w:r>
          </w:p>
        </w:tc>
        <w:tc>
          <w:tcPr>
            <w:tcW w:w="5386" w:type="dxa"/>
            <w:vAlign w:val="center"/>
          </w:tcPr>
          <w:p>
            <w:pPr>
              <w:pStyle w:val="14"/>
            </w:pPr>
            <w:r>
              <w:t>不涉及</w:t>
            </w:r>
          </w:p>
        </w:tc>
        <w:tc>
          <w:tcPr>
            <w:tcW w:w="2268" w:type="dxa"/>
            <w:vAlign w:val="center"/>
          </w:tcPr>
          <w:p>
            <w:pPr>
              <w:pStyle w:val="14"/>
            </w:pPr>
            <w:r>
              <w:t>不涉及</w:t>
            </w:r>
          </w:p>
        </w:tc>
        <w:tc>
          <w:tcPr>
            <w:tcW w:w="1276" w:type="dxa"/>
            <w:vAlign w:val="center"/>
          </w:tcPr>
          <w:p>
            <w:pPr>
              <w:pStyle w:val="14"/>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工作人员满意度</w:t>
            </w:r>
          </w:p>
        </w:tc>
        <w:tc>
          <w:tcPr>
            <w:tcW w:w="5386" w:type="dxa"/>
            <w:vAlign w:val="center"/>
          </w:tcPr>
          <w:p>
            <w:pPr>
              <w:pStyle w:val="14"/>
            </w:pPr>
            <w:r>
              <w:t>工作人员满意和较满意人数占总人数的比例</w:t>
            </w:r>
          </w:p>
        </w:tc>
        <w:tc>
          <w:tcPr>
            <w:tcW w:w="2268" w:type="dxa"/>
            <w:vAlign w:val="center"/>
          </w:tcPr>
          <w:p>
            <w:pPr>
              <w:pStyle w:val="14"/>
            </w:pPr>
            <w:r>
              <w:t>≥95%</w:t>
            </w:r>
          </w:p>
        </w:tc>
        <w:tc>
          <w:tcPr>
            <w:tcW w:w="1276" w:type="dxa"/>
            <w:vAlign w:val="center"/>
          </w:tcPr>
          <w:p>
            <w:pPr>
              <w:pStyle w:val="14"/>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3、2026年成安县民族宗教事务局基层宗教团体经费绩效目标表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13042426P00010110003N</w:t>
            </w:r>
          </w:p>
        </w:tc>
        <w:tc>
          <w:tcPr>
            <w:tcW w:w="2835" w:type="dxa"/>
            <w:vAlign w:val="center"/>
          </w:tcPr>
          <w:p>
            <w:pPr>
              <w:pStyle w:val="12"/>
            </w:pPr>
            <w:r>
              <w:t>项目名称</w:t>
            </w:r>
          </w:p>
        </w:tc>
        <w:tc>
          <w:tcPr>
            <w:tcW w:w="6095" w:type="dxa"/>
            <w:gridSpan w:val="3"/>
            <w:vAlign w:val="center"/>
          </w:tcPr>
          <w:p>
            <w:pPr>
              <w:pStyle w:val="14"/>
            </w:pPr>
            <w:r>
              <w:t>2026年成安县民族宗教事务局基层宗教团体经费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12.00</w:t>
            </w:r>
          </w:p>
        </w:tc>
        <w:tc>
          <w:tcPr>
            <w:tcW w:w="2835" w:type="dxa"/>
            <w:vAlign w:val="center"/>
          </w:tcPr>
          <w:p>
            <w:pPr>
              <w:pStyle w:val="12"/>
            </w:pPr>
            <w:r>
              <w:t>其中：财政    资金</w:t>
            </w:r>
          </w:p>
        </w:tc>
        <w:tc>
          <w:tcPr>
            <w:tcW w:w="2551" w:type="dxa"/>
            <w:vAlign w:val="center"/>
          </w:tcPr>
          <w:p>
            <w:pPr>
              <w:pStyle w:val="14"/>
            </w:pPr>
            <w:r>
              <w:t>12.00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宗教基层团体经费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3.00</w:t>
            </w:r>
          </w:p>
        </w:tc>
        <w:tc>
          <w:tcPr>
            <w:tcW w:w="2835" w:type="dxa"/>
            <w:vAlign w:val="center"/>
          </w:tcPr>
          <w:p>
            <w:pPr>
              <w:pStyle w:val="15"/>
            </w:pPr>
            <w:r>
              <w:t>6.00</w:t>
            </w:r>
          </w:p>
        </w:tc>
        <w:tc>
          <w:tcPr>
            <w:tcW w:w="2551" w:type="dxa"/>
            <w:vAlign w:val="center"/>
          </w:tcPr>
          <w:p>
            <w:pPr>
              <w:pStyle w:val="15"/>
            </w:pPr>
            <w:r>
              <w:t>9.00</w:t>
            </w:r>
          </w:p>
        </w:tc>
        <w:tc>
          <w:tcPr>
            <w:tcW w:w="3544" w:type="dxa"/>
            <w:gridSpan w:val="2"/>
            <w:vAlign w:val="center"/>
          </w:tcPr>
          <w:p>
            <w:pPr>
              <w:pStyle w:val="15"/>
            </w:pPr>
            <w:r>
              <w:t>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1.通过加强对宗教领域问题的治理及对宗教人员业务督导，提高工作人员对宗教问题的认识及维护社会和谐稳定</w:t>
            </w:r>
            <w:r>
              <w:tab/>
            </w:r>
            <w:r>
              <w:tab/>
            </w:r>
            <w:r>
              <w:tab/>
            </w:r>
            <w:r>
              <w:tab/>
            </w:r>
            <w:r>
              <w:tab/>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宗教场所数量</w:t>
            </w:r>
          </w:p>
        </w:tc>
        <w:tc>
          <w:tcPr>
            <w:tcW w:w="5386" w:type="dxa"/>
            <w:vAlign w:val="center"/>
          </w:tcPr>
          <w:p>
            <w:pPr>
              <w:pStyle w:val="14"/>
            </w:pPr>
            <w:r>
              <w:t>宗教场所数量</w:t>
            </w:r>
          </w:p>
        </w:tc>
        <w:tc>
          <w:tcPr>
            <w:tcW w:w="2268" w:type="dxa"/>
            <w:vAlign w:val="center"/>
          </w:tcPr>
          <w:p>
            <w:pPr>
              <w:pStyle w:val="14"/>
            </w:pPr>
            <w:r>
              <w:t>4个</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资金使用率</w:t>
            </w:r>
          </w:p>
        </w:tc>
        <w:tc>
          <w:tcPr>
            <w:tcW w:w="5386" w:type="dxa"/>
            <w:vAlign w:val="center"/>
          </w:tcPr>
          <w:p>
            <w:pPr>
              <w:pStyle w:val="14"/>
            </w:pPr>
            <w:r>
              <w:t>资金使用率</w:t>
            </w:r>
          </w:p>
        </w:tc>
        <w:tc>
          <w:tcPr>
            <w:tcW w:w="2268" w:type="dxa"/>
            <w:vAlign w:val="center"/>
          </w:tcPr>
          <w:p>
            <w:pPr>
              <w:pStyle w:val="14"/>
            </w:pPr>
            <w:r>
              <w:t>100%</w:t>
            </w:r>
          </w:p>
        </w:tc>
        <w:tc>
          <w:tcPr>
            <w:tcW w:w="1276" w:type="dxa"/>
            <w:vAlign w:val="center"/>
          </w:tcPr>
          <w:p>
            <w:pPr>
              <w:pStyle w:val="14"/>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项目实施时间</w:t>
            </w:r>
          </w:p>
        </w:tc>
        <w:tc>
          <w:tcPr>
            <w:tcW w:w="5386" w:type="dxa"/>
            <w:vAlign w:val="center"/>
          </w:tcPr>
          <w:p>
            <w:pPr>
              <w:pStyle w:val="14"/>
            </w:pPr>
            <w:r>
              <w:t>项目实施时间</w:t>
            </w:r>
          </w:p>
        </w:tc>
        <w:tc>
          <w:tcPr>
            <w:tcW w:w="2268" w:type="dxa"/>
            <w:vAlign w:val="center"/>
          </w:tcPr>
          <w:p>
            <w:pPr>
              <w:pStyle w:val="14"/>
            </w:pPr>
            <w:r>
              <w:t>1年</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宗教场所单位成本</w:t>
            </w:r>
          </w:p>
        </w:tc>
        <w:tc>
          <w:tcPr>
            <w:tcW w:w="5386" w:type="dxa"/>
            <w:vAlign w:val="center"/>
          </w:tcPr>
          <w:p>
            <w:pPr>
              <w:pStyle w:val="14"/>
            </w:pPr>
            <w:r>
              <w:t>宗教场所单位成本</w:t>
            </w:r>
          </w:p>
        </w:tc>
        <w:tc>
          <w:tcPr>
            <w:tcW w:w="2268" w:type="dxa"/>
            <w:vAlign w:val="center"/>
          </w:tcPr>
          <w:p>
            <w:pPr>
              <w:pStyle w:val="14"/>
            </w:pPr>
            <w:r>
              <w:t>3万元</w:t>
            </w:r>
          </w:p>
        </w:tc>
        <w:tc>
          <w:tcPr>
            <w:tcW w:w="1276" w:type="dxa"/>
            <w:vAlign w:val="center"/>
          </w:tcPr>
          <w:p>
            <w:pPr>
              <w:pStyle w:val="14"/>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维护社会和谐稳定</w:t>
            </w:r>
          </w:p>
        </w:tc>
        <w:tc>
          <w:tcPr>
            <w:tcW w:w="5386" w:type="dxa"/>
            <w:vAlign w:val="center"/>
          </w:tcPr>
          <w:p>
            <w:pPr>
              <w:pStyle w:val="14"/>
            </w:pPr>
            <w:r>
              <w:t>加强对宗教领域问题的治理及宗教人员的业务督导，维护社会和谐稳定</w:t>
            </w:r>
          </w:p>
        </w:tc>
        <w:tc>
          <w:tcPr>
            <w:tcW w:w="2268" w:type="dxa"/>
            <w:vAlign w:val="center"/>
          </w:tcPr>
          <w:p>
            <w:pPr>
              <w:pStyle w:val="14"/>
            </w:pPr>
            <w:r>
              <w:t>维护社会和谐</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提高对宗教问题的认识</w:t>
            </w:r>
          </w:p>
        </w:tc>
        <w:tc>
          <w:tcPr>
            <w:tcW w:w="5386" w:type="dxa"/>
            <w:vAlign w:val="center"/>
          </w:tcPr>
          <w:p>
            <w:pPr>
              <w:pStyle w:val="14"/>
            </w:pPr>
            <w:r>
              <w:t>提高对宗教问题的认识</w:t>
            </w:r>
          </w:p>
        </w:tc>
        <w:tc>
          <w:tcPr>
            <w:tcW w:w="2268" w:type="dxa"/>
            <w:vAlign w:val="center"/>
          </w:tcPr>
          <w:p>
            <w:pPr>
              <w:pStyle w:val="14"/>
            </w:pPr>
            <w:r>
              <w:t>提高认识</w:t>
            </w:r>
          </w:p>
        </w:tc>
        <w:tc>
          <w:tcPr>
            <w:tcW w:w="1276" w:type="dxa"/>
            <w:vAlign w:val="center"/>
          </w:tcPr>
          <w:p>
            <w:pPr>
              <w:pStyle w:val="14"/>
            </w:pPr>
            <w:r>
              <w:t>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经济效益指标</w:t>
            </w:r>
          </w:p>
        </w:tc>
        <w:tc>
          <w:tcPr>
            <w:tcW w:w="2835" w:type="dxa"/>
            <w:vAlign w:val="center"/>
          </w:tcPr>
          <w:p>
            <w:pPr>
              <w:pStyle w:val="14"/>
            </w:pPr>
            <w:r>
              <w:t>不涉及</w:t>
            </w:r>
          </w:p>
        </w:tc>
        <w:tc>
          <w:tcPr>
            <w:tcW w:w="5386" w:type="dxa"/>
            <w:vAlign w:val="center"/>
          </w:tcPr>
          <w:p>
            <w:pPr>
              <w:pStyle w:val="14"/>
            </w:pPr>
            <w:r>
              <w:t>不涉及</w:t>
            </w:r>
          </w:p>
        </w:tc>
        <w:tc>
          <w:tcPr>
            <w:tcW w:w="2268" w:type="dxa"/>
            <w:vAlign w:val="center"/>
          </w:tcPr>
          <w:p>
            <w:pPr>
              <w:pStyle w:val="14"/>
            </w:pPr>
            <w:r>
              <w:t>不涉及</w:t>
            </w:r>
          </w:p>
        </w:tc>
        <w:tc>
          <w:tcPr>
            <w:tcW w:w="1276" w:type="dxa"/>
            <w:vAlign w:val="center"/>
          </w:tcPr>
          <w:p>
            <w:pPr>
              <w:pStyle w:val="14"/>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不涉及</w:t>
            </w:r>
          </w:p>
        </w:tc>
        <w:tc>
          <w:tcPr>
            <w:tcW w:w="5386" w:type="dxa"/>
            <w:vAlign w:val="center"/>
          </w:tcPr>
          <w:p>
            <w:pPr>
              <w:pStyle w:val="14"/>
            </w:pPr>
            <w:r>
              <w:t>不涉及</w:t>
            </w:r>
          </w:p>
        </w:tc>
        <w:tc>
          <w:tcPr>
            <w:tcW w:w="2268" w:type="dxa"/>
            <w:vAlign w:val="center"/>
          </w:tcPr>
          <w:p>
            <w:pPr>
              <w:pStyle w:val="14"/>
            </w:pPr>
            <w:r>
              <w:t>不涉及</w:t>
            </w:r>
          </w:p>
        </w:tc>
        <w:tc>
          <w:tcPr>
            <w:tcW w:w="1276" w:type="dxa"/>
            <w:vAlign w:val="center"/>
          </w:tcPr>
          <w:p>
            <w:pPr>
              <w:pStyle w:val="14"/>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工作人员满意度</w:t>
            </w:r>
          </w:p>
        </w:tc>
        <w:tc>
          <w:tcPr>
            <w:tcW w:w="5386" w:type="dxa"/>
            <w:vAlign w:val="center"/>
          </w:tcPr>
          <w:p>
            <w:pPr>
              <w:pStyle w:val="14"/>
            </w:pPr>
            <w:r>
              <w:t>工作人员满意和较满意人数占总人数的比例</w:t>
            </w:r>
          </w:p>
        </w:tc>
        <w:tc>
          <w:tcPr>
            <w:tcW w:w="2268" w:type="dxa"/>
            <w:vAlign w:val="center"/>
          </w:tcPr>
          <w:p>
            <w:pPr>
              <w:pStyle w:val="14"/>
            </w:pPr>
            <w:r>
              <w:t>≥95%</w:t>
            </w:r>
          </w:p>
        </w:tc>
        <w:tc>
          <w:tcPr>
            <w:tcW w:w="1276" w:type="dxa"/>
            <w:vAlign w:val="center"/>
          </w:tcPr>
          <w:p>
            <w:pPr>
              <w:pStyle w:val="14"/>
            </w:pPr>
            <w:r>
              <w:t>调查问卷</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492001成安县民族宗教局本级</w:t>
            </w:r>
          </w:p>
        </w:tc>
        <w:tc>
          <w:tcPr>
            <w:tcW w:w="8676" w:type="dxa"/>
            <w:gridSpan w:val="9"/>
            <w:tcBorders>
              <w:top w:val="single" w:color="FFFFFF" w:sz="6" w:space="0"/>
              <w:left w:val="single" w:color="FFFFFF" w:sz="6" w:space="0"/>
              <w:right w:val="single" w:color="FFFFFF" w:sz="6" w:space="0"/>
            </w:tcBorders>
            <w:vAlign w:val="center"/>
          </w:tcPr>
          <w:p>
            <w:pPr>
              <w:pStyle w:val="2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0.25</w:t>
            </w:r>
          </w:p>
        </w:tc>
        <w:tc>
          <w:tcPr>
            <w:tcW w:w="964" w:type="dxa"/>
            <w:vAlign w:val="center"/>
          </w:tcPr>
          <w:p>
            <w:pPr>
              <w:pStyle w:val="17"/>
            </w:pPr>
            <w:r>
              <w:t>0.25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成安县民族宗教局本级小计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0.25</w:t>
            </w:r>
          </w:p>
        </w:tc>
        <w:tc>
          <w:tcPr>
            <w:tcW w:w="964" w:type="dxa"/>
            <w:vAlign w:val="center"/>
          </w:tcPr>
          <w:p>
            <w:pPr>
              <w:pStyle w:val="17"/>
            </w:pPr>
            <w:r>
              <w:t>0.25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公用经费一</w:t>
            </w:r>
          </w:p>
        </w:tc>
        <w:tc>
          <w:tcPr>
            <w:tcW w:w="964" w:type="dxa"/>
            <w:vAlign w:val="center"/>
          </w:tcPr>
          <w:p>
            <w:pPr>
              <w:pStyle w:val="13"/>
            </w:pPr>
            <w:r>
              <w:t>15.00</w:t>
            </w:r>
          </w:p>
        </w:tc>
        <w:tc>
          <w:tcPr>
            <w:tcW w:w="1134" w:type="dxa"/>
            <w:vAlign w:val="center"/>
          </w:tcPr>
          <w:p>
            <w:pPr>
              <w:pStyle w:val="14"/>
            </w:pPr>
            <w:r>
              <w:t>纸制品</w:t>
            </w:r>
          </w:p>
        </w:tc>
        <w:tc>
          <w:tcPr>
            <w:tcW w:w="1134" w:type="dxa"/>
            <w:vAlign w:val="center"/>
          </w:tcPr>
          <w:p>
            <w:pPr>
              <w:pStyle w:val="14"/>
            </w:pPr>
            <w:r>
              <w:t>A07100300</w:t>
            </w:r>
          </w:p>
        </w:tc>
        <w:tc>
          <w:tcPr>
            <w:tcW w:w="709" w:type="dxa"/>
            <w:vAlign w:val="center"/>
          </w:tcPr>
          <w:p>
            <w:pPr>
              <w:pStyle w:val="15"/>
            </w:pPr>
            <w:r>
              <w:t>件</w:t>
            </w:r>
          </w:p>
        </w:tc>
        <w:tc>
          <w:tcPr>
            <w:tcW w:w="850" w:type="dxa"/>
            <w:vAlign w:val="center"/>
          </w:tcPr>
          <w:p>
            <w:pPr>
              <w:pStyle w:val="13"/>
            </w:pPr>
            <w:r>
              <w:t>12</w:t>
            </w:r>
          </w:p>
        </w:tc>
        <w:tc>
          <w:tcPr>
            <w:tcW w:w="850" w:type="dxa"/>
            <w:vAlign w:val="center"/>
          </w:tcPr>
          <w:p>
            <w:pPr>
              <w:pStyle w:val="13"/>
            </w:pPr>
            <w:r>
              <w:t>0.02</w:t>
            </w:r>
          </w:p>
        </w:tc>
        <w:tc>
          <w:tcPr>
            <w:tcW w:w="964"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成安县民族宗教局本级上年末固定资产金额为0.00万元（详见下表）。本年度拟购置固定资产总额为0.00万元，已按要求列入政府采购预算，详见政府采购预算表。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492001成安县民族宗教局本级</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ind w:firstLine="0" w:firstLineChars="0"/>
              <w:jc w:val="center"/>
              <w:rPr>
                <w:rFonts w:hint="eastAsia" w:ascii="仿宋" w:hAnsi="仿宋" w:eastAsia="仿宋" w:cs="Arial"/>
                <w:sz w:val="30"/>
                <w:szCs w:val="30"/>
                <w:lang w:val="en-US" w:eastAsia="zh-CN" w:bidi="ar-SA"/>
              </w:rPr>
            </w:pPr>
            <w:r>
              <w:rPr>
                <w:rFonts w:hint="eastAsia" w:ascii="仿宋" w:hAnsi="仿宋" w:eastAsia="仿宋" w:cs="Arial"/>
                <w:sz w:val="30"/>
                <w:szCs w:val="30"/>
                <w:lang w:val="en-US" w:eastAsia="zh-CN" w:bidi="ar-SA"/>
              </w:rPr>
              <w:t>资产总额</w:t>
            </w:r>
          </w:p>
        </w:tc>
        <w:tc>
          <w:tcPr>
            <w:tcW w:w="2835" w:type="dxa"/>
            <w:vAlign w:val="center"/>
          </w:tcPr>
          <w:p>
            <w:pPr>
              <w:pStyle w:val="15"/>
              <w:ind w:firstLine="0" w:firstLineChars="0"/>
              <w:rPr>
                <w:rFonts w:hint="eastAsia" w:ascii="仿宋" w:hAnsi="仿宋" w:eastAsia="仿宋" w:cs="Arial"/>
                <w:sz w:val="30"/>
                <w:szCs w:val="30"/>
                <w:lang w:val="en-US" w:eastAsia="zh-CN" w:bidi="ar-SA"/>
              </w:rPr>
            </w:pPr>
            <w:r>
              <w:rPr>
                <w:rFonts w:hint="eastAsia" w:ascii="仿宋" w:hAnsi="仿宋" w:eastAsia="仿宋" w:cs="Arial"/>
                <w:sz w:val="30"/>
                <w:szCs w:val="30"/>
                <w:lang w:val="en-US" w:eastAsia="zh-CN" w:bidi="ar-SA"/>
              </w:rPr>
              <w:t>--</w:t>
            </w:r>
          </w:p>
        </w:tc>
        <w:tc>
          <w:tcPr>
            <w:tcW w:w="2835" w:type="dxa"/>
            <w:vAlign w:val="center"/>
          </w:tcPr>
          <w:p>
            <w:pPr>
              <w:pStyle w:val="13"/>
              <w:ind w:firstLine="0" w:firstLineChars="0"/>
              <w:jc w:val="center"/>
              <w:rPr>
                <w:rFonts w:hint="default" w:ascii="仿宋" w:hAnsi="仿宋" w:eastAsia="仿宋" w:cs="Arial"/>
                <w:sz w:val="30"/>
                <w:szCs w:val="30"/>
                <w:lang w:val="en-US" w:eastAsia="zh-CN" w:bidi="ar-SA"/>
              </w:rPr>
            </w:pPr>
            <w:r>
              <w:rPr>
                <w:rFonts w:hint="eastAsia" w:ascii="仿宋" w:hAnsi="仿宋" w:eastAsia="仿宋" w:cs="Arial"/>
                <w:sz w:val="30"/>
                <w:szCs w:val="30"/>
                <w:lang w:val="en-US" w:eastAsia="zh-CN" w:bidi="ar-SA"/>
              </w:rPr>
              <w:t>6.88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ind w:firstLine="0" w:firstLineChars="0"/>
              <w:jc w:val="center"/>
              <w:rPr>
                <w:rFonts w:hint="eastAsia" w:ascii="仿宋" w:hAnsi="仿宋" w:eastAsia="仿宋" w:cs="Arial"/>
                <w:sz w:val="30"/>
                <w:szCs w:val="30"/>
                <w:lang w:val="en-US" w:eastAsia="zh-CN" w:bidi="ar-SA"/>
              </w:rPr>
            </w:pPr>
            <w:r>
              <w:rPr>
                <w:rFonts w:hint="eastAsia" w:ascii="仿宋" w:hAnsi="仿宋" w:eastAsia="仿宋" w:cs="Arial"/>
                <w:sz w:val="30"/>
                <w:szCs w:val="30"/>
                <w:lang w:val="en-US" w:eastAsia="zh-CN" w:bidi="ar-SA"/>
              </w:rPr>
              <w:t>1.房屋（平方米）</w:t>
            </w:r>
          </w:p>
        </w:tc>
        <w:tc>
          <w:tcPr>
            <w:tcW w:w="2835" w:type="dxa"/>
            <w:vAlign w:val="center"/>
          </w:tcPr>
          <w:p>
            <w:pPr>
              <w:pStyle w:val="15"/>
              <w:ind w:firstLine="0" w:firstLineChars="0"/>
              <w:rPr>
                <w:rFonts w:hint="eastAsia" w:ascii="仿宋" w:hAnsi="仿宋" w:eastAsia="仿宋" w:cs="Arial"/>
                <w:sz w:val="30"/>
                <w:szCs w:val="30"/>
                <w:lang w:val="en-US" w:eastAsia="zh-CN" w:bidi="ar-SA"/>
              </w:rPr>
            </w:pPr>
          </w:p>
        </w:tc>
        <w:tc>
          <w:tcPr>
            <w:tcW w:w="2835" w:type="dxa"/>
            <w:vAlign w:val="center"/>
          </w:tcPr>
          <w:p>
            <w:pPr>
              <w:pStyle w:val="13"/>
              <w:ind w:firstLine="0" w:firstLineChars="0"/>
              <w:jc w:val="center"/>
              <w:rPr>
                <w:rFonts w:hint="eastAsia" w:ascii="仿宋" w:hAnsi="仿宋" w:eastAsia="仿宋" w:cs="Arial"/>
                <w:sz w:val="30"/>
                <w:szCs w:val="30"/>
                <w:lang w:val="en-US" w:eastAsia="zh-CN" w:bidi="ar-SA"/>
              </w:rPr>
            </w:pPr>
            <w:r>
              <w:rPr>
                <w:rFonts w:hint="eastAsia" w:ascii="仿宋" w:hAnsi="仿宋" w:eastAsia="仿宋" w:cs="Arial"/>
                <w:sz w:val="30"/>
                <w:szCs w:val="30"/>
                <w:lang w:val="en-US" w:eastAsia="zh-CN" w:bidi="ar-SA"/>
              </w:rPr>
              <w:t>在政府统一办公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ind w:firstLine="0" w:firstLineChars="0"/>
              <w:jc w:val="center"/>
              <w:rPr>
                <w:rFonts w:hint="eastAsia" w:ascii="仿宋" w:hAnsi="仿宋" w:eastAsia="仿宋" w:cs="Arial"/>
                <w:sz w:val="30"/>
                <w:szCs w:val="30"/>
                <w:lang w:val="en-US" w:eastAsia="zh-CN" w:bidi="ar-SA"/>
              </w:rPr>
            </w:pPr>
            <w:r>
              <w:rPr>
                <w:rFonts w:hint="eastAsia" w:ascii="仿宋" w:hAnsi="仿宋" w:eastAsia="仿宋" w:cs="Arial"/>
                <w:sz w:val="30"/>
                <w:szCs w:val="30"/>
                <w:lang w:val="en-US" w:eastAsia="zh-CN" w:bidi="ar-SA"/>
              </w:rPr>
              <w:t>其中：办公用房（平方米）</w:t>
            </w:r>
          </w:p>
        </w:tc>
        <w:tc>
          <w:tcPr>
            <w:tcW w:w="2835" w:type="dxa"/>
            <w:vAlign w:val="center"/>
          </w:tcPr>
          <w:p>
            <w:pPr>
              <w:pStyle w:val="15"/>
              <w:ind w:firstLine="0" w:firstLineChars="0"/>
              <w:rPr>
                <w:rFonts w:hint="eastAsia" w:ascii="仿宋" w:hAnsi="仿宋" w:eastAsia="仿宋" w:cs="Arial"/>
                <w:sz w:val="30"/>
                <w:szCs w:val="30"/>
                <w:lang w:val="en-US" w:eastAsia="zh-CN" w:bidi="ar-SA"/>
              </w:rPr>
            </w:pPr>
          </w:p>
        </w:tc>
        <w:tc>
          <w:tcPr>
            <w:tcW w:w="2835" w:type="dxa"/>
            <w:vAlign w:val="center"/>
          </w:tcPr>
          <w:p>
            <w:pPr>
              <w:pStyle w:val="13"/>
              <w:ind w:firstLine="0" w:firstLineChars="0"/>
              <w:jc w:val="center"/>
              <w:rPr>
                <w:rFonts w:hint="eastAsia" w:ascii="仿宋" w:hAnsi="仿宋" w:eastAsia="仿宋" w:cs="Arial"/>
                <w:sz w:val="30"/>
                <w:szCs w:val="30"/>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ind w:firstLine="0" w:firstLineChars="0"/>
              <w:jc w:val="center"/>
              <w:rPr>
                <w:rFonts w:hint="eastAsia" w:ascii="仿宋" w:hAnsi="仿宋" w:eastAsia="仿宋" w:cs="Arial"/>
                <w:sz w:val="30"/>
                <w:szCs w:val="30"/>
                <w:lang w:val="en-US" w:eastAsia="zh-CN" w:bidi="ar-SA"/>
              </w:rPr>
            </w:pPr>
            <w:r>
              <w:rPr>
                <w:rFonts w:hint="eastAsia" w:ascii="仿宋" w:hAnsi="仿宋" w:eastAsia="仿宋" w:cs="Arial"/>
                <w:sz w:val="30"/>
                <w:szCs w:val="30"/>
                <w:lang w:val="en-US" w:eastAsia="zh-CN" w:bidi="ar-SA"/>
              </w:rPr>
              <w:t>2.车辆（台、辆）</w:t>
            </w:r>
          </w:p>
        </w:tc>
        <w:tc>
          <w:tcPr>
            <w:tcW w:w="2835" w:type="dxa"/>
            <w:vAlign w:val="center"/>
          </w:tcPr>
          <w:p>
            <w:pPr>
              <w:pStyle w:val="15"/>
              <w:ind w:firstLine="0" w:firstLineChars="0"/>
              <w:rPr>
                <w:rFonts w:hint="eastAsia" w:ascii="仿宋" w:hAnsi="仿宋" w:eastAsia="仿宋" w:cs="Arial"/>
                <w:sz w:val="30"/>
                <w:szCs w:val="30"/>
                <w:lang w:val="en-US" w:eastAsia="zh-CN" w:bidi="ar-SA"/>
              </w:rPr>
            </w:pPr>
          </w:p>
        </w:tc>
        <w:tc>
          <w:tcPr>
            <w:tcW w:w="2835" w:type="dxa"/>
            <w:vAlign w:val="center"/>
          </w:tcPr>
          <w:p>
            <w:pPr>
              <w:pStyle w:val="13"/>
              <w:ind w:firstLine="0" w:firstLineChars="0"/>
              <w:jc w:val="center"/>
              <w:rPr>
                <w:rFonts w:hint="eastAsia" w:ascii="仿宋" w:hAnsi="仿宋" w:eastAsia="仿宋" w:cs="Arial"/>
                <w:sz w:val="30"/>
                <w:szCs w:val="30"/>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ind w:firstLine="0" w:firstLineChars="0"/>
              <w:jc w:val="center"/>
              <w:rPr>
                <w:rFonts w:hint="eastAsia" w:ascii="仿宋" w:hAnsi="仿宋" w:eastAsia="仿宋" w:cs="Arial"/>
                <w:sz w:val="30"/>
                <w:szCs w:val="30"/>
                <w:lang w:val="en-US" w:eastAsia="zh-CN" w:bidi="ar-SA"/>
              </w:rPr>
            </w:pPr>
            <w:r>
              <w:rPr>
                <w:rFonts w:hint="eastAsia" w:ascii="仿宋" w:hAnsi="仿宋" w:eastAsia="仿宋" w:cs="Arial"/>
                <w:sz w:val="30"/>
                <w:szCs w:val="30"/>
                <w:lang w:val="en-US" w:eastAsia="zh-CN" w:bidi="ar-SA"/>
              </w:rPr>
              <w:t>3.单价在50万元以上的设备</w:t>
            </w:r>
          </w:p>
        </w:tc>
        <w:tc>
          <w:tcPr>
            <w:tcW w:w="2835" w:type="dxa"/>
            <w:vAlign w:val="center"/>
          </w:tcPr>
          <w:p>
            <w:pPr>
              <w:pStyle w:val="15"/>
              <w:ind w:firstLine="0" w:firstLineChars="0"/>
              <w:rPr>
                <w:rFonts w:hint="eastAsia" w:ascii="仿宋" w:hAnsi="仿宋" w:eastAsia="仿宋" w:cs="Arial"/>
                <w:sz w:val="30"/>
                <w:szCs w:val="30"/>
                <w:lang w:val="en-US" w:eastAsia="zh-CN" w:bidi="ar-SA"/>
              </w:rPr>
            </w:pPr>
          </w:p>
        </w:tc>
        <w:tc>
          <w:tcPr>
            <w:tcW w:w="2835" w:type="dxa"/>
            <w:vAlign w:val="center"/>
          </w:tcPr>
          <w:p>
            <w:pPr>
              <w:pStyle w:val="13"/>
              <w:ind w:firstLine="0" w:firstLineChars="0"/>
              <w:jc w:val="center"/>
              <w:rPr>
                <w:rFonts w:hint="eastAsia" w:ascii="仿宋" w:hAnsi="仿宋" w:eastAsia="仿宋" w:cs="Arial"/>
                <w:sz w:val="30"/>
                <w:szCs w:val="30"/>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ind w:firstLine="0" w:firstLineChars="0"/>
              <w:jc w:val="center"/>
              <w:rPr>
                <w:rFonts w:hint="eastAsia" w:ascii="仿宋" w:hAnsi="仿宋" w:eastAsia="仿宋" w:cs="Arial"/>
                <w:sz w:val="30"/>
                <w:szCs w:val="30"/>
                <w:lang w:val="en-US" w:eastAsia="zh-CN" w:bidi="ar-SA"/>
              </w:rPr>
            </w:pPr>
            <w:r>
              <w:rPr>
                <w:rFonts w:hint="eastAsia" w:ascii="仿宋" w:hAnsi="仿宋" w:eastAsia="仿宋" w:cs="Arial"/>
                <w:sz w:val="30"/>
                <w:szCs w:val="30"/>
                <w:lang w:val="en-US" w:eastAsia="zh-CN" w:bidi="ar-SA"/>
              </w:rPr>
              <w:t>4.其他固定资产</w:t>
            </w:r>
          </w:p>
        </w:tc>
        <w:tc>
          <w:tcPr>
            <w:tcW w:w="2835" w:type="dxa"/>
            <w:vAlign w:val="center"/>
          </w:tcPr>
          <w:p>
            <w:pPr>
              <w:pStyle w:val="15"/>
              <w:ind w:firstLine="0" w:firstLineChars="0"/>
              <w:rPr>
                <w:rFonts w:hint="default" w:ascii="仿宋" w:hAnsi="仿宋" w:eastAsia="仿宋" w:cs="Arial"/>
                <w:sz w:val="30"/>
                <w:szCs w:val="30"/>
                <w:lang w:val="en-US" w:eastAsia="zh-CN" w:bidi="ar-SA"/>
              </w:rPr>
            </w:pPr>
            <w:r>
              <w:rPr>
                <w:rFonts w:hint="eastAsia" w:ascii="仿宋" w:hAnsi="仿宋" w:eastAsia="仿宋" w:cs="Arial"/>
                <w:sz w:val="30"/>
                <w:szCs w:val="30"/>
                <w:lang w:val="en-US" w:eastAsia="zh-CN" w:bidi="ar-SA"/>
              </w:rPr>
              <w:t>47</w:t>
            </w:r>
          </w:p>
        </w:tc>
        <w:tc>
          <w:tcPr>
            <w:tcW w:w="2835" w:type="dxa"/>
            <w:vAlign w:val="center"/>
          </w:tcPr>
          <w:p>
            <w:pPr>
              <w:pStyle w:val="13"/>
              <w:ind w:firstLine="0" w:firstLineChars="0"/>
              <w:jc w:val="center"/>
              <w:rPr>
                <w:rFonts w:hint="default" w:ascii="仿宋" w:hAnsi="仿宋" w:eastAsia="仿宋" w:cs="Arial"/>
                <w:sz w:val="30"/>
                <w:szCs w:val="30"/>
                <w:lang w:val="en-US" w:eastAsia="zh-CN" w:bidi="ar-SA"/>
              </w:rPr>
            </w:pPr>
            <w:r>
              <w:rPr>
                <w:rFonts w:hint="eastAsia" w:ascii="仿宋" w:hAnsi="仿宋" w:eastAsia="仿宋" w:cs="Arial"/>
                <w:sz w:val="30"/>
                <w:szCs w:val="30"/>
                <w:lang w:val="en-US" w:eastAsia="zh-CN" w:bidi="ar-SA"/>
              </w:rPr>
              <w:t>6.88</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二、成安县元符寺（园区）匡教寺建设管理办公室收支预算</w:t>
      </w:r>
      <w:bookmarkEnd w:id="1"/>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p>
        </w:tc>
        <w:tc>
          <w:tcPr>
            <w:tcW w:w="4535" w:type="dxa"/>
            <w:vAlign w:val="center"/>
          </w:tcPr>
          <w:p>
            <w:pPr>
              <w:pStyle w:val="16"/>
            </w:pPr>
            <w:r>
              <w:t>本年支出合计</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p>
        </w:tc>
        <w:tc>
          <w:tcPr>
            <w:tcW w:w="4535" w:type="dxa"/>
            <w:vAlign w:val="center"/>
          </w:tcPr>
          <w:p>
            <w:pPr>
              <w:pStyle w:val="16"/>
            </w:pPr>
            <w:r>
              <w:t>支出总计</w:t>
            </w:r>
          </w:p>
        </w:tc>
        <w:tc>
          <w:tcPr>
            <w:tcW w:w="2126" w:type="dxa"/>
            <w:vAlign w:val="center"/>
          </w:tcPr>
          <w:p>
            <w:pPr>
              <w:pStyle w:val="17"/>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注：无收支预算，空表列示。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p>
        </w:tc>
        <w:tc>
          <w:tcPr>
            <w:tcW w:w="992" w:type="dxa"/>
            <w:vAlign w:val="center"/>
          </w:tcPr>
          <w:p>
            <w:pPr>
              <w:pStyle w:val="14"/>
            </w:pPr>
          </w:p>
        </w:tc>
        <w:tc>
          <w:tcPr>
            <w:tcW w:w="1559" w:type="dxa"/>
            <w:vAlign w:val="center"/>
          </w:tcPr>
          <w:p>
            <w:pPr>
              <w:pStyle w:val="14"/>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注：无收入预算，空表列示。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992" w:type="dxa"/>
            <w:vAlign w:val="center"/>
          </w:tcPr>
          <w:p>
            <w:pPr>
              <w:pStyle w:val="14"/>
            </w:pPr>
          </w:p>
        </w:tc>
        <w:tc>
          <w:tcPr>
            <w:tcW w:w="4535" w:type="dxa"/>
            <w:vAlign w:val="center"/>
          </w:tcPr>
          <w:p>
            <w:pPr>
              <w:pStyle w:val="14"/>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p>
        </w:tc>
        <w:tc>
          <w:tcPr>
            <w:tcW w:w="3402" w:type="dxa"/>
            <w:vAlign w:val="center"/>
          </w:tcPr>
          <w:p>
            <w:pPr>
              <w:pStyle w:val="16"/>
            </w:pPr>
            <w:r>
              <w:t>本年支出合计</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p>
        </w:tc>
        <w:tc>
          <w:tcPr>
            <w:tcW w:w="3402" w:type="dxa"/>
            <w:vAlign w:val="center"/>
          </w:tcPr>
          <w:p>
            <w:pPr>
              <w:pStyle w:val="16"/>
            </w:pPr>
            <w:r>
              <w:t>支出总计</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注：无财政拨款收支预算，空表列示。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注：无一般公共预算财政拨款支出预算，空表列示。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p>
        </w:tc>
        <w:tc>
          <w:tcPr>
            <w:tcW w:w="3798" w:type="dxa"/>
            <w:vAlign w:val="center"/>
          </w:tcPr>
          <w:p>
            <w:pPr>
              <w:pStyle w:val="14"/>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成安县元符寺（园区）匡教寺建设管理办公室2026年单位预算信息公开情况说明</w:t>
      </w:r>
    </w:p>
    <w:p>
      <w:pPr>
        <w:spacing w:before="0" w:after="0" w:line="500" w:lineRule="exact"/>
        <w:ind w:firstLine="560"/>
        <w:jc w:val="left"/>
        <w:outlineLvl w:val="9"/>
        <w:rPr>
          <w:rFonts w:hint="eastAsia" w:ascii="仿宋" w:hAnsi="仿宋" w:eastAsia="仿宋" w:cs="仿宋"/>
          <w:b/>
          <w:bCs/>
        </w:rPr>
      </w:pPr>
      <w:r>
        <w:rPr>
          <w:rFonts w:hint="eastAsia" w:ascii="仿宋" w:hAnsi="仿宋" w:eastAsia="仿宋" w:cs="仿宋"/>
          <w:b/>
          <w:bCs/>
          <w:color w:val="000000"/>
          <w:sz w:val="28"/>
        </w:rPr>
        <w:t>按照《中华人民共和国预算法》、《地方预决算公开操作规程》和《关于进一步推进预算公开工作的实施意见》规定，现将成安县元符寺（园区）匡教寺建设管理办公室2026年单位预算公开如下：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9"/>
        <w:rPr>
          <w:rFonts w:hint="eastAsia" w:ascii="仿宋" w:hAnsi="仿宋" w:eastAsia="仿宋" w:cs="仿宋"/>
          <w:lang w:eastAsia="zh-CN"/>
        </w:rPr>
      </w:pPr>
      <w:r>
        <w:rPr>
          <w:rFonts w:hint="eastAsia" w:ascii="仿宋" w:hAnsi="仿宋" w:eastAsia="仿宋" w:cs="仿宋"/>
          <w:lang w:eastAsia="zh-CN"/>
        </w:rPr>
        <w:t>团结教育信众爱国爱党，践行社会主义核心价值观，坚持我国宗教中国化方向，遵守宗教管理规定；组织宗教活动，维护场所秩序，管理教职人员与工作人员，处理日常事务。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成安县元符寺（园区）匡教寺建设管理办公室</w:t>
            </w:r>
          </w:p>
        </w:tc>
        <w:tc>
          <w:tcPr>
            <w:tcW w:w="1843" w:type="dxa"/>
            <w:vAlign w:val="center"/>
          </w:tcPr>
          <w:p>
            <w:pPr>
              <w:pStyle w:val="15"/>
            </w:pPr>
            <w:r>
              <w:t>事业</w:t>
            </w:r>
          </w:p>
        </w:tc>
        <w:tc>
          <w:tcPr>
            <w:tcW w:w="2126" w:type="dxa"/>
            <w:vAlign w:val="center"/>
          </w:tcPr>
          <w:p>
            <w:pPr>
              <w:pStyle w:val="15"/>
            </w:pPr>
          </w:p>
        </w:tc>
        <w:tc>
          <w:tcPr>
            <w:tcW w:w="3827" w:type="dxa"/>
            <w:vAlign w:val="center"/>
          </w:tcPr>
          <w:p>
            <w:pPr>
              <w:pStyle w:val="15"/>
            </w:pPr>
            <w:r>
              <w:t>其他</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0"/>
        <w:rPr>
          <w:rFonts w:hint="default" w:eastAsia="方正仿宋_GBK"/>
          <w:lang w:val="en-US" w:eastAsia="zh-CN"/>
        </w:rPr>
      </w:pPr>
      <w:r>
        <w:rPr>
          <w:rFonts w:hint="eastAsia"/>
          <w:lang w:val="en-US" w:eastAsia="zh-CN"/>
        </w:rPr>
        <w:t xml:space="preserve">           无</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1"/>
        <w:rPr>
          <w:rFonts w:hint="default" w:eastAsia="方正仿宋_GBK"/>
          <w:lang w:val="en-US" w:eastAsia="zh-CN"/>
        </w:rPr>
      </w:pPr>
      <w:r>
        <w:rPr>
          <w:rFonts w:hint="eastAsia"/>
          <w:lang w:val="en-US" w:eastAsia="zh-CN"/>
        </w:rPr>
        <w:t xml:space="preserve">           无</w:t>
      </w:r>
    </w:p>
    <w:p>
      <w:pPr>
        <w:numPr>
          <w:ilvl w:val="0"/>
          <w:numId w:val="3"/>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pPr>
        <w:numPr>
          <w:ilvl w:val="0"/>
          <w:numId w:val="0"/>
        </w:numPr>
        <w:spacing w:before="10" w:after="10" w:line="240" w:lineRule="auto"/>
        <w:ind w:firstLine="1120" w:firstLineChars="400"/>
        <w:jc w:val="left"/>
        <w:outlineLvl w:val="5"/>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无</w:t>
      </w:r>
    </w:p>
    <w:p>
      <w:pPr>
        <w:pStyle w:val="22"/>
      </w:pPr>
    </w:p>
    <w:p>
      <w:pPr>
        <w:numPr>
          <w:ilvl w:val="0"/>
          <w:numId w:val="3"/>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numPr>
          <w:ilvl w:val="0"/>
          <w:numId w:val="0"/>
        </w:numPr>
        <w:spacing w:before="10" w:after="10" w:line="240" w:lineRule="auto"/>
        <w:jc w:val="left"/>
        <w:outlineLvl w:val="5"/>
        <w:rPr>
          <w:rFonts w:ascii="黑体" w:hAnsi="黑体" w:eastAsia="黑体" w:cs="黑体"/>
          <w:color w:val="000000"/>
          <w:sz w:val="32"/>
        </w:rPr>
      </w:pPr>
    </w:p>
    <w:p>
      <w:pPr>
        <w:numPr>
          <w:ilvl w:val="0"/>
          <w:numId w:val="0"/>
        </w:numPr>
        <w:spacing w:before="10" w:after="10" w:line="240" w:lineRule="auto"/>
        <w:ind w:firstLine="1120" w:firstLineChars="400"/>
        <w:jc w:val="left"/>
        <w:outlineLvl w:val="5"/>
        <w:rPr>
          <w:rFonts w:hint="default" w:ascii="Times New Roman" w:hAnsi="Times New Roman" w:eastAsia="方正仿宋_GBK" w:cs="Times New Roman"/>
          <w:sz w:val="28"/>
          <w:szCs w:val="22"/>
          <w:lang w:val="en-US" w:eastAsia="zh-CN"/>
        </w:rPr>
        <w:sectPr>
          <w:pgSz w:w="16840" w:h="11900" w:orient="landscape"/>
          <w:pgMar w:top="1361" w:right="1020" w:bottom="1361" w:left="1020" w:header="720" w:footer="720" w:gutter="0"/>
          <w:pgNumType w:fmt="decimal"/>
          <w:cols w:space="720" w:num="1"/>
        </w:sectPr>
      </w:pPr>
      <w:r>
        <w:rPr>
          <w:rFonts w:hint="eastAsia" w:ascii="Times New Roman" w:hAnsi="Times New Roman" w:eastAsia="方正仿宋_GBK" w:cs="Times New Roman"/>
          <w:sz w:val="28"/>
          <w:szCs w:val="22"/>
          <w:lang w:val="en-US" w:eastAsia="zh-CN"/>
        </w:rPr>
        <w:t>无</w:t>
      </w: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8676" w:type="dxa"/>
            <w:gridSpan w:val="9"/>
            <w:tcBorders>
              <w:top w:val="single" w:color="FFFFFF" w:sz="6" w:space="0"/>
              <w:left w:val="single" w:color="FFFFFF" w:sz="6" w:space="0"/>
              <w:right w:val="single" w:color="FFFFFF" w:sz="6" w:space="0"/>
            </w:tcBorders>
            <w:vAlign w:val="center"/>
          </w:tcPr>
          <w:p>
            <w:pPr>
              <w:pStyle w:val="2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成安县元符寺（园区）匡教寺建设管理办公室上年末固定资产金额为0.00万元（详见下表）。本年度拟购置固定资产总额为0.00万元，已按要求列入政府采购预算，详见政府采购预算表。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492003成安县元符寺（园区）匡教寺建设管理办公室</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p>
        </w:tc>
        <w:tc>
          <w:tcPr>
            <w:tcW w:w="2835" w:type="dxa"/>
            <w:vAlign w:val="center"/>
          </w:tcPr>
          <w:p>
            <w:pPr>
              <w:pStyle w:val="15"/>
            </w:pPr>
          </w:p>
        </w:tc>
        <w:tc>
          <w:tcPr>
            <w:tcW w:w="2835"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0000000000000000000"/>
    <w:charset w:val="00"/>
    <w:family w:val="auto"/>
    <w:pitch w:val="default"/>
    <w:sig w:usb0="00000000" w:usb1="00000000" w:usb2="00000000" w:usb3="00000000" w:csb0="00000000" w:csb1="0000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0000000000000000000"/>
    <w:charset w:val="00"/>
    <w:family w:val="auto"/>
    <w:pitch w:val="default"/>
    <w:sig w:usb0="00000000" w:usb1="00000000" w:usb2="00000000" w:usb3="00000000" w:csb0="00000000" w:csb1="00000000"/>
  </w:font>
  <w:font w:name="方正楷体_GBK">
    <w:altName w:val="Arial Unicode MS"/>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方正仿宋_GBK">
    <w:altName w:val="宋体"/>
    <w:panose1 w:val="03000509000000000000"/>
    <w:charset w:val="86"/>
    <w:family w:val="script"/>
    <w:pitch w:val="default"/>
    <w:sig w:usb0="00000000" w:usb1="00000000" w:usb2="00000010" w:usb3="00000000" w:csb0="0004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jc w:val="right"/>
                </w:pPr>
                <w:r>
                  <w:fldChar w:fldCharType="begin"/>
                </w:r>
                <w:r>
                  <w:instrText xml:space="preserve">PAGE "page number"</w:instrText>
                </w:r>
                <w:r>
                  <w:fldChar w:fldCharType="separate"/>
                </w:r>
                <w:r>
                  <w:t>37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w:pict>
        <v:shape id="_x0000_s4098" o:spid="_x0000_s4098" o:spt="202" type="#_x0000_t202" style="position:absolute;left:0pt;margin-top:0pt;height:144pt;width:144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jc w:val="left"/>
                </w:pPr>
                <w:r>
                  <w:fldChar w:fldCharType="begin"/>
                </w:r>
                <w:r>
                  <w:instrText xml:space="preserve">PAGE "page number"</w:instrText>
                </w:r>
                <w:r>
                  <w:fldChar w:fldCharType="separate"/>
                </w:r>
                <w:r>
                  <w:t>36</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494DD1"/>
    <w:multiLevelType w:val="singleLevel"/>
    <w:tmpl w:val="D9494DD1"/>
    <w:lvl w:ilvl="0" w:tentative="0">
      <w:start w:val="5"/>
      <w:numFmt w:val="chineseCounting"/>
      <w:suff w:val="nothing"/>
      <w:lvlText w:val="%1、"/>
      <w:lvlJc w:val="left"/>
      <w:rPr>
        <w:rFonts w:hint="eastAsia"/>
      </w:rPr>
    </w:lvl>
  </w:abstractNum>
  <w:abstractNum w:abstractNumId="1">
    <w:nsid w:val="35DEBB78"/>
    <w:multiLevelType w:val="singleLevel"/>
    <w:tmpl w:val="35DEBB78"/>
    <w:lvl w:ilvl="0" w:tentative="0">
      <w:start w:val="1"/>
      <w:numFmt w:val="chineseCounting"/>
      <w:suff w:val="nothing"/>
      <w:lvlText w:val="（%1）"/>
      <w:lvlJc w:val="left"/>
      <w:rPr>
        <w:rFonts w:hint="eastAsia"/>
      </w:rPr>
    </w:lvl>
  </w:abstractNum>
  <w:abstractNum w:abstractNumId="2">
    <w:nsid w:val="4F517EF5"/>
    <w:multiLevelType w:val="singleLevel"/>
    <w:tmpl w:val="4F517EF5"/>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hdrShapeDefaults>
    <o:shapelayout v:ext="edit">
      <o:idmap v:ext="edit" data="3,4"/>
    </o:shapelayout>
  </w:hdrShapeDefaults>
  <w:compat>
    <w:doNotLeaveBackslashAlone/>
    <w:doNotExpandShiftReturn/>
    <w:adjustLineHeightInTable/>
    <w:useFELayout/>
    <w:compatSetting w:name="compatibilityMode" w:uri="http://schemas.microsoft.com/office/word" w:val="12"/>
  </w:compat>
  <w:rsids>
    <w:rsidRoot w:val="00000000"/>
    <w:rsid w:val="02F46123"/>
    <w:rsid w:val="041A5041"/>
    <w:rsid w:val="05C202C6"/>
    <w:rsid w:val="05C55762"/>
    <w:rsid w:val="06A146A5"/>
    <w:rsid w:val="071E06DA"/>
    <w:rsid w:val="07361899"/>
    <w:rsid w:val="095D67E9"/>
    <w:rsid w:val="09757191"/>
    <w:rsid w:val="11A71778"/>
    <w:rsid w:val="127D438D"/>
    <w:rsid w:val="12BA039E"/>
    <w:rsid w:val="14131692"/>
    <w:rsid w:val="1DED6756"/>
    <w:rsid w:val="1EF64286"/>
    <w:rsid w:val="1F8F02CD"/>
    <w:rsid w:val="2148597C"/>
    <w:rsid w:val="21BC673C"/>
    <w:rsid w:val="21E54134"/>
    <w:rsid w:val="25626ECB"/>
    <w:rsid w:val="25BD39D5"/>
    <w:rsid w:val="26A317F8"/>
    <w:rsid w:val="26A356EE"/>
    <w:rsid w:val="29147996"/>
    <w:rsid w:val="2E271B65"/>
    <w:rsid w:val="2E635042"/>
    <w:rsid w:val="36276E06"/>
    <w:rsid w:val="3BD100B4"/>
    <w:rsid w:val="3C9C4C7A"/>
    <w:rsid w:val="3CCA095A"/>
    <w:rsid w:val="4986490F"/>
    <w:rsid w:val="4B4C6131"/>
    <w:rsid w:val="4FAD2946"/>
    <w:rsid w:val="51925BFF"/>
    <w:rsid w:val="52B84BF5"/>
    <w:rsid w:val="54C07FF7"/>
    <w:rsid w:val="5AFC7F24"/>
    <w:rsid w:val="5EA54ADF"/>
    <w:rsid w:val="62CC19CD"/>
    <w:rsid w:val="640303B7"/>
    <w:rsid w:val="652F0FE1"/>
    <w:rsid w:val="66CB36FA"/>
    <w:rsid w:val="674E23DD"/>
    <w:rsid w:val="67FD5305"/>
    <w:rsid w:val="6B282E51"/>
    <w:rsid w:val="6DA86842"/>
    <w:rsid w:val="6DC96FDF"/>
    <w:rsid w:val="71D47520"/>
    <w:rsid w:val="72951F26"/>
    <w:rsid w:val="75674275"/>
    <w:rsid w:val="7798251D"/>
    <w:rsid w:val="7DCD5B5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39</Pages>
  <TotalTime>9</TotalTime>
  <ScaleCrop>false</ScaleCrop>
  <LinksUpToDate>false</LinksUpToDate>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2026-02-03T09:22:00Z</dcterms:created>
  <dc:creator>1</dc:creator>
  <cp:lastModifiedBy>1</cp:lastModifiedBy>
  <dcterms:modified xsi:type="dcterms:W3CDTF">2026-02-05T02:56:47Z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