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629" w:rsidRDefault="003D4629">
      <w:pPr>
        <w:jc w:val="center"/>
        <w:rPr>
          <w:rFonts w:ascii="宋体" w:eastAsia="宋体" w:hAnsi="宋体"/>
        </w:rPr>
      </w:pPr>
    </w:p>
    <w:p w:rsidR="003D4629" w:rsidRDefault="003D4629">
      <w:pPr>
        <w:spacing w:line="240" w:lineRule="exact"/>
        <w:jc w:val="center"/>
        <w:rPr>
          <w:rFonts w:ascii="宋体" w:eastAsia="宋体" w:hAnsi="宋体"/>
        </w:rPr>
      </w:pPr>
    </w:p>
    <w:p w:rsidR="003D4629" w:rsidRDefault="008F658A">
      <w:pPr>
        <w:spacing w:line="580" w:lineRule="exact"/>
        <w:jc w:val="center"/>
        <w:rPr>
          <w:rFonts w:asciiTheme="minorEastAsia" w:eastAsiaTheme="minorEastAsia" w:hAnsiTheme="minorEastAsia" w:cs="仿宋_GB2312"/>
          <w:b/>
          <w:sz w:val="44"/>
          <w:szCs w:val="44"/>
        </w:rPr>
      </w:pPr>
      <w:r>
        <w:rPr>
          <w:rFonts w:asciiTheme="minorEastAsia" w:eastAsiaTheme="minorEastAsia" w:hAnsiTheme="minorEastAsia" w:cs="仿宋_GB2312" w:hint="eastAsia"/>
          <w:b/>
          <w:sz w:val="44"/>
          <w:szCs w:val="44"/>
        </w:rPr>
        <w:t>成安县拘留所</w:t>
      </w:r>
    </w:p>
    <w:p w:rsidR="003D4629" w:rsidRDefault="008F658A">
      <w:pPr>
        <w:spacing w:line="580" w:lineRule="exact"/>
        <w:jc w:val="center"/>
        <w:rPr>
          <w:rFonts w:asciiTheme="minorEastAsia" w:eastAsiaTheme="minorEastAsia" w:hAnsiTheme="minorEastAsia" w:cs="仿宋_GB2312"/>
          <w:b/>
          <w:sz w:val="44"/>
          <w:szCs w:val="44"/>
        </w:rPr>
      </w:pPr>
      <w:r>
        <w:rPr>
          <w:rFonts w:asciiTheme="minorEastAsia" w:eastAsiaTheme="minorEastAsia" w:hAnsiTheme="minorEastAsia" w:cs="仿宋_GB2312" w:hint="eastAsia"/>
          <w:b/>
          <w:sz w:val="44"/>
          <w:szCs w:val="44"/>
        </w:rPr>
        <w:t>2021年部门预算公开情况说明</w:t>
      </w:r>
    </w:p>
    <w:p w:rsidR="003D4629" w:rsidRDefault="003D4629">
      <w:pPr>
        <w:spacing w:line="580" w:lineRule="exact"/>
        <w:rPr>
          <w:rFonts w:ascii="楷体" w:eastAsia="楷体" w:hAnsi="楷体" w:cs="仿宋_GB2312"/>
          <w:b/>
          <w:sz w:val="32"/>
          <w:szCs w:val="32"/>
        </w:rPr>
      </w:pPr>
    </w:p>
    <w:p w:rsidR="003D4629" w:rsidRDefault="008F658A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/>
          <w:sz w:val="32"/>
          <w:szCs w:val="32"/>
        </w:rPr>
        <w:t>按照《预算法》有关规定</w:t>
      </w:r>
      <w:r>
        <w:rPr>
          <w:rFonts w:ascii="仿宋" w:eastAsia="仿宋" w:hAnsi="仿宋" w:cs="仿宋_GB2312" w:hint="eastAsia"/>
          <w:sz w:val="32"/>
          <w:szCs w:val="32"/>
        </w:rPr>
        <w:t>和</w:t>
      </w:r>
      <w:r>
        <w:rPr>
          <w:rFonts w:ascii="仿宋" w:eastAsia="仿宋" w:hAnsi="仿宋" w:cs="楷体_GB2312"/>
          <w:sz w:val="32"/>
          <w:szCs w:val="32"/>
        </w:rPr>
        <w:t>财政部关于印发《地方预决算公开操作规程》的通知，</w:t>
      </w:r>
      <w:r>
        <w:rPr>
          <w:rFonts w:ascii="仿宋" w:eastAsia="仿宋" w:hAnsi="仿宋" w:cs="仿宋_GB2312"/>
          <w:sz w:val="32"/>
          <w:szCs w:val="32"/>
        </w:rPr>
        <w:t>现将</w:t>
      </w:r>
      <w:r>
        <w:rPr>
          <w:rFonts w:ascii="仿宋" w:eastAsia="仿宋" w:hAnsi="仿宋" w:cs="仿宋_GB2312" w:hint="eastAsia"/>
          <w:sz w:val="32"/>
          <w:szCs w:val="32"/>
        </w:rPr>
        <w:t>成安县拘留所2021</w:t>
      </w:r>
      <w:r>
        <w:rPr>
          <w:rFonts w:ascii="仿宋" w:eastAsia="仿宋" w:hAnsi="仿宋" w:cs="仿宋_GB2312"/>
          <w:sz w:val="32"/>
          <w:szCs w:val="32"/>
        </w:rPr>
        <w:t>年部门预算公开如下</w:t>
      </w:r>
      <w:r>
        <w:rPr>
          <w:rFonts w:ascii="仿宋" w:eastAsia="仿宋" w:hAnsi="仿宋" w:cs="仿宋_GB2312" w:hint="eastAsia"/>
          <w:sz w:val="32"/>
          <w:szCs w:val="32"/>
        </w:rPr>
        <w:t>：</w:t>
      </w:r>
    </w:p>
    <w:p w:rsidR="003D4629" w:rsidRDefault="008F658A">
      <w:pPr>
        <w:widowControl/>
        <w:spacing w:line="580" w:lineRule="exact"/>
        <w:rPr>
          <w:rFonts w:ascii="黑体" w:eastAsia="黑体" w:hAnsi="黑体" w:cs="Calibri"/>
          <w:kern w:val="0"/>
          <w:sz w:val="32"/>
          <w:szCs w:val="32"/>
        </w:rPr>
      </w:pPr>
      <w:r>
        <w:rPr>
          <w:rFonts w:ascii="黑体" w:eastAsia="黑体" w:hAnsi="黑体" w:cs="Calibri" w:hint="eastAsia"/>
          <w:kern w:val="0"/>
          <w:sz w:val="32"/>
          <w:szCs w:val="32"/>
        </w:rPr>
        <w:t>一、部门职责及机构设置情况</w:t>
      </w:r>
    </w:p>
    <w:p w:rsidR="003D4629" w:rsidRDefault="008F658A">
      <w:pPr>
        <w:widowControl/>
        <w:spacing w:line="360" w:lineRule="auto"/>
        <w:ind w:firstLineChars="196" w:firstLine="627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主要负责执行行政拘留，司法拘留以及看管被拘留审查的外国人等任务，并负责被拘留人员进行管理和教育。成安县拘留所，部门预算编码756，包含1个二级预算单位：756002成安县拘留所机关。</w:t>
      </w:r>
    </w:p>
    <w:p w:rsidR="003D4629" w:rsidRDefault="008F658A">
      <w:pPr>
        <w:widowControl/>
        <w:spacing w:line="360" w:lineRule="auto"/>
        <w:jc w:val="left"/>
        <w:rPr>
          <w:rFonts w:ascii="楷体" w:eastAsia="楷体" w:hAnsi="楷体"/>
          <w:b/>
          <w:bCs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bCs/>
          <w:kern w:val="0"/>
          <w:sz w:val="32"/>
          <w:szCs w:val="32"/>
        </w:rPr>
        <w:t>人员编制和领导职数</w:t>
      </w:r>
    </w:p>
    <w:p w:rsidR="003D4629" w:rsidRDefault="008F658A">
      <w:pPr>
        <w:spacing w:line="360" w:lineRule="auto"/>
        <w:jc w:val="left"/>
        <w:outlineLvl w:val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Cs/>
          <w:kern w:val="0"/>
          <w:sz w:val="32"/>
          <w:szCs w:val="32"/>
        </w:rPr>
        <w:t>人员编制15名，其中领导职数2个</w:t>
      </w:r>
    </w:p>
    <w:p w:rsidR="003D4629" w:rsidRDefault="003D4629">
      <w:pPr>
        <w:jc w:val="center"/>
        <w:outlineLvl w:val="0"/>
        <w:rPr>
          <w:rFonts w:ascii="Times New Roman" w:eastAsia="方正小标宋_GBK" w:hAnsi="Times New Roman" w:cs="方正小标宋_GBK"/>
          <w:sz w:val="32"/>
          <w:szCs w:val="32"/>
        </w:rPr>
      </w:pPr>
    </w:p>
    <w:p w:rsidR="003D4629" w:rsidRDefault="008F658A">
      <w:pPr>
        <w:jc w:val="center"/>
        <w:outlineLvl w:val="0"/>
        <w:rPr>
          <w:rFonts w:ascii="Times New Roman" w:eastAsia="方正小标宋_GBK" w:hAnsi="Times New Roman"/>
          <w:sz w:val="32"/>
          <w:szCs w:val="32"/>
        </w:rPr>
      </w:pPr>
      <w:r>
        <w:rPr>
          <w:rFonts w:ascii="Times New Roman" w:eastAsia="方正小标宋_GBK" w:hAnsi="Times New Roman" w:cs="方正小标宋_GBK" w:hint="eastAsia"/>
          <w:sz w:val="32"/>
          <w:szCs w:val="32"/>
        </w:rPr>
        <w:t>部门机构设置情况</w:t>
      </w:r>
    </w:p>
    <w:tbl>
      <w:tblPr>
        <w:tblW w:w="862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317"/>
        <w:gridCol w:w="1134"/>
        <w:gridCol w:w="1276"/>
        <w:gridCol w:w="2902"/>
      </w:tblGrid>
      <w:tr w:rsidR="003D4629">
        <w:trPr>
          <w:trHeight w:val="300"/>
          <w:tblHeader/>
          <w:jc w:val="center"/>
        </w:trPr>
        <w:tc>
          <w:tcPr>
            <w:tcW w:w="3317" w:type="dxa"/>
            <w:vMerge w:val="restart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Times New Roman" w:eastAsia="方正书宋_GBK" w:hAnsi="Times New Roman"/>
                <w:b/>
                <w:bCs/>
              </w:rPr>
            </w:pPr>
            <w:r>
              <w:rPr>
                <w:rFonts w:ascii="Times New Roman" w:eastAsia="方正书宋_GBK" w:hAnsi="Times New Roman" w:cs="方正书宋_GBK" w:hint="eastAsia"/>
                <w:b/>
                <w:bCs/>
              </w:rPr>
              <w:t>单位名称</w:t>
            </w:r>
          </w:p>
        </w:tc>
        <w:tc>
          <w:tcPr>
            <w:tcW w:w="1134" w:type="dxa"/>
            <w:vMerge w:val="restart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Times New Roman" w:eastAsia="方正书宋_GBK" w:hAnsi="Times New Roman"/>
                <w:b/>
                <w:bCs/>
              </w:rPr>
            </w:pPr>
            <w:r>
              <w:rPr>
                <w:rFonts w:ascii="Times New Roman" w:eastAsia="方正书宋_GBK" w:hAnsi="Times New Roman" w:cs="方正书宋_GBK" w:hint="eastAsia"/>
                <w:b/>
                <w:bCs/>
              </w:rPr>
              <w:t>单位性质</w:t>
            </w:r>
          </w:p>
        </w:tc>
        <w:tc>
          <w:tcPr>
            <w:tcW w:w="1276" w:type="dxa"/>
            <w:vMerge w:val="restart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Times New Roman" w:eastAsia="方正书宋_GBK" w:hAnsi="Times New Roman"/>
                <w:b/>
                <w:bCs/>
              </w:rPr>
            </w:pPr>
            <w:r>
              <w:rPr>
                <w:rFonts w:ascii="Times New Roman" w:eastAsia="方正书宋_GBK" w:hAnsi="Times New Roman" w:cs="方正书宋_GBK" w:hint="eastAsia"/>
                <w:b/>
                <w:bCs/>
              </w:rPr>
              <w:t>单位规格</w:t>
            </w:r>
          </w:p>
        </w:tc>
        <w:tc>
          <w:tcPr>
            <w:tcW w:w="2902" w:type="dxa"/>
            <w:vMerge w:val="restart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Times New Roman" w:eastAsia="方正书宋_GBK" w:hAnsi="Times New Roman"/>
                <w:b/>
                <w:bCs/>
              </w:rPr>
            </w:pPr>
            <w:r>
              <w:rPr>
                <w:rFonts w:ascii="Times New Roman" w:eastAsia="方正书宋_GBK" w:hAnsi="Times New Roman" w:cs="方正书宋_GBK" w:hint="eastAsia"/>
                <w:b/>
                <w:bCs/>
              </w:rPr>
              <w:t>经费保障形式</w:t>
            </w:r>
          </w:p>
        </w:tc>
      </w:tr>
      <w:tr w:rsidR="003D4629">
        <w:trPr>
          <w:trHeight w:val="300"/>
          <w:tblHeader/>
          <w:jc w:val="center"/>
        </w:trPr>
        <w:tc>
          <w:tcPr>
            <w:tcW w:w="3317" w:type="dxa"/>
            <w:vMerge/>
            <w:vAlign w:val="center"/>
          </w:tcPr>
          <w:p w:rsidR="003D4629" w:rsidRDefault="003D4629">
            <w:pPr>
              <w:spacing w:line="300" w:lineRule="exact"/>
              <w:jc w:val="left"/>
              <w:outlineLvl w:val="0"/>
              <w:rPr>
                <w:rFonts w:ascii="Times New Roman" w:eastAsia="宋体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3D4629" w:rsidRDefault="003D4629">
            <w:pPr>
              <w:spacing w:line="300" w:lineRule="exact"/>
              <w:jc w:val="left"/>
              <w:outlineLvl w:val="0"/>
              <w:rPr>
                <w:rFonts w:ascii="Times New Roman" w:eastAsia="宋体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3D4629" w:rsidRDefault="003D4629">
            <w:pPr>
              <w:spacing w:line="300" w:lineRule="exact"/>
              <w:jc w:val="left"/>
              <w:outlineLvl w:val="0"/>
              <w:rPr>
                <w:rFonts w:ascii="Times New Roman" w:eastAsia="宋体" w:hAnsi="Times New Roman"/>
              </w:rPr>
            </w:pPr>
          </w:p>
        </w:tc>
        <w:tc>
          <w:tcPr>
            <w:tcW w:w="2902" w:type="dxa"/>
            <w:vMerge/>
            <w:vAlign w:val="center"/>
          </w:tcPr>
          <w:p w:rsidR="003D4629" w:rsidRDefault="003D4629">
            <w:pPr>
              <w:spacing w:line="300" w:lineRule="exact"/>
              <w:jc w:val="left"/>
              <w:outlineLvl w:val="0"/>
              <w:rPr>
                <w:rFonts w:ascii="Times New Roman" w:eastAsia="宋体" w:hAnsi="Times New Roman"/>
              </w:rPr>
            </w:pPr>
          </w:p>
        </w:tc>
      </w:tr>
      <w:tr w:rsidR="003D4629">
        <w:trPr>
          <w:trHeight w:val="575"/>
          <w:jc w:val="center"/>
        </w:trPr>
        <w:tc>
          <w:tcPr>
            <w:tcW w:w="3317" w:type="dxa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Times New Roman" w:eastAsia="方正书宋_GBK" w:hAnsi="Times New Roman"/>
              </w:rPr>
            </w:pPr>
            <w:r>
              <w:rPr>
                <w:rFonts w:ascii="Times New Roman" w:eastAsia="方正书宋_GBK" w:hAnsi="Times New Roman" w:hint="eastAsia"/>
              </w:rPr>
              <w:t>成安县拘留所</w:t>
            </w:r>
          </w:p>
        </w:tc>
        <w:tc>
          <w:tcPr>
            <w:tcW w:w="1134" w:type="dxa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Times New Roman" w:eastAsia="方正书宋_GBK" w:hAnsi="Times New Roman"/>
              </w:rPr>
            </w:pPr>
            <w:r>
              <w:rPr>
                <w:rFonts w:ascii="Times New Roman" w:eastAsia="方正书宋_GBK" w:hAnsi="Times New Roman" w:hint="eastAsia"/>
              </w:rPr>
              <w:t>行政</w:t>
            </w:r>
          </w:p>
        </w:tc>
        <w:tc>
          <w:tcPr>
            <w:tcW w:w="1276" w:type="dxa"/>
            <w:vAlign w:val="center"/>
          </w:tcPr>
          <w:p w:rsidR="003D4629" w:rsidRDefault="00DA47D9">
            <w:pPr>
              <w:spacing w:line="300" w:lineRule="exact"/>
              <w:jc w:val="center"/>
              <w:rPr>
                <w:rFonts w:ascii="Times New Roman" w:eastAsia="方正书宋_GBK" w:hAnsi="Times New Roman"/>
              </w:rPr>
            </w:pPr>
            <w:r>
              <w:rPr>
                <w:rFonts w:ascii="Times New Roman" w:eastAsia="方正书宋_GBK" w:hAnsi="Times New Roman" w:hint="eastAsia"/>
              </w:rPr>
              <w:t>正</w:t>
            </w:r>
            <w:r w:rsidR="008F658A">
              <w:rPr>
                <w:rFonts w:ascii="Times New Roman" w:eastAsia="方正书宋_GBK" w:hAnsi="Times New Roman" w:hint="eastAsia"/>
              </w:rPr>
              <w:t>科</w:t>
            </w:r>
            <w:r>
              <w:rPr>
                <w:rFonts w:ascii="Times New Roman" w:eastAsia="方正书宋_GBK" w:hAnsi="Times New Roman" w:hint="eastAsia"/>
              </w:rPr>
              <w:t>级</w:t>
            </w:r>
          </w:p>
        </w:tc>
        <w:tc>
          <w:tcPr>
            <w:tcW w:w="2902" w:type="dxa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Times New Roman" w:eastAsia="方正书宋_GBK" w:hAnsi="Times New Roman"/>
              </w:rPr>
            </w:pPr>
            <w:r>
              <w:rPr>
                <w:rFonts w:ascii="Times New Roman" w:eastAsia="方正书宋_GBK" w:hAnsi="Times New Roman" w:hint="eastAsia"/>
              </w:rPr>
              <w:t>财政拨款（行政）</w:t>
            </w:r>
          </w:p>
        </w:tc>
      </w:tr>
    </w:tbl>
    <w:p w:rsidR="003D4629" w:rsidRDefault="008F658A">
      <w:pPr>
        <w:widowControl/>
        <w:numPr>
          <w:ilvl w:val="0"/>
          <w:numId w:val="1"/>
        </w:numPr>
        <w:spacing w:line="360" w:lineRule="auto"/>
        <w:jc w:val="lef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内勤室</w:t>
      </w:r>
    </w:p>
    <w:p w:rsidR="003D4629" w:rsidRDefault="008F658A">
      <w:pPr>
        <w:widowControl/>
        <w:spacing w:line="360" w:lineRule="auto"/>
        <w:ind w:left="640"/>
        <w:jc w:val="lef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主要负责：管理在押人员档案、协调各项工作。</w:t>
      </w:r>
    </w:p>
    <w:p w:rsidR="003D4629" w:rsidRDefault="008F658A">
      <w:pPr>
        <w:widowControl/>
        <w:numPr>
          <w:ilvl w:val="0"/>
          <w:numId w:val="1"/>
        </w:numPr>
        <w:spacing w:line="360" w:lineRule="auto"/>
        <w:jc w:val="left"/>
        <w:rPr>
          <w:rFonts w:ascii="仿宋" w:eastAsia="仿宋" w:hAnsi="仿宋" w:cs="仿宋"/>
          <w:bCs/>
          <w:kern w:val="0"/>
          <w:sz w:val="32"/>
          <w:szCs w:val="32"/>
        </w:rPr>
      </w:pPr>
      <w:r>
        <w:rPr>
          <w:rFonts w:ascii="仿宋" w:eastAsia="仿宋" w:hAnsi="仿宋" w:cs="仿宋" w:hint="eastAsia"/>
          <w:bCs/>
          <w:kern w:val="0"/>
          <w:sz w:val="32"/>
          <w:szCs w:val="32"/>
        </w:rPr>
        <w:lastRenderedPageBreak/>
        <w:t>办公室</w:t>
      </w:r>
    </w:p>
    <w:p w:rsidR="003D4629" w:rsidRDefault="008F658A">
      <w:pPr>
        <w:widowControl/>
        <w:spacing w:line="360" w:lineRule="auto"/>
        <w:jc w:val="left"/>
        <w:rPr>
          <w:rFonts w:ascii="仿宋" w:eastAsia="仿宋" w:hAnsi="仿宋" w:cs="仿宋"/>
          <w:bCs/>
          <w:kern w:val="0"/>
          <w:sz w:val="32"/>
          <w:szCs w:val="32"/>
        </w:rPr>
      </w:pPr>
      <w:r>
        <w:rPr>
          <w:rFonts w:ascii="仿宋" w:eastAsia="仿宋" w:hAnsi="仿宋" w:cs="仿宋" w:hint="eastAsia"/>
          <w:bCs/>
          <w:kern w:val="0"/>
          <w:sz w:val="32"/>
          <w:szCs w:val="32"/>
        </w:rPr>
        <w:t>主要负责：日常工作事务，后勤保障。</w:t>
      </w:r>
    </w:p>
    <w:p w:rsidR="003D4629" w:rsidRDefault="008F658A">
      <w:pPr>
        <w:widowControl/>
        <w:spacing w:line="580" w:lineRule="exact"/>
        <w:jc w:val="left"/>
        <w:rPr>
          <w:rFonts w:ascii="黑体" w:eastAsia="黑体" w:hAnsi="黑体"/>
        </w:rPr>
      </w:pPr>
      <w:r>
        <w:rPr>
          <w:rFonts w:ascii="黑体" w:eastAsia="黑体" w:hAnsi="黑体" w:cs="Calibri"/>
          <w:sz w:val="32"/>
          <w:szCs w:val="32"/>
        </w:rPr>
        <w:t>二、</w:t>
      </w:r>
      <w:r>
        <w:rPr>
          <w:rFonts w:ascii="黑体" w:eastAsia="黑体" w:hAnsi="黑体" w:cs="Calibri" w:hint="eastAsia"/>
          <w:sz w:val="32"/>
          <w:szCs w:val="32"/>
        </w:rPr>
        <w:t>部门</w:t>
      </w:r>
      <w:r>
        <w:rPr>
          <w:rFonts w:ascii="黑体" w:eastAsia="黑体" w:hAnsi="黑体" w:cs="仿宋_GB2312" w:hint="eastAsia"/>
          <w:bCs/>
          <w:kern w:val="0"/>
          <w:sz w:val="32"/>
          <w:szCs w:val="32"/>
        </w:rPr>
        <w:t>预算安排总体情况</w:t>
      </w:r>
    </w:p>
    <w:p w:rsidR="003D4629" w:rsidRDefault="008F658A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按照预算管理有关规定，目前我部门预算的编制实行综合预算制度，即全部收入和支出都反映在预算中。</w:t>
      </w:r>
    </w:p>
    <w:p w:rsidR="003D4629" w:rsidRDefault="008F658A">
      <w:pPr>
        <w:spacing w:line="580" w:lineRule="exact"/>
        <w:ind w:firstLine="64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1、收入说明</w:t>
      </w:r>
    </w:p>
    <w:p w:rsidR="003D4629" w:rsidRDefault="008F658A">
      <w:pPr>
        <w:widowControl/>
        <w:spacing w:line="580" w:lineRule="exact"/>
        <w:ind w:firstLineChars="196" w:firstLine="627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2021年预算收入28万元，其中：一般公共预算收入28万元，政府性基金收入0万元，国有资本经营收入0万元，事业收入0万元，其他收入0万元。</w:t>
      </w:r>
    </w:p>
    <w:p w:rsidR="003D4629" w:rsidRDefault="008F658A">
      <w:pPr>
        <w:spacing w:line="580" w:lineRule="exact"/>
        <w:ind w:firstLine="64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2、支出说明</w:t>
      </w:r>
    </w:p>
    <w:p w:rsidR="003D4629" w:rsidRDefault="008F658A">
      <w:pPr>
        <w:spacing w:line="58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2021年支出预算28万元，其中基本支出28万元，主要是日常公用经费</w:t>
      </w:r>
    </w:p>
    <w:p w:rsidR="003D4629" w:rsidRDefault="008F658A">
      <w:pPr>
        <w:spacing w:line="580" w:lineRule="exact"/>
        <w:ind w:firstLine="64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3、比上年增减变化情况</w:t>
      </w:r>
    </w:p>
    <w:p w:rsidR="003D4629" w:rsidRDefault="008F658A">
      <w:pPr>
        <w:spacing w:line="58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2021年预算收支安排28万元，与2020年持平，无增减变化。</w:t>
      </w:r>
    </w:p>
    <w:p w:rsidR="003D4629" w:rsidRDefault="008F658A">
      <w:pPr>
        <w:widowControl/>
        <w:spacing w:line="580" w:lineRule="exact"/>
        <w:ind w:firstLine="643"/>
        <w:jc w:val="left"/>
        <w:rPr>
          <w:rFonts w:ascii="黑体" w:eastAsia="黑体" w:hAnsi="黑体"/>
        </w:rPr>
      </w:pPr>
      <w:r>
        <w:rPr>
          <w:rFonts w:ascii="黑体" w:eastAsia="黑体" w:hAnsi="黑体" w:cs="仿宋_GB2312" w:hint="eastAsia"/>
          <w:sz w:val="32"/>
          <w:szCs w:val="32"/>
        </w:rPr>
        <w:t>三、</w:t>
      </w:r>
      <w:r>
        <w:rPr>
          <w:rFonts w:ascii="黑体" w:eastAsia="黑体" w:hAnsi="黑体" w:cs="仿宋_GB2312"/>
          <w:sz w:val="32"/>
          <w:szCs w:val="32"/>
        </w:rPr>
        <w:t>机关运行经费安排情况</w:t>
      </w:r>
    </w:p>
    <w:p w:rsidR="003D4629" w:rsidRDefault="008F658A">
      <w:pPr>
        <w:widowControl/>
        <w:spacing w:line="580" w:lineRule="exact"/>
        <w:ind w:firstLine="640"/>
        <w:jc w:val="left"/>
        <w:rPr>
          <w:rFonts w:ascii="仿宋" w:eastAsia="仿宋" w:hAnsi="仿宋" w:cs="Calibri"/>
          <w:sz w:val="32"/>
          <w:szCs w:val="32"/>
        </w:rPr>
      </w:pPr>
      <w:r>
        <w:rPr>
          <w:rFonts w:ascii="仿宋" w:eastAsia="仿宋" w:hAnsi="仿宋" w:cs="Calibri"/>
          <w:sz w:val="32"/>
          <w:szCs w:val="32"/>
        </w:rPr>
        <w:t>日常公用经费支出</w:t>
      </w:r>
      <w:r>
        <w:rPr>
          <w:rFonts w:ascii="仿宋" w:eastAsia="仿宋" w:hAnsi="仿宋" w:cs="Calibri" w:hint="eastAsia"/>
          <w:sz w:val="32"/>
          <w:szCs w:val="32"/>
        </w:rPr>
        <w:t>28</w:t>
      </w:r>
      <w:r>
        <w:rPr>
          <w:rFonts w:ascii="仿宋" w:eastAsia="仿宋" w:hAnsi="仿宋" w:cs="Calibri"/>
          <w:sz w:val="32"/>
          <w:szCs w:val="32"/>
        </w:rPr>
        <w:t>万元，我</w:t>
      </w:r>
      <w:r>
        <w:rPr>
          <w:rFonts w:ascii="仿宋" w:eastAsia="仿宋" w:hAnsi="仿宋" w:cs="Calibri" w:hint="eastAsia"/>
          <w:sz w:val="32"/>
          <w:szCs w:val="32"/>
        </w:rPr>
        <w:t>单位</w:t>
      </w:r>
      <w:r>
        <w:rPr>
          <w:rFonts w:ascii="仿宋" w:eastAsia="仿宋" w:hAnsi="仿宋" w:cs="Calibri"/>
          <w:sz w:val="32"/>
          <w:szCs w:val="32"/>
        </w:rPr>
        <w:t>日常公用经费预算数与去年持平。</w:t>
      </w:r>
    </w:p>
    <w:p w:rsidR="003D4629" w:rsidRDefault="008F658A">
      <w:pPr>
        <w:widowControl/>
        <w:spacing w:line="580" w:lineRule="exact"/>
        <w:ind w:firstLine="643"/>
        <w:jc w:val="left"/>
        <w:rPr>
          <w:rFonts w:ascii="黑体" w:eastAsia="黑体" w:hAnsi="黑体"/>
        </w:rPr>
      </w:pPr>
      <w:r>
        <w:rPr>
          <w:rFonts w:ascii="黑体" w:eastAsia="黑体" w:hAnsi="黑体" w:cs="仿宋_GB2312" w:hint="eastAsia"/>
          <w:sz w:val="32"/>
          <w:szCs w:val="32"/>
        </w:rPr>
        <w:t>四、</w:t>
      </w:r>
      <w:r>
        <w:rPr>
          <w:rFonts w:ascii="黑体" w:eastAsia="黑体" w:hAnsi="黑体" w:cs="仿宋_GB2312"/>
          <w:sz w:val="32"/>
          <w:szCs w:val="32"/>
        </w:rPr>
        <w:t>财政拨款“三公”经费预算情况</w:t>
      </w:r>
      <w:r>
        <w:rPr>
          <w:rFonts w:ascii="黑体" w:eastAsia="黑体" w:hAnsi="黑体" w:cs="仿宋_GB2312" w:hint="eastAsia"/>
          <w:sz w:val="32"/>
          <w:szCs w:val="32"/>
        </w:rPr>
        <w:t>及增减变化原因</w:t>
      </w:r>
    </w:p>
    <w:p w:rsidR="003D4629" w:rsidRDefault="008F658A">
      <w:pPr>
        <w:widowControl/>
        <w:spacing w:line="580" w:lineRule="exact"/>
        <w:ind w:firstLine="640"/>
        <w:jc w:val="lef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>2021</w:t>
      </w:r>
      <w:r>
        <w:rPr>
          <w:rFonts w:ascii="仿宋" w:eastAsia="仿宋" w:hAnsi="仿宋" w:cs="仿宋_GB2312"/>
          <w:sz w:val="32"/>
          <w:szCs w:val="32"/>
        </w:rPr>
        <w:t>年严格按政策编制“三公”经费预算，</w:t>
      </w:r>
      <w:r>
        <w:rPr>
          <w:rFonts w:ascii="仿宋" w:eastAsia="仿宋" w:hAnsi="仿宋" w:cs="仿宋" w:hint="eastAsia"/>
          <w:sz w:val="32"/>
          <w:szCs w:val="32"/>
        </w:rPr>
        <w:t>无车辆购置费和出国费预算，2021年“三公经费”预算0万元，其中一、因公出国（境）费0万元</w:t>
      </w:r>
      <w:r w:rsidR="001B6F41">
        <w:rPr>
          <w:rFonts w:ascii="仿宋" w:eastAsia="仿宋" w:hAnsi="仿宋" w:cs="仿宋" w:hint="eastAsia"/>
          <w:sz w:val="32"/>
          <w:szCs w:val="32"/>
        </w:rPr>
        <w:t>, 经费预算数与去</w:t>
      </w:r>
      <w:r w:rsidR="001B6F41">
        <w:rPr>
          <w:rFonts w:ascii="仿宋" w:eastAsia="仿宋" w:hAnsi="仿宋" w:cs="仿宋_GB2312"/>
          <w:sz w:val="32"/>
          <w:szCs w:val="32"/>
        </w:rPr>
        <w:t>年持平</w:t>
      </w:r>
      <w:r>
        <w:rPr>
          <w:rFonts w:ascii="仿宋" w:eastAsia="仿宋" w:hAnsi="仿宋" w:cs="仿宋" w:hint="eastAsia"/>
          <w:sz w:val="32"/>
          <w:szCs w:val="32"/>
        </w:rPr>
        <w:t>；公务用车运行费0万元</w:t>
      </w:r>
      <w:r w:rsidR="001B6F41">
        <w:rPr>
          <w:rFonts w:ascii="仿宋" w:eastAsia="仿宋" w:hAnsi="仿宋" w:cs="仿宋" w:hint="eastAsia"/>
          <w:sz w:val="32"/>
          <w:szCs w:val="32"/>
        </w:rPr>
        <w:t>, 经费预算数与去</w:t>
      </w:r>
      <w:r w:rsidR="001B6F41">
        <w:rPr>
          <w:rFonts w:ascii="仿宋" w:eastAsia="仿宋" w:hAnsi="仿宋" w:cs="仿宋_GB2312"/>
          <w:sz w:val="32"/>
          <w:szCs w:val="32"/>
        </w:rPr>
        <w:t>年持平</w:t>
      </w:r>
      <w:r>
        <w:rPr>
          <w:rFonts w:ascii="仿宋" w:eastAsia="仿宋" w:hAnsi="仿宋" w:cs="仿宋" w:hint="eastAsia"/>
          <w:sz w:val="32"/>
          <w:szCs w:val="32"/>
        </w:rPr>
        <w:t>：其中公务用车购置费0万元</w:t>
      </w:r>
      <w:r w:rsidR="001B6F41">
        <w:rPr>
          <w:rFonts w:ascii="仿宋" w:eastAsia="仿宋" w:hAnsi="仿宋" w:cs="仿宋" w:hint="eastAsia"/>
          <w:sz w:val="32"/>
          <w:szCs w:val="32"/>
        </w:rPr>
        <w:t>, 经费预算数与去</w:t>
      </w:r>
      <w:r w:rsidR="001B6F41">
        <w:rPr>
          <w:rFonts w:ascii="仿宋" w:eastAsia="仿宋" w:hAnsi="仿宋" w:cs="仿宋_GB2312"/>
          <w:sz w:val="32"/>
          <w:szCs w:val="32"/>
        </w:rPr>
        <w:t>年持平</w:t>
      </w:r>
      <w:r w:rsidR="001B6F41">
        <w:rPr>
          <w:rFonts w:ascii="仿宋" w:eastAsia="仿宋" w:hAnsi="仿宋" w:cs="仿宋_GB2312" w:hint="eastAsia"/>
          <w:sz w:val="32"/>
          <w:szCs w:val="32"/>
        </w:rPr>
        <w:t>；</w:t>
      </w:r>
      <w:r>
        <w:rPr>
          <w:rFonts w:ascii="仿宋" w:eastAsia="仿宋" w:hAnsi="仿宋" w:cs="仿宋" w:hint="eastAsia"/>
          <w:sz w:val="32"/>
          <w:szCs w:val="32"/>
        </w:rPr>
        <w:t>公务用车运行费0万元</w:t>
      </w:r>
      <w:r w:rsidR="001B6F41">
        <w:rPr>
          <w:rFonts w:ascii="仿宋" w:eastAsia="仿宋" w:hAnsi="仿宋" w:cs="仿宋" w:hint="eastAsia"/>
          <w:sz w:val="32"/>
          <w:szCs w:val="32"/>
        </w:rPr>
        <w:t>, 经费预算数与去</w:t>
      </w:r>
      <w:r w:rsidR="001B6F41">
        <w:rPr>
          <w:rFonts w:ascii="仿宋" w:eastAsia="仿宋" w:hAnsi="仿宋" w:cs="仿宋_GB2312"/>
          <w:sz w:val="32"/>
          <w:szCs w:val="32"/>
        </w:rPr>
        <w:t>年持平</w:t>
      </w:r>
      <w:r>
        <w:rPr>
          <w:rFonts w:ascii="仿宋" w:eastAsia="仿宋" w:hAnsi="仿宋" w:cs="仿宋" w:hint="eastAsia"/>
          <w:sz w:val="32"/>
          <w:szCs w:val="32"/>
        </w:rPr>
        <w:t>；公务接待费0万元</w:t>
      </w:r>
      <w:r w:rsidR="001B6F41">
        <w:rPr>
          <w:rFonts w:ascii="仿宋" w:eastAsia="仿宋" w:hAnsi="仿宋" w:cs="仿宋" w:hint="eastAsia"/>
          <w:sz w:val="32"/>
          <w:szCs w:val="32"/>
        </w:rPr>
        <w:t>, 经费预算数与去</w:t>
      </w:r>
      <w:r w:rsidR="001B6F41">
        <w:rPr>
          <w:rFonts w:ascii="仿宋" w:eastAsia="仿宋" w:hAnsi="仿宋" w:cs="仿宋_GB2312"/>
          <w:sz w:val="32"/>
          <w:szCs w:val="32"/>
        </w:rPr>
        <w:t>年持平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3159A6" w:rsidRDefault="003159A6" w:rsidP="003159A6">
      <w:pPr>
        <w:widowControl/>
        <w:spacing w:line="580" w:lineRule="exact"/>
        <w:ind w:firstLineChars="300" w:firstLine="960"/>
        <w:jc w:val="left"/>
        <w:rPr>
          <w:rFonts w:ascii="黑体" w:eastAsia="黑体" w:hAnsi="黑体" w:cs="Calibri"/>
          <w:sz w:val="32"/>
          <w:szCs w:val="32"/>
        </w:rPr>
      </w:pPr>
      <w:r>
        <w:rPr>
          <w:rFonts w:ascii="黑体" w:eastAsia="黑体" w:hAnsi="黑体" w:cs="Calibri" w:hint="eastAsia"/>
          <w:sz w:val="32"/>
          <w:szCs w:val="32"/>
        </w:rPr>
        <w:t>五、绩效预算信息</w:t>
      </w:r>
    </w:p>
    <w:p w:rsidR="003159A6" w:rsidRPr="00987A1F" w:rsidRDefault="003159A6" w:rsidP="003159A6">
      <w:pPr>
        <w:jc w:val="left"/>
        <w:rPr>
          <w:rFonts w:ascii="楷体" w:eastAsia="楷体" w:hAnsi="楷体" w:cs="宋体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（一）总体绩效目标</w:t>
      </w:r>
      <w:r>
        <w:rPr>
          <w:rFonts w:ascii="仿宋_GB2312" w:eastAsia="仿宋_GB2312" w:hAnsi="仿宋_GB2312" w:cs="仿宋_GB2312" w:hint="eastAsia"/>
          <w:sz w:val="32"/>
          <w:szCs w:val="32"/>
        </w:rPr>
        <w:t>：确保监所安全、保障教育感化工作顺利进行。</w:t>
      </w:r>
    </w:p>
    <w:p w:rsidR="003159A6" w:rsidRDefault="003159A6" w:rsidP="003159A6">
      <w:pPr>
        <w:jc w:val="left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（二）分项绩效目标：</w:t>
      </w:r>
    </w:p>
    <w:p w:rsidR="003159A6" w:rsidRDefault="003159A6" w:rsidP="003159A6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ind w:leftChars="304" w:left="638"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成安县拘留所职责是负责辖区内的全部治安拘留人员（含被公安机关依法给予现场行政强制措施行政拘留的人；被公安机关依法决定拘留审查的人，以及被依法决定、判处驱逐出境或者依法决定遣送出境但不能立即执行的人）和法院系统司法拘留人员的看管和教育工作。</w:t>
      </w:r>
    </w:p>
    <w:p w:rsidR="003159A6" w:rsidRDefault="003159A6" w:rsidP="003159A6">
      <w:pPr>
        <w:ind w:leftChars="303" w:left="636" w:rightChars="189" w:right="397"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3159A6" w:rsidRDefault="003159A6" w:rsidP="003159A6">
      <w:pPr>
        <w:ind w:leftChars="304" w:left="638" w:rightChars="189" w:right="39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（2）依据国家法律对被拘留人员实行感化教育，保障安全、对被拘留人员人员进行教育、管理被拘留人员生活的等工作的顺利进行。录入所有被拘留人员数据库信息及关押量，反映年度录入被拘留人员信息的档案管理情况，年度被拘留人员信息录入率100%，正确率100%。</w:t>
      </w:r>
    </w:p>
    <w:p w:rsidR="003159A6" w:rsidRDefault="003159A6" w:rsidP="003159A6">
      <w:pPr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 xml:space="preserve"> (三)工作保障措施:</w:t>
      </w:r>
    </w:p>
    <w:p w:rsidR="003159A6" w:rsidRDefault="003159A6" w:rsidP="003159A6">
      <w:pPr>
        <w:ind w:firstLine="56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本年度发展规划目标保障措施：</w:t>
      </w:r>
    </w:p>
    <w:p w:rsidR="003159A6" w:rsidRDefault="003159A6" w:rsidP="003159A6">
      <w:pPr>
        <w:spacing w:line="560" w:lineRule="exact"/>
        <w:ind w:firstLineChars="147" w:firstLine="470"/>
        <w:jc w:val="left"/>
        <w:outlineLvl w:val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成安县拘留所新所于2013年5月份正式投入使用，积极配合上级和各办案单位工作，做好全县行政拘留案件的羁押工作，严看死守，确保监所安全，为成安的社会稳定做出新贡献。</w:t>
      </w:r>
    </w:p>
    <w:p w:rsidR="001B6F41" w:rsidRDefault="001B6F41" w:rsidP="003159A6">
      <w:pPr>
        <w:widowControl/>
        <w:spacing w:line="580" w:lineRule="exact"/>
        <w:ind w:firstLineChars="300" w:firstLine="960"/>
        <w:jc w:val="left"/>
        <w:rPr>
          <w:rFonts w:ascii="黑体" w:eastAsia="黑体" w:hAnsi="黑体" w:cs="Calibri"/>
          <w:sz w:val="32"/>
          <w:szCs w:val="32"/>
        </w:rPr>
      </w:pPr>
    </w:p>
    <w:p w:rsidR="003D4629" w:rsidRDefault="003D4629">
      <w:pPr>
        <w:jc w:val="center"/>
        <w:outlineLvl w:val="0"/>
        <w:rPr>
          <w:rFonts w:ascii="楷体" w:eastAsia="楷体" w:hAnsi="楷体"/>
          <w:b/>
          <w:sz w:val="32"/>
        </w:rPr>
      </w:pPr>
      <w:bookmarkStart w:id="0" w:name="_Toc482006791"/>
    </w:p>
    <w:p w:rsidR="003D4629" w:rsidRDefault="003D4629">
      <w:pPr>
        <w:jc w:val="center"/>
        <w:outlineLvl w:val="0"/>
        <w:rPr>
          <w:rFonts w:ascii="楷体" w:eastAsia="楷体" w:hAnsi="楷体"/>
          <w:b/>
          <w:sz w:val="32"/>
        </w:rPr>
      </w:pPr>
    </w:p>
    <w:p w:rsidR="003D4629" w:rsidRDefault="008F658A">
      <w:pPr>
        <w:jc w:val="center"/>
        <w:outlineLvl w:val="0"/>
        <w:rPr>
          <w:rFonts w:ascii="楷体" w:eastAsia="楷体" w:hAnsi="楷体"/>
          <w:b/>
          <w:sz w:val="32"/>
        </w:rPr>
      </w:pPr>
      <w:r>
        <w:rPr>
          <w:rFonts w:ascii="楷体" w:eastAsia="楷体" w:hAnsi="楷体" w:hint="eastAsia"/>
          <w:b/>
          <w:sz w:val="32"/>
        </w:rPr>
        <w:t>部门职责-工作活动绩效目标</w:t>
      </w:r>
      <w:bookmarkEnd w:id="0"/>
    </w:p>
    <w:tbl>
      <w:tblPr>
        <w:tblW w:w="1393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831"/>
        <w:gridCol w:w="1276"/>
        <w:gridCol w:w="3486"/>
        <w:gridCol w:w="2976"/>
        <w:gridCol w:w="1417"/>
        <w:gridCol w:w="737"/>
        <w:gridCol w:w="737"/>
        <w:gridCol w:w="737"/>
        <w:gridCol w:w="737"/>
      </w:tblGrid>
      <w:tr w:rsidR="003D4629">
        <w:trPr>
          <w:trHeight w:val="227"/>
          <w:tblHeader/>
          <w:jc w:val="center"/>
        </w:trPr>
        <w:tc>
          <w:tcPr>
            <w:tcW w:w="10986" w:type="dxa"/>
            <w:gridSpan w:val="5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left"/>
              <w:rPr>
                <w:rFonts w:ascii="方正小标宋_GBK" w:eastAsia="方正小标宋_GBK"/>
                <w:sz w:val="24"/>
              </w:rPr>
            </w:pPr>
            <w:r>
              <w:rPr>
                <w:rFonts w:ascii="方正小标宋_GBK" w:eastAsia="方正小标宋_GBK"/>
                <w:sz w:val="24"/>
              </w:rPr>
              <w:t>756</w:t>
            </w:r>
            <w:r>
              <w:rPr>
                <w:rFonts w:ascii="方正小标宋_GBK" w:eastAsia="方正小标宋_GBK" w:hint="eastAsia"/>
                <w:sz w:val="24"/>
              </w:rPr>
              <w:t>成安县拘留所</w:t>
            </w:r>
          </w:p>
        </w:tc>
        <w:tc>
          <w:tcPr>
            <w:tcW w:w="2948" w:type="dxa"/>
            <w:gridSpan w:val="4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单位：万元</w:t>
            </w:r>
          </w:p>
        </w:tc>
      </w:tr>
      <w:tr w:rsidR="003D4629">
        <w:trPr>
          <w:trHeight w:val="227"/>
          <w:tblHeader/>
          <w:jc w:val="center"/>
        </w:trPr>
        <w:tc>
          <w:tcPr>
            <w:tcW w:w="1831" w:type="dxa"/>
            <w:vMerge w:val="restart"/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职责活动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年度预算数</w:t>
            </w:r>
          </w:p>
        </w:tc>
        <w:tc>
          <w:tcPr>
            <w:tcW w:w="3486" w:type="dxa"/>
            <w:vMerge w:val="restart"/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内容描述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绩效目标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绩效指标</w:t>
            </w:r>
          </w:p>
        </w:tc>
        <w:tc>
          <w:tcPr>
            <w:tcW w:w="2948" w:type="dxa"/>
            <w:gridSpan w:val="4"/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评价标准</w:t>
            </w:r>
          </w:p>
        </w:tc>
      </w:tr>
      <w:tr w:rsidR="003D4629">
        <w:trPr>
          <w:trHeight w:val="227"/>
          <w:tblHeader/>
          <w:jc w:val="center"/>
        </w:trPr>
        <w:tc>
          <w:tcPr>
            <w:tcW w:w="1831" w:type="dxa"/>
            <w:vMerge/>
            <w:shd w:val="clear" w:color="auto" w:fill="auto"/>
            <w:vAlign w:val="center"/>
          </w:tcPr>
          <w:p w:rsidR="003D4629" w:rsidRDefault="003D4629">
            <w:pPr>
              <w:spacing w:line="300" w:lineRule="exact"/>
              <w:jc w:val="left"/>
              <w:outlineLvl w:val="0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D4629" w:rsidRDefault="003D4629">
            <w:pPr>
              <w:spacing w:line="300" w:lineRule="exact"/>
              <w:jc w:val="left"/>
              <w:outlineLvl w:val="0"/>
            </w:pPr>
          </w:p>
        </w:tc>
        <w:tc>
          <w:tcPr>
            <w:tcW w:w="3486" w:type="dxa"/>
            <w:vMerge/>
            <w:shd w:val="clear" w:color="auto" w:fill="auto"/>
            <w:vAlign w:val="center"/>
          </w:tcPr>
          <w:p w:rsidR="003D4629" w:rsidRDefault="003D4629">
            <w:pPr>
              <w:spacing w:line="300" w:lineRule="exact"/>
              <w:jc w:val="left"/>
              <w:outlineLvl w:val="0"/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:rsidR="003D4629" w:rsidRDefault="003D4629">
            <w:pPr>
              <w:spacing w:line="300" w:lineRule="exact"/>
              <w:jc w:val="left"/>
              <w:outlineLvl w:val="0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D4629" w:rsidRDefault="003D4629">
            <w:pPr>
              <w:spacing w:line="300" w:lineRule="exact"/>
              <w:jc w:val="left"/>
              <w:outlineLvl w:val="0"/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优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良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中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差</w:t>
            </w:r>
          </w:p>
        </w:tc>
      </w:tr>
      <w:tr w:rsidR="001B6F41">
        <w:trPr>
          <w:trHeight w:val="227"/>
          <w:jc w:val="center"/>
        </w:trPr>
        <w:tc>
          <w:tcPr>
            <w:tcW w:w="1831" w:type="dxa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>羁押监管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</w:t>
            </w:r>
          </w:p>
        </w:tc>
        <w:tc>
          <w:tcPr>
            <w:tcW w:w="3486" w:type="dxa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指导县级公安监管场所业务工作及在押人员的监管教育、安全防范工作，查处安全事故；指导监所硬件设施建设；指导县级公安监管部门做好教育感化深挖犯罪工作。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全县公安监所管理和安全防范水平不断提升；全县监所按照相关标准做好硬件设施建设、被监管人员生活、卫生、医疗保障工作；做好监所信息化建设；不断提高监所卫生医疗水平；积极开展深挖犯罪工作，破获各类案件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≥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95%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≥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90%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≥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85%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B6F41" w:rsidRDefault="003159A6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≤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85%</w:t>
            </w:r>
          </w:p>
        </w:tc>
      </w:tr>
      <w:tr w:rsidR="001B6F41">
        <w:trPr>
          <w:trHeight w:val="227"/>
          <w:jc w:val="center"/>
        </w:trPr>
        <w:tc>
          <w:tcPr>
            <w:tcW w:w="1831" w:type="dxa"/>
            <w:vMerge w:val="restart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 w:hint="eastAsia"/>
                <w:b/>
              </w:rPr>
              <w:t xml:space="preserve">　　羁押监管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23.00</w:t>
            </w:r>
          </w:p>
        </w:tc>
        <w:tc>
          <w:tcPr>
            <w:tcW w:w="3486" w:type="dxa"/>
            <w:vMerge w:val="restart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县级公安监管场所业务工作及在押人员的监管教育、安全防范工作，查处安全事故；指导监所硬件设施建设；指导县级公安监管部门做好教育感化深挖犯罪工作。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提升全县公安监所管理和安全防范水平。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与全省平均水平相比程度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≥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95%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≥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90%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≥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85%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3159A6" w:rsidRDefault="003159A6" w:rsidP="003159A6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≤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85%</w:t>
            </w:r>
          </w:p>
        </w:tc>
      </w:tr>
      <w:tr w:rsidR="001B6F41">
        <w:trPr>
          <w:trHeight w:val="227"/>
          <w:jc w:val="center"/>
        </w:trPr>
        <w:tc>
          <w:tcPr>
            <w:tcW w:w="1831" w:type="dxa"/>
            <w:vMerge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3486" w:type="dxa"/>
            <w:vMerge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B6F41" w:rsidRDefault="001B6F41"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安全事故发生降低率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≥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95%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≥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90%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≥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85%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3159A6" w:rsidRDefault="003159A6" w:rsidP="003159A6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≤</w:t>
            </w:r>
          </w:p>
          <w:p w:rsidR="001B6F41" w:rsidRDefault="001B6F41" w:rsidP="003303BE"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 w:hint="eastAsia"/>
              </w:rPr>
              <w:t>85%</w:t>
            </w:r>
          </w:p>
        </w:tc>
      </w:tr>
    </w:tbl>
    <w:p w:rsidR="003D4629" w:rsidRDefault="003D4629">
      <w:pPr>
        <w:widowControl/>
        <w:spacing w:line="360" w:lineRule="auto"/>
        <w:jc w:val="left"/>
        <w:rPr>
          <w:rFonts w:ascii="黑体" w:eastAsia="黑体" w:hAnsi="黑体" w:cs="仿宋_GB2312"/>
          <w:sz w:val="32"/>
          <w:szCs w:val="32"/>
        </w:rPr>
      </w:pPr>
    </w:p>
    <w:p w:rsidR="003D4629" w:rsidRDefault="003D4629">
      <w:pPr>
        <w:widowControl/>
        <w:spacing w:line="360" w:lineRule="auto"/>
        <w:jc w:val="left"/>
        <w:rPr>
          <w:rFonts w:ascii="黑体" w:eastAsia="黑体" w:hAnsi="黑体" w:cs="仿宋_GB2312"/>
          <w:sz w:val="32"/>
          <w:szCs w:val="32"/>
        </w:rPr>
      </w:pPr>
    </w:p>
    <w:p w:rsidR="003D4629" w:rsidRDefault="008F658A">
      <w:pPr>
        <w:widowControl/>
        <w:spacing w:line="360" w:lineRule="auto"/>
        <w:ind w:firstLineChars="200" w:firstLine="640"/>
        <w:jc w:val="left"/>
        <w:rPr>
          <w:rFonts w:ascii="黑体" w:eastAsia="黑体" w:hAnsi="黑体" w:cs="宋体"/>
          <w:color w:val="333333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六、</w:t>
      </w:r>
      <w:r>
        <w:rPr>
          <w:rFonts w:ascii="黑体" w:eastAsia="黑体" w:hAnsi="黑体" w:cs="宋体"/>
          <w:color w:val="333333"/>
          <w:sz w:val="32"/>
          <w:szCs w:val="32"/>
        </w:rPr>
        <w:t>政府采购预算情况</w:t>
      </w:r>
    </w:p>
    <w:p w:rsidR="003D4629" w:rsidRDefault="008F658A">
      <w:pPr>
        <w:widowControl/>
        <w:spacing w:line="360" w:lineRule="auto"/>
        <w:ind w:firstLine="640"/>
        <w:jc w:val="lef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/>
          <w:sz w:val="32"/>
          <w:szCs w:val="32"/>
        </w:rPr>
        <w:t>政府采购指国家机关、事业单位和社会团体组织，使用财政性资金，购买集中采购目录以内的或者采购限额标准以上的货物、工程或服务的行为。政府采购应遵循公开透明、公平竞争、公正和诚实信用的原则。凡使用纳入预算管理的资金采购符合《河北省政府采购集中采购目录和限额标准》（冀财采[2015]11</w:t>
      </w:r>
      <w:r>
        <w:rPr>
          <w:rFonts w:ascii="仿宋" w:eastAsia="仿宋" w:hAnsi="仿宋" w:cs="仿宋_GB2312"/>
          <w:sz w:val="32"/>
          <w:szCs w:val="32"/>
        </w:rPr>
        <w:lastRenderedPageBreak/>
        <w:t>号）要求的货物、工程或服务的项目，采购人均应编入政府采购预算。按照政府采购相关法律法规要求，结合我</w:t>
      </w:r>
      <w:r>
        <w:rPr>
          <w:rFonts w:ascii="仿宋" w:eastAsia="仿宋" w:hAnsi="仿宋" w:cs="仿宋_GB2312" w:hint="eastAsia"/>
          <w:sz w:val="32"/>
          <w:szCs w:val="32"/>
        </w:rPr>
        <w:t>单位</w:t>
      </w:r>
      <w:r>
        <w:rPr>
          <w:rFonts w:ascii="仿宋" w:eastAsia="仿宋" w:hAnsi="仿宋" w:cs="仿宋_GB2312"/>
          <w:sz w:val="32"/>
          <w:szCs w:val="32"/>
        </w:rPr>
        <w:t>实际，</w:t>
      </w:r>
      <w:r>
        <w:rPr>
          <w:rFonts w:ascii="仿宋" w:eastAsia="仿宋" w:hAnsi="仿宋" w:cs="仿宋_GB2312" w:hint="eastAsia"/>
          <w:sz w:val="32"/>
          <w:szCs w:val="32"/>
        </w:rPr>
        <w:t>2021</w:t>
      </w:r>
      <w:r>
        <w:rPr>
          <w:rFonts w:ascii="仿宋" w:eastAsia="仿宋" w:hAnsi="仿宋" w:cs="仿宋_GB2312"/>
          <w:sz w:val="32"/>
          <w:szCs w:val="32"/>
        </w:rPr>
        <w:t>年我</w:t>
      </w:r>
      <w:r>
        <w:rPr>
          <w:rFonts w:ascii="仿宋" w:eastAsia="仿宋" w:hAnsi="仿宋" w:cs="仿宋_GB2312" w:hint="eastAsia"/>
          <w:sz w:val="32"/>
          <w:szCs w:val="32"/>
        </w:rPr>
        <w:t>单位</w:t>
      </w:r>
      <w:r>
        <w:rPr>
          <w:rFonts w:ascii="仿宋" w:eastAsia="仿宋" w:hAnsi="仿宋" w:cs="仿宋_GB2312"/>
          <w:sz w:val="32"/>
          <w:szCs w:val="32"/>
        </w:rPr>
        <w:t>政府采购事项为</w:t>
      </w:r>
      <w:r>
        <w:rPr>
          <w:rFonts w:ascii="仿宋" w:eastAsia="仿宋" w:hAnsi="仿宋" w:cs="仿宋_GB2312" w:hint="eastAsia"/>
          <w:sz w:val="32"/>
          <w:szCs w:val="32"/>
        </w:rPr>
        <w:t>0.45万元</w:t>
      </w:r>
      <w:r>
        <w:rPr>
          <w:rFonts w:ascii="仿宋" w:eastAsia="仿宋" w:hAnsi="仿宋" w:cs="仿宋_GB2312"/>
          <w:sz w:val="32"/>
          <w:szCs w:val="32"/>
        </w:rPr>
        <w:t>,</w:t>
      </w:r>
      <w:r>
        <w:rPr>
          <w:rFonts w:ascii="仿宋" w:eastAsia="仿宋" w:hAnsi="仿宋" w:cs="仿宋_GB2312" w:hint="eastAsia"/>
          <w:sz w:val="32"/>
          <w:szCs w:val="32"/>
        </w:rPr>
        <w:t>拟购置0.45万元，电脑一台，单价0.45万元。具体内容见下表。</w:t>
      </w:r>
    </w:p>
    <w:p w:rsidR="003D4629" w:rsidRDefault="003D462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3D4629" w:rsidRDefault="003D462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3D4629" w:rsidRDefault="003D462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3D4629" w:rsidRDefault="003D462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3D4629" w:rsidRDefault="003D462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3D4629" w:rsidRDefault="003D462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3D4629" w:rsidRDefault="003D462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3D4629" w:rsidRDefault="003D462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3D4629" w:rsidRDefault="003D462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DA47D9" w:rsidRDefault="00DA47D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DA47D9" w:rsidRDefault="00DA47D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DA47D9" w:rsidRDefault="00DA47D9">
      <w:pPr>
        <w:spacing w:line="560" w:lineRule="exact"/>
        <w:jc w:val="center"/>
        <w:outlineLvl w:val="0"/>
        <w:rPr>
          <w:rFonts w:ascii="宋体" w:eastAsia="宋体" w:hAnsi="宋体" w:cs="方正小标宋_GBK"/>
          <w:sz w:val="32"/>
          <w:szCs w:val="32"/>
        </w:rPr>
      </w:pPr>
    </w:p>
    <w:p w:rsidR="003D4629" w:rsidRDefault="008F658A">
      <w:pPr>
        <w:spacing w:line="560" w:lineRule="exact"/>
        <w:jc w:val="center"/>
        <w:outlineLvl w:val="0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cs="方正小标宋_GBK" w:hint="eastAsia"/>
          <w:sz w:val="32"/>
          <w:szCs w:val="32"/>
        </w:rPr>
        <w:t>部门政府采购预算</w:t>
      </w:r>
    </w:p>
    <w:tbl>
      <w:tblPr>
        <w:tblW w:w="1065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274"/>
        <w:gridCol w:w="1016"/>
        <w:gridCol w:w="1012"/>
        <w:gridCol w:w="873"/>
        <w:gridCol w:w="549"/>
        <w:gridCol w:w="549"/>
        <w:gridCol w:w="564"/>
        <w:gridCol w:w="562"/>
        <w:gridCol w:w="562"/>
        <w:gridCol w:w="562"/>
        <w:gridCol w:w="511"/>
        <w:gridCol w:w="388"/>
        <w:gridCol w:w="714"/>
        <w:gridCol w:w="516"/>
      </w:tblGrid>
      <w:tr w:rsidR="003D4629">
        <w:trPr>
          <w:tblHeader/>
          <w:jc w:val="center"/>
        </w:trPr>
        <w:tc>
          <w:tcPr>
            <w:tcW w:w="6837" w:type="dxa"/>
            <w:gridSpan w:val="7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3D4629" w:rsidRDefault="008F658A">
            <w:pPr>
              <w:spacing w:line="5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部门（单位）名称：756成安县拘留所</w:t>
            </w:r>
          </w:p>
        </w:tc>
        <w:tc>
          <w:tcPr>
            <w:tcW w:w="3815" w:type="dxa"/>
            <w:gridSpan w:val="7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方正书宋_GBK" w:hint="eastAsia"/>
                <w:sz w:val="24"/>
                <w:szCs w:val="24"/>
              </w:rPr>
              <w:t>单位：万元</w:t>
            </w:r>
          </w:p>
        </w:tc>
      </w:tr>
      <w:tr w:rsidR="003D4629">
        <w:trPr>
          <w:tblHeader/>
          <w:jc w:val="center"/>
        </w:trPr>
        <w:tc>
          <w:tcPr>
            <w:tcW w:w="3290" w:type="dxa"/>
            <w:gridSpan w:val="2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政府采购项目来源</w:t>
            </w:r>
          </w:p>
        </w:tc>
        <w:tc>
          <w:tcPr>
            <w:tcW w:w="1012" w:type="dxa"/>
            <w:vMerge w:val="restart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采购物品名称</w:t>
            </w:r>
          </w:p>
        </w:tc>
        <w:tc>
          <w:tcPr>
            <w:tcW w:w="873" w:type="dxa"/>
            <w:vMerge w:val="restart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政府采购目录序号</w:t>
            </w:r>
          </w:p>
        </w:tc>
        <w:tc>
          <w:tcPr>
            <w:tcW w:w="549" w:type="dxa"/>
            <w:vMerge w:val="restart"/>
            <w:vAlign w:val="center"/>
          </w:tcPr>
          <w:p w:rsidR="003D4629" w:rsidRDefault="008F658A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数量单位</w:t>
            </w:r>
          </w:p>
        </w:tc>
        <w:tc>
          <w:tcPr>
            <w:tcW w:w="549" w:type="dxa"/>
            <w:vMerge w:val="restart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数量</w:t>
            </w:r>
          </w:p>
        </w:tc>
        <w:tc>
          <w:tcPr>
            <w:tcW w:w="564" w:type="dxa"/>
            <w:vMerge w:val="restart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单价</w:t>
            </w:r>
          </w:p>
        </w:tc>
        <w:tc>
          <w:tcPr>
            <w:tcW w:w="3815" w:type="dxa"/>
            <w:gridSpan w:val="7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政府采购金额</w:t>
            </w:r>
          </w:p>
        </w:tc>
      </w:tr>
      <w:tr w:rsidR="003D4629">
        <w:trPr>
          <w:tblHeader/>
          <w:jc w:val="center"/>
        </w:trPr>
        <w:tc>
          <w:tcPr>
            <w:tcW w:w="2274" w:type="dxa"/>
            <w:vMerge w:val="restart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项目名称</w:t>
            </w:r>
          </w:p>
        </w:tc>
        <w:tc>
          <w:tcPr>
            <w:tcW w:w="1016" w:type="dxa"/>
            <w:vMerge w:val="restart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预算资金</w:t>
            </w:r>
          </w:p>
        </w:tc>
        <w:tc>
          <w:tcPr>
            <w:tcW w:w="1012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873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549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549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564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562" w:type="dxa"/>
            <w:vMerge w:val="restart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总计</w:t>
            </w:r>
          </w:p>
        </w:tc>
        <w:tc>
          <w:tcPr>
            <w:tcW w:w="2737" w:type="dxa"/>
            <w:gridSpan w:val="5"/>
            <w:vAlign w:val="center"/>
          </w:tcPr>
          <w:p w:rsidR="003D4629" w:rsidRDefault="008F658A">
            <w:pPr>
              <w:spacing w:line="28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当年部门预算安排资金</w:t>
            </w:r>
          </w:p>
        </w:tc>
        <w:tc>
          <w:tcPr>
            <w:tcW w:w="516" w:type="dxa"/>
            <w:vMerge w:val="restart"/>
            <w:vAlign w:val="center"/>
          </w:tcPr>
          <w:p w:rsidR="003D4629" w:rsidRDefault="008F658A">
            <w:pPr>
              <w:spacing w:line="28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其他渠道资金</w:t>
            </w:r>
          </w:p>
        </w:tc>
      </w:tr>
      <w:tr w:rsidR="003D4629">
        <w:trPr>
          <w:tblHeader/>
          <w:jc w:val="center"/>
        </w:trPr>
        <w:tc>
          <w:tcPr>
            <w:tcW w:w="2274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1016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1012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873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549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549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564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562" w:type="dxa"/>
            <w:vMerge/>
            <w:vAlign w:val="center"/>
          </w:tcPr>
          <w:p w:rsidR="003D4629" w:rsidRDefault="003D4629">
            <w:pPr>
              <w:spacing w:line="56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  <w:tc>
          <w:tcPr>
            <w:tcW w:w="562" w:type="dxa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合计</w:t>
            </w:r>
          </w:p>
        </w:tc>
        <w:tc>
          <w:tcPr>
            <w:tcW w:w="562" w:type="dxa"/>
            <w:vAlign w:val="center"/>
          </w:tcPr>
          <w:p w:rsidR="003D4629" w:rsidRDefault="008F658A">
            <w:pPr>
              <w:spacing w:line="28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一般公共预算拨款</w:t>
            </w:r>
          </w:p>
        </w:tc>
        <w:tc>
          <w:tcPr>
            <w:tcW w:w="511" w:type="dxa"/>
            <w:vAlign w:val="center"/>
          </w:tcPr>
          <w:p w:rsidR="003D4629" w:rsidRDefault="008F658A">
            <w:pPr>
              <w:spacing w:line="28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基金预算拨款</w:t>
            </w:r>
          </w:p>
        </w:tc>
        <w:tc>
          <w:tcPr>
            <w:tcW w:w="388" w:type="dxa"/>
            <w:vAlign w:val="center"/>
          </w:tcPr>
          <w:p w:rsidR="003D4629" w:rsidRDefault="008F658A">
            <w:pPr>
              <w:spacing w:line="28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财政专户核拨</w:t>
            </w:r>
          </w:p>
        </w:tc>
        <w:tc>
          <w:tcPr>
            <w:tcW w:w="714" w:type="dxa"/>
            <w:vAlign w:val="center"/>
          </w:tcPr>
          <w:p w:rsidR="003D4629" w:rsidRDefault="008F658A">
            <w:pPr>
              <w:spacing w:line="28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其他来源收入</w:t>
            </w:r>
          </w:p>
        </w:tc>
        <w:tc>
          <w:tcPr>
            <w:tcW w:w="516" w:type="dxa"/>
            <w:vMerge/>
            <w:vAlign w:val="center"/>
          </w:tcPr>
          <w:p w:rsidR="003D4629" w:rsidRDefault="003D4629">
            <w:pPr>
              <w:spacing w:line="280" w:lineRule="exact"/>
              <w:jc w:val="left"/>
              <w:outlineLvl w:val="0"/>
              <w:rPr>
                <w:rFonts w:ascii="宋体" w:eastAsia="宋体" w:hAnsi="宋体"/>
              </w:rPr>
            </w:pPr>
          </w:p>
        </w:tc>
      </w:tr>
      <w:tr w:rsidR="003D4629">
        <w:trPr>
          <w:jc w:val="center"/>
        </w:trPr>
        <w:tc>
          <w:tcPr>
            <w:tcW w:w="2274" w:type="dxa"/>
            <w:vAlign w:val="center"/>
          </w:tcPr>
          <w:p w:rsidR="003D4629" w:rsidRDefault="008F658A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cs="方正书宋_GBK" w:hint="eastAsia"/>
                <w:b/>
                <w:bCs/>
              </w:rPr>
              <w:t>合　计</w:t>
            </w:r>
          </w:p>
        </w:tc>
        <w:tc>
          <w:tcPr>
            <w:tcW w:w="1016" w:type="dxa"/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0.45</w:t>
            </w:r>
          </w:p>
        </w:tc>
        <w:tc>
          <w:tcPr>
            <w:tcW w:w="1012" w:type="dxa"/>
            <w:vAlign w:val="center"/>
          </w:tcPr>
          <w:p w:rsidR="003D4629" w:rsidRDefault="003D4629">
            <w:pPr>
              <w:spacing w:line="560" w:lineRule="exact"/>
              <w:ind w:rightChars="-241" w:right="-506"/>
              <w:jc w:val="lef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873" w:type="dxa"/>
            <w:vAlign w:val="center"/>
          </w:tcPr>
          <w:p w:rsidR="003D4629" w:rsidRDefault="003D4629">
            <w:pPr>
              <w:spacing w:line="560" w:lineRule="exact"/>
              <w:jc w:val="lef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549" w:type="dxa"/>
            <w:vAlign w:val="center"/>
          </w:tcPr>
          <w:p w:rsidR="003D4629" w:rsidRDefault="003D4629">
            <w:pPr>
              <w:spacing w:line="560" w:lineRule="exact"/>
              <w:jc w:val="lef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549" w:type="dxa"/>
            <w:vAlign w:val="center"/>
          </w:tcPr>
          <w:p w:rsidR="003D4629" w:rsidRDefault="003D4629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564" w:type="dxa"/>
            <w:vAlign w:val="center"/>
          </w:tcPr>
          <w:p w:rsidR="003D4629" w:rsidRDefault="003D4629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562" w:type="dxa"/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0.45</w:t>
            </w:r>
          </w:p>
        </w:tc>
        <w:tc>
          <w:tcPr>
            <w:tcW w:w="562" w:type="dxa"/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0.45</w:t>
            </w:r>
          </w:p>
        </w:tc>
        <w:tc>
          <w:tcPr>
            <w:tcW w:w="562" w:type="dxa"/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0.45</w:t>
            </w:r>
          </w:p>
        </w:tc>
        <w:tc>
          <w:tcPr>
            <w:tcW w:w="511" w:type="dxa"/>
            <w:vAlign w:val="center"/>
          </w:tcPr>
          <w:p w:rsidR="003D4629" w:rsidRDefault="003D4629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388" w:type="dxa"/>
            <w:vAlign w:val="center"/>
          </w:tcPr>
          <w:p w:rsidR="003D4629" w:rsidRDefault="003D4629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 w:rsidR="003D4629" w:rsidRDefault="003D4629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516" w:type="dxa"/>
            <w:vAlign w:val="center"/>
          </w:tcPr>
          <w:p w:rsidR="003D4629" w:rsidRDefault="003D4629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</w:tr>
      <w:tr w:rsidR="003D4629">
        <w:trPr>
          <w:trHeight w:val="124"/>
          <w:jc w:val="center"/>
        </w:trPr>
        <w:tc>
          <w:tcPr>
            <w:tcW w:w="2274" w:type="dxa"/>
            <w:vAlign w:val="center"/>
          </w:tcPr>
          <w:p w:rsidR="003D4629" w:rsidRDefault="003D4629">
            <w:pPr>
              <w:spacing w:line="560" w:lineRule="exact"/>
              <w:jc w:val="center"/>
              <w:rPr>
                <w:rFonts w:ascii="宋体" w:eastAsia="宋体" w:hAnsi="宋体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0.45</w:t>
            </w:r>
          </w:p>
        </w:tc>
        <w:tc>
          <w:tcPr>
            <w:tcW w:w="1012" w:type="dxa"/>
            <w:vAlign w:val="center"/>
          </w:tcPr>
          <w:p w:rsidR="003D4629" w:rsidRDefault="00DA47D9">
            <w:pPr>
              <w:spacing w:line="560" w:lineRule="exact"/>
              <w:ind w:rightChars="-241" w:right="-506"/>
              <w:jc w:val="lef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计算机</w:t>
            </w:r>
          </w:p>
        </w:tc>
        <w:tc>
          <w:tcPr>
            <w:tcW w:w="873" w:type="dxa"/>
            <w:vAlign w:val="center"/>
          </w:tcPr>
          <w:p w:rsidR="003D4629" w:rsidRDefault="00DA47D9">
            <w:pPr>
              <w:spacing w:line="560" w:lineRule="exact"/>
              <w:jc w:val="lef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A02010102</w:t>
            </w:r>
          </w:p>
        </w:tc>
        <w:tc>
          <w:tcPr>
            <w:tcW w:w="549" w:type="dxa"/>
            <w:vAlign w:val="center"/>
          </w:tcPr>
          <w:p w:rsidR="003D4629" w:rsidRDefault="003D4629">
            <w:pPr>
              <w:spacing w:line="560" w:lineRule="exact"/>
              <w:jc w:val="lef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549" w:type="dxa"/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564" w:type="dxa"/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0.45</w:t>
            </w:r>
          </w:p>
        </w:tc>
        <w:tc>
          <w:tcPr>
            <w:tcW w:w="562" w:type="dxa"/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0.45</w:t>
            </w:r>
          </w:p>
        </w:tc>
        <w:tc>
          <w:tcPr>
            <w:tcW w:w="562" w:type="dxa"/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0.45</w:t>
            </w:r>
          </w:p>
        </w:tc>
        <w:tc>
          <w:tcPr>
            <w:tcW w:w="562" w:type="dxa"/>
            <w:vAlign w:val="center"/>
          </w:tcPr>
          <w:p w:rsidR="003D4629" w:rsidRDefault="008F658A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hint="eastAsia"/>
                <w:b/>
                <w:bCs/>
                <w:sz w:val="15"/>
                <w:szCs w:val="15"/>
              </w:rPr>
              <w:t>0.45</w:t>
            </w:r>
          </w:p>
        </w:tc>
        <w:tc>
          <w:tcPr>
            <w:tcW w:w="511" w:type="dxa"/>
            <w:vAlign w:val="center"/>
          </w:tcPr>
          <w:p w:rsidR="003D4629" w:rsidRDefault="003D4629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388" w:type="dxa"/>
            <w:vAlign w:val="center"/>
          </w:tcPr>
          <w:p w:rsidR="003D4629" w:rsidRDefault="003D4629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 w:rsidR="003D4629" w:rsidRDefault="003D4629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  <w:tc>
          <w:tcPr>
            <w:tcW w:w="516" w:type="dxa"/>
            <w:vAlign w:val="center"/>
          </w:tcPr>
          <w:p w:rsidR="003D4629" w:rsidRDefault="003D4629">
            <w:pPr>
              <w:spacing w:line="560" w:lineRule="exact"/>
              <w:jc w:val="right"/>
              <w:rPr>
                <w:rFonts w:ascii="宋体" w:eastAsia="宋体" w:hAnsi="宋体"/>
                <w:b/>
                <w:bCs/>
                <w:sz w:val="15"/>
                <w:szCs w:val="15"/>
              </w:rPr>
            </w:pPr>
          </w:p>
        </w:tc>
      </w:tr>
    </w:tbl>
    <w:p w:rsidR="003D4629" w:rsidRDefault="003D4629">
      <w:pPr>
        <w:widowControl/>
        <w:spacing w:line="360" w:lineRule="auto"/>
        <w:jc w:val="left"/>
        <w:rPr>
          <w:rFonts w:ascii="楷体" w:eastAsia="楷体" w:hAnsi="楷体" w:cs="宋体"/>
          <w:b/>
          <w:color w:val="333333"/>
          <w:sz w:val="32"/>
          <w:szCs w:val="32"/>
        </w:rPr>
      </w:pPr>
    </w:p>
    <w:p w:rsidR="003D4629" w:rsidRDefault="003D4629">
      <w:pPr>
        <w:spacing w:line="560" w:lineRule="exact"/>
        <w:ind w:firstLine="640"/>
        <w:rPr>
          <w:rFonts w:ascii="黑体" w:eastAsia="黑体" w:hAnsi="黑体" w:cs="宋体"/>
          <w:color w:val="333333"/>
          <w:sz w:val="32"/>
          <w:szCs w:val="32"/>
        </w:rPr>
      </w:pPr>
    </w:p>
    <w:p w:rsidR="003D4629" w:rsidRDefault="008F658A">
      <w:pPr>
        <w:widowControl/>
        <w:spacing w:line="360" w:lineRule="auto"/>
        <w:jc w:val="left"/>
        <w:rPr>
          <w:rFonts w:ascii="黑体" w:eastAsia="黑体" w:hAnsi="黑体" w:cs="宋体"/>
          <w:color w:val="333333"/>
          <w:sz w:val="32"/>
          <w:szCs w:val="32"/>
        </w:rPr>
      </w:pPr>
      <w:r>
        <w:rPr>
          <w:rFonts w:ascii="黑体" w:eastAsia="黑体" w:hAnsi="黑体" w:cs="宋体" w:hint="eastAsia"/>
          <w:color w:val="333333"/>
          <w:sz w:val="32"/>
          <w:szCs w:val="32"/>
        </w:rPr>
        <w:t>七、</w:t>
      </w:r>
      <w:r>
        <w:rPr>
          <w:rFonts w:ascii="黑体" w:eastAsia="黑体" w:hAnsi="黑体" w:cs="宋体"/>
          <w:color w:val="333333"/>
          <w:sz w:val="32"/>
          <w:szCs w:val="32"/>
        </w:rPr>
        <w:t>国有资产占有情况</w:t>
      </w:r>
    </w:p>
    <w:p w:rsidR="003D4629" w:rsidRDefault="008F658A">
      <w:pPr>
        <w:spacing w:line="560" w:lineRule="exact"/>
        <w:ind w:firstLine="640"/>
        <w:rPr>
          <w:rFonts w:ascii="仿宋" w:eastAsia="仿宋" w:hAnsi="仿宋" w:cs="仿宋"/>
          <w:bCs/>
          <w:kern w:val="0"/>
          <w:sz w:val="32"/>
          <w:szCs w:val="32"/>
        </w:rPr>
      </w:pPr>
      <w:r>
        <w:rPr>
          <w:rFonts w:ascii="仿宋" w:eastAsia="仿宋" w:hAnsi="仿宋" w:cs="仿宋" w:hint="eastAsia"/>
          <w:bCs/>
          <w:kern w:val="0"/>
          <w:sz w:val="32"/>
          <w:szCs w:val="32"/>
        </w:rPr>
        <w:t>成安县拘留所，上年末固定资产金额为173.608991万元，本年度拟购置固定资产0.45万元。详见下表。</w:t>
      </w:r>
    </w:p>
    <w:tbl>
      <w:tblPr>
        <w:tblW w:w="10348" w:type="dxa"/>
        <w:tblInd w:w="1526" w:type="dxa"/>
        <w:tblLayout w:type="fixed"/>
        <w:tblLook w:val="04A0"/>
      </w:tblPr>
      <w:tblGrid>
        <w:gridCol w:w="4819"/>
        <w:gridCol w:w="1418"/>
        <w:gridCol w:w="4111"/>
      </w:tblGrid>
      <w:tr w:rsidR="003D4629">
        <w:trPr>
          <w:trHeight w:val="70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629" w:rsidRDefault="003D462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</w:p>
          <w:p w:rsidR="003D4629" w:rsidRDefault="003D462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</w:p>
          <w:p w:rsidR="003D4629" w:rsidRDefault="003D462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</w:p>
          <w:p w:rsidR="003D4629" w:rsidRDefault="003D462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</w:p>
          <w:p w:rsidR="003D4629" w:rsidRDefault="008F658A">
            <w:pPr>
              <w:widowControl/>
              <w:jc w:val="center"/>
              <w:rPr>
                <w:rFonts w:ascii="宋体" w:eastAsia="宋体" w:hAnsi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部门固定资产占用情况表</w:t>
            </w:r>
          </w:p>
        </w:tc>
      </w:tr>
      <w:tr w:rsidR="003D4629">
        <w:trPr>
          <w:trHeight w:val="510"/>
        </w:trPr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629" w:rsidRDefault="008F658A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lastRenderedPageBreak/>
              <w:t>编制部门：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756成安县拘留所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629" w:rsidRDefault="008F658A">
            <w:pPr>
              <w:widowControl/>
              <w:ind w:firstLineChars="250" w:firstLine="55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截止时间：2020年12月31日</w:t>
            </w:r>
          </w:p>
        </w:tc>
      </w:tr>
      <w:tr w:rsidR="003D4629">
        <w:trPr>
          <w:trHeight w:val="64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宋体" w:eastAsia="宋体" w:hAnsi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宋体" w:eastAsia="宋体" w:hAnsi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数量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宋体" w:eastAsia="宋体" w:hAnsi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价值（金额单位：万元）</w:t>
            </w:r>
          </w:p>
        </w:tc>
      </w:tr>
      <w:tr w:rsidR="003D4629">
        <w:trPr>
          <w:trHeight w:val="64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宋体" w:eastAsia="宋体" w:hAnsi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资产总额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t>——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spacing w:before="300" w:after="300"/>
              <w:jc w:val="center"/>
              <w:rPr>
                <w:rFonts w:ascii="Tahoma" w:eastAsia="宋体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173</w:t>
            </w:r>
            <w:r>
              <w:rPr>
                <w:rFonts w:ascii="Tahoma" w:eastAsia="宋体" w:hAnsi="Tahoma" w:cs="Tahoma" w:hint="eastAsia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sz w:val="18"/>
                <w:szCs w:val="18"/>
              </w:rPr>
              <w:t>608991</w:t>
            </w:r>
          </w:p>
          <w:p w:rsidR="003D4629" w:rsidRDefault="003D462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3D4629">
        <w:trPr>
          <w:trHeight w:val="64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1、房屋（平方米）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1200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164.763191</w:t>
            </w:r>
          </w:p>
        </w:tc>
      </w:tr>
      <w:tr w:rsidR="003D4629">
        <w:trPr>
          <w:trHeight w:val="64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其中：办公用房（平方米）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285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3D46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3D4629">
        <w:trPr>
          <w:trHeight w:val="64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2、车辆（台、辆）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公安局配发</w:t>
            </w:r>
            <w:bookmarkStart w:id="1" w:name="_GoBack"/>
            <w:bookmarkEnd w:id="1"/>
          </w:p>
        </w:tc>
      </w:tr>
      <w:tr w:rsidR="003D4629">
        <w:trPr>
          <w:trHeight w:val="64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3、单价在50万元以上的设备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3D46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3D4629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3D4629">
        <w:trPr>
          <w:trHeight w:val="64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4、其他固定资产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62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629" w:rsidRDefault="008F658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8.8458</w:t>
            </w:r>
          </w:p>
        </w:tc>
      </w:tr>
    </w:tbl>
    <w:p w:rsidR="003D4629" w:rsidRDefault="003D4629">
      <w:pPr>
        <w:pStyle w:val="10"/>
        <w:widowControl/>
        <w:spacing w:line="360" w:lineRule="auto"/>
        <w:ind w:firstLineChars="0"/>
        <w:jc w:val="left"/>
        <w:rPr>
          <w:rFonts w:ascii="仿宋" w:eastAsia="仿宋" w:hAnsi="仿宋" w:cs="仿宋"/>
          <w:kern w:val="0"/>
          <w:sz w:val="32"/>
          <w:szCs w:val="32"/>
        </w:rPr>
      </w:pPr>
    </w:p>
    <w:p w:rsidR="003D4629" w:rsidRDefault="008F658A">
      <w:pPr>
        <w:pStyle w:val="10"/>
        <w:widowControl/>
        <w:numPr>
          <w:ilvl w:val="0"/>
          <w:numId w:val="2"/>
        </w:numPr>
        <w:spacing w:line="360" w:lineRule="auto"/>
        <w:ind w:firstLine="640"/>
        <w:jc w:val="left"/>
        <w:rPr>
          <w:rFonts w:ascii="黑体" w:eastAsia="黑体" w:hAnsi="黑体" w:cs="微软雅黑"/>
          <w:sz w:val="24"/>
          <w:szCs w:val="24"/>
        </w:rPr>
      </w:pPr>
      <w:r>
        <w:rPr>
          <w:rFonts w:ascii="黑体" w:eastAsia="黑体" w:hAnsi="黑体" w:cs="仿宋" w:hint="eastAsia"/>
          <w:sz w:val="32"/>
          <w:szCs w:val="32"/>
        </w:rPr>
        <w:t>名词解释</w:t>
      </w:r>
    </w:p>
    <w:p w:rsidR="003D4629" w:rsidRDefault="008F658A">
      <w:pPr>
        <w:widowControl/>
        <w:spacing w:line="360" w:lineRule="auto"/>
        <w:ind w:left="420" w:firstLineChars="200" w:firstLine="640"/>
        <w:jc w:val="left"/>
        <w:rPr>
          <w:rFonts w:ascii="仿宋" w:eastAsia="仿宋" w:hAnsi="仿宋" w:cs="微软雅黑"/>
          <w:sz w:val="24"/>
          <w:szCs w:val="24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  </w:t>
      </w:r>
      <w:r>
        <w:rPr>
          <w:rFonts w:ascii="楷体" w:eastAsia="楷体" w:hAnsi="楷体" w:cs="仿宋" w:hint="eastAsia"/>
          <w:b/>
          <w:sz w:val="32"/>
          <w:szCs w:val="32"/>
        </w:rPr>
        <w:t>1、财政拨款收入</w:t>
      </w:r>
      <w:r>
        <w:rPr>
          <w:rFonts w:ascii="楷体" w:eastAsia="楷体" w:hAnsi="楷体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指财政当年拨付的资金。</w:t>
      </w:r>
    </w:p>
    <w:p w:rsidR="003D4629" w:rsidRDefault="008F658A">
      <w:pPr>
        <w:widowControl/>
        <w:spacing w:line="360" w:lineRule="auto"/>
        <w:ind w:left="420" w:firstLineChars="200" w:firstLine="643"/>
        <w:jc w:val="left"/>
        <w:rPr>
          <w:rFonts w:ascii="仿宋" w:eastAsia="仿宋" w:hAnsi="仿宋" w:cs="微软雅黑"/>
          <w:sz w:val="24"/>
          <w:szCs w:val="24"/>
        </w:rPr>
      </w:pPr>
      <w:r>
        <w:rPr>
          <w:rFonts w:ascii="楷体" w:eastAsia="楷体" w:hAnsi="楷体" w:cs="仿宋" w:hint="eastAsia"/>
          <w:b/>
          <w:sz w:val="32"/>
          <w:szCs w:val="32"/>
        </w:rPr>
        <w:t>2、年初结转和结余</w:t>
      </w:r>
      <w:r>
        <w:rPr>
          <w:rFonts w:ascii="楷体" w:eastAsia="楷体" w:hAnsi="楷体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指以前年度尚未完成，结转到本年仍按照原规定用途继续使用的资金，或项目已完成等产生的结余资金。</w:t>
      </w:r>
    </w:p>
    <w:p w:rsidR="003D4629" w:rsidRDefault="008F658A">
      <w:pPr>
        <w:widowControl/>
        <w:spacing w:line="360" w:lineRule="auto"/>
        <w:ind w:left="420" w:firstLineChars="200" w:firstLine="643"/>
        <w:jc w:val="left"/>
        <w:rPr>
          <w:rFonts w:ascii="仿宋" w:eastAsia="仿宋" w:hAnsi="仿宋" w:cs="微软雅黑"/>
          <w:sz w:val="24"/>
          <w:szCs w:val="24"/>
        </w:rPr>
      </w:pPr>
      <w:r>
        <w:rPr>
          <w:rFonts w:ascii="仿宋" w:eastAsia="仿宋" w:hAnsi="仿宋" w:cs="仿宋" w:hint="eastAsia"/>
          <w:b/>
          <w:sz w:val="32"/>
          <w:szCs w:val="32"/>
        </w:rPr>
        <w:lastRenderedPageBreak/>
        <w:t> 3、基本支出</w:t>
      </w:r>
      <w:r>
        <w:rPr>
          <w:rFonts w:ascii="仿宋" w:eastAsia="仿宋" w:hAnsi="仿宋" w:cs="仿宋" w:hint="eastAsia"/>
          <w:sz w:val="32"/>
          <w:szCs w:val="32"/>
        </w:rPr>
        <w:t>：指单位为了保障其正常运转、完成日常工作任务而发生的人员支出和公用支出。</w:t>
      </w:r>
    </w:p>
    <w:p w:rsidR="003D4629" w:rsidRDefault="008F658A">
      <w:pPr>
        <w:widowControl/>
        <w:spacing w:line="360" w:lineRule="auto"/>
        <w:ind w:left="420"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 </w:t>
      </w:r>
      <w:r>
        <w:rPr>
          <w:rFonts w:ascii="楷体" w:eastAsia="楷体" w:hAnsi="楷体" w:cs="仿宋" w:hint="eastAsia"/>
          <w:b/>
          <w:sz w:val="32"/>
          <w:szCs w:val="32"/>
        </w:rPr>
        <w:t>4、项目支出：</w:t>
      </w:r>
      <w:r>
        <w:rPr>
          <w:rFonts w:ascii="仿宋" w:eastAsia="仿宋" w:hAnsi="仿宋" w:cs="仿宋" w:hint="eastAsia"/>
          <w:sz w:val="32"/>
          <w:szCs w:val="32"/>
        </w:rPr>
        <w:t>指单位为了特定的工作任务和事业发展目标，在基本支出之外所发生的支出。</w:t>
      </w:r>
    </w:p>
    <w:p w:rsidR="003D4629" w:rsidRDefault="008F658A">
      <w:pPr>
        <w:widowControl/>
        <w:spacing w:line="360" w:lineRule="auto"/>
        <w:ind w:firstLineChars="400" w:firstLine="1280"/>
        <w:jc w:val="left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" w:hint="eastAsia"/>
          <w:kern w:val="0"/>
          <w:sz w:val="32"/>
          <w:szCs w:val="32"/>
        </w:rPr>
        <w:t>九、其他需要说明的事项</w:t>
      </w:r>
    </w:p>
    <w:p w:rsidR="003D4629" w:rsidRDefault="008F658A">
      <w:pPr>
        <w:tabs>
          <w:tab w:val="left" w:pos="11490"/>
        </w:tabs>
        <w:ind w:firstLineChars="400" w:firstLine="12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无其它需要说明的事项。</w:t>
      </w:r>
    </w:p>
    <w:p w:rsidR="003D4629" w:rsidRDefault="003D4629">
      <w:pPr>
        <w:widowControl/>
        <w:spacing w:line="360" w:lineRule="auto"/>
        <w:ind w:firstLine="643"/>
        <w:jc w:val="left"/>
        <w:rPr>
          <w:rFonts w:ascii="仿宋" w:eastAsia="仿宋" w:hAnsi="仿宋" w:cs="仿宋"/>
          <w:kern w:val="0"/>
          <w:sz w:val="32"/>
          <w:szCs w:val="32"/>
        </w:rPr>
      </w:pPr>
    </w:p>
    <w:p w:rsidR="003D4629" w:rsidRDefault="003D4629">
      <w:pPr>
        <w:pStyle w:val="10"/>
        <w:widowControl/>
        <w:spacing w:line="360" w:lineRule="auto"/>
        <w:ind w:firstLineChars="0"/>
        <w:jc w:val="left"/>
        <w:rPr>
          <w:rFonts w:ascii="仿宋" w:eastAsia="仿宋" w:hAnsi="仿宋" w:cs="仿宋"/>
          <w:kern w:val="0"/>
          <w:sz w:val="32"/>
          <w:szCs w:val="32"/>
        </w:rPr>
      </w:pPr>
    </w:p>
    <w:sectPr w:rsidR="003D4629" w:rsidSect="003D4629">
      <w:endnotePr>
        <w:numFmt w:val="decimal"/>
      </w:endnotePr>
      <w:pgSz w:w="16839" w:h="11907" w:orient="landscape"/>
      <w:pgMar w:top="1134" w:right="1021" w:bottom="1134" w:left="102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58A" w:rsidRDefault="008F658A" w:rsidP="008F658A">
      <w:r>
        <w:separator/>
      </w:r>
    </w:p>
  </w:endnote>
  <w:endnote w:type="continuationSeparator" w:id="1">
    <w:p w:rsidR="008F658A" w:rsidRDefault="008F658A" w:rsidP="008F65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charset w:val="86"/>
    <w:family w:val="roman"/>
    <w:pitch w:val="default"/>
    <w:sig w:usb0="00000000" w:usb1="080E0000" w:usb2="00000000" w:usb3="00000000" w:csb0="00040000" w:csb1="00000000"/>
  </w:font>
  <w:font w:name="方正书宋_GBK">
    <w:altName w:val="宋体"/>
    <w:charset w:val="86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58A" w:rsidRDefault="008F658A" w:rsidP="008F658A">
      <w:r>
        <w:separator/>
      </w:r>
    </w:p>
  </w:footnote>
  <w:footnote w:type="continuationSeparator" w:id="1">
    <w:p w:rsidR="008F658A" w:rsidRDefault="008F658A" w:rsidP="008F65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F010B"/>
    <w:multiLevelType w:val="multilevel"/>
    <w:tmpl w:val="49FF010B"/>
    <w:lvl w:ilvl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4D3C4EAC"/>
    <w:multiLevelType w:val="multilevel"/>
    <w:tmpl w:val="4D3C4EAC"/>
    <w:lvl w:ilvl="0">
      <w:start w:val="8"/>
      <w:numFmt w:val="japaneseCounting"/>
      <w:lvlText w:val="%1、"/>
      <w:lvlJc w:val="left"/>
      <w:pPr>
        <w:ind w:left="840" w:hanging="720"/>
      </w:pPr>
      <w:rPr>
        <w:rFonts w:ascii="楷体" w:eastAsia="楷体" w:hAnsi="楷体" w:cs="仿宋_GB2312" w:hint="default"/>
        <w:sz w:val="32"/>
      </w:rPr>
    </w:lvl>
    <w:lvl w:ilvl="1">
      <w:start w:val="1"/>
      <w:numFmt w:val="lowerLetter"/>
      <w:lvlText w:val="%2)"/>
      <w:lvlJc w:val="left"/>
      <w:pPr>
        <w:ind w:left="960" w:hanging="420"/>
      </w:pPr>
    </w:lvl>
    <w:lvl w:ilvl="2">
      <w:start w:val="1"/>
      <w:numFmt w:val="lowerRoman"/>
      <w:lvlText w:val="%3."/>
      <w:lvlJc w:val="right"/>
      <w:pPr>
        <w:ind w:left="1380" w:hanging="420"/>
      </w:pPr>
    </w:lvl>
    <w:lvl w:ilvl="3">
      <w:start w:val="1"/>
      <w:numFmt w:val="decimal"/>
      <w:lvlText w:val="%4."/>
      <w:lvlJc w:val="left"/>
      <w:pPr>
        <w:ind w:left="1800" w:hanging="420"/>
      </w:pPr>
    </w:lvl>
    <w:lvl w:ilvl="4">
      <w:start w:val="1"/>
      <w:numFmt w:val="lowerLetter"/>
      <w:lvlText w:val="%5)"/>
      <w:lvlJc w:val="left"/>
      <w:pPr>
        <w:ind w:left="2220" w:hanging="420"/>
      </w:pPr>
    </w:lvl>
    <w:lvl w:ilvl="5">
      <w:start w:val="1"/>
      <w:numFmt w:val="lowerRoman"/>
      <w:lvlText w:val="%6."/>
      <w:lvlJc w:val="right"/>
      <w:pPr>
        <w:ind w:left="2640" w:hanging="420"/>
      </w:pPr>
    </w:lvl>
    <w:lvl w:ilvl="6">
      <w:start w:val="1"/>
      <w:numFmt w:val="decimal"/>
      <w:lvlText w:val="%7."/>
      <w:lvlJc w:val="left"/>
      <w:pPr>
        <w:ind w:left="3060" w:hanging="420"/>
      </w:pPr>
    </w:lvl>
    <w:lvl w:ilvl="7">
      <w:start w:val="1"/>
      <w:numFmt w:val="lowerLetter"/>
      <w:lvlText w:val="%8)"/>
      <w:lvlJc w:val="left"/>
      <w:pPr>
        <w:ind w:left="3480" w:hanging="420"/>
      </w:pPr>
    </w:lvl>
    <w:lvl w:ilvl="8">
      <w:start w:val="1"/>
      <w:numFmt w:val="lowerRoman"/>
      <w:lvlText w:val="%9."/>
      <w:lvlJc w:val="right"/>
      <w:pPr>
        <w:ind w:left="39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HorizontalSpacing w:val="0"/>
  <w:drawingGridVerticalSpacing w:val="156"/>
  <w:characterSpacingControl w:val="doNotCompress"/>
  <w:hdrShapeDefaults>
    <o:shapedefaults v:ext="edit" spidmax="2050"/>
  </w:hdrShapeDefaults>
  <w:footnotePr>
    <w:footnote w:id="0"/>
    <w:footnote w:id="1"/>
  </w:footnotePr>
  <w:endnotePr>
    <w:numFmt w:val="decimal"/>
    <w:endnote w:id="0"/>
    <w:endnote w:id="1"/>
  </w:endnotePr>
  <w:compat>
    <w:doNotExpandShiftReturn/>
    <w:useFELayout/>
  </w:compat>
  <w:rsids>
    <w:rsidRoot w:val="000F4AFE"/>
    <w:rsid w:val="00073354"/>
    <w:rsid w:val="000C0358"/>
    <w:rsid w:val="000E1048"/>
    <w:rsid w:val="000F4AFE"/>
    <w:rsid w:val="00112FE2"/>
    <w:rsid w:val="00185695"/>
    <w:rsid w:val="001B6F41"/>
    <w:rsid w:val="001C2A4B"/>
    <w:rsid w:val="0020046A"/>
    <w:rsid w:val="00256F7A"/>
    <w:rsid w:val="0028213F"/>
    <w:rsid w:val="002915A2"/>
    <w:rsid w:val="002A324D"/>
    <w:rsid w:val="002B72AB"/>
    <w:rsid w:val="002D7136"/>
    <w:rsid w:val="002E7B78"/>
    <w:rsid w:val="003159A6"/>
    <w:rsid w:val="00395834"/>
    <w:rsid w:val="003D4629"/>
    <w:rsid w:val="00434F8D"/>
    <w:rsid w:val="00461DF4"/>
    <w:rsid w:val="004853BF"/>
    <w:rsid w:val="00486000"/>
    <w:rsid w:val="004C28D0"/>
    <w:rsid w:val="005039E4"/>
    <w:rsid w:val="00526A06"/>
    <w:rsid w:val="005572F9"/>
    <w:rsid w:val="005853BC"/>
    <w:rsid w:val="00694A75"/>
    <w:rsid w:val="00742C07"/>
    <w:rsid w:val="00743894"/>
    <w:rsid w:val="007470DB"/>
    <w:rsid w:val="007706EA"/>
    <w:rsid w:val="007E02BC"/>
    <w:rsid w:val="00837A15"/>
    <w:rsid w:val="008478AF"/>
    <w:rsid w:val="00883A88"/>
    <w:rsid w:val="008A4E79"/>
    <w:rsid w:val="008D0D76"/>
    <w:rsid w:val="008E0698"/>
    <w:rsid w:val="008F658A"/>
    <w:rsid w:val="0098602A"/>
    <w:rsid w:val="009C4C02"/>
    <w:rsid w:val="009C742A"/>
    <w:rsid w:val="009F0433"/>
    <w:rsid w:val="00B26D5E"/>
    <w:rsid w:val="00B50F1B"/>
    <w:rsid w:val="00B82627"/>
    <w:rsid w:val="00BC4707"/>
    <w:rsid w:val="00BF772E"/>
    <w:rsid w:val="00C65805"/>
    <w:rsid w:val="00C82A07"/>
    <w:rsid w:val="00CA00C1"/>
    <w:rsid w:val="00CB0122"/>
    <w:rsid w:val="00D33644"/>
    <w:rsid w:val="00D54A1E"/>
    <w:rsid w:val="00D55B51"/>
    <w:rsid w:val="00D63F6A"/>
    <w:rsid w:val="00D76771"/>
    <w:rsid w:val="00DA47D9"/>
    <w:rsid w:val="00DC2482"/>
    <w:rsid w:val="00E23F80"/>
    <w:rsid w:val="00E82988"/>
    <w:rsid w:val="00EC1F8D"/>
    <w:rsid w:val="00EE71B3"/>
    <w:rsid w:val="00F46C46"/>
    <w:rsid w:val="00F80D3F"/>
    <w:rsid w:val="00FD55AD"/>
    <w:rsid w:val="00FF5A49"/>
    <w:rsid w:val="03A07ED5"/>
    <w:rsid w:val="076A3F5D"/>
    <w:rsid w:val="08333FD7"/>
    <w:rsid w:val="0D361194"/>
    <w:rsid w:val="0EB84071"/>
    <w:rsid w:val="15495501"/>
    <w:rsid w:val="16973829"/>
    <w:rsid w:val="1CBA11F1"/>
    <w:rsid w:val="226B0E1F"/>
    <w:rsid w:val="2D2E1A63"/>
    <w:rsid w:val="33A34520"/>
    <w:rsid w:val="43EC2A75"/>
    <w:rsid w:val="4EC0297C"/>
    <w:rsid w:val="5BCA43E8"/>
    <w:rsid w:val="674B6C97"/>
    <w:rsid w:val="69876C08"/>
    <w:rsid w:val="725B7E7B"/>
    <w:rsid w:val="7474092E"/>
    <w:rsid w:val="74EF4367"/>
    <w:rsid w:val="76AC0461"/>
    <w:rsid w:val="7ACE658C"/>
    <w:rsid w:val="7F1903E6"/>
    <w:rsid w:val="7FC10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toc 1" w:semiHidden="0" w:uiPriority="0" w:unhideWhenUsed="0" w:qFormat="1"/>
    <w:lsdException w:name="toc 2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Default Paragraph Font" w:uiPriority="1"/>
    <w:lsdException w:name="Normal Table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629"/>
    <w:pPr>
      <w:widowControl w:val="0"/>
      <w:jc w:val="both"/>
    </w:pPr>
    <w:rPr>
      <w:rFonts w:eastAsia="Calibri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qFormat/>
    <w:rsid w:val="003D4629"/>
    <w:pPr>
      <w:widowControl w:val="0"/>
    </w:pPr>
    <w:rPr>
      <w:rFonts w:eastAsia="Calibri"/>
      <w:kern w:val="1"/>
      <w:sz w:val="18"/>
      <w:szCs w:val="18"/>
    </w:rPr>
  </w:style>
  <w:style w:type="paragraph" w:styleId="a4">
    <w:name w:val="header"/>
    <w:qFormat/>
    <w:rsid w:val="003D4629"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shd w:val="solid" w:color="auto" w:fill="auto"/>
      <w:jc w:val="center"/>
    </w:pPr>
    <w:rPr>
      <w:rFonts w:eastAsia="Calibri"/>
      <w:kern w:val="1"/>
      <w:sz w:val="18"/>
      <w:szCs w:val="18"/>
    </w:rPr>
  </w:style>
  <w:style w:type="paragraph" w:styleId="1">
    <w:name w:val="toc 1"/>
    <w:next w:val="a"/>
    <w:qFormat/>
    <w:rsid w:val="003D4629"/>
    <w:pPr>
      <w:widowControl w:val="0"/>
      <w:jc w:val="both"/>
    </w:pPr>
    <w:rPr>
      <w:rFonts w:eastAsia="Calibri"/>
      <w:kern w:val="1"/>
      <w:sz w:val="21"/>
      <w:szCs w:val="22"/>
    </w:rPr>
  </w:style>
  <w:style w:type="paragraph" w:styleId="2">
    <w:name w:val="toc 2"/>
    <w:next w:val="a"/>
    <w:qFormat/>
    <w:rsid w:val="003D4629"/>
    <w:pPr>
      <w:widowControl w:val="0"/>
      <w:ind w:left="420"/>
      <w:jc w:val="both"/>
    </w:pPr>
    <w:rPr>
      <w:rFonts w:eastAsia="Calibri"/>
      <w:kern w:val="1"/>
      <w:sz w:val="21"/>
      <w:szCs w:val="22"/>
    </w:rPr>
  </w:style>
  <w:style w:type="character" w:customStyle="1" w:styleId="Char">
    <w:name w:val="页眉 Char"/>
    <w:qFormat/>
    <w:rsid w:val="003D4629"/>
    <w:rPr>
      <w:sz w:val="18"/>
      <w:szCs w:val="18"/>
    </w:rPr>
  </w:style>
  <w:style w:type="character" w:customStyle="1" w:styleId="Char0">
    <w:name w:val="页脚 Char"/>
    <w:qFormat/>
    <w:rsid w:val="003D4629"/>
    <w:rPr>
      <w:sz w:val="18"/>
      <w:szCs w:val="18"/>
    </w:rPr>
  </w:style>
  <w:style w:type="paragraph" w:customStyle="1" w:styleId="10">
    <w:name w:val="列出段落1"/>
    <w:basedOn w:val="a"/>
    <w:uiPriority w:val="99"/>
    <w:unhideWhenUsed/>
    <w:qFormat/>
    <w:rsid w:val="003D462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</a:majorFont>
      <a:minorFont>
        <a:latin typeface="Calibri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EAA1E7-D681-4E45-B45B-B220C134C0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2195</Words>
  <Characters>448</Characters>
  <Application>Microsoft Office Word</Application>
  <DocSecurity>0</DocSecurity>
  <Lines>3</Lines>
  <Paragraphs>5</Paragraphs>
  <ScaleCrop>false</ScaleCrop>
  <Company>微软中国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微软用户</cp:lastModifiedBy>
  <cp:revision>25</cp:revision>
  <cp:lastPrinted>2016-04-01T02:44:00Z</cp:lastPrinted>
  <dcterms:created xsi:type="dcterms:W3CDTF">2017-11-11T02:55:00Z</dcterms:created>
  <dcterms:modified xsi:type="dcterms:W3CDTF">2021-05-21T07:52:00Z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7A5628F5BD77469FBD879D76A9B55BAA</vt:lpwstr>
  </property>
</Properties>
</file>