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Theme="minorEastAsia" w:hAnsiTheme="minorEastAsia" w:eastAsiaTheme="minorEastAsia"/>
          <w:b/>
          <w:sz w:val="72"/>
          <w:szCs w:val="72"/>
        </w:rPr>
      </w:pPr>
      <w:r>
        <w:rPr>
          <w:rFonts w:hint="eastAsia" w:hAnsi="宋体" w:asciiTheme="minorEastAsia" w:eastAsiaTheme="minorEastAsia"/>
          <w:color w:val="002060"/>
          <w:sz w:val="72"/>
          <w:szCs w:val="72"/>
        </w:rPr>
        <w:drawing>
          <wp:anchor distT="0" distB="0" distL="114300" distR="114300" simplePos="0" relativeHeight="251659264" behindDoc="1" locked="0" layoutInCell="1" allowOverlap="1">
            <wp:simplePos x="0" y="0"/>
            <wp:positionH relativeFrom="column">
              <wp:posOffset>-1152525</wp:posOffset>
            </wp:positionH>
            <wp:positionV relativeFrom="paragraph">
              <wp:posOffset>-1355090</wp:posOffset>
            </wp:positionV>
            <wp:extent cx="7576820" cy="10796905"/>
            <wp:effectExtent l="0" t="0" r="5080" b="4445"/>
            <wp:wrapNone/>
            <wp:docPr id="7" name="图片 7" descr="wc 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c ga"/>
                    <pic:cNvPicPr>
                      <a:picLocks noChangeAspect="1"/>
                    </pic:cNvPicPr>
                  </pic:nvPicPr>
                  <pic:blipFill>
                    <a:blip r:embed="rId6" cstate="print"/>
                    <a:stretch>
                      <a:fillRect/>
                    </a:stretch>
                  </pic:blipFill>
                  <pic:spPr>
                    <a:xfrm>
                      <a:off x="0" y="0"/>
                      <a:ext cx="7576820" cy="10796905"/>
                    </a:xfrm>
                    <a:prstGeom prst="rect">
                      <a:avLst/>
                    </a:prstGeom>
                  </pic:spPr>
                </pic:pic>
              </a:graphicData>
            </a:graphic>
          </wp:anchor>
        </w:drawing>
      </w:r>
    </w:p>
    <w:p>
      <w:pPr>
        <w:widowControl/>
        <w:jc w:val="center"/>
        <w:rPr>
          <w:rFonts w:hAnsi="宋体" w:asciiTheme="minorEastAsia" w:eastAsiaTheme="minorEastAsia"/>
          <w:color w:val="002060"/>
          <w:sz w:val="72"/>
          <w:szCs w:val="72"/>
        </w:rPr>
      </w:pPr>
      <w:r>
        <w:rPr>
          <w:sz w:val="72"/>
        </w:rPr>
        <w:pict>
          <v:shape id="_x0000_s1026" o:spid="_x0000_s1026" o:spt="202" type="#_x0000_t202" style="position:absolute;left:0pt;margin-left:-83.1pt;margin-top:43.25pt;height:166.25pt;width:596.2pt;z-index:251660288;mso-width-relative:page;mso-height-relative:page;" filled="f" stroked="f" coordsize="21600,21600" o:gfxdata="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HDPDVNsAAAAMAQAADwAAAAAAAAABACAAAAAiAAAAZHJzL2Rvd25yZXYueG1sUEsB&#10;AhQAFAAAAAgAh07iQBU3WBcrAgAAJQQAAA4AAAAAAAAAAQAgAAAAKgEAAGRycy9lMm9Eb2MueG1s&#10;UEsFBgAAAAAGAAYAWQEAAMcFAAAAAA==&#10;">
            <v:path/>
            <v:fill on="f" focussize="0,0"/>
            <v:stroke on="f" weight="0.5pt" joinstyle="miter"/>
            <v:imagedata o:title=""/>
            <o:lock v:ext="edit"/>
            <v:textbox>
              <w:txbxContent>
                <w:p>
                  <w:pPr>
                    <w:widowControl/>
                    <w:spacing w:line="1200" w:lineRule="exact"/>
                    <w:jc w:val="center"/>
                    <w:rPr>
                      <w:rFonts w:hint="eastAsia" w:hAnsi="宋体" w:asciiTheme="minorEastAsia" w:eastAsiaTheme="minorEastAsia"/>
                      <w:color w:val="FDEFBE"/>
                      <w:sz w:val="96"/>
                      <w:szCs w:val="96"/>
                      <w:lang w:eastAsia="zh-CN"/>
                    </w:rPr>
                  </w:pPr>
                  <w:r>
                    <w:rPr>
                      <w:rFonts w:hint="eastAsia" w:hAnsi="宋体" w:asciiTheme="minorEastAsia" w:eastAsiaTheme="minorEastAsia"/>
                      <w:b/>
                      <w:bCs/>
                      <w:color w:val="FDEFBE"/>
                      <w:sz w:val="96"/>
                      <w:szCs w:val="96"/>
                    </w:rPr>
                    <w:t>成安县</w:t>
                  </w:r>
                  <w:r>
                    <w:rPr>
                      <w:rFonts w:hint="eastAsia" w:hAnsi="宋体" w:asciiTheme="minorEastAsia" w:eastAsiaTheme="minorEastAsia"/>
                      <w:color w:val="FDEFBE"/>
                      <w:sz w:val="96"/>
                      <w:szCs w:val="96"/>
                      <w:lang w:eastAsia="zh-CN"/>
                    </w:rPr>
                    <w:t>发展改革局</w:t>
                  </w:r>
                </w:p>
                <w:p>
                  <w:pPr>
                    <w:widowControl/>
                    <w:spacing w:line="1200" w:lineRule="exact"/>
                    <w:jc w:val="center"/>
                    <w:rPr>
                      <w:color w:val="FDEFBE"/>
                      <w:sz w:val="96"/>
                      <w:szCs w:val="96"/>
                    </w:rPr>
                  </w:pPr>
                  <w:r>
                    <w:rPr>
                      <w:rFonts w:hint="eastAsia" w:hAnsi="宋体" w:asciiTheme="minorEastAsia" w:eastAsiaTheme="minorEastAsia"/>
                      <w:color w:val="FDEFBE"/>
                      <w:sz w:val="96"/>
                      <w:szCs w:val="96"/>
                    </w:rPr>
                    <w:t>2018年度部门决算</w:t>
                  </w:r>
                </w:p>
                <w:p>
                  <w:pPr>
                    <w:rPr>
                      <w:color w:val="FDEFBE"/>
                      <w:sz w:val="96"/>
                      <w:szCs w:val="96"/>
                    </w:rPr>
                  </w:pPr>
                </w:p>
              </w:txbxContent>
            </v:textbox>
          </v:shape>
        </w:pict>
      </w: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楷体" w:hAnsi="楷体" w:eastAsia="楷体" w:cs="楷体"/>
          <w:b/>
          <w:sz w:val="40"/>
          <w:szCs w:val="40"/>
        </w:rPr>
      </w:pPr>
      <w:r>
        <w:rPr>
          <w:rFonts w:hint="eastAsia" w:ascii="楷体" w:hAnsi="楷体" w:eastAsia="楷体" w:cs="楷体"/>
          <w:b/>
          <w:sz w:val="40"/>
          <w:szCs w:val="40"/>
        </w:rPr>
        <w:t>（部门公章）</w:t>
      </w:r>
    </w:p>
    <w:p>
      <w:pPr>
        <w:widowControl/>
        <w:jc w:val="center"/>
        <w:rPr>
          <w:rFonts w:ascii="楷体" w:hAnsi="楷体" w:eastAsia="楷体" w:cs="楷体"/>
          <w:b/>
          <w:sz w:val="40"/>
          <w:szCs w:val="40"/>
        </w:rPr>
      </w:pPr>
      <w:r>
        <w:rPr>
          <w:rFonts w:hint="eastAsia" w:ascii="楷体" w:hAnsi="楷体" w:eastAsia="楷体" w:cs="楷体"/>
          <w:b/>
          <w:sz w:val="40"/>
          <w:szCs w:val="40"/>
        </w:rPr>
        <w:t>二0一九年十一月</w:t>
      </w:r>
    </w:p>
    <w:p>
      <w:pPr>
        <w:widowControl/>
        <w:jc w:val="center"/>
        <w:rPr>
          <w:rFonts w:ascii="楷体" w:hAnsi="楷体" w:eastAsia="楷体" w:cs="楷体"/>
          <w:b/>
          <w:sz w:val="40"/>
          <w:szCs w:val="40"/>
        </w:rPr>
        <w:sectPr>
          <w:pgSz w:w="11906" w:h="16838"/>
          <w:pgMar w:top="2098" w:right="1474" w:bottom="1985" w:left="1588" w:header="851" w:footer="992" w:gutter="0"/>
          <w:cols w:space="425" w:num="1"/>
          <w:docGrid w:type="lines" w:linePitch="312" w:charSpace="0"/>
        </w:sectPr>
      </w:pPr>
    </w:p>
    <w:p>
      <w:pPr>
        <w:spacing w:beforeLines="200" w:after="0" w:line="1000" w:lineRule="exact"/>
        <w:jc w:val="center"/>
        <w:rPr>
          <w:rFonts w:ascii="黑体" w:eastAsia="黑体"/>
          <w:sz w:val="48"/>
          <w:szCs w:val="48"/>
        </w:rPr>
      </w:pPr>
      <w:r>
        <w:rPr>
          <w:sz w:val="48"/>
          <w:szCs w:val="28"/>
        </w:rPr>
        <w:pict>
          <v:group id="_x0000_s1097" o:spid="_x0000_s1097" o:spt="203" style="position:absolute;left:0pt;margin-left:-80.8pt;margin-top:39.95pt;height:46.7pt;width:250.05pt;mso-position-vertical-relative:page;z-index:251673600;mso-width-relative:page;mso-height-relative:page;" coordorigin="4551,52615" coordsize="8546,1398203203" o:allowoverlap="f" o:gfxdata="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">
            <o:lock v:ext="edit"/>
            <v:rect id="矩形 13" o:spid="_x0000_s1099" o:spt="1" style="position:absolute;left:4551;top:52615;height:1175;width:8546;v-text-anchor:middle;" fillcolor="#D9D9D9" filled="t" stroked="f" coordsize="21600,21600" o:gfxdata="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dhqAa/&#10;AAAA3AAAAA8AAAAAAAAAAQAgAAAAIgAAAGRycy9kb3ducmV2LnhtbFBLAQIUABQAAAAIAIdO4kAz&#10;LwWeOwAAADkAAAAQAAAAAAAAAAEAIAAAAA4BAABkcnMvc2hhcGV4bWwueG1sUEsFBgAAAAAGAAYA&#10;WwEAALgDAAAAAA==&#10;">
              <v:path/>
              <v:fill on="t" focussize="0,0"/>
              <v:stroke on="f" weight="2pt"/>
              <v:imagedata o:title=""/>
              <o:lock v:ext="edit"/>
            </v:rect>
            <v:rect id="矩形 14" o:spid="_x0000_s1098" o:spt="1" style="position:absolute;left:4577;top:52890;height:1123;width:8324;v-text-anchor:middle;" fillcolor="#AD002D" filled="t" stroked="t" coordsize="21600,21600" o:gfxdata="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JfCbsAAADc&#10;AAAADwAAAAAAAAABACAAAAAiAAAAZHJzL2Rvd25yZXYueG1sUEsBAhQAFAAAAAgAh07iQDMvBZ47&#10;AAAAOQAAABAAAAAAAAAAAQAgAAAACgEAAGRycy9zaGFwZXhtbC54bWxQSwUGAAAAAAYABgBbAQAA&#10;tAMAAAAA&#10;">
              <v:path/>
              <v:fill on="t" focussize="0,0"/>
              <v:stroke weight="2pt" color="#B0761F" joinstyle="round"/>
              <v:imagedata o:title=""/>
              <o:lock v:ext="edit"/>
              <v:textbox>
                <w:txbxContent/>
              </v:textbox>
            </v:rect>
            <w10:anchorlock/>
          </v:group>
        </w:pict>
      </w:r>
      <w:r>
        <w:rPr>
          <w:rFonts w:hint="eastAsia" w:ascii="黑体" w:eastAsia="黑体"/>
          <w:sz w:val="48"/>
          <w:szCs w:val="48"/>
        </w:rPr>
        <w:t>目    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eastAsia="黑体"/>
          <w:sz w:val="32"/>
          <w:szCs w:val="32"/>
        </w:rPr>
        <w:t>第一部分   部门概况</w:t>
      </w:r>
      <w:r>
        <w:rPr>
          <w:rFonts w:hint="eastAsia" w:eastAsia="仿宋_GB2312"/>
          <w:sz w:val="28"/>
          <w:szCs w:val="36"/>
        </w:rPr>
        <w:t xml:space="preserve"> </w:t>
      </w:r>
      <w:r>
        <w:rPr>
          <w:rFonts w:hint="eastAsia" w:eastAsia="仿宋_GB2312"/>
          <w:sz w:val="24"/>
          <w:szCs w:val="32"/>
        </w:rPr>
        <w:t xml:space="preserve"> </w:t>
      </w:r>
    </w:p>
    <w:p>
      <w:pPr>
        <w:widowControl/>
        <w:spacing w:line="580" w:lineRule="exact"/>
        <w:ind w:firstLine="1273" w:firstLineChars="398"/>
        <w:rPr>
          <w:rFonts w:eastAsia="仿宋_GB2312"/>
          <w:sz w:val="32"/>
          <w:szCs w:val="32"/>
        </w:rPr>
      </w:pPr>
      <w:r>
        <w:rPr>
          <w:rFonts w:eastAsia="仿宋_GB2312"/>
          <w:sz w:val="32"/>
          <w:szCs w:val="32"/>
        </w:rPr>
        <w:t>一、部门</w:t>
      </w:r>
      <w:r>
        <w:rPr>
          <w:rFonts w:hint="eastAsia" w:eastAsia="仿宋_GB2312"/>
          <w:sz w:val="32"/>
          <w:szCs w:val="32"/>
        </w:rPr>
        <w:t>职责</w:t>
      </w:r>
    </w:p>
    <w:p>
      <w:pPr>
        <w:widowControl/>
        <w:spacing w:line="580" w:lineRule="exact"/>
        <w:ind w:firstLine="1273" w:firstLineChars="398"/>
        <w:rPr>
          <w:rFonts w:eastAsia="仿宋_GB2312"/>
          <w:sz w:val="32"/>
          <w:szCs w:val="32"/>
        </w:rPr>
      </w:pPr>
      <w:r>
        <w:rPr>
          <w:rFonts w:eastAsia="仿宋_GB2312"/>
          <w:sz w:val="32"/>
          <w:szCs w:val="32"/>
        </w:rPr>
        <w:t>二、</w:t>
      </w:r>
      <w:r>
        <w:rPr>
          <w:rFonts w:hint="eastAsia" w:eastAsia="仿宋_GB2312"/>
          <w:sz w:val="32"/>
          <w:szCs w:val="32"/>
        </w:rPr>
        <w:t>机构设置</w:t>
      </w:r>
    </w:p>
    <w:p>
      <w:pPr>
        <w:widowControl/>
        <w:spacing w:line="580" w:lineRule="exact"/>
        <w:ind w:firstLine="640" w:firstLineChars="200"/>
        <w:rPr>
          <w:rFonts w:eastAsia="仿宋_GB2312"/>
          <w:sz w:val="20"/>
          <w:szCs w:val="32"/>
        </w:rPr>
      </w:pPr>
      <w:r>
        <w:rPr>
          <w:rFonts w:eastAsia="黑体"/>
          <w:sz w:val="32"/>
          <w:szCs w:val="32"/>
        </w:rPr>
        <w:t>第二部分   201</w:t>
      </w:r>
      <w:r>
        <w:rPr>
          <w:rFonts w:hint="eastAsia" w:eastAsia="黑体"/>
          <w:sz w:val="32"/>
          <w:szCs w:val="32"/>
        </w:rPr>
        <w:t>8</w:t>
      </w:r>
      <w:r>
        <w:rPr>
          <w:rFonts w:eastAsia="黑体"/>
          <w:sz w:val="32"/>
          <w:szCs w:val="32"/>
        </w:rPr>
        <w:t>年度部门决算报表</w:t>
      </w:r>
    </w:p>
    <w:p>
      <w:pPr>
        <w:widowControl/>
        <w:spacing w:line="580" w:lineRule="exact"/>
        <w:ind w:left="640" w:firstLine="640" w:firstLineChars="200"/>
        <w:rPr>
          <w:rFonts w:eastAsia="仿宋_GB2312"/>
          <w:sz w:val="32"/>
          <w:szCs w:val="32"/>
        </w:rPr>
      </w:pPr>
      <w:r>
        <w:rPr>
          <w:rFonts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eastAsia="仿宋_GB2312"/>
          <w:sz w:val="32"/>
          <w:szCs w:val="32"/>
        </w:rPr>
        <w:t>二、收入决算表</w:t>
      </w:r>
    </w:p>
    <w:p>
      <w:pPr>
        <w:widowControl/>
        <w:spacing w:line="580" w:lineRule="exact"/>
        <w:ind w:left="640" w:firstLine="640" w:firstLineChars="200"/>
        <w:rPr>
          <w:rFonts w:eastAsia="仿宋_GB2312"/>
          <w:sz w:val="32"/>
          <w:szCs w:val="32"/>
        </w:rPr>
      </w:pPr>
      <w:r>
        <w:rPr>
          <w:rFonts w:eastAsia="仿宋_GB2312"/>
          <w:sz w:val="32"/>
          <w:szCs w:val="32"/>
        </w:rPr>
        <w:t>三、支出决算表</w:t>
      </w:r>
    </w:p>
    <w:p>
      <w:pPr>
        <w:widowControl/>
        <w:spacing w:line="580" w:lineRule="exact"/>
        <w:ind w:left="640" w:firstLine="640" w:firstLineChars="200"/>
        <w:rPr>
          <w:rFonts w:eastAsia="仿宋_GB2312"/>
          <w:sz w:val="32"/>
          <w:szCs w:val="32"/>
        </w:rPr>
      </w:pPr>
      <w:r>
        <w:rPr>
          <w:rFonts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eastAsia="仿宋_GB2312"/>
          <w:sz w:val="32"/>
          <w:szCs w:val="32"/>
        </w:rPr>
        <w:t>七、</w:t>
      </w:r>
      <w:r>
        <w:rPr>
          <w:rFonts w:hint="eastAsia" w:eastAsia="仿宋_GB2312"/>
          <w:sz w:val="32"/>
          <w:szCs w:val="32"/>
        </w:rPr>
        <w:t>一般公共预算财政拨款</w:t>
      </w:r>
      <w:r>
        <w:rPr>
          <w:rFonts w:eastAsia="仿宋_GB2312"/>
          <w:sz w:val="32"/>
          <w:szCs w:val="32"/>
        </w:rPr>
        <w:t>“三公”经费</w:t>
      </w:r>
      <w:r>
        <w:rPr>
          <w:rFonts w:hint="eastAsia" w:eastAsia="仿宋_GB2312"/>
          <w:sz w:val="32"/>
          <w:szCs w:val="32"/>
        </w:rPr>
        <w:t>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w:t>
      </w:r>
      <w:r>
        <w:rPr>
          <w:rFonts w:eastAsia="仿宋_GB2312"/>
          <w:sz w:val="32"/>
          <w:szCs w:val="32"/>
        </w:rPr>
        <w:t>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w:t>
      </w:r>
      <w:r>
        <w:rPr>
          <w:rFonts w:eastAsia="仿宋_GB2312"/>
          <w:sz w:val="32"/>
          <w:szCs w:val="32"/>
        </w:rPr>
        <w:t>、国有资本经营预算</w:t>
      </w:r>
      <w:r>
        <w:rPr>
          <w:rFonts w:hint="eastAsia" w:eastAsia="仿宋_GB2312"/>
          <w:sz w:val="32"/>
          <w:szCs w:val="32"/>
        </w:rPr>
        <w:t>财政拨款</w:t>
      </w:r>
      <w:r>
        <w:rPr>
          <w:rFonts w:eastAsia="仿宋_GB2312"/>
          <w:sz w:val="32"/>
          <w:szCs w:val="32"/>
        </w:rPr>
        <w:t>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w:t>
      </w:r>
      <w:r>
        <w:rPr>
          <w:rFonts w:eastAsia="仿宋_GB2312"/>
          <w:sz w:val="32"/>
          <w:szCs w:val="32"/>
        </w:rPr>
        <w:t>、政府采购情况表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eastAsia="黑体"/>
          <w:sz w:val="32"/>
          <w:szCs w:val="32"/>
        </w:rPr>
        <w:t xml:space="preserve">第三部分  </w:t>
      </w:r>
      <w:r>
        <w:rPr>
          <w:rFonts w:hint="eastAsia" w:eastAsia="黑体"/>
          <w:sz w:val="32"/>
          <w:szCs w:val="32"/>
          <w:lang w:eastAsia="zh-CN"/>
        </w:rPr>
        <w:t>发展改革局</w:t>
      </w:r>
      <w:r>
        <w:rPr>
          <w:rFonts w:eastAsia="黑体"/>
          <w:sz w:val="32"/>
          <w:szCs w:val="32"/>
        </w:rPr>
        <w:t>201</w:t>
      </w:r>
      <w:r>
        <w:rPr>
          <w:rFonts w:hint="eastAsia" w:eastAsia="黑体"/>
          <w:sz w:val="32"/>
          <w:szCs w:val="32"/>
        </w:rPr>
        <w:t>8</w:t>
      </w:r>
      <w:r>
        <w:rPr>
          <w:rFonts w:eastAsia="黑体"/>
          <w:sz w:val="32"/>
          <w:szCs w:val="32"/>
        </w:rPr>
        <w:t>年部门决算情况说明</w:t>
      </w:r>
      <w:r>
        <w:rPr>
          <w:sz w:val="44"/>
        </w:rPr>
        <w:pict>
          <v:group id="_x0000_s1094" o:spid="_x0000_s1094" o:spt="203" style="position:absolute;left:0pt;margin-left:-80.8pt;margin-top:38.95pt;height:46.7pt;width:222.8pt;mso-position-vertical-relative:page;z-index:251672576;mso-width-relative:page;mso-height-relative:page;" coordorigin="4551,52615" coordsize="8546,1398203203" o:gfxdata="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DezVw+2wAAAAsBAAAPAAAAAAAA&#10;AAEAIAAAACIAAABkcnMvZG93bnJldi54bWxQSwECFAAUAAAACACHTuJAnJDC1CwDAADyCAAADgAA&#10;AAAAAAABACAAAAAqAQAAZHJzL2Uyb0RvYy54bWxQSwUGAAAAAAYABgBZAQAAyAYAAAAA&#10;">
            <o:lock v:ext="edit"/>
            <v:rect id="矩形 13" o:spid="_x0000_s1096" o:spt="1" style="position:absolute;left:4551;top:52615;height:1175;width:8546;v-text-anchor:middle;" fillcolor="#D9D9D9" filled="t" stroked="f" coordsize="21600,21600" o:gfxdata="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V1AVbsAAADc&#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95" o:spt="1" style="position:absolute;left:4577;top:52890;height:1123;width:8324;v-text-anchor:middle;" fillcolor="#AD002D" filled="t" stroked="t" coordsize="21600,21600" o:gfxdata="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vYazvQAA&#10;ANwAAAAPAAAAAAAAAAEAIAAAACIAAABkcnMvZG93bnJldi54bWxQSwECFAAUAAAACACHTuJAMy8F&#10;njsAAAA5AAAAEAAAAAAAAAABACAAAAAMAQAAZHJzL3NoYXBleG1sLnhtbFBLBQYAAAAABgAGAFsB&#10;AAC2Aw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2018年度部门决算☞目 录</w:t>
                    </w:r>
                  </w:p>
                  <w:p>
                    <w:pPr>
                      <w:jc w:val="center"/>
                    </w:pPr>
                  </w:p>
                </w:txbxContent>
              </v:textbox>
            </v:rect>
            <w10:anchorlock/>
          </v:group>
        </w:pict>
      </w:r>
    </w:p>
    <w:p>
      <w:pPr>
        <w:widowControl/>
        <w:spacing w:line="580" w:lineRule="exact"/>
        <w:ind w:left="640" w:firstLine="640" w:firstLineChars="200"/>
        <w:rPr>
          <w:rFonts w:eastAsia="仿宋_GB2312"/>
          <w:sz w:val="32"/>
          <w:szCs w:val="32"/>
        </w:rPr>
      </w:pPr>
      <w:r>
        <w:rPr>
          <w:rFonts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“三公”经费支出决算情况说明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w:t>
      </w:r>
      <w:r>
        <w:rPr>
          <w:rFonts w:eastAsia="仿宋_GB2312"/>
          <w:sz w:val="32"/>
          <w:szCs w:val="32"/>
        </w:rPr>
        <w:t>、预算绩效情况说明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w:t>
      </w:r>
      <w:r>
        <w:rPr>
          <w:rFonts w:eastAsia="仿宋_GB2312"/>
          <w:sz w:val="32"/>
          <w:szCs w:val="32"/>
        </w:rPr>
        <w:t>、其他重要事项的说明</w:t>
      </w:r>
    </w:p>
    <w:p>
      <w:pPr>
        <w:widowControl/>
        <w:spacing w:line="580" w:lineRule="exact"/>
        <w:ind w:firstLine="640" w:firstLineChars="200"/>
        <w:rPr>
          <w:rFonts w:eastAsia="黑体"/>
          <w:sz w:val="32"/>
          <w:szCs w:val="32"/>
        </w:rPr>
      </w:pPr>
      <w:r>
        <w:rPr>
          <w:rFonts w:eastAsia="黑体"/>
          <w:sz w:val="32"/>
          <w:szCs w:val="32"/>
        </w:rPr>
        <w:t>第四部分  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rPr>
          <w:rFonts w:hint="eastAsia" w:ascii="宋体" w:hAnsi="宋体" w:cs="ArialUnicodeMS"/>
          <w:color w:val="000000"/>
          <w:kern w:val="0"/>
        </w:rPr>
        <w:drawing>
          <wp:anchor distT="0" distB="0" distL="114300" distR="114300" simplePos="0" relativeHeight="251661312" behindDoc="1" locked="0" layoutInCell="1" allowOverlap="1">
            <wp:simplePos x="0" y="0"/>
            <wp:positionH relativeFrom="column">
              <wp:posOffset>-1024890</wp:posOffset>
            </wp:positionH>
            <wp:positionV relativeFrom="paragraph">
              <wp:posOffset>-1351915</wp:posOffset>
            </wp:positionV>
            <wp:extent cx="7585710" cy="10727055"/>
            <wp:effectExtent l="0" t="0" r="15240" b="17145"/>
            <wp:wrapNone/>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7" cstate="print"/>
                    <a:stretch>
                      <a:fillRect/>
                    </a:stretch>
                  </pic:blipFill>
                  <pic:spPr>
                    <a:xfrm>
                      <a:off x="0" y="0"/>
                      <a:ext cx="7585710" cy="10727055"/>
                    </a:xfrm>
                    <a:prstGeom prst="rect">
                      <a:avLst/>
                    </a:prstGeom>
                  </pic:spPr>
                </pic:pic>
              </a:graphicData>
            </a:graphic>
          </wp:anchor>
        </w:drawing>
      </w:r>
      <w:r>
        <w:rPr>
          <w:sz w:val="72"/>
        </w:rPr>
        <w:pict>
          <v:shape id="_x0000_s1093" o:spid="_x0000_s1093" o:spt="202" type="#_x0000_t202" style="position:absolute;left:0pt;margin-left:-97.3pt;margin-top:259.1pt;height:81.7pt;width:613.65pt;z-index:251670528;mso-width-relative:page;mso-height-relative:page;" filled="f" stroked="f" coordsize="21600,21600" o:gfxdata="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oisOp3gAAAA0BAAAPAAAAAAAAAAEAIAAAACIAAABkcnMvZG93bnJldi54bWxQSwECFAAU&#10;AAAACACHTuJAVy+BgSQCAAAdBAAADgAAAAAAAAABACAAAAAtAQAAZHJzL2Uyb0RvYy54bWxQSwUG&#10;AAAAAAYABgBZAQAAwwUAAAAA&#10;">
            <v:path/>
            <v:fill on="f" focussize="0,0"/>
            <v:stroke on="f" weight="0.5pt" joinstyle="miter"/>
            <v:imagedata o:title=""/>
            <o:lock v:ext="edit"/>
            <v:textbox>
              <w:txbxContent>
                <w:p>
                  <w:pPr>
                    <w:widowControl/>
                    <w:jc w:val="center"/>
                    <w:rPr>
                      <w:color w:val="FDEFBE"/>
                      <w:sz w:val="96"/>
                      <w:szCs w:val="96"/>
                    </w:rPr>
                  </w:pPr>
                  <w:r>
                    <w:rPr>
                      <w:rFonts w:hint="eastAsia" w:hAnsi="宋体" w:asciiTheme="minorEastAsia" w:eastAsiaTheme="minorEastAsia"/>
                      <w:color w:val="FDEFBE"/>
                      <w:sz w:val="96"/>
                      <w:szCs w:val="96"/>
                    </w:rPr>
                    <w:t>第一部分  部门概况</w:t>
                  </w:r>
                </w:p>
              </w:txbxContent>
            </v:textbox>
          </v:shape>
        </w:pict>
      </w:r>
    </w:p>
    <w:p/>
    <w:p/>
    <w:p/>
    <w:p/>
    <w:p/>
    <w:p/>
    <w:p/>
    <w:p/>
    <w:p/>
    <w:p/>
    <w:p/>
    <w:p/>
    <w:p/>
    <w:p/>
    <w:p/>
    <w:p>
      <w:pPr>
        <w:pStyle w:val="2"/>
        <w:spacing w:before="0" w:after="0" w:line="600" w:lineRule="exact"/>
        <w:jc w:val="left"/>
        <w:rPr>
          <w:rFonts w:ascii="黑体" w:eastAsia="黑体" w:cs="黑体" w:hAnsiTheme="minorHAnsi"/>
          <w:b w:val="0"/>
          <w:bCs w:val="0"/>
          <w:kern w:val="0"/>
          <w:sz w:val="32"/>
          <w:szCs w:val="32"/>
        </w:rPr>
      </w:pPr>
      <w:r>
        <w:rPr>
          <w:b w:val="0"/>
          <w:bCs w:val="0"/>
          <w:sz w:val="32"/>
          <w:szCs w:val="32"/>
        </w:rPr>
        <w:pict>
          <v:group id="_x0000_s1090" o:spid="_x0000_s1090" o:spt="203" style="position:absolute;left:0pt;margin-left:-80.8pt;margin-top:39.5pt;height:46.7pt;width:245.25pt;mso-position-vertical-relative:page;z-index:251662336;mso-width-relative:page;mso-height-relative:page;" coordorigin="4551,52615" coordsize="8546,1398203203" o:gfxdata="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AgydQQ2wAAAAsBAAAPAAAAAAAAAAEA&#10;IAAAACIAAABkcnMvZG93bnJldi54bWxQSwECFAAUAAAACACHTuJAVhVF7ykDAADuCAAADgAAAAAA&#10;AAABACAAAAAqAQAAZHJzL2Uyb0RvYy54bWxQSwUGAAAAAAYABgBZAQAAxQYAAAAA&#10;">
            <o:lock v:ext="edit"/>
            <v:rect id="_x0000_s1092" o:spid="_x0000_s1092" o:spt="1" style="position:absolute;left:4551;top:52615;height:1175;width:8546;v-text-anchor:middle;" fillcolor="#D9D9D9" filled="t" stroked="f" coordsize="21600,21600" o:gfxdata="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Z4qXLsAAADb&#10;AAAADwAAAAAAAAABACAAAAAiAAAAZHJzL2Rvd25yZXYueG1sUEsBAhQAFAAAAAgAh07iQDMvBZ47&#10;AAAAOQAAABAAAAAAAAAAAQAgAAAACgEAAGRycy9zaGFwZXhtbC54bWxQSwUGAAAAAAYABgBbAQAA&#10;tAMAAAAA&#10;">
              <v:path/>
              <v:fill on="t" focussize="0,0"/>
              <v:stroke on="f" weight="2pt"/>
              <v:imagedata o:title=""/>
              <o:lock v:ext="edit"/>
            </v:rect>
            <v:rect id="_x0000_s1091" o:spid="_x0000_s1091" o:spt="1" style="position:absolute;left:4577;top:52890;height:1123;width:8324;v-text-anchor:middle;" fillcolor="#AD002D" filled="t" stroked="t" coordsize="21600,21600" o:gfxdata="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ve9h65AAAA2wAA&#10;AA8AAAAAAAAAAQAgAAAAIgAAAGRycy9kb3ducmV2LnhtbFBLAQIUABQAAAAIAIdO4kAzLwWeOwAA&#10;ADkAAAAQAAAAAAAAAAEAIAAAAAgBAABkcnMvc2hhcGV4bWwueG1sUEsFBgAAAAAGAAYAWwEAALID&#10;A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2018年度部门决算☞部门概况</w:t>
                    </w:r>
                  </w:p>
                  <w:p>
                    <w:pPr>
                      <w:jc w:val="center"/>
                    </w:pPr>
                  </w:p>
                </w:txbxContent>
              </v:textbox>
            </v:rect>
            <w10:anchorlock/>
          </v:group>
        </w:pict>
      </w:r>
      <w:r>
        <w:rPr>
          <w:rFonts w:hint="eastAsia" w:ascii="黑体" w:eastAsia="黑体" w:cs="黑体" w:hAnsiTheme="minorHAnsi"/>
          <w:b w:val="0"/>
          <w:bCs w:val="0"/>
          <w:kern w:val="0"/>
          <w:sz w:val="32"/>
          <w:szCs w:val="32"/>
        </w:rPr>
        <w:t>一、部门职责</w:t>
      </w:r>
    </w:p>
    <w:p>
      <w:pPr>
        <w:spacing w:line="435" w:lineRule="auto"/>
        <w:ind w:firstLine="600"/>
        <w:rPr>
          <w:rFonts w:ascii="仿宋" w:hAnsi="仿宋" w:eastAsia="仿宋"/>
          <w:sz w:val="30"/>
        </w:rPr>
      </w:pPr>
      <w:r>
        <w:rPr>
          <w:rFonts w:ascii="仿宋" w:hAnsi="仿宋" w:eastAsia="仿宋"/>
          <w:sz w:val="30"/>
        </w:rPr>
        <w:t>成安县</w:t>
      </w:r>
      <w:r>
        <w:rPr>
          <w:rFonts w:hint="eastAsia" w:ascii="仿宋" w:hAnsi="仿宋" w:eastAsia="仿宋"/>
          <w:sz w:val="30"/>
          <w:lang w:eastAsia="zh-CN"/>
        </w:rPr>
        <w:t>发展改革局</w:t>
      </w:r>
      <w:r>
        <w:rPr>
          <w:rFonts w:ascii="仿宋" w:hAnsi="仿宋" w:eastAsia="仿宋"/>
          <w:sz w:val="30"/>
        </w:rPr>
        <w:t>主要职责：贯彻执行国家、省、市国民经济和社会发展的战列、方针、政策，拟订并组织实施全县国民经济和社会发展战略、中长期规划和年度计划，统筹协调经济社会发展，研究分析经济形势，提出全县国民经济发展总体水平调控和优化重大经济结构的目标。负责全县财政、金融、投资等方面的情况预测。参与制定全县财政税收、金融投资、农村建设、畜牧养殖、土地政策、投资目标、城建规划、文化教育、信息监管、建筑监管等与全县人民息息相关的工作。承担着全县发展规划编制，重点项目建设推进，固定资产投资管理，上级资金争取，东部振兴、政务网和公开透明网建设、经济信息化建设等各项重点工作。编制成安发展改革“十三五”规划，对于全县抢抓机遇，实现又好又快发展出谋划策。</w:t>
      </w:r>
    </w:p>
    <w:p>
      <w:pPr>
        <w:autoSpaceDE w:val="0"/>
        <w:autoSpaceDN w:val="0"/>
        <w:adjustRightInd w:val="0"/>
        <w:spacing w:after="0" w:line="560" w:lineRule="exact"/>
        <w:jc w:val="left"/>
        <w:rPr>
          <w:rFonts w:ascii="仿宋_GB2312" w:eastAsia="仿宋_GB2312" w:cs="ArialUnicodeMS" w:hAnsiTheme="minorHAnsi"/>
          <w:kern w:val="0"/>
          <w:sz w:val="32"/>
          <w:szCs w:val="32"/>
        </w:rPr>
      </w:pPr>
    </w:p>
    <w:p>
      <w:pPr>
        <w:pStyle w:val="2"/>
        <w:spacing w:before="0" w:after="0" w:line="600" w:lineRule="exact"/>
        <w:jc w:val="left"/>
        <w:rPr>
          <w:rFonts w:ascii="黑体" w:eastAsia="黑体" w:cs="黑体" w:hAnsiTheme="minorHAnsi"/>
          <w:b w:val="0"/>
          <w:bCs w:val="0"/>
          <w:kern w:val="0"/>
          <w:sz w:val="32"/>
          <w:szCs w:val="32"/>
        </w:rPr>
      </w:pPr>
      <w:r>
        <w:rPr>
          <w:rFonts w:hint="eastAsia" w:ascii="黑体" w:eastAsia="黑体" w:cs="黑体" w:hAnsiTheme="minorHAnsi"/>
          <w:b w:val="0"/>
          <w:bCs w:val="0"/>
          <w:kern w:val="0"/>
          <w:sz w:val="32"/>
          <w:szCs w:val="32"/>
        </w:rPr>
        <w:t>二、机构设置</w:t>
      </w:r>
    </w:p>
    <w:p>
      <w:pPr>
        <w:spacing w:after="0" w:line="560" w:lineRule="exact"/>
        <w:ind w:firstLine="640" w:firstLineChars="200"/>
        <w:rPr>
          <w:rFonts w:ascii="仿宋_GB2312" w:eastAsia="仿宋_GB2312" w:cs="ArialUnicodeMS" w:hAnsiTheme="minorHAnsi"/>
          <w:kern w:val="0"/>
          <w:sz w:val="32"/>
          <w:szCs w:val="32"/>
        </w:rPr>
      </w:pPr>
      <w:r>
        <w:rPr>
          <w:rFonts w:hint="eastAsia" w:ascii="仿宋_GB2312" w:eastAsia="仿宋_GB2312" w:cs="ArialUnicodeMS" w:hAnsiTheme="minorHAnsi"/>
          <w:kern w:val="0"/>
          <w:sz w:val="32"/>
          <w:szCs w:val="32"/>
        </w:rPr>
        <w:t>从决算编报单位构成看，纳入2018 年度本部门决算汇编范围的独立核算单位（以下简称“单位”）共1 个，具体情况如下：</w:t>
      </w:r>
    </w:p>
    <w:tbl>
      <w:tblPr>
        <w:tblStyle w:val="14"/>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eastAsia="仿宋_GB2312" w:cs="ArialUnicodeMS" w:hAnsiTheme="minorHAnsi"/>
                <w:b/>
                <w:bCs/>
                <w:kern w:val="0"/>
                <w:sz w:val="28"/>
                <w:szCs w:val="28"/>
              </w:rPr>
            </w:pPr>
            <w:r>
              <w:rPr>
                <w:rFonts w:hint="eastAsia" w:ascii="仿宋_GB2312" w:eastAsia="仿宋_GB2312" w:cs="ArialUnicodeMS" w:hAnsiTheme="minorHAnsi"/>
                <w:b/>
                <w:bCs/>
                <w:kern w:val="0"/>
                <w:sz w:val="28"/>
                <w:szCs w:val="28"/>
              </w:rPr>
              <w:t>序号</w:t>
            </w:r>
          </w:p>
        </w:tc>
        <w:tc>
          <w:tcPr>
            <w:tcW w:w="3485" w:type="dxa"/>
            <w:vAlign w:val="center"/>
          </w:tcPr>
          <w:p>
            <w:pPr>
              <w:spacing w:after="0" w:line="560" w:lineRule="exact"/>
              <w:jc w:val="center"/>
              <w:rPr>
                <w:rFonts w:ascii="仿宋_GB2312" w:eastAsia="仿宋_GB2312" w:cs="ArialUnicodeMS" w:hAnsiTheme="minorHAnsi"/>
                <w:b/>
                <w:bCs/>
                <w:kern w:val="0"/>
                <w:sz w:val="28"/>
                <w:szCs w:val="28"/>
              </w:rPr>
            </w:pPr>
            <w:r>
              <w:rPr>
                <w:rFonts w:hint="eastAsia" w:ascii="仿宋_GB2312" w:eastAsia="仿宋_GB2312" w:cs="ArialUnicodeMS" w:hAnsiTheme="minorHAnsi"/>
                <w:b/>
                <w:bCs/>
                <w:kern w:val="0"/>
                <w:sz w:val="28"/>
                <w:szCs w:val="28"/>
              </w:rPr>
              <w:t>单位名称</w:t>
            </w:r>
          </w:p>
        </w:tc>
        <w:tc>
          <w:tcPr>
            <w:tcW w:w="2445" w:type="dxa"/>
            <w:vAlign w:val="center"/>
          </w:tcPr>
          <w:p>
            <w:pPr>
              <w:spacing w:after="0" w:line="560" w:lineRule="exact"/>
              <w:jc w:val="center"/>
              <w:rPr>
                <w:rFonts w:ascii="仿宋_GB2312" w:eastAsia="仿宋_GB2312" w:cs="ArialUnicodeMS" w:hAnsiTheme="minorHAnsi"/>
                <w:b/>
                <w:bCs/>
                <w:kern w:val="0"/>
                <w:sz w:val="28"/>
                <w:szCs w:val="28"/>
              </w:rPr>
            </w:pPr>
            <w:r>
              <w:rPr>
                <w:rFonts w:hint="eastAsia" w:ascii="仿宋_GB2312" w:eastAsia="仿宋_GB2312" w:cs="ArialUnicodeMS" w:hAnsiTheme="minorHAnsi"/>
                <w:b/>
                <w:bCs/>
                <w:kern w:val="0"/>
                <w:sz w:val="28"/>
                <w:szCs w:val="28"/>
              </w:rPr>
              <w:t>单位基本性质</w:t>
            </w:r>
          </w:p>
        </w:tc>
        <w:tc>
          <w:tcPr>
            <w:tcW w:w="2665" w:type="dxa"/>
            <w:vAlign w:val="center"/>
          </w:tcPr>
          <w:p>
            <w:pPr>
              <w:spacing w:after="0" w:line="560" w:lineRule="exact"/>
              <w:jc w:val="center"/>
              <w:rPr>
                <w:rFonts w:ascii="仿宋_GB2312" w:eastAsia="仿宋_GB2312" w:cs="ArialUnicodeMS" w:hAnsiTheme="minorHAnsi"/>
                <w:b/>
                <w:bCs/>
                <w:kern w:val="0"/>
                <w:sz w:val="28"/>
                <w:szCs w:val="28"/>
              </w:rPr>
            </w:pPr>
            <w:r>
              <w:rPr>
                <w:rFonts w:hint="eastAsia" w:ascii="仿宋_GB2312" w:eastAsia="仿宋_GB2312" w:cs="ArialUnicodeMS" w:hAnsiTheme="minorHAnsi"/>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eastAsia="仿宋_GB2312" w:cs="ArialUnicodeMS" w:hAnsiTheme="minorHAnsi"/>
                <w:kern w:val="0"/>
                <w:sz w:val="28"/>
                <w:szCs w:val="28"/>
              </w:rPr>
            </w:pPr>
            <w:r>
              <w:rPr>
                <w:rFonts w:hint="eastAsia" w:ascii="仿宋_GB2312" w:eastAsia="仿宋_GB2312" w:cs="ArialUnicodeMS" w:hAnsiTheme="minorHAnsi"/>
                <w:kern w:val="0"/>
                <w:sz w:val="28"/>
                <w:szCs w:val="28"/>
              </w:rPr>
              <w:t>1</w:t>
            </w:r>
          </w:p>
        </w:tc>
        <w:tc>
          <w:tcPr>
            <w:tcW w:w="3485" w:type="dxa"/>
          </w:tcPr>
          <w:p>
            <w:pPr>
              <w:spacing w:after="0" w:line="560" w:lineRule="exact"/>
              <w:rPr>
                <w:rFonts w:ascii="仿宋_GB2312" w:eastAsia="仿宋_GB2312" w:cs="ArialUnicodeMS" w:hAnsiTheme="minorHAnsi"/>
                <w:kern w:val="0"/>
                <w:sz w:val="28"/>
                <w:szCs w:val="28"/>
              </w:rPr>
            </w:pPr>
            <w:r>
              <w:rPr>
                <w:rFonts w:hint="eastAsia" w:ascii="仿宋_GB2312" w:eastAsia="仿宋_GB2312" w:cs="ArialUnicodeMS" w:hAnsiTheme="minorHAnsi"/>
                <w:kern w:val="0"/>
                <w:sz w:val="28"/>
                <w:szCs w:val="28"/>
                <w:lang w:eastAsia="zh-CN"/>
              </w:rPr>
              <w:t>发展改革局</w:t>
            </w:r>
            <w:r>
              <w:rPr>
                <w:rFonts w:hint="eastAsia" w:ascii="仿宋_GB2312" w:eastAsia="仿宋_GB2312" w:cs="ArialUnicodeMS" w:hAnsiTheme="minorHAnsi"/>
                <w:kern w:val="0"/>
                <w:sz w:val="28"/>
                <w:szCs w:val="28"/>
              </w:rPr>
              <w:t>机关(本级)</w:t>
            </w:r>
          </w:p>
        </w:tc>
        <w:tc>
          <w:tcPr>
            <w:tcW w:w="2445" w:type="dxa"/>
          </w:tcPr>
          <w:p>
            <w:pPr>
              <w:spacing w:after="0" w:line="560" w:lineRule="exact"/>
              <w:jc w:val="center"/>
              <w:rPr>
                <w:rFonts w:ascii="仿宋_GB2312" w:eastAsia="仿宋_GB2312" w:cs="ArialUnicodeMS" w:hAnsiTheme="minorHAnsi"/>
                <w:kern w:val="0"/>
                <w:sz w:val="28"/>
                <w:szCs w:val="28"/>
              </w:rPr>
            </w:pPr>
            <w:r>
              <w:rPr>
                <w:rFonts w:hint="eastAsia" w:ascii="仿宋_GB2312" w:eastAsia="仿宋_GB2312" w:cs="ArialUnicodeMS" w:hAnsiTheme="minorHAnsi"/>
                <w:kern w:val="0"/>
                <w:sz w:val="28"/>
                <w:szCs w:val="28"/>
              </w:rPr>
              <w:t>行政单位</w:t>
            </w:r>
          </w:p>
        </w:tc>
        <w:tc>
          <w:tcPr>
            <w:tcW w:w="2665" w:type="dxa"/>
          </w:tcPr>
          <w:p>
            <w:pPr>
              <w:spacing w:after="0" w:line="560" w:lineRule="exact"/>
              <w:jc w:val="center"/>
              <w:rPr>
                <w:rFonts w:ascii="仿宋_GB2312" w:eastAsia="仿宋_GB2312" w:cs="ArialUnicodeMS" w:hAnsiTheme="minorHAnsi"/>
                <w:kern w:val="0"/>
                <w:sz w:val="28"/>
                <w:szCs w:val="28"/>
              </w:rPr>
            </w:pPr>
            <w:r>
              <w:rPr>
                <w:rFonts w:hint="eastAsia" w:ascii="仿宋_GB2312" w:eastAsia="仿宋_GB2312" w:cs="ArialUnicodeMS" w:hAnsiTheme="minorHAnsi"/>
                <w:kern w:val="0"/>
                <w:sz w:val="28"/>
                <w:szCs w:val="28"/>
              </w:rPr>
              <w:t>财政拨款</w:t>
            </w:r>
          </w:p>
        </w:tc>
      </w:tr>
    </w:tbl>
    <w:p>
      <w:pPr>
        <w:widowControl/>
        <w:spacing w:line="560" w:lineRule="exact"/>
        <w:rPr>
          <w:rFonts w:ascii="黑体" w:eastAsia="黑体" w:cs="MS-UIGothic,Bold" w:hAnsiTheme="minorHAnsi"/>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eastAsia="黑体" w:cs="MS-UIGothic,Bold" w:hAnsiTheme="minorHAnsi"/>
          <w:bCs/>
          <w:kern w:val="0"/>
          <w:sz w:val="52"/>
          <w:szCs w:val="52"/>
        </w:rPr>
      </w:pPr>
      <w:r>
        <w:rPr>
          <w:rFonts w:hint="eastAsia" w:ascii="宋体" w:hAnsi="宋体" w:cs="ArialUnicodeMS"/>
          <w:color w:val="000000"/>
          <w:kern w:val="0"/>
        </w:rPr>
        <w:drawing>
          <wp:anchor distT="0" distB="0" distL="114300" distR="114300" simplePos="0" relativeHeight="251664384" behindDoc="1" locked="0" layoutInCell="1" allowOverlap="1">
            <wp:simplePos x="0" y="0"/>
            <wp:positionH relativeFrom="column">
              <wp:posOffset>-1023620</wp:posOffset>
            </wp:positionH>
            <wp:positionV relativeFrom="paragraph">
              <wp:posOffset>-1327150</wp:posOffset>
            </wp:positionV>
            <wp:extent cx="7571105" cy="10680065"/>
            <wp:effectExtent l="0" t="0" r="10795" b="6985"/>
            <wp:wrapNone/>
            <wp:docPr id="16"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
                    <pic:cNvPicPr>
                      <a:picLocks noChangeAspect="1"/>
                    </pic:cNvPicPr>
                  </pic:nvPicPr>
                  <pic:blipFill>
                    <a:blip r:embed="rId7" cstate="print"/>
                    <a:stretch>
                      <a:fillRect/>
                    </a:stretch>
                  </pic:blipFill>
                  <pic:spPr>
                    <a:xfrm>
                      <a:off x="0" y="0"/>
                      <a:ext cx="7571105" cy="10680065"/>
                    </a:xfrm>
                    <a:prstGeom prst="rect">
                      <a:avLst/>
                    </a:prstGeom>
                  </pic:spPr>
                </pic:pic>
              </a:graphicData>
            </a:graphic>
          </wp:anchor>
        </w:drawing>
      </w:r>
    </w:p>
    <w:p>
      <w:pPr>
        <w:widowControl/>
        <w:spacing w:line="560" w:lineRule="exact"/>
        <w:jc w:val="center"/>
        <w:rPr>
          <w:rFonts w:ascii="黑体" w:eastAsia="黑体" w:cs="MS-UIGothic,Bold" w:hAnsiTheme="minorHAnsi"/>
          <w:bCs/>
          <w:kern w:val="0"/>
          <w:sz w:val="52"/>
          <w:szCs w:val="52"/>
        </w:rPr>
      </w:pPr>
    </w:p>
    <w:p>
      <w:pPr>
        <w:rPr>
          <w:rFonts w:ascii="宋体" w:hAnsi="宋体" w:cs="ArialUnicodeMS"/>
          <w:color w:val="000000"/>
          <w:kern w:val="0"/>
        </w:rPr>
      </w:pPr>
    </w:p>
    <w:p>
      <w:pPr>
        <w:rPr>
          <w:rFonts w:ascii="宋体" w:hAnsi="宋体" w:cs="ArialUnicodeMS"/>
          <w:color w:val="000000"/>
          <w:kern w:val="0"/>
        </w:rPr>
        <w:sectPr>
          <w:pgSz w:w="11906" w:h="16838"/>
          <w:pgMar w:top="2098" w:right="1474" w:bottom="1984" w:left="1588" w:header="851" w:footer="992" w:gutter="0"/>
          <w:cols w:space="0" w:num="1"/>
          <w:docGrid w:type="lines" w:linePitch="312" w:charSpace="0"/>
        </w:sectPr>
      </w:pPr>
      <w:r>
        <w:rPr>
          <w:sz w:val="72"/>
        </w:rPr>
        <w:pict>
          <v:shape id="_x0000_s1089" o:spid="_x0000_s1089" o:spt="202" type="#_x0000_t202" style="position:absolute;left:0pt;margin-left:-74.2pt;margin-top:120.3pt;height:159.1pt;width:596.2pt;z-index:251663360;mso-width-relative:page;mso-height-relative:page;" filled="f" stroked="f" coordsize="21600,21600" o:gfxdata="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O&#10;az3Q3AAAAA0BAAAPAAAAAAAAAAEAIAAAACIAAABkcnMvZG93bnJldi54bWxQSwECFAAUAAAACACH&#10;TuJAX0LKzCACAAAbBAAADgAAAAAAAAABACAAAAArAQAAZHJzL2Uyb0RvYy54bWxQSwUGAAAAAAYA&#10;BgBZAQAAvQUAAAAA&#10;">
            <v:path/>
            <v:fill on="f" focussize="0,0"/>
            <v:stroke on="f" weight="0.5pt" joinstyle="miter"/>
            <v:imagedata o:title=""/>
            <o:lock v:ext="edit"/>
            <v:textbox>
              <w:txbxContent>
                <w:p>
                  <w:pPr>
                    <w:widowControl/>
                    <w:spacing w:line="1200" w:lineRule="exact"/>
                    <w:jc w:val="center"/>
                    <w:rPr>
                      <w:rFonts w:hAnsi="宋体" w:asciiTheme="minorEastAsia" w:eastAsiaTheme="minorEastAsia"/>
                      <w:color w:val="FDEFBE"/>
                      <w:sz w:val="96"/>
                      <w:szCs w:val="96"/>
                    </w:rPr>
                  </w:pPr>
                  <w:r>
                    <w:rPr>
                      <w:rFonts w:hint="eastAsia" w:hAnsi="宋体" w:asciiTheme="minorEastAsia" w:eastAsiaTheme="minorEastAsia"/>
                      <w:color w:val="FDEFBE"/>
                      <w:sz w:val="96"/>
                      <w:szCs w:val="96"/>
                    </w:rPr>
                    <w:t>第二部分</w:t>
                  </w:r>
                </w:p>
                <w:p>
                  <w:pPr>
                    <w:widowControl/>
                    <w:spacing w:line="1200" w:lineRule="exact"/>
                    <w:jc w:val="center"/>
                    <w:rPr>
                      <w:color w:val="FDEFBE"/>
                      <w:sz w:val="96"/>
                      <w:szCs w:val="96"/>
                    </w:rPr>
                  </w:pPr>
                  <w:r>
                    <w:rPr>
                      <w:rFonts w:hint="eastAsia" w:hAnsi="宋体" w:asciiTheme="minorEastAsia" w:eastAsiaTheme="minorEastAsia"/>
                      <w:color w:val="FDEFBE"/>
                      <w:sz w:val="96"/>
                      <w:szCs w:val="96"/>
                    </w:rPr>
                    <w:t>2018年度部门决算报表</w:t>
                  </w:r>
                </w:p>
              </w:txbxContent>
            </v:textbox>
          </v:shape>
        </w:pict>
      </w:r>
    </w:p>
    <w:tbl>
      <w:tblPr>
        <w:tblStyle w:val="13"/>
        <w:tblW w:w="9300" w:type="dxa"/>
        <w:jc w:val="center"/>
        <w:tblLayout w:type="fixed"/>
        <w:tblCellMar>
          <w:top w:w="0" w:type="dxa"/>
          <w:left w:w="0" w:type="dxa"/>
          <w:bottom w:w="0" w:type="dxa"/>
          <w:right w:w="0" w:type="dxa"/>
        </w:tblCellMar>
      </w:tblPr>
      <w:tblGrid>
        <w:gridCol w:w="2700"/>
        <w:gridCol w:w="567"/>
        <w:gridCol w:w="1336"/>
        <w:gridCol w:w="2700"/>
        <w:gridCol w:w="567"/>
        <w:gridCol w:w="1430"/>
      </w:tblGrid>
      <w:tr>
        <w:tblPrEx>
          <w:tblCellMar>
            <w:top w:w="0" w:type="dxa"/>
            <w:left w:w="0" w:type="dxa"/>
            <w:bottom w:w="0" w:type="dxa"/>
            <w:right w:w="0" w:type="dxa"/>
          </w:tblCellMar>
        </w:tblPrEx>
        <w:trPr>
          <w:trHeight w:val="567" w:hRule="atLeast"/>
          <w:jc w:val="center"/>
        </w:trPr>
        <w:tc>
          <w:tcPr>
            <w:tcW w:w="9300" w:type="dxa"/>
            <w:gridSpan w:val="6"/>
            <w:tcBorders>
              <w:top w:val="nil"/>
              <w:left w:val="nil"/>
              <w:bottom w:val="nil"/>
              <w:right w:val="nil"/>
            </w:tcBorders>
            <w:shd w:val="clear" w:color="auto" w:fill="auto"/>
            <w:tcMar>
              <w:top w:w="15" w:type="dxa"/>
              <w:left w:w="15" w:type="dxa"/>
              <w:right w:w="15" w:type="dxa"/>
            </w:tcMar>
            <w:vAlign w:val="center"/>
          </w:tcPr>
          <w:p>
            <w:pPr>
              <w:widowControl/>
              <w:spacing w:after="0" w:line="440" w:lineRule="exact"/>
              <w:jc w:val="center"/>
              <w:textAlignment w:val="center"/>
              <w:rPr>
                <w:rFonts w:ascii="黑体" w:hAnsi="宋体" w:eastAsia="黑体" w:cs="黑体"/>
                <w:color w:val="000000"/>
                <w:sz w:val="40"/>
                <w:szCs w:val="40"/>
              </w:rPr>
            </w:pPr>
            <w:r>
              <w:rPr>
                <w:sz w:val="44"/>
              </w:rPr>
              <w:pict>
                <v:group id="_x0000_s1086" o:spid="_x0000_s1086" o:spt="203" style="position:absolute;left:0pt;margin-left:-70.25pt;margin-top:-81.85pt;height:41.2pt;width:243.2pt;mso-position-vertical-relative:page;z-index:251674624;mso-width-relative:page;mso-height-relative:page;" coordorigin="4551,52615" coordsize="8546,1398203203" o:gfxdata="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OCvFSPcAAAADQEAAA8AAAAAAAAAAQAgAAAA&#10;IgAAAGRycy9kb3ducmV2LnhtbFBLAQIUABQAAAAIAIdO4kAubploJAMAAO4IAAAOAAAAAAAAAAEA&#10;IAAAACsBAABkcnMvZTJvRG9jLnhtbFBLBQYAAAAABgAGAFkBAADBBgAAAAA=&#10;">
                  <o:lock v:ext="edit"/>
                  <v:rect id="矩形 13" o:spid="_x0000_s1088" o:spt="1" style="position:absolute;left:4551;top:52615;height:1175;width:8546;v-text-anchor:middle;" fillcolor="#D9D9D9" filled="t" stroked="f" coordsize="21600,21600" o:gfxdata="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ARsL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87" o:spt="1" style="position:absolute;left:4577;top:52890;height:1123;width:8324;v-text-anchor:middle;" fillcolor="#AD002D" filled="t" stroked="t" coordsize="21600,21600" o:gfxdata="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iwHT7sAAADb&#10;AAAADwAAAAAAAAABACAAAAAiAAAAZHJzL2Rvd25yZXYueG1sUEsBAhQAFAAAAAgAh07iQDMvBZ47&#10;AAAAOQAAABAAAAAAAAAAAQAgAAAACgEAAGRycy9zaGFwZXhtbC54bWxQSwUGAAAAAAYABgBbAQAA&#10;tAM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pPr>
                            <w:jc w:val="center"/>
                          </w:pPr>
                        </w:p>
                      </w:txbxContent>
                    </v:textbox>
                  </v:rect>
                  <w10:anchorlock/>
                </v:group>
              </w:pict>
            </w:r>
            <w:r>
              <w:rPr>
                <w:rFonts w:hint="eastAsia" w:ascii="黑体" w:hAnsi="宋体" w:eastAsia="黑体" w:cs="黑体"/>
                <w:color w:val="000000"/>
                <w:kern w:val="0"/>
                <w:sz w:val="40"/>
                <w:szCs w:val="40"/>
              </w:rPr>
              <w:t>收入支出决算总表</w:t>
            </w:r>
          </w:p>
        </w:tc>
      </w:tr>
      <w:tr>
        <w:tblPrEx>
          <w:tblCellMar>
            <w:top w:w="0" w:type="dxa"/>
            <w:left w:w="0" w:type="dxa"/>
            <w:bottom w:w="0" w:type="dxa"/>
            <w:right w:w="0" w:type="dxa"/>
          </w:tblCellMar>
        </w:tblPrEx>
        <w:trPr>
          <w:trHeight w:val="321" w:hRule="atLeast"/>
          <w:jc w:val="center"/>
        </w:trPr>
        <w:tc>
          <w:tcPr>
            <w:tcW w:w="270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336"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270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43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jc w:val="right"/>
              <w:textAlignment w:val="center"/>
              <w:rPr>
                <w:rFonts w:ascii="宋体" w:hAnsi="宋体" w:cs="宋体"/>
                <w:color w:val="000000"/>
                <w:sz w:val="20"/>
                <w:szCs w:val="20"/>
              </w:rPr>
            </w:pPr>
            <w:r>
              <w:rPr>
                <w:rFonts w:hint="eastAsia" w:ascii="宋体" w:hAnsi="宋体" w:cs="宋体"/>
                <w:color w:val="000000"/>
                <w:kern w:val="0"/>
                <w:sz w:val="20"/>
                <w:szCs w:val="20"/>
              </w:rPr>
              <w:t>公开01表</w:t>
            </w:r>
          </w:p>
        </w:tc>
      </w:tr>
      <w:tr>
        <w:tblPrEx>
          <w:tblCellMar>
            <w:top w:w="0" w:type="dxa"/>
            <w:left w:w="0" w:type="dxa"/>
            <w:bottom w:w="0" w:type="dxa"/>
            <w:right w:w="0" w:type="dxa"/>
          </w:tblCellMar>
        </w:tblPrEx>
        <w:trPr>
          <w:trHeight w:val="418" w:hRule="atLeast"/>
          <w:jc w:val="center"/>
        </w:trPr>
        <w:tc>
          <w:tcPr>
            <w:tcW w:w="270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jc w:val="left"/>
              <w:textAlignment w:val="center"/>
              <w:rPr>
                <w:rFonts w:hint="eastAsia" w:ascii="宋体" w:hAnsi="宋体" w:eastAsia="宋体" w:cs="宋体"/>
                <w:color w:val="000000"/>
                <w:sz w:val="20"/>
                <w:szCs w:val="20"/>
                <w:lang w:eastAsia="zh-CN"/>
              </w:rPr>
            </w:pPr>
            <w:r>
              <w:rPr>
                <w:rFonts w:hint="eastAsia" w:ascii="宋体" w:hAnsi="宋体" w:cs="宋体"/>
                <w:color w:val="000000"/>
                <w:kern w:val="0"/>
                <w:sz w:val="20"/>
                <w:szCs w:val="20"/>
              </w:rPr>
              <w:t>部门：成安县</w:t>
            </w:r>
            <w:r>
              <w:rPr>
                <w:rFonts w:hint="eastAsia" w:ascii="宋体" w:hAnsi="宋体" w:cs="宋体"/>
                <w:color w:val="000000"/>
                <w:kern w:val="0"/>
                <w:sz w:val="20"/>
                <w:szCs w:val="20"/>
                <w:lang w:eastAsia="zh-CN"/>
              </w:rPr>
              <w:t>发展改革局</w:t>
            </w:r>
          </w:p>
        </w:tc>
        <w:tc>
          <w:tcPr>
            <w:tcW w:w="56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1336"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270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56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143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jc w:val="right"/>
              <w:textAlignment w:val="center"/>
              <w:rPr>
                <w:rFonts w:ascii="宋体" w:hAns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295" w:hRule="atLeast"/>
          <w:jc w:val="center"/>
        </w:trPr>
        <w:tc>
          <w:tcPr>
            <w:tcW w:w="46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rPr>
              <w:t>收入</w:t>
            </w:r>
          </w:p>
        </w:tc>
        <w:tc>
          <w:tcPr>
            <w:tcW w:w="4697"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rPr>
              <w:t>支出</w:t>
            </w:r>
          </w:p>
        </w:tc>
      </w:tr>
      <w:tr>
        <w:tblPrEx>
          <w:tblCellMar>
            <w:top w:w="0" w:type="dxa"/>
            <w:left w:w="0" w:type="dxa"/>
            <w:bottom w:w="0" w:type="dxa"/>
            <w:right w:w="0" w:type="dxa"/>
          </w:tblCellMar>
        </w:tblPrEx>
        <w:trPr>
          <w:trHeight w:val="295"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rPr>
              <w:t>项目</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rPr>
              <w:t>行次</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rPr>
              <w:t>金额</w:t>
            </w: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rPr>
              <w:t>项目</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rPr>
              <w:t>行次</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rPr>
              <w:t>金额</w:t>
            </w:r>
          </w:p>
        </w:tc>
      </w:tr>
      <w:tr>
        <w:tblPrEx>
          <w:tblCellMar>
            <w:top w:w="0" w:type="dxa"/>
            <w:left w:w="0" w:type="dxa"/>
            <w:bottom w:w="0" w:type="dxa"/>
            <w:right w:w="0" w:type="dxa"/>
          </w:tblCellMar>
        </w:tblPrEx>
        <w:trPr>
          <w:trHeight w:val="295"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栏次</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rPr>
                <w:rFonts w:ascii="宋体" w:hAnsi="宋体" w:cs="宋体"/>
                <w:color w:val="000000"/>
                <w:sz w:val="20"/>
                <w:szCs w:val="20"/>
              </w:rPr>
            </w:pP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w:t>
            </w: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栏次</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rPr>
                <w:rFonts w:ascii="宋体" w:hAnsi="宋体" w:cs="宋体"/>
                <w:color w:val="000000"/>
                <w:sz w:val="20"/>
                <w:szCs w:val="20"/>
              </w:rPr>
            </w:pP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w:t>
            </w:r>
          </w:p>
        </w:tc>
      </w:tr>
      <w:tr>
        <w:tblPrEx>
          <w:tblCellMar>
            <w:top w:w="0" w:type="dxa"/>
            <w:left w:w="0" w:type="dxa"/>
            <w:bottom w:w="0" w:type="dxa"/>
            <w:right w:w="0" w:type="dxa"/>
          </w:tblCellMar>
        </w:tblPrEx>
        <w:trPr>
          <w:trHeight w:val="365"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一、财政拨款收入</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hint="eastAsia" w:ascii="宋体" w:hAnsi="宋体" w:cs="宋体"/>
                <w:color w:val="000000"/>
                <w:sz w:val="20"/>
                <w:szCs w:val="20"/>
              </w:rPr>
              <w:t>343.43</w:t>
            </w: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一、一般公共服务支出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28</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hint="eastAsia" w:ascii="宋体" w:hAnsi="宋体" w:cs="宋体"/>
                <w:color w:val="000000"/>
                <w:sz w:val="20"/>
                <w:szCs w:val="20"/>
              </w:rPr>
              <w:t>333.69</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二、上级补助收入</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二、外交支出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29</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三、事业收入</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三、国防支出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30</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四、经营收入</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四、公共安全支出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31</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五、附属单位上缴收入</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5</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五、教育支出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32</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六、其他收入</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6</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六、科学技术支出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33</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7</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七、文化体育与传媒支出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34</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8</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八、社会保障和就业支出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35</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hint="eastAsia" w:ascii="宋体" w:hAnsi="宋体" w:cs="宋体"/>
                <w:color w:val="000000"/>
                <w:sz w:val="20"/>
                <w:szCs w:val="20"/>
              </w:rPr>
              <w:t>19.64</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9</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九、医疗卫生与计划生育支出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36</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10</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十、节能环保支出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37</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11</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十一、城乡社区支出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38</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12</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十二、农林水支出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39</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13</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十三、交通运输支出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40</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14</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十四、资源勘探信息等支出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41</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15</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十五、商业服务业等支出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42</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16</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十六、金融支出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43</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17</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十七、援助其他地区支出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44</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18</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十八、国土海洋气象等支出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45</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19</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十九、住房保障支出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46</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20</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二十、粮油物资储备支出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47</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21</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二十一、其他支出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48</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22</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二十二、债务还本支出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49</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23</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二十三、债务付息支出</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50</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本年收入合计</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24</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18"/>
                <w:szCs w:val="18"/>
              </w:rPr>
            </w:pPr>
            <w:r>
              <w:rPr>
                <w:rFonts w:hint="eastAsia" w:ascii="宋体" w:hAnsi="宋体" w:cs="宋体"/>
                <w:color w:val="000000"/>
                <w:sz w:val="18"/>
                <w:szCs w:val="18"/>
              </w:rPr>
              <w:t>343.43</w:t>
            </w: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本年支出合计</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51</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hint="eastAsia" w:ascii="宋体" w:hAnsi="宋体" w:cs="宋体"/>
                <w:color w:val="000000"/>
                <w:sz w:val="18"/>
                <w:szCs w:val="18"/>
              </w:rPr>
              <w:t>343.43</w:t>
            </w:r>
          </w:p>
        </w:tc>
      </w:tr>
      <w:tr>
        <w:tblPrEx>
          <w:tblCellMar>
            <w:top w:w="0" w:type="dxa"/>
            <w:left w:w="0" w:type="dxa"/>
            <w:bottom w:w="0" w:type="dxa"/>
            <w:right w:w="0" w:type="dxa"/>
          </w:tblCellMar>
        </w:tblPrEx>
        <w:trPr>
          <w:trHeight w:val="385"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用事业基金弥补收支差额</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25</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18"/>
                <w:szCs w:val="18"/>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结余分配</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52</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年初结转和结余</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26</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18"/>
                <w:szCs w:val="18"/>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rPr>
              <w:t>年末结转和结余</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53</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b/>
                <w:color w:val="000000"/>
                <w:sz w:val="20"/>
                <w:szCs w:val="20"/>
              </w:rPr>
            </w:pPr>
            <w:r>
              <w:rPr>
                <w:rFonts w:hint="eastAsia" w:ascii="宋体" w:hAnsi="宋体" w:cs="宋体"/>
                <w:b/>
                <w:color w:val="000000"/>
                <w:kern w:val="0"/>
                <w:sz w:val="20"/>
                <w:szCs w:val="20"/>
              </w:rPr>
              <w:t>总计</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27</w:t>
            </w:r>
          </w:p>
        </w:tc>
        <w:tc>
          <w:tcPr>
            <w:tcW w:w="13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18"/>
                <w:szCs w:val="18"/>
              </w:rPr>
            </w:pPr>
            <w:r>
              <w:rPr>
                <w:rFonts w:hint="eastAsia" w:ascii="宋体" w:hAnsi="宋体" w:cs="宋体"/>
                <w:color w:val="000000"/>
                <w:sz w:val="18"/>
                <w:szCs w:val="18"/>
              </w:rPr>
              <w:t>343.43</w:t>
            </w: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b/>
                <w:color w:val="000000"/>
                <w:sz w:val="20"/>
                <w:szCs w:val="20"/>
              </w:rPr>
            </w:pPr>
            <w:r>
              <w:rPr>
                <w:rFonts w:hint="eastAsia" w:ascii="宋体" w:hAnsi="宋体" w:cs="宋体"/>
                <w:b/>
                <w:color w:val="000000"/>
                <w:kern w:val="0"/>
                <w:sz w:val="20"/>
                <w:szCs w:val="20"/>
              </w:rPr>
              <w:t>总计</w:t>
            </w:r>
          </w:p>
        </w:tc>
        <w:tc>
          <w:tcPr>
            <w:tcW w:w="5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rPr>
              <w:t>54</w:t>
            </w:r>
          </w:p>
        </w:tc>
        <w:tc>
          <w:tcPr>
            <w:tcW w:w="14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hint="eastAsia" w:ascii="宋体" w:hAnsi="宋体" w:cs="宋体"/>
                <w:color w:val="000000"/>
                <w:sz w:val="20"/>
                <w:szCs w:val="20"/>
              </w:rPr>
              <w:t>343.43</w:t>
            </w:r>
          </w:p>
        </w:tc>
      </w:tr>
      <w:tr>
        <w:tblPrEx>
          <w:tblCellMar>
            <w:top w:w="0" w:type="dxa"/>
            <w:left w:w="0" w:type="dxa"/>
            <w:bottom w:w="0" w:type="dxa"/>
            <w:right w:w="0" w:type="dxa"/>
          </w:tblCellMar>
        </w:tblPrEx>
        <w:trPr>
          <w:trHeight w:val="417" w:hRule="atLeast"/>
          <w:jc w:val="center"/>
        </w:trPr>
        <w:tc>
          <w:tcPr>
            <w:tcW w:w="9300" w:type="dxa"/>
            <w:gridSpan w:val="6"/>
            <w:tcBorders>
              <w:top w:val="nil"/>
              <w:left w:val="nil"/>
              <w:bottom w:val="nil"/>
              <w:right w:val="nil"/>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Cs w:val="21"/>
              </w:rPr>
            </w:pPr>
            <w:r>
              <w:rPr>
                <w:rFonts w:hint="eastAsia" w:ascii="宋体" w:hAnsi="宋体" w:cs="宋体"/>
                <w:color w:val="000000"/>
                <w:kern w:val="0"/>
                <w:szCs w:val="21"/>
              </w:rPr>
              <w:t>注：本表反映部门本年度的总收支和年末结转结余情况。</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00" w:type="dxa"/>
        <w:jc w:val="center"/>
        <w:tblLayout w:type="fixed"/>
        <w:tblCellMar>
          <w:top w:w="0" w:type="dxa"/>
          <w:left w:w="0" w:type="dxa"/>
          <w:bottom w:w="0" w:type="dxa"/>
          <w:right w:w="0" w:type="dxa"/>
        </w:tblCellMar>
      </w:tblPr>
      <w:tblGrid>
        <w:gridCol w:w="335"/>
        <w:gridCol w:w="179"/>
        <w:gridCol w:w="520"/>
        <w:gridCol w:w="1318"/>
        <w:gridCol w:w="533"/>
        <w:gridCol w:w="260"/>
        <w:gridCol w:w="127"/>
        <w:gridCol w:w="688"/>
        <w:gridCol w:w="232"/>
        <w:gridCol w:w="584"/>
        <w:gridCol w:w="337"/>
        <w:gridCol w:w="478"/>
        <w:gridCol w:w="442"/>
        <w:gridCol w:w="373"/>
        <w:gridCol w:w="548"/>
        <w:gridCol w:w="920"/>
        <w:gridCol w:w="926"/>
      </w:tblGrid>
      <w:tr>
        <w:tblPrEx>
          <w:tblCellMar>
            <w:top w:w="0" w:type="dxa"/>
            <w:left w:w="0" w:type="dxa"/>
            <w:bottom w:w="0" w:type="dxa"/>
            <w:right w:w="0" w:type="dxa"/>
          </w:tblCellMar>
        </w:tblPrEx>
        <w:trPr>
          <w:trHeight w:val="770" w:hRule="atLeast"/>
          <w:jc w:val="center"/>
        </w:trPr>
        <w:tc>
          <w:tcPr>
            <w:tcW w:w="8800" w:type="dxa"/>
            <w:gridSpan w:val="17"/>
            <w:tcBorders>
              <w:top w:val="nil"/>
              <w:left w:val="nil"/>
              <w:bottom w:val="nil"/>
              <w:right w:val="nil"/>
            </w:tcBorders>
            <w:shd w:val="clear" w:color="auto" w:fill="auto"/>
            <w:tcMar>
              <w:top w:w="15" w:type="dxa"/>
              <w:left w:w="15" w:type="dxa"/>
              <w:right w:w="15" w:type="dxa"/>
            </w:tcMar>
            <w:vAlign w:val="bottom"/>
          </w:tcPr>
          <w:p>
            <w:pPr>
              <w:widowControl/>
              <w:jc w:val="center"/>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rPr>
              <w:t>收入决</w:t>
            </w:r>
            <w:r>
              <w:rPr>
                <w:sz w:val="44"/>
              </w:rPr>
              <w:pict>
                <v:group id="_x0000_s1083" o:spid="_x0000_s1083" o:spt="203" style="position:absolute;left:0pt;margin-left:-82.75pt;margin-top:-81.1pt;height:41.2pt;width:243.2pt;mso-position-vertical-relative:page;z-index:251675648;mso-width-relative:page;mso-height-relative:page;" coordorigin="4551,52615" coordsize="8546,1398203203" o:gfxdata="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">
                  <o:lock v:ext="edit"/>
                  <v:rect id="矩形 13" o:spid="_x0000_s1085" o:spt="1" style="position:absolute;left:4551;top:52615;height:1175;width:8546;v-text-anchor:middle;" fillcolor="#D9D9D9" filled="t" stroked="f" coordsize="21600,21600" o:gfxdata="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o5L074A&#10;AADbAAAADwAAAAAAAAABACAAAAAiAAAAZHJzL2Rvd25yZXYueG1sUEsBAhQAFAAAAAgAh07iQDMv&#10;BZ47AAAAOQAAABAAAAAAAAAAAQAgAAAADQEAAGRycy9zaGFwZXhtbC54bWxQSwUGAAAAAAYABgBb&#10;AQAAtwMAAAAA&#10;">
                    <v:path/>
                    <v:fill on="t" focussize="0,0"/>
                    <v:stroke on="f" weight="2pt"/>
                    <v:imagedata o:title=""/>
                    <o:lock v:ext="edit"/>
                  </v:rect>
                  <v:rect id="矩形 14" o:spid="_x0000_s1084" o:spt="1" style="position:absolute;left:4577;top:52890;height:1123;width:8324;v-text-anchor:middle;" fillcolor="#AD002D" filled="t" stroked="t" coordsize="21600,21600" o:gfxdata="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WRkrsAAADb&#10;AAAADwAAAAAAAAABACAAAAAiAAAAZHJzL2Rvd25yZXYueG1sUEsBAhQAFAAAAAgAh07iQDMvBZ47&#10;AAAAOQAAABAAAAAAAAAAAQAgAAAACgEAAGRycy9zaGFwZXhtbC54bWxQSwUGAAAAAAYABgBbAQAA&#10;tAM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pPr>
                            <w:jc w:val="center"/>
                          </w:pPr>
                        </w:p>
                      </w:txbxContent>
                    </v:textbox>
                  </v:rect>
                  <w10:anchorlock/>
                </v:group>
              </w:pict>
            </w:r>
            <w:r>
              <w:rPr>
                <w:rFonts w:hint="eastAsia" w:ascii="黑体" w:hAnsi="宋体" w:eastAsia="黑体" w:cs="黑体"/>
                <w:color w:val="000000"/>
                <w:kern w:val="0"/>
                <w:sz w:val="40"/>
                <w:szCs w:val="40"/>
              </w:rPr>
              <w:t>算表</w:t>
            </w:r>
          </w:p>
        </w:tc>
      </w:tr>
      <w:tr>
        <w:tblPrEx>
          <w:tblCellMar>
            <w:top w:w="0" w:type="dxa"/>
            <w:left w:w="0" w:type="dxa"/>
            <w:bottom w:w="0" w:type="dxa"/>
            <w:right w:w="0" w:type="dxa"/>
          </w:tblCellMar>
        </w:tblPrEx>
        <w:trPr>
          <w:trHeight w:val="362" w:hRule="atLeast"/>
          <w:jc w:val="center"/>
        </w:trPr>
        <w:tc>
          <w:tcPr>
            <w:tcW w:w="335"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79"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52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318"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533"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26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816"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2394" w:type="dxa"/>
            <w:gridSpan w:val="3"/>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rPr>
              <w:t>公开02表</w:t>
            </w:r>
          </w:p>
        </w:tc>
      </w:tr>
      <w:tr>
        <w:tblPrEx>
          <w:tblCellMar>
            <w:top w:w="0" w:type="dxa"/>
            <w:left w:w="0" w:type="dxa"/>
            <w:bottom w:w="0" w:type="dxa"/>
            <w:right w:w="0" w:type="dxa"/>
          </w:tblCellMar>
        </w:tblPrEx>
        <w:trPr>
          <w:trHeight w:val="362" w:hRule="atLeast"/>
          <w:jc w:val="center"/>
        </w:trPr>
        <w:tc>
          <w:tcPr>
            <w:tcW w:w="2885" w:type="dxa"/>
            <w:gridSpan w:val="5"/>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left"/>
              <w:textAlignment w:val="center"/>
              <w:rPr>
                <w:rFonts w:hint="eastAsia" w:ascii="宋体" w:hAnsi="宋体" w:eastAsia="宋体" w:cs="宋体"/>
                <w:color w:val="000000"/>
                <w:szCs w:val="21"/>
                <w:lang w:eastAsia="zh-CN"/>
              </w:rPr>
            </w:pPr>
            <w:r>
              <w:rPr>
                <w:rFonts w:hint="eastAsia" w:ascii="宋体" w:hAnsi="宋体" w:cs="宋体"/>
                <w:color w:val="000000"/>
                <w:kern w:val="0"/>
                <w:szCs w:val="21"/>
              </w:rPr>
              <w:t>部门：成安县</w:t>
            </w:r>
            <w:r>
              <w:rPr>
                <w:rFonts w:hint="eastAsia" w:ascii="宋体" w:hAnsi="宋体" w:cs="宋体"/>
                <w:color w:val="000000"/>
                <w:kern w:val="0"/>
                <w:szCs w:val="21"/>
                <w:lang w:eastAsia="zh-CN"/>
              </w:rPr>
              <w:t>发展改革局</w:t>
            </w:r>
          </w:p>
        </w:tc>
        <w:tc>
          <w:tcPr>
            <w:tcW w:w="26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816"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2394" w:type="dxa"/>
            <w:gridSpan w:val="3"/>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25" w:hRule="atLeast"/>
          <w:jc w:val="center"/>
        </w:trPr>
        <w:tc>
          <w:tcPr>
            <w:tcW w:w="2352" w:type="dxa"/>
            <w:gridSpan w:val="4"/>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rPr>
              <w:t>项目</w:t>
            </w:r>
          </w:p>
        </w:tc>
        <w:tc>
          <w:tcPr>
            <w:tcW w:w="920" w:type="dxa"/>
            <w:gridSpan w:val="3"/>
            <w:vMerge w:val="restart"/>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rPr>
              <w:t>本年收入合计</w:t>
            </w:r>
          </w:p>
        </w:tc>
        <w:tc>
          <w:tcPr>
            <w:tcW w:w="920" w:type="dxa"/>
            <w:gridSpan w:val="2"/>
            <w:vMerge w:val="restart"/>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财政拨款收入</w:t>
            </w:r>
          </w:p>
        </w:tc>
        <w:tc>
          <w:tcPr>
            <w:tcW w:w="921" w:type="dxa"/>
            <w:gridSpan w:val="2"/>
            <w:vMerge w:val="restart"/>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上级补助收入</w:t>
            </w:r>
          </w:p>
        </w:tc>
        <w:tc>
          <w:tcPr>
            <w:tcW w:w="920" w:type="dxa"/>
            <w:gridSpan w:val="2"/>
            <w:vMerge w:val="restart"/>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事业收入</w:t>
            </w:r>
          </w:p>
        </w:tc>
        <w:tc>
          <w:tcPr>
            <w:tcW w:w="921" w:type="dxa"/>
            <w:gridSpan w:val="2"/>
            <w:vMerge w:val="restart"/>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经营收入</w:t>
            </w:r>
          </w:p>
        </w:tc>
        <w:tc>
          <w:tcPr>
            <w:tcW w:w="920" w:type="dxa"/>
            <w:vMerge w:val="restart"/>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附属单位上缴收入</w:t>
            </w:r>
          </w:p>
        </w:tc>
        <w:tc>
          <w:tcPr>
            <w:tcW w:w="926" w:type="dxa"/>
            <w:vMerge w:val="restar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hint="eastAsia" w:ascii="宋体" w:hAnsi="宋体" w:cs="宋体"/>
                <w:color w:val="000000"/>
                <w:kern w:val="0"/>
                <w:sz w:val="20"/>
                <w:szCs w:val="20"/>
              </w:rPr>
              <w:t>其他收入</w:t>
            </w:r>
          </w:p>
        </w:tc>
      </w:tr>
      <w:tr>
        <w:tblPrEx>
          <w:tblCellMar>
            <w:top w:w="0" w:type="dxa"/>
            <w:left w:w="0" w:type="dxa"/>
            <w:bottom w:w="0" w:type="dxa"/>
            <w:right w:w="0" w:type="dxa"/>
          </w:tblCellMar>
        </w:tblPrEx>
        <w:trPr>
          <w:trHeight w:val="626"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rPr>
              <w:t>功能分类科目编码</w:t>
            </w:r>
          </w:p>
        </w:tc>
        <w:tc>
          <w:tcPr>
            <w:tcW w:w="1318" w:type="dxa"/>
            <w:tcBorders>
              <w:top w:val="nil"/>
              <w:left w:val="nil"/>
              <w:bottom w:val="single" w:color="000000" w:sz="4" w:space="0"/>
              <w:right w:val="single" w:color="auto"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rPr>
              <w:t>科目名称</w:t>
            </w:r>
          </w:p>
        </w:tc>
        <w:tc>
          <w:tcPr>
            <w:tcW w:w="920" w:type="dxa"/>
            <w:gridSpan w:val="3"/>
            <w:vMerge w:val="continue"/>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 w:val="20"/>
                <w:szCs w:val="20"/>
              </w:rPr>
            </w:pPr>
          </w:p>
        </w:tc>
        <w:tc>
          <w:tcPr>
            <w:tcW w:w="920" w:type="dxa"/>
            <w:gridSpan w:val="2"/>
            <w:vMerge w:val="continue"/>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c>
          <w:tcPr>
            <w:tcW w:w="921" w:type="dxa"/>
            <w:gridSpan w:val="2"/>
            <w:vMerge w:val="continue"/>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c>
          <w:tcPr>
            <w:tcW w:w="920" w:type="dxa"/>
            <w:gridSpan w:val="2"/>
            <w:vMerge w:val="continue"/>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c>
          <w:tcPr>
            <w:tcW w:w="921" w:type="dxa"/>
            <w:gridSpan w:val="2"/>
            <w:vMerge w:val="continue"/>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c>
          <w:tcPr>
            <w:tcW w:w="920" w:type="dxa"/>
            <w:vMerge w:val="continue"/>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c>
          <w:tcPr>
            <w:tcW w:w="926" w:type="dxa"/>
            <w:vMerge w:val="continue"/>
            <w:tcBorders>
              <w:top w:val="single" w:color="auto" w:sz="4" w:space="0"/>
              <w:left w:val="nil"/>
              <w:bottom w:val="single" w:color="000000" w:sz="4" w:space="0"/>
              <w:right w:val="single" w:color="auto"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r>
      <w:tr>
        <w:tblPrEx>
          <w:tblCellMar>
            <w:top w:w="0" w:type="dxa"/>
            <w:left w:w="0" w:type="dxa"/>
            <w:bottom w:w="0" w:type="dxa"/>
            <w:right w:w="0" w:type="dxa"/>
          </w:tblCellMar>
        </w:tblPrEx>
        <w:trPr>
          <w:trHeight w:val="391" w:hRule="atLeast"/>
          <w:jc w:val="center"/>
        </w:trPr>
        <w:tc>
          <w:tcPr>
            <w:tcW w:w="2352"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栏次</w:t>
            </w:r>
          </w:p>
        </w:tc>
        <w:tc>
          <w:tcPr>
            <w:tcW w:w="9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5</w:t>
            </w:r>
          </w:p>
        </w:tc>
        <w:tc>
          <w:tcPr>
            <w:tcW w:w="9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6</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7</w:t>
            </w:r>
          </w:p>
        </w:tc>
      </w:tr>
      <w:tr>
        <w:tblPrEx>
          <w:tblCellMar>
            <w:top w:w="0" w:type="dxa"/>
            <w:left w:w="0" w:type="dxa"/>
            <w:bottom w:w="0" w:type="dxa"/>
            <w:right w:w="0" w:type="dxa"/>
          </w:tblCellMar>
        </w:tblPrEx>
        <w:trPr>
          <w:trHeight w:val="90" w:hRule="atLeast"/>
          <w:jc w:val="center"/>
        </w:trPr>
        <w:tc>
          <w:tcPr>
            <w:tcW w:w="2352"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合计</w:t>
            </w:r>
          </w:p>
        </w:tc>
        <w:tc>
          <w:tcPr>
            <w:tcW w:w="920"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val="0"/>
                <w:bCs/>
                <w:color w:val="000000"/>
                <w:sz w:val="18"/>
                <w:szCs w:val="18"/>
              </w:rPr>
            </w:pPr>
            <w:r>
              <w:rPr>
                <w:rFonts w:hint="eastAsia" w:ascii="宋体" w:hAnsi="宋体" w:cs="宋体"/>
                <w:b w:val="0"/>
                <w:bCs/>
                <w:color w:val="000000"/>
                <w:sz w:val="18"/>
                <w:szCs w:val="18"/>
              </w:rPr>
              <w:t>343.43</w:t>
            </w:r>
          </w:p>
        </w:tc>
        <w:tc>
          <w:tcPr>
            <w:tcW w:w="920"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val="0"/>
                <w:bCs/>
                <w:color w:val="000000"/>
                <w:sz w:val="18"/>
                <w:szCs w:val="18"/>
              </w:rPr>
            </w:pPr>
            <w:r>
              <w:rPr>
                <w:rFonts w:hint="eastAsia" w:ascii="宋体" w:hAnsi="宋体" w:cs="宋体"/>
                <w:b w:val="0"/>
                <w:bCs/>
                <w:color w:val="000000"/>
                <w:sz w:val="18"/>
                <w:szCs w:val="18"/>
              </w:rPr>
              <w:t>343.43</w:t>
            </w:r>
          </w:p>
        </w:tc>
        <w:tc>
          <w:tcPr>
            <w:tcW w:w="921"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920"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921"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92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92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w:t>
            </w:r>
          </w:p>
        </w:tc>
        <w:tc>
          <w:tcPr>
            <w:tcW w:w="131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一般公共服务支出</w:t>
            </w:r>
          </w:p>
        </w:tc>
        <w:tc>
          <w:tcPr>
            <w:tcW w:w="920" w:type="dxa"/>
            <w:gridSpan w:val="3"/>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20108</w:t>
            </w:r>
          </w:p>
        </w:tc>
        <w:tc>
          <w:tcPr>
            <w:tcW w:w="131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发展改革事务</w:t>
            </w:r>
          </w:p>
        </w:tc>
        <w:tc>
          <w:tcPr>
            <w:tcW w:w="920" w:type="dxa"/>
            <w:gridSpan w:val="3"/>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2010801</w:t>
            </w:r>
          </w:p>
        </w:tc>
        <w:tc>
          <w:tcPr>
            <w:tcW w:w="131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行政运行</w:t>
            </w:r>
          </w:p>
        </w:tc>
        <w:tc>
          <w:tcPr>
            <w:tcW w:w="920" w:type="dxa"/>
            <w:gridSpan w:val="3"/>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205.24</w:t>
            </w: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205.24</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2010804</w:t>
            </w:r>
          </w:p>
        </w:tc>
        <w:tc>
          <w:tcPr>
            <w:tcW w:w="131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发展改革业务</w:t>
            </w:r>
          </w:p>
        </w:tc>
        <w:tc>
          <w:tcPr>
            <w:tcW w:w="920" w:type="dxa"/>
            <w:gridSpan w:val="3"/>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128.45</w:t>
            </w: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128.45</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208</w:t>
            </w:r>
          </w:p>
        </w:tc>
        <w:tc>
          <w:tcPr>
            <w:tcW w:w="131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社会保障和就业支出</w:t>
            </w:r>
          </w:p>
        </w:tc>
        <w:tc>
          <w:tcPr>
            <w:tcW w:w="920" w:type="dxa"/>
            <w:gridSpan w:val="3"/>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19.64</w:t>
            </w: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19.64</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20808</w:t>
            </w:r>
          </w:p>
        </w:tc>
        <w:tc>
          <w:tcPr>
            <w:tcW w:w="131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抚恤</w:t>
            </w:r>
          </w:p>
        </w:tc>
        <w:tc>
          <w:tcPr>
            <w:tcW w:w="920" w:type="dxa"/>
            <w:gridSpan w:val="3"/>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0.64</w:t>
            </w: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0.64</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2080901</w:t>
            </w:r>
          </w:p>
        </w:tc>
        <w:tc>
          <w:tcPr>
            <w:tcW w:w="131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退役士兵安置</w:t>
            </w:r>
          </w:p>
        </w:tc>
        <w:tc>
          <w:tcPr>
            <w:tcW w:w="920" w:type="dxa"/>
            <w:gridSpan w:val="3"/>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18.82</w:t>
            </w: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18.82</w:t>
            </w: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81" w:hRule="atLeast"/>
          <w:jc w:val="center"/>
        </w:trPr>
        <w:tc>
          <w:tcPr>
            <w:tcW w:w="8800" w:type="dxa"/>
            <w:gridSpan w:val="17"/>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hint="eastAsia" w:ascii="宋体" w:hAnsi="宋体" w:cs="宋体"/>
                <w:color w:val="000000"/>
                <w:kern w:val="0"/>
                <w:szCs w:val="21"/>
              </w:rPr>
              <w:t>注：本表反映部门本年度取得的各项收入情况。</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9000" w:type="dxa"/>
        <w:tblInd w:w="0" w:type="dxa"/>
        <w:tblLayout w:type="fixed"/>
        <w:tblCellMar>
          <w:top w:w="0" w:type="dxa"/>
          <w:left w:w="0" w:type="dxa"/>
          <w:bottom w:w="0" w:type="dxa"/>
          <w:right w:w="0" w:type="dxa"/>
        </w:tblCellMar>
      </w:tblPr>
      <w:tblGrid>
        <w:gridCol w:w="290"/>
        <w:gridCol w:w="289"/>
        <w:gridCol w:w="803"/>
        <w:gridCol w:w="1117"/>
        <w:gridCol w:w="647"/>
        <w:gridCol w:w="436"/>
        <w:gridCol w:w="682"/>
        <w:gridCol w:w="402"/>
        <w:gridCol w:w="718"/>
        <w:gridCol w:w="365"/>
        <w:gridCol w:w="753"/>
        <w:gridCol w:w="331"/>
        <w:gridCol w:w="789"/>
        <w:gridCol w:w="294"/>
        <w:gridCol w:w="1084"/>
      </w:tblGrid>
      <w:tr>
        <w:tblPrEx>
          <w:tblCellMar>
            <w:top w:w="0" w:type="dxa"/>
            <w:left w:w="0" w:type="dxa"/>
            <w:bottom w:w="0" w:type="dxa"/>
            <w:right w:w="0" w:type="dxa"/>
          </w:tblCellMar>
        </w:tblPrEx>
        <w:trPr>
          <w:trHeight w:val="798" w:hRule="atLeast"/>
        </w:trPr>
        <w:tc>
          <w:tcPr>
            <w:tcW w:w="9000" w:type="dxa"/>
            <w:gridSpan w:val="15"/>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center"/>
              <w:rPr>
                <w:rFonts w:ascii="黑体" w:hAnsi="宋体" w:eastAsia="黑体" w:cs="黑体"/>
                <w:color w:val="000000"/>
                <w:sz w:val="40"/>
                <w:szCs w:val="40"/>
              </w:rPr>
            </w:pPr>
            <w:r>
              <w:rPr>
                <w:rFonts w:hint="eastAsia" w:ascii="黑体" w:hAnsi="宋体" w:eastAsia="黑体" w:cs="黑体"/>
                <w:color w:val="000000"/>
                <w:kern w:val="0"/>
                <w:sz w:val="40"/>
                <w:szCs w:val="40"/>
              </w:rPr>
              <w:t>支出决算</w:t>
            </w:r>
            <w:r>
              <w:rPr>
                <w:sz w:val="44"/>
              </w:rPr>
              <w:pict>
                <v:group id="_x0000_s1080" o:spid="_x0000_s1080" o:spt="203" style="position:absolute;left:0pt;margin-left:-80.9pt;margin-top:-81.1pt;height:41.2pt;width:243.2pt;mso-position-vertical-relative:page;z-index:251676672;mso-width-relative:page;mso-height-relative:page;" coordorigin="4551,52615" coordsize="8546,1398203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AcmlLK3AAAAA0BAAAPAAAAAAAAAAEA&#10;IAAAACIAAABkcnMvZG93bnJldi54bWxQSwECFAAUAAAACACHTuJATKGUYCgDAADuCAAADgAAAAAA&#10;AAABACAAAAArAQAAZHJzL2Uyb0RvYy54bWxQSwUGAAAAAAYABgBZAQAAxQYAAAAA&#10;">
                  <o:lock v:ext="edit"/>
                  <v:rect id="矩形 13" o:spid="_x0000_s1082" o:spt="1" style="position:absolute;left:4551;top:52615;height:1175;width:8546;v-text-anchor:middle;" fillcolor="#D9D9D9" filled="t" stroked="f" coordsize="21600,21600" o:gfxdata="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8NB1r4A&#10;AADbAAAADwAAAAAAAAABACAAAAAiAAAAZHJzL2Rvd25yZXYueG1sUEsBAhQAFAAAAAgAh07iQDMv&#10;BZ47AAAAOQAAABAAAAAAAAAAAQAgAAAADQEAAGRycy9zaGFwZXhtbC54bWxQSwUGAAAAAAYABgBb&#10;AQAAtwMAAAAA&#10;">
                    <v:path/>
                    <v:fill on="t" focussize="0,0"/>
                    <v:stroke on="f" weight="2pt"/>
                    <v:imagedata o:title=""/>
                    <o:lock v:ext="edit"/>
                  </v:rect>
                  <v:rect id="矩形 14" o:spid="_x0000_s1081" o:spt="1" style="position:absolute;left:4577;top:52890;height:1123;width:8324;v-text-anchor:middle;" fillcolor="#AD002D" filled="t" stroked="t" coordsize="21600,21600" o:gfxdata="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dW3wC5AAAA2wAA&#10;AA8AAAAAAAAAAQAgAAAAIgAAAGRycy9kb3ducmV2LnhtbFBLAQIUABQAAAAIAIdO4kAzLwWeOwAA&#10;ADkAAAAQAAAAAAAAAAEAIAAAAAgBAABkcnMvc2hhcGV4bWwueG1sUEsFBgAAAAAGAAYAWwEAALID&#10;A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pPr>
                            <w:jc w:val="center"/>
                          </w:pPr>
                        </w:p>
                      </w:txbxContent>
                    </v:textbox>
                  </v:rect>
                  <w10:anchorlock/>
                </v:group>
              </w:pict>
            </w:r>
            <w:r>
              <w:rPr>
                <w:rFonts w:hint="eastAsia" w:ascii="黑体" w:hAnsi="宋体" w:eastAsia="黑体" w:cs="黑体"/>
                <w:color w:val="000000"/>
                <w:kern w:val="0"/>
                <w:sz w:val="40"/>
                <w:szCs w:val="40"/>
              </w:rPr>
              <w:t>表</w:t>
            </w:r>
          </w:p>
        </w:tc>
      </w:tr>
      <w:tr>
        <w:tblPrEx>
          <w:tblCellMar>
            <w:top w:w="0" w:type="dxa"/>
            <w:left w:w="0" w:type="dxa"/>
            <w:bottom w:w="0" w:type="dxa"/>
            <w:right w:w="0" w:type="dxa"/>
          </w:tblCellMar>
        </w:tblPrEx>
        <w:trPr>
          <w:trHeight w:val="404" w:hRule="atLeast"/>
        </w:trPr>
        <w:tc>
          <w:tcPr>
            <w:tcW w:w="29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289"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803"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11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64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118"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120"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118"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120"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378"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rPr>
              <w:t>公开03表</w:t>
            </w:r>
          </w:p>
        </w:tc>
      </w:tr>
      <w:tr>
        <w:tblPrEx>
          <w:tblCellMar>
            <w:top w:w="0" w:type="dxa"/>
            <w:left w:w="0" w:type="dxa"/>
            <w:bottom w:w="0" w:type="dxa"/>
            <w:right w:w="0" w:type="dxa"/>
          </w:tblCellMar>
        </w:tblPrEx>
        <w:trPr>
          <w:trHeight w:val="380" w:hRule="atLeast"/>
        </w:trPr>
        <w:tc>
          <w:tcPr>
            <w:tcW w:w="3146" w:type="dxa"/>
            <w:gridSpan w:val="5"/>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left"/>
              <w:textAlignment w:val="center"/>
              <w:rPr>
                <w:rFonts w:hint="eastAsia" w:ascii="宋体" w:hAnsi="宋体" w:eastAsia="宋体" w:cs="宋体"/>
                <w:color w:val="000000"/>
                <w:szCs w:val="21"/>
                <w:lang w:eastAsia="zh-CN"/>
              </w:rPr>
            </w:pPr>
            <w:r>
              <w:rPr>
                <w:rFonts w:hint="eastAsia" w:ascii="宋体" w:hAnsi="宋体" w:cs="宋体"/>
                <w:color w:val="000000"/>
                <w:kern w:val="0"/>
                <w:szCs w:val="21"/>
              </w:rPr>
              <w:t>部门：成安县</w:t>
            </w:r>
            <w:r>
              <w:rPr>
                <w:rFonts w:hint="eastAsia" w:ascii="宋体" w:hAnsi="宋体" w:cs="宋体"/>
                <w:color w:val="000000"/>
                <w:kern w:val="0"/>
                <w:szCs w:val="21"/>
                <w:lang w:eastAsia="zh-CN"/>
              </w:rPr>
              <w:t>发展改革局</w:t>
            </w:r>
          </w:p>
        </w:tc>
        <w:tc>
          <w:tcPr>
            <w:tcW w:w="1118"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120"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118"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2498" w:type="dxa"/>
            <w:gridSpan w:val="4"/>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837" w:hRule="atLeast"/>
        </w:trPr>
        <w:tc>
          <w:tcPr>
            <w:tcW w:w="249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项目</w:t>
            </w:r>
          </w:p>
        </w:tc>
        <w:tc>
          <w:tcPr>
            <w:tcW w:w="1083" w:type="dxa"/>
            <w:gridSpan w:val="2"/>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本年支出合计</w:t>
            </w:r>
          </w:p>
        </w:tc>
        <w:tc>
          <w:tcPr>
            <w:tcW w:w="1084" w:type="dxa"/>
            <w:gridSpan w:val="2"/>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基本支出</w:t>
            </w:r>
          </w:p>
        </w:tc>
        <w:tc>
          <w:tcPr>
            <w:tcW w:w="1083" w:type="dxa"/>
            <w:gridSpan w:val="2"/>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项目支出</w:t>
            </w:r>
          </w:p>
        </w:tc>
        <w:tc>
          <w:tcPr>
            <w:tcW w:w="1084" w:type="dxa"/>
            <w:gridSpan w:val="2"/>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上缴上级支出</w:t>
            </w:r>
          </w:p>
        </w:tc>
        <w:tc>
          <w:tcPr>
            <w:tcW w:w="1083" w:type="dxa"/>
            <w:gridSpan w:val="2"/>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经营支出</w:t>
            </w:r>
          </w:p>
        </w:tc>
        <w:tc>
          <w:tcPr>
            <w:tcW w:w="1084" w:type="dxa"/>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对附属单位补助支出</w:t>
            </w:r>
          </w:p>
        </w:tc>
      </w:tr>
      <w:tr>
        <w:tblPrEx>
          <w:tblCellMar>
            <w:top w:w="0" w:type="dxa"/>
            <w:left w:w="0" w:type="dxa"/>
            <w:bottom w:w="0" w:type="dxa"/>
            <w:right w:w="0" w:type="dxa"/>
          </w:tblCellMar>
        </w:tblPrEx>
        <w:trPr>
          <w:trHeight w:val="782" w:hRule="atLeast"/>
        </w:trPr>
        <w:tc>
          <w:tcPr>
            <w:tcW w:w="1382"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功能分类科目编码</w:t>
            </w:r>
          </w:p>
        </w:tc>
        <w:tc>
          <w:tcPr>
            <w:tcW w:w="111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科目名称</w:t>
            </w:r>
          </w:p>
        </w:tc>
        <w:tc>
          <w:tcPr>
            <w:tcW w:w="1083" w:type="dxa"/>
            <w:gridSpan w:val="2"/>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84" w:type="dxa"/>
            <w:gridSpan w:val="2"/>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83" w:type="dxa"/>
            <w:gridSpan w:val="2"/>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84" w:type="dxa"/>
            <w:gridSpan w:val="2"/>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83" w:type="dxa"/>
            <w:gridSpan w:val="2"/>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84" w:type="dxa"/>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r>
      <w:tr>
        <w:tblPrEx>
          <w:tblCellMar>
            <w:top w:w="0" w:type="dxa"/>
            <w:left w:w="0" w:type="dxa"/>
            <w:bottom w:w="0" w:type="dxa"/>
            <w:right w:w="0" w:type="dxa"/>
          </w:tblCellMar>
        </w:tblPrEx>
        <w:trPr>
          <w:trHeight w:val="395" w:hRule="atLeast"/>
        </w:trPr>
        <w:tc>
          <w:tcPr>
            <w:tcW w:w="2499"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栏次</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1</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2</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3</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4</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5</w:t>
            </w:r>
          </w:p>
        </w:tc>
        <w:tc>
          <w:tcPr>
            <w:tcW w:w="108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6</w:t>
            </w:r>
          </w:p>
        </w:tc>
      </w:tr>
      <w:tr>
        <w:tblPrEx>
          <w:tblCellMar>
            <w:top w:w="0" w:type="dxa"/>
            <w:left w:w="0" w:type="dxa"/>
            <w:bottom w:w="0" w:type="dxa"/>
            <w:right w:w="0" w:type="dxa"/>
          </w:tblCellMar>
        </w:tblPrEx>
        <w:trPr>
          <w:trHeight w:val="440" w:hRule="atLeast"/>
        </w:trPr>
        <w:tc>
          <w:tcPr>
            <w:tcW w:w="2499"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合计</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val="0"/>
                <w:bCs/>
                <w:color w:val="000000"/>
                <w:szCs w:val="21"/>
              </w:rPr>
            </w:pPr>
            <w:r>
              <w:rPr>
                <w:rFonts w:hint="eastAsia" w:ascii="宋体" w:hAnsi="宋体" w:cs="宋体"/>
                <w:b w:val="0"/>
                <w:bCs/>
                <w:color w:val="000000"/>
                <w:szCs w:val="21"/>
              </w:rPr>
              <w:t>343.43</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val="0"/>
                <w:bCs/>
                <w:color w:val="000000"/>
                <w:szCs w:val="21"/>
              </w:rPr>
            </w:pPr>
            <w:r>
              <w:rPr>
                <w:rFonts w:hint="eastAsia" w:ascii="宋体" w:hAnsi="宋体" w:cs="宋体"/>
                <w:b w:val="0"/>
                <w:bCs/>
                <w:color w:val="000000"/>
                <w:szCs w:val="21"/>
              </w:rPr>
              <w:t>343.43</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108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w:t>
            </w:r>
          </w:p>
        </w:tc>
        <w:tc>
          <w:tcPr>
            <w:tcW w:w="111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一般公共服务支出</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20108</w:t>
            </w:r>
          </w:p>
        </w:tc>
        <w:tc>
          <w:tcPr>
            <w:tcW w:w="111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发展改革事务</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2010801</w:t>
            </w:r>
          </w:p>
        </w:tc>
        <w:tc>
          <w:tcPr>
            <w:tcW w:w="111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行政运行</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205.24</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205.24</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2010804</w:t>
            </w:r>
          </w:p>
        </w:tc>
        <w:tc>
          <w:tcPr>
            <w:tcW w:w="111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发展改革业务</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128.45</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128.45</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208</w:t>
            </w:r>
          </w:p>
        </w:tc>
        <w:tc>
          <w:tcPr>
            <w:tcW w:w="111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社会保障和就业支出</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19.64</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19.64</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20808</w:t>
            </w:r>
          </w:p>
        </w:tc>
        <w:tc>
          <w:tcPr>
            <w:tcW w:w="111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抚恤</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0.64</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0.64</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2080901</w:t>
            </w:r>
          </w:p>
        </w:tc>
        <w:tc>
          <w:tcPr>
            <w:tcW w:w="111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退役士兵安置</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18.82</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18.82</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748" w:hRule="atLeast"/>
        </w:trPr>
        <w:tc>
          <w:tcPr>
            <w:tcW w:w="9000" w:type="dxa"/>
            <w:gridSpan w:val="15"/>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hint="eastAsia" w:ascii="宋体" w:hAnsi="宋体" w:cs="宋体"/>
                <w:color w:val="000000"/>
                <w:kern w:val="0"/>
                <w:szCs w:val="21"/>
              </w:rPr>
              <w:t>注：本表反映部门本年度各项支出情况。</w:t>
            </w:r>
          </w:p>
        </w:tc>
      </w:tr>
    </w:tbl>
    <w:p>
      <w:pPr>
        <w:widowControl/>
        <w:spacing w:after="0" w:line="560" w:lineRule="exact"/>
        <w:ind w:firstLine="562" w:firstLineChars="200"/>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940" w:type="dxa"/>
        <w:tblInd w:w="0" w:type="dxa"/>
        <w:tblLayout w:type="fixed"/>
        <w:tblCellMar>
          <w:top w:w="0" w:type="dxa"/>
          <w:left w:w="0" w:type="dxa"/>
          <w:bottom w:w="0" w:type="dxa"/>
          <w:right w:w="0" w:type="dxa"/>
        </w:tblCellMar>
      </w:tblPr>
      <w:tblGrid>
        <w:gridCol w:w="1717"/>
        <w:gridCol w:w="745"/>
        <w:gridCol w:w="325"/>
        <w:gridCol w:w="850"/>
        <w:gridCol w:w="2124"/>
        <w:gridCol w:w="191"/>
        <w:gridCol w:w="360"/>
        <w:gridCol w:w="650"/>
        <w:gridCol w:w="226"/>
        <w:gridCol w:w="599"/>
        <w:gridCol w:w="277"/>
        <w:gridCol w:w="876"/>
      </w:tblGrid>
      <w:tr>
        <w:tblPrEx>
          <w:tblCellMar>
            <w:top w:w="0" w:type="dxa"/>
            <w:left w:w="0" w:type="dxa"/>
            <w:bottom w:w="0" w:type="dxa"/>
            <w:right w:w="0" w:type="dxa"/>
          </w:tblCellMar>
        </w:tblPrEx>
        <w:trPr>
          <w:trHeight w:val="152" w:hRule="atLeast"/>
        </w:trPr>
        <w:tc>
          <w:tcPr>
            <w:tcW w:w="8940" w:type="dxa"/>
            <w:gridSpan w:val="1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财政拨款收入支出决</w:t>
            </w:r>
            <w:r>
              <w:rPr>
                <w:sz w:val="44"/>
              </w:rPr>
              <w:pict>
                <v:group id="_x0000_s1077" o:spid="_x0000_s1077" o:spt="203" style="position:absolute;left:0pt;margin-left:-80.9pt;margin-top:-81.1pt;height:41.2pt;width:243.2pt;mso-position-vertical-relative:page;z-index:251677696;mso-width-relative:page;mso-height-relative:page;" coordorigin="4551,52615" coordsize="8546,1398203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">
                  <o:lock v:ext="edit"/>
                  <v:rect id="矩形 13" o:spid="_x0000_s1079" o:spt="1" style="position:absolute;left:4551;top:52615;height:1175;width:8546;v-text-anchor:middle;" fillcolor="#D9D9D9" filled="t" stroked="f" coordsize="21600,21600" o:gfxdata="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cSdNb4A&#10;AADbAAAADwAAAAAAAAABACAAAAAiAAAAZHJzL2Rvd25yZXYueG1sUEsBAhQAFAAAAAgAh07iQDMv&#10;BZ47AAAAOQAAABAAAAAAAAAAAQAgAAAADQEAAGRycy9zaGFwZXhtbC54bWxQSwUGAAAAAAYABgBb&#10;AQAAtwMAAAAA&#10;">
                    <v:path/>
                    <v:fill on="t" focussize="0,0"/>
                    <v:stroke on="f" weight="2pt"/>
                    <v:imagedata o:title=""/>
                    <o:lock v:ext="edit"/>
                  </v:rect>
                  <v:rect id="矩形 14" o:spid="_x0000_s1078" o:spt="1" style="position:absolute;left:4577;top:52890;height:1123;width:8324;v-text-anchor:middle;" fillcolor="#AD002D" filled="t" stroked="t" coordsize="21600,21600" o:gfxdata="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yF8mLsAAADb&#10;AAAADwAAAAAAAAABACAAAAAiAAAAZHJzL2Rvd25yZXYueG1sUEsBAhQAFAAAAAgAh07iQDMvBZ47&#10;AAAAOQAAABAAAAAAAAAAAQAgAAAACgEAAGRycy9zaGFwZXhtbC54bWxQSwUGAAAAAAYABgBbAQAA&#10;tAMAAAAA&#10;">
                    <v:path/>
                    <v:fill on="t" focussize="0,0"/>
                    <v:stroke weight="2pt" color="#B0761F" joinstyle="round"/>
                    <v:imagedata o:title=""/>
                    <o:lock v:ext="edit"/>
                    <v:textbox style="mso-next-textbox:#矩形 14;">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pPr>
                            <w:widowControl/>
                            <w:jc w:val="left"/>
                            <w:rPr>
                              <w:rFonts w:ascii="楷体" w:hAnsi="楷体" w:eastAsia="楷体" w:cs="楷体"/>
                              <w:b/>
                              <w:bCs/>
                              <w:color w:val="FDEFBE"/>
                              <w:sz w:val="36"/>
                              <w:szCs w:val="36"/>
                            </w:rPr>
                          </w:pPr>
                          <w:r>
                            <w:rPr>
                              <w:rFonts w:hint="eastAsia" w:ascii="楷体" w:hAnsi="楷体" w:eastAsia="楷体" w:cs="楷体"/>
                              <w:b/>
                              <w:bCs/>
                              <w:color w:val="FDEFBE"/>
                              <w:kern w:val="0"/>
                              <w:sz w:val="36"/>
                              <w:szCs w:val="36"/>
                            </w:rPr>
                            <w:t>2018年度部门决算☞目 录</w:t>
                          </w:r>
                        </w:p>
                        <w:p>
                          <w:pPr>
                            <w:jc w:val="center"/>
                          </w:pPr>
                        </w:p>
                      </w:txbxContent>
                    </v:textbox>
                  </v:rect>
                  <w10:anchorlock/>
                </v:group>
              </w:pict>
            </w:r>
            <w:r>
              <w:rPr>
                <w:rFonts w:hint="eastAsia" w:ascii="黑体" w:hAnsi="宋体" w:eastAsia="黑体" w:cs="黑体"/>
                <w:color w:val="000000"/>
                <w:kern w:val="0"/>
                <w:sz w:val="40"/>
                <w:szCs w:val="40"/>
              </w:rPr>
              <w:t>算总表</w:t>
            </w:r>
          </w:p>
        </w:tc>
      </w:tr>
      <w:tr>
        <w:tblPrEx>
          <w:tblCellMar>
            <w:top w:w="0" w:type="dxa"/>
            <w:left w:w="0" w:type="dxa"/>
            <w:bottom w:w="0" w:type="dxa"/>
            <w:right w:w="0" w:type="dxa"/>
          </w:tblCellMar>
        </w:tblPrEx>
        <w:trPr>
          <w:trHeight w:val="90" w:hRule="atLeast"/>
        </w:trPr>
        <w:tc>
          <w:tcPr>
            <w:tcW w:w="171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745"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325"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2974"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551"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65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82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153"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right"/>
              <w:textAlignment w:val="center"/>
              <w:rPr>
                <w:rFonts w:ascii="宋体" w:hAnsi="宋体" w:cs="宋体"/>
                <w:color w:val="000000"/>
                <w:sz w:val="20"/>
                <w:szCs w:val="20"/>
              </w:rPr>
            </w:pPr>
            <w:r>
              <w:rPr>
                <w:rFonts w:hint="eastAsia" w:ascii="宋体" w:hAnsi="宋体" w:cs="宋体"/>
                <w:color w:val="000000"/>
                <w:kern w:val="0"/>
                <w:sz w:val="20"/>
                <w:szCs w:val="20"/>
              </w:rPr>
              <w:t>公开04表</w:t>
            </w:r>
          </w:p>
        </w:tc>
      </w:tr>
      <w:tr>
        <w:tblPrEx>
          <w:tblCellMar>
            <w:top w:w="0" w:type="dxa"/>
            <w:left w:w="0" w:type="dxa"/>
            <w:bottom w:w="0" w:type="dxa"/>
            <w:right w:w="0" w:type="dxa"/>
          </w:tblCellMar>
        </w:tblPrEx>
        <w:trPr>
          <w:trHeight w:val="152" w:hRule="atLeast"/>
        </w:trPr>
        <w:tc>
          <w:tcPr>
            <w:tcW w:w="6312" w:type="dxa"/>
            <w:gridSpan w:val="7"/>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left"/>
              <w:textAlignment w:val="center"/>
              <w:rPr>
                <w:rFonts w:hint="eastAsia" w:ascii="宋体" w:hAnsi="宋体" w:eastAsia="宋体" w:cs="宋体"/>
                <w:color w:val="000000"/>
                <w:sz w:val="20"/>
                <w:szCs w:val="20"/>
                <w:lang w:eastAsia="zh-CN"/>
              </w:rPr>
            </w:pPr>
            <w:r>
              <w:rPr>
                <w:rFonts w:hint="eastAsia" w:ascii="宋体" w:hAnsi="宋体" w:cs="宋体"/>
                <w:color w:val="000000"/>
                <w:kern w:val="0"/>
                <w:sz w:val="20"/>
                <w:szCs w:val="20"/>
              </w:rPr>
              <w:t>部门：成安县</w:t>
            </w:r>
            <w:r>
              <w:rPr>
                <w:rFonts w:hint="eastAsia" w:ascii="宋体" w:hAnsi="宋体" w:cs="宋体"/>
                <w:color w:val="000000"/>
                <w:kern w:val="0"/>
                <w:sz w:val="20"/>
                <w:szCs w:val="20"/>
                <w:lang w:eastAsia="zh-CN"/>
              </w:rPr>
              <w:t>发展改革局</w:t>
            </w:r>
          </w:p>
        </w:tc>
        <w:tc>
          <w:tcPr>
            <w:tcW w:w="65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978" w:type="dxa"/>
            <w:gridSpan w:val="4"/>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right"/>
              <w:textAlignment w:val="center"/>
              <w:rPr>
                <w:rFonts w:ascii="宋体" w:hAns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90" w:hRule="atLeast"/>
        </w:trPr>
        <w:tc>
          <w:tcPr>
            <w:tcW w:w="278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rPr>
              <w:t>收     入</w:t>
            </w:r>
          </w:p>
        </w:tc>
        <w:tc>
          <w:tcPr>
            <w:tcW w:w="6153" w:type="dxa"/>
            <w:gridSpan w:val="9"/>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rPr>
              <w:t>支     出</w:t>
            </w:r>
          </w:p>
        </w:tc>
      </w:tr>
      <w:tr>
        <w:tblPrEx>
          <w:tblCellMar>
            <w:top w:w="0" w:type="dxa"/>
            <w:left w:w="0" w:type="dxa"/>
            <w:bottom w:w="0" w:type="dxa"/>
            <w:right w:w="0" w:type="dxa"/>
          </w:tblCellMar>
        </w:tblPrEx>
        <w:trPr>
          <w:trHeight w:val="17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项目</w:t>
            </w: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行次</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金额</w:t>
            </w: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项目</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行次</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合计</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一般公共预算财政拨款</w:t>
            </w: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政府性基金预算财政拨款</w:t>
            </w: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栏次</w:t>
            </w: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 w:val="18"/>
                <w:szCs w:val="18"/>
              </w:rPr>
            </w:pP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w:t>
            </w: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栏次</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w:t>
            </w: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w:t>
            </w: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一、一般公共预算财政拨款</w:t>
            </w: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hint="eastAsia" w:ascii="宋体" w:hAnsi="宋体" w:cs="宋体"/>
                <w:color w:val="000000"/>
                <w:sz w:val="18"/>
                <w:szCs w:val="18"/>
              </w:rPr>
              <w:t>343.43</w:t>
            </w: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一、一般公共服务支出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29</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hint="eastAsia" w:ascii="宋体" w:hAnsi="宋体" w:cs="宋体"/>
                <w:color w:val="000000"/>
                <w:sz w:val="18"/>
                <w:szCs w:val="18"/>
              </w:rPr>
              <w:t>333.69</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hint="eastAsia" w:ascii="宋体" w:hAnsi="宋体" w:cs="宋体"/>
                <w:color w:val="000000"/>
                <w:sz w:val="18"/>
                <w:szCs w:val="18"/>
              </w:rPr>
              <w:t>333.69</w:t>
            </w: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二、政府性基金预算财政拨款</w:t>
            </w: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二、外交支出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30</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三、国防支出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31</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四、公共安全支出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32</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5</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五、教育支出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33</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6</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六、科学技术支出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34</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7</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七、文化体育与传媒支出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35</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8</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八、社会保障和就业支出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36</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hint="eastAsia" w:ascii="宋体" w:hAnsi="宋体" w:cs="宋体"/>
                <w:color w:val="000000"/>
                <w:sz w:val="18"/>
                <w:szCs w:val="18"/>
              </w:rPr>
              <w:t>19.64</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hint="eastAsia" w:ascii="宋体" w:hAnsi="宋体" w:cs="宋体"/>
                <w:color w:val="000000"/>
                <w:sz w:val="18"/>
                <w:szCs w:val="18"/>
              </w:rPr>
              <w:t>19.64</w:t>
            </w: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9</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6"/>
                <w:szCs w:val="16"/>
              </w:rPr>
              <w:t>九、医疗卫生与计划生育支出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37</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10</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十、节能环保支出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38</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11</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十一、城乡社区支出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39</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12</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十二、农林水支出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40</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13</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十三、交通运输支出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41</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14</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十四、资源勘探信息等支出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42</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15</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十五、商业服务业等支出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43</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16</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十六、金融支出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44</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17</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十七、援助其他地区支出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45</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18</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十八、国土海洋气象等支出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46</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19</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十九、住房保障支出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47</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20</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二十、粮油物资储备支出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48</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21</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二十一、其他支出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49</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22</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二十二、债务还本支出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50</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23</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二十三、债务付息支出</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51</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rPr>
              <w:t>本年收入合计</w:t>
            </w: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24</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hint="eastAsia" w:ascii="宋体" w:hAnsi="宋体" w:cs="宋体"/>
                <w:color w:val="000000"/>
                <w:sz w:val="18"/>
                <w:szCs w:val="18"/>
              </w:rPr>
              <w:t>343.43</w:t>
            </w: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rPr>
              <w:t>本年支出合计</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52</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bCs/>
                <w:color w:val="000000"/>
                <w:sz w:val="18"/>
                <w:szCs w:val="18"/>
              </w:rPr>
            </w:pPr>
            <w:r>
              <w:rPr>
                <w:rFonts w:hint="eastAsia" w:ascii="宋体" w:hAnsi="宋体" w:cs="宋体"/>
                <w:color w:val="000000"/>
                <w:sz w:val="18"/>
                <w:szCs w:val="18"/>
              </w:rPr>
              <w:t>343.43</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bCs/>
                <w:color w:val="000000"/>
                <w:sz w:val="18"/>
                <w:szCs w:val="18"/>
              </w:rPr>
            </w:pPr>
            <w:r>
              <w:rPr>
                <w:rFonts w:hint="eastAsia" w:ascii="宋体" w:hAnsi="宋体" w:cs="宋体"/>
                <w:color w:val="000000"/>
                <w:sz w:val="18"/>
                <w:szCs w:val="18"/>
              </w:rPr>
              <w:t>343.43</w:t>
            </w: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年初财政拨款结转和结余</w:t>
            </w: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25</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年末财政拨款结转和结余</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53</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 xml:space="preserve">  一般公共预算财政拨款</w:t>
            </w: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26</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54</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 xml:space="preserve">  政府性基金预算财政拨款</w:t>
            </w: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27</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55</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rPr>
              <w:t>总计</w:t>
            </w: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28</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hint="eastAsia" w:ascii="宋体" w:hAnsi="宋体" w:cs="宋体"/>
                <w:color w:val="000000"/>
                <w:sz w:val="18"/>
                <w:szCs w:val="18"/>
              </w:rPr>
              <w:t>343.43</w:t>
            </w: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rPr>
              <w:t>总计</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rPr>
              <w:t>56</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hint="eastAsia" w:ascii="宋体" w:hAnsi="宋体" w:cs="宋体"/>
                <w:color w:val="000000"/>
                <w:sz w:val="18"/>
                <w:szCs w:val="18"/>
              </w:rPr>
              <w:t>343.43</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hint="eastAsia" w:ascii="宋体" w:hAnsi="宋体" w:cs="宋体"/>
                <w:color w:val="000000"/>
                <w:sz w:val="18"/>
                <w:szCs w:val="18"/>
              </w:rPr>
              <w:t>343.43</w:t>
            </w: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155" w:hRule="atLeast"/>
        </w:trPr>
        <w:tc>
          <w:tcPr>
            <w:tcW w:w="8940" w:type="dxa"/>
            <w:gridSpan w:val="1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rPr>
              <w:t>注：本表反映部门本年度一般公共预算财政拨款和政府性基金预算财政拨款的总收支和年末结转结余情况。</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60" w:type="dxa"/>
        <w:tblInd w:w="0" w:type="dxa"/>
        <w:tblLayout w:type="fixed"/>
        <w:tblCellMar>
          <w:top w:w="0" w:type="dxa"/>
          <w:left w:w="0" w:type="dxa"/>
          <w:bottom w:w="0" w:type="dxa"/>
          <w:right w:w="0" w:type="dxa"/>
        </w:tblCellMar>
      </w:tblPr>
      <w:tblGrid>
        <w:gridCol w:w="317"/>
        <w:gridCol w:w="319"/>
        <w:gridCol w:w="357"/>
        <w:gridCol w:w="2109"/>
        <w:gridCol w:w="745"/>
        <w:gridCol w:w="1174"/>
        <w:gridCol w:w="718"/>
        <w:gridCol w:w="1201"/>
        <w:gridCol w:w="1920"/>
      </w:tblGrid>
      <w:tr>
        <w:tblPrEx>
          <w:tblCellMar>
            <w:top w:w="0" w:type="dxa"/>
            <w:left w:w="0" w:type="dxa"/>
            <w:bottom w:w="0" w:type="dxa"/>
            <w:right w:w="0" w:type="dxa"/>
          </w:tblCellMar>
        </w:tblPrEx>
        <w:trPr>
          <w:trHeight w:val="600" w:hRule="atLeast"/>
        </w:trPr>
        <w:tc>
          <w:tcPr>
            <w:tcW w:w="8860" w:type="dxa"/>
            <w:gridSpan w:val="9"/>
            <w:tcBorders>
              <w:top w:val="nil"/>
              <w:left w:val="nil"/>
              <w:bottom w:val="nil"/>
              <w:right w:val="nil"/>
            </w:tcBorders>
            <w:shd w:val="clear" w:color="auto" w:fill="auto"/>
            <w:tcMar>
              <w:top w:w="15" w:type="dxa"/>
              <w:left w:w="15" w:type="dxa"/>
              <w:right w:w="15" w:type="dxa"/>
            </w:tcMar>
            <w:vAlign w:val="bottom"/>
          </w:tcPr>
          <w:p>
            <w:pPr>
              <w:widowControl/>
              <w:spacing w:after="0" w:line="240" w:lineRule="auto"/>
              <w:jc w:val="center"/>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w:t>
            </w:r>
            <w:r>
              <w:rPr>
                <w:sz w:val="44"/>
              </w:rPr>
              <w:pict>
                <v:group id="_x0000_s1074" o:spid="_x0000_s1074" o:spt="203" style="position:absolute;left:0pt;margin-left:-80.9pt;margin-top:-81.1pt;height:41.2pt;width:243.2pt;mso-position-vertical-relative:page;z-index:251678720;mso-width-relative:page;mso-height-relative:page;" coordorigin="4551,52615" coordsize="8546,1398203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HJpSytwAAAANAQAADwAAAAAAAAABACAA&#10;AAAiAAAAZHJzL2Rvd25yZXYueG1sUEsBAhQAFAAAAAgAh07iQLS7gBcmAwAA7ggAAA4AAAAAAAAA&#10;AQAgAAAAKwEAAGRycy9lMm9Eb2MueG1sUEsFBgAAAAAGAAYAWQEAAMMGAAAAAA==&#10;">
                  <o:lock v:ext="edit"/>
                  <v:rect id="矩形 13" o:spid="_x0000_s1076" o:spt="1" style="position:absolute;left:4551;top:52615;height:1175;width:8546;v-text-anchor:middle;" fillcolor="#D9D9D9" filled="t" stroked="f" coordsize="21600,21600" o:gfxdata="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RYDQr4A&#10;AADbAAAADwAAAAAAAAABACAAAAAiAAAAZHJzL2Rvd25yZXYueG1sUEsBAhQAFAAAAAgAh07iQDMv&#10;BZ47AAAAOQAAABAAAAAAAAAAAQAgAAAADQEAAGRycy9zaGFwZXhtbC54bWxQSwUGAAAAAAYABgBb&#10;AQAAtwMAAAAA&#10;">
                    <v:path/>
                    <v:fill on="t" focussize="0,0"/>
                    <v:stroke on="f" weight="2pt"/>
                    <v:imagedata o:title=""/>
                    <o:lock v:ext="edit"/>
                  </v:rect>
                  <v:rect id="矩形 14" o:spid="_x0000_s1075" o:spt="1" style="position:absolute;left:4577;top:52890;height:1123;width:8324;v-text-anchor:middle;" fillcolor="#AD002D" filled="t" stroked="t" coordsize="21600,21600" o:gfxdata="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kg0wa5AAAA2wAA&#10;AA8AAAAAAAAAAQAgAAAAIgAAAGRycy9kb3ducmV2LnhtbFBLAQIUABQAAAAIAIdO4kAzLwWeOwAA&#10;ADkAAAAQAAAAAAAAAAEAIAAAAAgBAABkcnMvc2hhcGV4bWwueG1sUEsFBgAAAAAGAAYAWwEAALID&#10;A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trHeight w:val="334" w:hRule="atLeast"/>
        </w:trPr>
        <w:tc>
          <w:tcPr>
            <w:tcW w:w="31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319"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35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2109"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745"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1892"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3121"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rPr>
              <w:t>公开05表</w:t>
            </w:r>
          </w:p>
        </w:tc>
      </w:tr>
      <w:tr>
        <w:tblPrEx>
          <w:tblCellMar>
            <w:top w:w="0" w:type="dxa"/>
            <w:left w:w="0" w:type="dxa"/>
            <w:bottom w:w="0" w:type="dxa"/>
            <w:right w:w="0" w:type="dxa"/>
          </w:tblCellMar>
        </w:tblPrEx>
        <w:trPr>
          <w:trHeight w:val="334" w:hRule="atLeast"/>
        </w:trPr>
        <w:tc>
          <w:tcPr>
            <w:tcW w:w="3847" w:type="dxa"/>
            <w:gridSpan w:val="5"/>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left"/>
              <w:textAlignment w:val="center"/>
              <w:rPr>
                <w:rFonts w:hint="eastAsia" w:ascii="宋体" w:hAnsi="宋体" w:eastAsia="宋体" w:cs="宋体"/>
                <w:color w:val="000000"/>
                <w:szCs w:val="21"/>
                <w:lang w:eastAsia="zh-CN"/>
              </w:rPr>
            </w:pPr>
            <w:r>
              <w:rPr>
                <w:rFonts w:hint="eastAsia" w:ascii="宋体" w:hAnsi="宋体" w:cs="宋体"/>
                <w:color w:val="000000"/>
                <w:kern w:val="0"/>
                <w:szCs w:val="21"/>
              </w:rPr>
              <w:t>部门：成安县</w:t>
            </w:r>
            <w:r>
              <w:rPr>
                <w:rFonts w:hint="eastAsia" w:ascii="宋体" w:hAnsi="宋体" w:cs="宋体"/>
                <w:color w:val="000000"/>
                <w:kern w:val="0"/>
                <w:szCs w:val="21"/>
                <w:lang w:eastAsia="zh-CN"/>
              </w:rPr>
              <w:t>发展改革局</w:t>
            </w:r>
          </w:p>
        </w:tc>
        <w:tc>
          <w:tcPr>
            <w:tcW w:w="1892"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rPr>
                <w:rFonts w:ascii="Arial" w:hAnsi="Arial" w:cs="Arial"/>
                <w:color w:val="000000"/>
                <w:szCs w:val="21"/>
              </w:rPr>
            </w:pPr>
          </w:p>
        </w:tc>
        <w:tc>
          <w:tcPr>
            <w:tcW w:w="3121"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51" w:hRule="atLeast"/>
        </w:trPr>
        <w:tc>
          <w:tcPr>
            <w:tcW w:w="310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项目</w:t>
            </w:r>
          </w:p>
        </w:tc>
        <w:tc>
          <w:tcPr>
            <w:tcW w:w="5758" w:type="dxa"/>
            <w:gridSpan w:val="5"/>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本年支出</w:t>
            </w:r>
          </w:p>
        </w:tc>
      </w:tr>
      <w:tr>
        <w:tblPrEx>
          <w:tblCellMar>
            <w:top w:w="0" w:type="dxa"/>
            <w:left w:w="0" w:type="dxa"/>
            <w:bottom w:w="0" w:type="dxa"/>
            <w:right w:w="0" w:type="dxa"/>
          </w:tblCellMar>
        </w:tblPrEx>
        <w:trPr>
          <w:trHeight w:val="334" w:hRule="atLeast"/>
        </w:trPr>
        <w:tc>
          <w:tcPr>
            <w:tcW w:w="993"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功能分类科目编码</w:t>
            </w:r>
          </w:p>
        </w:tc>
        <w:tc>
          <w:tcPr>
            <w:tcW w:w="210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科目名称</w:t>
            </w:r>
          </w:p>
        </w:tc>
        <w:tc>
          <w:tcPr>
            <w:tcW w:w="1919" w:type="dxa"/>
            <w:gridSpan w:val="2"/>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小计</w:t>
            </w:r>
          </w:p>
        </w:tc>
        <w:tc>
          <w:tcPr>
            <w:tcW w:w="1919" w:type="dxa"/>
            <w:gridSpan w:val="2"/>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基本支出</w:t>
            </w:r>
          </w:p>
        </w:tc>
        <w:tc>
          <w:tcPr>
            <w:tcW w:w="192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项目支出</w:t>
            </w:r>
          </w:p>
        </w:tc>
      </w:tr>
      <w:tr>
        <w:tblPrEx>
          <w:tblCellMar>
            <w:top w:w="0" w:type="dxa"/>
            <w:left w:w="0" w:type="dxa"/>
            <w:bottom w:w="0" w:type="dxa"/>
            <w:right w:w="0" w:type="dxa"/>
          </w:tblCellMar>
        </w:tblPrEx>
        <w:trPr>
          <w:trHeight w:val="334" w:hRule="atLeast"/>
        </w:trPr>
        <w:tc>
          <w:tcPr>
            <w:tcW w:w="993"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210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19"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19"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2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r>
      <w:tr>
        <w:tblPrEx>
          <w:tblCellMar>
            <w:top w:w="0" w:type="dxa"/>
            <w:left w:w="0" w:type="dxa"/>
            <w:bottom w:w="0" w:type="dxa"/>
            <w:right w:w="0" w:type="dxa"/>
          </w:tblCellMar>
        </w:tblPrEx>
        <w:trPr>
          <w:trHeight w:val="312" w:hRule="atLeast"/>
        </w:trPr>
        <w:tc>
          <w:tcPr>
            <w:tcW w:w="993"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210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19"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19"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2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3102"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栏次</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1</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2</w:t>
            </w:r>
          </w:p>
        </w:tc>
        <w:tc>
          <w:tcPr>
            <w:tcW w:w="1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3</w:t>
            </w:r>
          </w:p>
        </w:tc>
      </w:tr>
      <w:tr>
        <w:tblPrEx>
          <w:tblCellMar>
            <w:top w:w="0" w:type="dxa"/>
            <w:left w:w="0" w:type="dxa"/>
            <w:bottom w:w="0" w:type="dxa"/>
            <w:right w:w="0" w:type="dxa"/>
          </w:tblCellMar>
        </w:tblPrEx>
        <w:trPr>
          <w:trHeight w:val="368" w:hRule="atLeast"/>
        </w:trPr>
        <w:tc>
          <w:tcPr>
            <w:tcW w:w="3102"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rPr>
              <w:t>合计</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val="0"/>
                <w:bCs/>
                <w:color w:val="000000"/>
                <w:szCs w:val="21"/>
              </w:rPr>
            </w:pPr>
            <w:r>
              <w:rPr>
                <w:rFonts w:hint="eastAsia" w:ascii="宋体" w:hAnsi="宋体" w:cs="宋体"/>
                <w:b w:val="0"/>
                <w:bCs/>
                <w:color w:val="000000"/>
                <w:szCs w:val="21"/>
              </w:rPr>
              <w:t>343.43</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val="0"/>
                <w:bCs/>
                <w:color w:val="000000"/>
                <w:szCs w:val="21"/>
              </w:rPr>
            </w:pPr>
            <w:r>
              <w:rPr>
                <w:rFonts w:hint="eastAsia" w:ascii="宋体" w:hAnsi="宋体" w:cs="宋体"/>
                <w:b w:val="0"/>
                <w:bCs/>
                <w:color w:val="000000"/>
                <w:szCs w:val="21"/>
              </w:rPr>
              <w:t>343.43</w:t>
            </w:r>
          </w:p>
        </w:tc>
        <w:tc>
          <w:tcPr>
            <w:tcW w:w="1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w:t>
            </w:r>
          </w:p>
        </w:tc>
        <w:tc>
          <w:tcPr>
            <w:tcW w:w="210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一般公共服务支出</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1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20108</w:t>
            </w:r>
          </w:p>
        </w:tc>
        <w:tc>
          <w:tcPr>
            <w:tcW w:w="210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发展改革事务</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333.69</w:t>
            </w:r>
          </w:p>
        </w:tc>
        <w:tc>
          <w:tcPr>
            <w:tcW w:w="1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2010801</w:t>
            </w:r>
          </w:p>
        </w:tc>
        <w:tc>
          <w:tcPr>
            <w:tcW w:w="210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行政运行</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205.24</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205.24</w:t>
            </w:r>
          </w:p>
        </w:tc>
        <w:tc>
          <w:tcPr>
            <w:tcW w:w="1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2010804</w:t>
            </w:r>
          </w:p>
        </w:tc>
        <w:tc>
          <w:tcPr>
            <w:tcW w:w="210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发展改革业务</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128.45</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128.45</w:t>
            </w:r>
          </w:p>
        </w:tc>
        <w:tc>
          <w:tcPr>
            <w:tcW w:w="1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208</w:t>
            </w:r>
          </w:p>
        </w:tc>
        <w:tc>
          <w:tcPr>
            <w:tcW w:w="210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社会保障和就业支出</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19.64</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19.64</w:t>
            </w:r>
          </w:p>
        </w:tc>
        <w:tc>
          <w:tcPr>
            <w:tcW w:w="1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20808</w:t>
            </w:r>
          </w:p>
        </w:tc>
        <w:tc>
          <w:tcPr>
            <w:tcW w:w="210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抚恤</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0.64</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0.64</w:t>
            </w:r>
          </w:p>
        </w:tc>
        <w:tc>
          <w:tcPr>
            <w:tcW w:w="1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2080901</w:t>
            </w:r>
          </w:p>
        </w:tc>
        <w:tc>
          <w:tcPr>
            <w:tcW w:w="210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hint="eastAsia" w:ascii="宋体" w:hAnsi="宋体" w:cs="宋体"/>
                <w:color w:val="000000"/>
                <w:szCs w:val="21"/>
              </w:rPr>
              <w:t>退役士兵安置</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18.82</w:t>
            </w:r>
          </w:p>
        </w:tc>
        <w:tc>
          <w:tcPr>
            <w:tcW w:w="1919"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hint="eastAsia" w:ascii="宋体" w:hAnsi="宋体" w:cs="宋体"/>
                <w:color w:val="000000"/>
                <w:szCs w:val="21"/>
              </w:rPr>
              <w:t>18.82</w:t>
            </w:r>
          </w:p>
        </w:tc>
        <w:tc>
          <w:tcPr>
            <w:tcW w:w="19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8860" w:type="dxa"/>
            <w:gridSpan w:val="9"/>
            <w:tcBorders>
              <w:top w:val="nil"/>
              <w:left w:val="nil"/>
              <w:bottom w:val="nil"/>
              <w:right w:val="nil"/>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hint="eastAsia" w:ascii="宋体" w:hAnsi="宋体" w:cs="宋体"/>
                <w:color w:val="000000"/>
                <w:kern w:val="0"/>
                <w:szCs w:val="21"/>
              </w:rPr>
              <w:t xml:space="preserve">注：本表反映部门本年度一般公共预算财政拨款收入及支出情况。      </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9180" w:type="dxa"/>
        <w:jc w:val="center"/>
        <w:tblLayout w:type="fixed"/>
        <w:tblCellMar>
          <w:top w:w="0" w:type="dxa"/>
          <w:left w:w="0" w:type="dxa"/>
          <w:bottom w:w="0" w:type="dxa"/>
          <w:right w:w="0" w:type="dxa"/>
        </w:tblCellMar>
      </w:tblPr>
      <w:tblGrid>
        <w:gridCol w:w="558"/>
        <w:gridCol w:w="1597"/>
        <w:gridCol w:w="840"/>
        <w:gridCol w:w="477"/>
        <w:gridCol w:w="1763"/>
        <w:gridCol w:w="740"/>
        <w:gridCol w:w="560"/>
        <w:gridCol w:w="1788"/>
        <w:gridCol w:w="857"/>
      </w:tblGrid>
      <w:tr>
        <w:tblPrEx>
          <w:tblCellMar>
            <w:top w:w="0" w:type="dxa"/>
            <w:left w:w="0" w:type="dxa"/>
            <w:bottom w:w="0" w:type="dxa"/>
            <w:right w:w="0" w:type="dxa"/>
          </w:tblCellMar>
        </w:tblPrEx>
        <w:trPr>
          <w:trHeight w:val="526" w:hRule="atLeast"/>
          <w:jc w:val="center"/>
        </w:trPr>
        <w:tc>
          <w:tcPr>
            <w:tcW w:w="9180" w:type="dxa"/>
            <w:gridSpan w:val="9"/>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一般公共预算财政拨款基本支出决算表</w:t>
            </w:r>
          </w:p>
        </w:tc>
      </w:tr>
      <w:tr>
        <w:tblPrEx>
          <w:tblCellMar>
            <w:top w:w="0" w:type="dxa"/>
            <w:left w:w="0" w:type="dxa"/>
            <w:bottom w:w="0" w:type="dxa"/>
            <w:right w:w="0" w:type="dxa"/>
          </w:tblCellMar>
        </w:tblPrEx>
        <w:trPr>
          <w:trHeight w:val="269" w:hRule="atLeast"/>
          <w:jc w:val="center"/>
        </w:trPr>
        <w:tc>
          <w:tcPr>
            <w:tcW w:w="558"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59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84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47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763"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74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6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64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right"/>
              <w:textAlignment w:val="center"/>
              <w:rPr>
                <w:rFonts w:ascii="宋体" w:hAnsi="宋体" w:cs="宋体"/>
                <w:color w:val="000000"/>
                <w:sz w:val="22"/>
                <w:szCs w:val="22"/>
              </w:rPr>
            </w:pPr>
            <w:r>
              <w:rPr>
                <w:rFonts w:hint="eastAsia" w:ascii="宋体" w:hAnsi="宋体" w:cs="宋体"/>
                <w:color w:val="000000"/>
                <w:kern w:val="0"/>
                <w:sz w:val="22"/>
                <w:szCs w:val="22"/>
              </w:rPr>
              <w:t>公开06表</w:t>
            </w:r>
          </w:p>
        </w:tc>
      </w:tr>
      <w:tr>
        <w:tblPrEx>
          <w:tblCellMar>
            <w:top w:w="0" w:type="dxa"/>
            <w:left w:w="0" w:type="dxa"/>
            <w:bottom w:w="0" w:type="dxa"/>
            <w:right w:w="0" w:type="dxa"/>
          </w:tblCellMar>
        </w:tblPrEx>
        <w:trPr>
          <w:trHeight w:val="269" w:hRule="atLeast"/>
          <w:jc w:val="center"/>
        </w:trPr>
        <w:tc>
          <w:tcPr>
            <w:tcW w:w="5235" w:type="dxa"/>
            <w:gridSpan w:val="5"/>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left"/>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rPr>
              <w:t>部门：</w:t>
            </w:r>
            <w:r>
              <w:rPr>
                <w:sz w:val="44"/>
              </w:rPr>
              <w:pict>
                <v:group id="_x0000_s1071" o:spid="_x0000_s1071" o:spt="203" style="position:absolute;left:0pt;margin-left:-73.25pt;margin-top:-129.4pt;height:41.2pt;width:243.2pt;mso-position-vertical-relative:page;z-index:251679744;mso-width-relative:page;mso-height-relative:page;" coordorigin="4551,52615" coordsize="8546,1398203203" o:gfxdata="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sDI+9N0AAAAOAQAADwAAAAAAAAABACAA&#10;AAAiAAAAZHJzL2Rvd25yZXYueG1sUEsBAhQAFAAAAAgAh07iQORqdSQlAwAA7ggAAA4AAAAAAAAA&#10;AQAgAAAALAEAAGRycy9lMm9Eb2MueG1sUEsFBgAAAAAGAAYAWQEAAMMGAAAAAA==&#10;">
                  <o:lock v:ext="edit"/>
                  <v:rect id="矩形 13" o:spid="_x0000_s1073" o:spt="1" style="position:absolute;left:4551;top:52615;height:1175;width:8546;v-text-anchor:middle;" fillcolor="#D9D9D9" filled="t" stroked="f" coordsize="21600,21600" o:gfxdata="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7Jg3r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72" o:spt="1" style="position:absolute;left:4577;top:52890;height:1123;width:8324;v-text-anchor:middle;" fillcolor="#AD002D" filled="t" stroked="t" coordsize="21600,21600" o:gfxdata="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PsRrsAAADb&#10;AAAADwAAAAAAAAABACAAAAAiAAAAZHJzL2Rvd25yZXYueG1sUEsBAhQAFAAAAAgAh07iQDMvBZ47&#10;AAAAOQAAABAAAAAAAAAAAQAgAAAACgEAAGRycy9zaGFwZXhtbC54bWxQSwUGAAAAAAYABgBbAQAA&#10;tAM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pPr>
                            <w:jc w:val="center"/>
                          </w:pPr>
                        </w:p>
                      </w:txbxContent>
                    </v:textbox>
                  </v:rect>
                  <w10:anchorlock/>
                </v:group>
              </w:pict>
            </w:r>
            <w:r>
              <w:rPr>
                <w:rFonts w:hint="eastAsia" w:ascii="宋体" w:hAnsi="宋体" w:cs="宋体"/>
                <w:color w:val="000000"/>
                <w:kern w:val="0"/>
                <w:sz w:val="22"/>
                <w:szCs w:val="22"/>
              </w:rPr>
              <w:t>成安县</w:t>
            </w:r>
            <w:r>
              <w:rPr>
                <w:rFonts w:hint="eastAsia" w:ascii="宋体" w:hAnsi="宋体" w:cs="宋体"/>
                <w:color w:val="000000"/>
                <w:kern w:val="0"/>
                <w:sz w:val="22"/>
                <w:szCs w:val="22"/>
                <w:lang w:eastAsia="zh-CN"/>
              </w:rPr>
              <w:t>发展改革局</w:t>
            </w:r>
          </w:p>
        </w:tc>
        <w:tc>
          <w:tcPr>
            <w:tcW w:w="74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6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64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right"/>
              <w:textAlignment w:val="center"/>
              <w:rPr>
                <w:rFonts w:ascii="宋体" w:hAnsi="宋体" w:cs="宋体"/>
                <w:color w:val="000000"/>
                <w:sz w:val="22"/>
                <w:szCs w:val="22"/>
              </w:rPr>
            </w:pPr>
            <w:r>
              <w:rPr>
                <w:rFonts w:hint="eastAsia" w:ascii="宋体" w:hAnsi="宋体" w:cs="宋体"/>
                <w:color w:val="000000"/>
                <w:kern w:val="0"/>
                <w:sz w:val="22"/>
                <w:szCs w:val="22"/>
              </w:rPr>
              <w:t>金额单位：万元</w:t>
            </w:r>
          </w:p>
        </w:tc>
      </w:tr>
      <w:tr>
        <w:tblPrEx>
          <w:tblCellMar>
            <w:top w:w="0" w:type="dxa"/>
            <w:left w:w="0" w:type="dxa"/>
            <w:bottom w:w="0" w:type="dxa"/>
            <w:right w:w="0" w:type="dxa"/>
          </w:tblCellMar>
        </w:tblPrEx>
        <w:trPr>
          <w:trHeight w:val="277" w:hRule="atLeast"/>
          <w:jc w:val="center"/>
        </w:trPr>
        <w:tc>
          <w:tcPr>
            <w:tcW w:w="29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人员经费</w:t>
            </w:r>
          </w:p>
        </w:tc>
        <w:tc>
          <w:tcPr>
            <w:tcW w:w="6185" w:type="dxa"/>
            <w:gridSpan w:val="6"/>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公用经费</w:t>
            </w:r>
          </w:p>
        </w:tc>
      </w:tr>
      <w:tr>
        <w:tblPrEx>
          <w:tblCellMar>
            <w:top w:w="0" w:type="dxa"/>
            <w:left w:w="0" w:type="dxa"/>
            <w:bottom w:w="0" w:type="dxa"/>
            <w:right w:w="0" w:type="dxa"/>
          </w:tblCellMar>
        </w:tblPrEx>
        <w:trPr>
          <w:trHeight w:val="312" w:hRule="atLeast"/>
          <w:jc w:val="center"/>
        </w:trPr>
        <w:tc>
          <w:tcPr>
            <w:tcW w:w="558"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科目编码</w:t>
            </w:r>
          </w:p>
        </w:tc>
        <w:tc>
          <w:tcPr>
            <w:tcW w:w="1597"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科目名称</w:t>
            </w:r>
          </w:p>
        </w:tc>
        <w:tc>
          <w:tcPr>
            <w:tcW w:w="84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决算数</w:t>
            </w:r>
          </w:p>
        </w:tc>
        <w:tc>
          <w:tcPr>
            <w:tcW w:w="477"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科目编码</w:t>
            </w:r>
          </w:p>
        </w:tc>
        <w:tc>
          <w:tcPr>
            <w:tcW w:w="1763"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科目名称</w:t>
            </w:r>
          </w:p>
        </w:tc>
        <w:tc>
          <w:tcPr>
            <w:tcW w:w="74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决算数</w:t>
            </w:r>
          </w:p>
        </w:tc>
        <w:tc>
          <w:tcPr>
            <w:tcW w:w="56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科目编码</w:t>
            </w:r>
          </w:p>
        </w:tc>
        <w:tc>
          <w:tcPr>
            <w:tcW w:w="1788"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科目名称</w:t>
            </w:r>
          </w:p>
        </w:tc>
        <w:tc>
          <w:tcPr>
            <w:tcW w:w="857"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决算数</w:t>
            </w:r>
          </w:p>
        </w:tc>
      </w:tr>
      <w:tr>
        <w:tblPrEx>
          <w:tblCellMar>
            <w:top w:w="0" w:type="dxa"/>
            <w:left w:w="0" w:type="dxa"/>
            <w:bottom w:w="0" w:type="dxa"/>
            <w:right w:w="0" w:type="dxa"/>
          </w:tblCellMar>
        </w:tblPrEx>
        <w:trPr>
          <w:trHeight w:val="312" w:hRule="atLeast"/>
          <w:jc w:val="center"/>
        </w:trPr>
        <w:tc>
          <w:tcPr>
            <w:tcW w:w="558"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1597"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84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477"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1763"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74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56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1788"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857"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工资福利支出</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237.25</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商品和服务支出</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96.54</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307</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债务利息及费用支出</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30101</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基本工资</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128.45</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30201</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办公费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28.5</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30701</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国内债务付息</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30102</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津贴补贴</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16.5</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30202</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印刷费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4.00</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30702</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国外债务付息</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30103</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奖金</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12</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30203</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咨询费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9</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资本性支出</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30106</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伙食补助费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30204</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手续费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0.16</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31001</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房屋建筑物购建</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30107</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绩效工资</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14.5</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30205</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水费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31002</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办公设备购置</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r>
              <w:rPr>
                <w:rFonts w:hint="eastAsia" w:ascii="宋体" w:hAnsi="宋体" w:cs="宋体"/>
                <w:color w:val="000000"/>
                <w:sz w:val="20"/>
                <w:szCs w:val="20"/>
              </w:rPr>
              <w:t>2.3</w:t>
            </w: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30108</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机关事业单位基本养老保险缴费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15.7</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30206</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电费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31003</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专用设备购置</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30109</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职业年金缴费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6.8</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30207</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邮电费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0.8</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31005</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基础设施建设</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30110</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职工基本医疗保险缴费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7.9</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30208</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取暖费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31006</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大型修缮</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30111</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公务员医疗补助缴费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30209</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物业管理费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31007</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信息网络及软件购置更新</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30112</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其他社会保障缴费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30211</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差旅费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4.5</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31008</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物资储备</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30113</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住房公积金</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6.88</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30212</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因公出国（境）费用</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31009</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土地补偿</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30114</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医疗费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30213</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维修（护）费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31010</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安置补助</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30199</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其他工资福利支出</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18.67</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30214</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租赁费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11.5</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31011</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地上附着物和青苗补偿</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对个人和家庭的补助</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19.64</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30215</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会议费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31012</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拆迁补偿</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30301</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离休费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30216</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培训费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ind w:right="160"/>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31013</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公务用车购置</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30302</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退休费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30217</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公务接待费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31019</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其他交通工具购置</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30303</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退职（役）费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30218</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专用材料费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31021</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文物和陈列品购置</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30304</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抚恤金</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0.64</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30224</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被装购置费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31022</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无形资产购置</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30305</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生活补助</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30225</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专用燃料费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31099</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其他资本性支出</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30306</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救济费</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30226</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劳务费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399</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其他支出</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30307</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医疗费补助</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30227</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委托业务费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23.22</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39906</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赠与</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30308</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助学金</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30228</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工会经费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39907</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国家赔偿费用支出</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0"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30309</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奖励金</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30229</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福利费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39908</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对民间非营利组织和群众性自治组织补贴</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30310</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个人农业生产补贴</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30231</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公务用车运行维护费</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3.7</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39999</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其他支出</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30399</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其他对个人和家庭的补助支出</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18.82</w:t>
            </w: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30239</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其他交通费用</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4.38</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30240</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税金及附加费用</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30299</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rPr>
              <w:t xml:space="preserve">  其他商品和服务支出</w:t>
            </w:r>
          </w:p>
        </w:tc>
        <w:tc>
          <w:tcPr>
            <w:tcW w:w="7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4.48</w:t>
            </w:r>
          </w:p>
        </w:tc>
        <w:tc>
          <w:tcPr>
            <w:tcW w:w="5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317" w:hRule="atLeast"/>
          <w:jc w:val="center"/>
        </w:trPr>
        <w:tc>
          <w:tcPr>
            <w:tcW w:w="2155"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center"/>
              <w:textAlignment w:val="center"/>
              <w:rPr>
                <w:rFonts w:ascii="宋体" w:hAnsi="宋体" w:cs="宋体"/>
                <w:color w:val="000000"/>
                <w:sz w:val="16"/>
                <w:szCs w:val="16"/>
              </w:rPr>
            </w:pPr>
            <w:r>
              <w:rPr>
                <w:rFonts w:hint="eastAsia" w:ascii="宋体" w:hAnsi="宋体" w:cs="宋体"/>
                <w:color w:val="000000"/>
                <w:kern w:val="0"/>
                <w:sz w:val="16"/>
                <w:szCs w:val="16"/>
              </w:rPr>
              <w:t>人员经费合计</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246.89</w:t>
            </w:r>
          </w:p>
        </w:tc>
        <w:tc>
          <w:tcPr>
            <w:tcW w:w="5328" w:type="dxa"/>
            <w:gridSpan w:val="5"/>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center"/>
              <w:textAlignment w:val="center"/>
              <w:rPr>
                <w:rFonts w:ascii="宋体" w:hAnsi="宋体" w:cs="宋体"/>
                <w:color w:val="000000"/>
                <w:sz w:val="16"/>
                <w:szCs w:val="16"/>
              </w:rPr>
            </w:pPr>
            <w:r>
              <w:rPr>
                <w:rFonts w:hint="eastAsia" w:ascii="宋体" w:hAnsi="宋体" w:cs="宋体"/>
                <w:color w:val="000000"/>
                <w:kern w:val="0"/>
                <w:sz w:val="16"/>
                <w:szCs w:val="16"/>
              </w:rPr>
              <w:t>公用经费合计</w:t>
            </w:r>
          </w:p>
        </w:tc>
        <w:tc>
          <w:tcPr>
            <w:tcW w:w="85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hint="eastAsia" w:ascii="宋体" w:hAnsi="宋体" w:cs="宋体"/>
                <w:color w:val="000000"/>
                <w:sz w:val="16"/>
                <w:szCs w:val="16"/>
              </w:rPr>
              <w:t>96.54</w:t>
            </w:r>
          </w:p>
        </w:tc>
      </w:tr>
      <w:tr>
        <w:tblPrEx>
          <w:tblCellMar>
            <w:top w:w="0" w:type="dxa"/>
            <w:left w:w="0" w:type="dxa"/>
            <w:bottom w:w="0" w:type="dxa"/>
            <w:right w:w="0" w:type="dxa"/>
          </w:tblCellMar>
        </w:tblPrEx>
        <w:trPr>
          <w:trHeight w:val="277" w:hRule="atLeast"/>
          <w:jc w:val="center"/>
        </w:trPr>
        <w:tc>
          <w:tcPr>
            <w:tcW w:w="9180" w:type="dxa"/>
            <w:gridSpan w:val="9"/>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left"/>
              <w:textAlignment w:val="center"/>
              <w:rPr>
                <w:rFonts w:ascii="宋体" w:hAnsi="宋体" w:cs="宋体"/>
                <w:color w:val="000000"/>
                <w:sz w:val="20"/>
                <w:szCs w:val="20"/>
              </w:rPr>
            </w:pPr>
            <w:r>
              <w:rPr>
                <w:rFonts w:hint="eastAsia" w:ascii="宋体" w:hAnsi="宋体" w:cs="宋体"/>
                <w:color w:val="000000"/>
                <w:kern w:val="0"/>
                <w:sz w:val="20"/>
                <w:szCs w:val="20"/>
              </w:rPr>
              <w:t xml:space="preserve">注：本表反映部门本年度一般公共预算财政拨款基本支出明细情况。        </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00" w:type="dxa"/>
        <w:jc w:val="center"/>
        <w:tblLayout w:type="fixed"/>
        <w:tblCellMar>
          <w:top w:w="0" w:type="dxa"/>
          <w:left w:w="0" w:type="dxa"/>
          <w:bottom w:w="0" w:type="dxa"/>
          <w:right w:w="0" w:type="dxa"/>
        </w:tblCellMar>
      </w:tblPr>
      <w:tblGrid>
        <w:gridCol w:w="1158"/>
        <w:gridCol w:w="1527"/>
        <w:gridCol w:w="1528"/>
        <w:gridCol w:w="1530"/>
        <w:gridCol w:w="1530"/>
        <w:gridCol w:w="1527"/>
      </w:tblGrid>
      <w:tr>
        <w:tblPrEx>
          <w:tblCellMar>
            <w:top w:w="0" w:type="dxa"/>
            <w:left w:w="0" w:type="dxa"/>
            <w:bottom w:w="0" w:type="dxa"/>
            <w:right w:w="0" w:type="dxa"/>
          </w:tblCellMar>
        </w:tblPrEx>
        <w:trPr>
          <w:trHeight w:val="584" w:hRule="atLeast"/>
          <w:jc w:val="center"/>
        </w:trPr>
        <w:tc>
          <w:tcPr>
            <w:tcW w:w="8800" w:type="dxa"/>
            <w:gridSpan w:val="6"/>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一般公共预算财政拨款“</w:t>
            </w:r>
            <w:r>
              <w:rPr>
                <w:sz w:val="44"/>
              </w:rPr>
              <w:pict>
                <v:group id="_x0000_s1068" o:spid="_x0000_s1068" o:spt="203" style="position:absolute;left:0pt;margin-left:-82.75pt;margin-top:-81.1pt;height:41.2pt;width:243.2pt;mso-position-vertical-relative:page;z-index:251680768;mso-width-relative:page;mso-height-relative:page;" coordorigin="4551,52615" coordsize="8546,1398203203" o:gfxdata="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Bwnm4jcAAAADQEAAA8AAAAAAAAAAQAgAAAA&#10;IgAAAGRycy9kb3ducmV2LnhtbFBLAQIUABQAAAAIAIdO4kBoNz3RJAMAAO4IAAAOAAAAAAAAAAEA&#10;IAAAACsBAABkcnMvZTJvRG9jLnhtbFBLBQYAAAAABgAGAFkBAADBBgAAAAA=&#10;">
                  <o:lock v:ext="edit"/>
                  <v:rect id="矩形 13" o:spid="_x0000_s1070" o:spt="1" style="position:absolute;left:4551;top:52615;height:1175;width:8546;v-text-anchor:middle;" fillcolor="#D9D9D9" filled="t" stroked="f" coordsize="21600,21600" o:gfxdata="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STnL4A&#10;AADbAAAADwAAAAAAAAABACAAAAAiAAAAZHJzL2Rvd25yZXYueG1sUEsBAhQAFAAAAAgAh07iQDMv&#10;BZ47AAAAOQAAABAAAAAAAAAAAQAgAAAADQEAAGRycy9zaGFwZXhtbC54bWxQSwUGAAAAAAYABgBb&#10;AQAAtwMAAAAA&#10;">
                    <v:path/>
                    <v:fill on="t" focussize="0,0"/>
                    <v:stroke on="f" weight="2pt"/>
                    <v:imagedata o:title=""/>
                    <o:lock v:ext="edit"/>
                  </v:rect>
                  <v:rect id="矩形 14" o:spid="_x0000_s1069" o:spt="1" style="position:absolute;left:4577;top:52890;height:1123;width:8324;v-text-anchor:middle;" fillcolor="#AD002D" filled="t" stroked="t" coordsize="21600,21600" o:gfxdata="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bRP3rsAAADb&#10;AAAADwAAAAAAAAABACAAAAAiAAAAZHJzL2Rvd25yZXYueG1sUEsBAhQAFAAAAAgAh07iQDMvBZ47&#10;AAAAOQAAABAAAAAAAAAAAQAgAAAACgEAAGRycy9zaGFwZXhtbC54bWxQSwUGAAAAAAYABgBbAQAA&#10;tAM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pPr>
                            <w:jc w:val="center"/>
                          </w:pPr>
                        </w:p>
                      </w:txbxContent>
                    </v:textbox>
                  </v:rect>
                  <w10:anchorlock/>
                </v:group>
              </w:pict>
            </w:r>
            <w:r>
              <w:rPr>
                <w:rFonts w:hint="eastAsia" w:ascii="黑体" w:hAnsi="宋体" w:eastAsia="黑体" w:cs="黑体"/>
                <w:color w:val="000000"/>
                <w:kern w:val="0"/>
                <w:sz w:val="40"/>
                <w:szCs w:val="40"/>
              </w:rPr>
              <w:t>三公”经费支出决算表</w:t>
            </w:r>
          </w:p>
        </w:tc>
      </w:tr>
      <w:tr>
        <w:tblPrEx>
          <w:tblCellMar>
            <w:top w:w="0" w:type="dxa"/>
            <w:left w:w="0" w:type="dxa"/>
            <w:bottom w:w="0" w:type="dxa"/>
            <w:right w:w="0" w:type="dxa"/>
          </w:tblCellMar>
        </w:tblPrEx>
        <w:trPr>
          <w:trHeight w:val="347" w:hRule="atLeast"/>
          <w:jc w:val="center"/>
        </w:trPr>
        <w:tc>
          <w:tcPr>
            <w:tcW w:w="1158" w:type="dxa"/>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8" w:type="dxa"/>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right"/>
              <w:textAlignment w:val="center"/>
              <w:rPr>
                <w:rFonts w:ascii="宋体" w:hAnsi="宋体" w:cs="宋体"/>
                <w:color w:val="000000"/>
                <w:sz w:val="20"/>
                <w:szCs w:val="20"/>
              </w:rPr>
            </w:pPr>
            <w:r>
              <w:rPr>
                <w:rFonts w:hint="eastAsia" w:ascii="宋体" w:hAnsi="宋体" w:cs="宋体"/>
                <w:color w:val="000000"/>
                <w:kern w:val="0"/>
                <w:sz w:val="20"/>
                <w:szCs w:val="20"/>
              </w:rPr>
              <w:t>公开07表</w:t>
            </w:r>
          </w:p>
        </w:tc>
      </w:tr>
      <w:tr>
        <w:tblPrEx>
          <w:tblCellMar>
            <w:top w:w="0" w:type="dxa"/>
            <w:left w:w="0" w:type="dxa"/>
            <w:bottom w:w="0" w:type="dxa"/>
            <w:right w:w="0" w:type="dxa"/>
          </w:tblCellMar>
        </w:tblPrEx>
        <w:trPr>
          <w:trHeight w:val="347" w:hRule="atLeast"/>
          <w:jc w:val="center"/>
        </w:trPr>
        <w:tc>
          <w:tcPr>
            <w:tcW w:w="7273" w:type="dxa"/>
            <w:gridSpan w:val="5"/>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left"/>
              <w:textAlignment w:val="center"/>
              <w:rPr>
                <w:rFonts w:hint="eastAsia" w:ascii="宋体" w:hAnsi="宋体" w:eastAsia="宋体" w:cs="宋体"/>
                <w:color w:val="000000"/>
                <w:sz w:val="20"/>
                <w:szCs w:val="20"/>
                <w:lang w:eastAsia="zh-CN"/>
              </w:rPr>
            </w:pPr>
            <w:r>
              <w:rPr>
                <w:rFonts w:hint="eastAsia" w:ascii="宋体" w:hAnsi="宋体" w:cs="宋体"/>
                <w:color w:val="000000"/>
                <w:kern w:val="0"/>
                <w:sz w:val="20"/>
                <w:szCs w:val="20"/>
              </w:rPr>
              <w:t>部门：成安县</w:t>
            </w:r>
            <w:r>
              <w:rPr>
                <w:rFonts w:hint="eastAsia" w:ascii="宋体" w:hAnsi="宋体" w:cs="宋体"/>
                <w:color w:val="000000"/>
                <w:kern w:val="0"/>
                <w:sz w:val="20"/>
                <w:szCs w:val="20"/>
                <w:lang w:eastAsia="zh-CN"/>
              </w:rPr>
              <w:t>发展改革局</w:t>
            </w:r>
          </w:p>
        </w:tc>
        <w:tc>
          <w:tcPr>
            <w:tcW w:w="1527" w:type="dxa"/>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right"/>
              <w:textAlignment w:val="center"/>
              <w:rPr>
                <w:rFonts w:ascii="宋体" w:hAns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482"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预算数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合计</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公务接待费</w:t>
            </w:r>
          </w:p>
        </w:tc>
      </w:tr>
      <w:tr>
        <w:tblPrEx>
          <w:tblCellMar>
            <w:top w:w="0" w:type="dxa"/>
            <w:left w:w="0" w:type="dxa"/>
            <w:bottom w:w="0" w:type="dxa"/>
            <w:right w:w="0" w:type="dxa"/>
          </w:tblCellMar>
        </w:tblPrEx>
        <w:trPr>
          <w:trHeight w:val="686"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小计</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公务用车购置费</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1</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2</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4</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5</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6</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3.7</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3.7</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498"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决算数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合计</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公务接待费</w:t>
            </w:r>
          </w:p>
        </w:tc>
      </w:tr>
      <w:tr>
        <w:tblPrEx>
          <w:tblCellMar>
            <w:top w:w="0" w:type="dxa"/>
            <w:left w:w="0" w:type="dxa"/>
            <w:bottom w:w="0" w:type="dxa"/>
            <w:right w:w="0" w:type="dxa"/>
          </w:tblCellMar>
        </w:tblPrEx>
        <w:trPr>
          <w:trHeight w:val="672"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小计</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公务用车购置费</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7</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8</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9</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11</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12</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3.7</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3.7</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782" w:hRule="atLeast"/>
          <w:jc w:val="center"/>
        </w:trPr>
        <w:tc>
          <w:tcPr>
            <w:tcW w:w="8800" w:type="dxa"/>
            <w:gridSpan w:val="6"/>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left"/>
              <w:textAlignment w:val="center"/>
              <w:rPr>
                <w:rFonts w:ascii="宋体" w:hAnsi="宋体" w:cs="宋体"/>
                <w:color w:val="000000"/>
                <w:szCs w:val="21"/>
              </w:rPr>
            </w:pPr>
            <w:r>
              <w:rPr>
                <w:rFonts w:hint="eastAsia" w:ascii="宋体" w:hAnsi="宋体" w:cs="宋体"/>
                <w:color w:val="000000"/>
                <w:kern w:val="0"/>
                <w:szCs w:val="21"/>
              </w:rPr>
              <w:t xml:space="preserve">注：本表反映部门本年度“三公”经费支出预决算情况。其中：预算数为“三公”经费年初预算数，决算数是包括当年一般公共预算财政拨款和以前年度结转资金安排的实际支出。           </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60" w:type="dxa"/>
        <w:tblInd w:w="0" w:type="dxa"/>
        <w:tblLayout w:type="fixed"/>
        <w:tblCellMar>
          <w:top w:w="0" w:type="dxa"/>
          <w:left w:w="0" w:type="dxa"/>
          <w:bottom w:w="0" w:type="dxa"/>
          <w:right w:w="0" w:type="dxa"/>
        </w:tblCellMar>
      </w:tblPr>
      <w:tblGrid>
        <w:gridCol w:w="296"/>
        <w:gridCol w:w="191"/>
        <w:gridCol w:w="479"/>
        <w:gridCol w:w="669"/>
        <w:gridCol w:w="376"/>
        <w:gridCol w:w="1166"/>
        <w:gridCol w:w="840"/>
        <w:gridCol w:w="1191"/>
        <w:gridCol w:w="1192"/>
        <w:gridCol w:w="1192"/>
        <w:gridCol w:w="1268"/>
      </w:tblGrid>
      <w:tr>
        <w:tblPrEx>
          <w:tblCellMar>
            <w:top w:w="0" w:type="dxa"/>
            <w:left w:w="0" w:type="dxa"/>
            <w:bottom w:w="0" w:type="dxa"/>
            <w:right w:w="0" w:type="dxa"/>
          </w:tblCellMar>
        </w:tblPrEx>
        <w:trPr>
          <w:trHeight w:val="707" w:hRule="atLeast"/>
        </w:trPr>
        <w:tc>
          <w:tcPr>
            <w:tcW w:w="8860" w:type="dxa"/>
            <w:gridSpan w:val="11"/>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黑体" w:hAnsi="宋体" w:eastAsia="黑体" w:cs="黑体"/>
                <w:color w:val="000000"/>
                <w:sz w:val="36"/>
                <w:szCs w:val="36"/>
              </w:rPr>
            </w:pPr>
            <w:r>
              <w:rPr>
                <w:rFonts w:hint="eastAsia" w:ascii="黑体" w:hAnsi="宋体" w:eastAsia="黑体" w:cs="黑体"/>
                <w:color w:val="000000"/>
                <w:kern w:val="0"/>
                <w:sz w:val="36"/>
                <w:szCs w:val="36"/>
              </w:rPr>
              <w:t>政府性基金预算财政拨款</w:t>
            </w:r>
            <w:r>
              <w:rPr>
                <w:sz w:val="44"/>
              </w:rPr>
              <w:pict>
                <v:group id="_x0000_s1065" o:spid="_x0000_s1065" o:spt="203" style="position:absolute;left:0pt;margin-left:-80.9pt;margin-top:-81.1pt;height:41.2pt;width:243.2pt;mso-position-vertical-relative:page;z-index:251681792;mso-width-relative:page;mso-height-relative:page;" coordorigin="4551,52615" coordsize="8546,1398203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ByaUsrcAAAADQEAAA8AAAAAAAAAAQAg&#10;AAAAIgAAAGRycy9kb3ducmV2LnhtbFBLAQIUABQAAAAIAIdO4kDg5H2kJwMAAO4IAAAOAAAAAAAA&#10;AAEAIAAAACsBAABkcnMvZTJvRG9jLnhtbFBLBQYAAAAABgAGAFkBAADEBgAAAAA=&#10;">
                  <o:lock v:ext="edit"/>
                  <v:rect id="矩形 13" o:spid="_x0000_s1067" o:spt="1" style="position:absolute;left:4551;top:52615;height:1175;width:8546;v-text-anchor:middle;" fillcolor="#D9D9D9" filled="t" stroked="f" coordsize="21600,21600" o:gfxdata="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4MwBL4A&#10;AADbAAAADwAAAAAAAAABACAAAAAiAAAAZHJzL2Rvd25yZXYueG1sUEsBAhQAFAAAAAgAh07iQDMv&#10;BZ47AAAAOQAAABAAAAAAAAAAAQAgAAAADQEAAGRycy9zaGFwZXhtbC54bWxQSwUGAAAAAAYABgBb&#10;AQAAtwMAAAAA&#10;">
                    <v:path/>
                    <v:fill on="t" focussize="0,0"/>
                    <v:stroke on="f" weight="2pt"/>
                    <v:imagedata o:title=""/>
                    <o:lock v:ext="edit"/>
                  </v:rect>
                  <v:rect id="矩形 14" o:spid="_x0000_s1066" o:spt="1" style="position:absolute;left:4577;top:52890;height:1123;width:8324;v-text-anchor:middle;" fillcolor="#AD002D" filled="t" stroked="t" coordsize="21600,21600" o:gfxdata="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1m0am8AAAA&#10;2wAAAA8AAAAAAAAAAQAgAAAAIgAAAGRycy9kb3ducmV2LnhtbFBLAQIUABQAAAAIAIdO4kAzLwWe&#10;OwAAADkAAAAQAAAAAAAAAAEAIAAAAAsBAABkcnMvc2hhcGV4bWwueG1sUEsFBgAAAAAGAAYAWwEA&#10;ALUDA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pPr>
                            <w:jc w:val="center"/>
                          </w:pPr>
                        </w:p>
                      </w:txbxContent>
                    </v:textbox>
                  </v:rect>
                  <w10:anchorlock/>
                </v:group>
              </w:pict>
            </w:r>
            <w:r>
              <w:rPr>
                <w:rFonts w:hint="eastAsia" w:ascii="黑体" w:hAnsi="宋体" w:eastAsia="黑体" w:cs="黑体"/>
                <w:color w:val="000000"/>
                <w:kern w:val="0"/>
                <w:sz w:val="36"/>
                <w:szCs w:val="36"/>
              </w:rPr>
              <w:t>收入支出决算表</w:t>
            </w:r>
          </w:p>
        </w:tc>
      </w:tr>
      <w:tr>
        <w:tblPrEx>
          <w:tblCellMar>
            <w:top w:w="0" w:type="dxa"/>
            <w:left w:w="0" w:type="dxa"/>
            <w:bottom w:w="0" w:type="dxa"/>
            <w:right w:w="0" w:type="dxa"/>
          </w:tblCellMar>
        </w:tblPrEx>
        <w:trPr>
          <w:trHeight w:val="315" w:hRule="atLeast"/>
        </w:trPr>
        <w:tc>
          <w:tcPr>
            <w:tcW w:w="296"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91"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479"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669"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542" w:type="dxa"/>
            <w:gridSpan w:val="2"/>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840"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1"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268"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jc w:val="right"/>
              <w:textAlignment w:val="center"/>
              <w:rPr>
                <w:rFonts w:ascii="宋体" w:hAnsi="宋体" w:cs="宋体"/>
                <w:color w:val="000000"/>
                <w:szCs w:val="21"/>
              </w:rPr>
            </w:pPr>
            <w:r>
              <w:rPr>
                <w:rFonts w:hint="eastAsia" w:ascii="宋体" w:hAnsi="宋体" w:cs="宋体"/>
                <w:color w:val="000000"/>
                <w:kern w:val="0"/>
                <w:szCs w:val="21"/>
              </w:rPr>
              <w:t>公开08表</w:t>
            </w:r>
          </w:p>
        </w:tc>
      </w:tr>
      <w:tr>
        <w:tblPrEx>
          <w:tblCellMar>
            <w:top w:w="0" w:type="dxa"/>
            <w:left w:w="0" w:type="dxa"/>
            <w:bottom w:w="0" w:type="dxa"/>
            <w:right w:w="0" w:type="dxa"/>
          </w:tblCellMar>
        </w:tblPrEx>
        <w:trPr>
          <w:trHeight w:val="411" w:hRule="atLeast"/>
        </w:trPr>
        <w:tc>
          <w:tcPr>
            <w:tcW w:w="3177" w:type="dxa"/>
            <w:gridSpan w:val="6"/>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jc w:val="left"/>
              <w:textAlignment w:val="center"/>
              <w:rPr>
                <w:rFonts w:hint="eastAsia" w:ascii="宋体" w:hAnsi="宋体" w:eastAsia="宋体" w:cs="宋体"/>
                <w:color w:val="000000"/>
                <w:szCs w:val="21"/>
                <w:lang w:eastAsia="zh-CN"/>
              </w:rPr>
            </w:pPr>
            <w:r>
              <w:rPr>
                <w:rFonts w:hint="eastAsia" w:ascii="宋体" w:hAnsi="宋体" w:cs="宋体"/>
                <w:color w:val="000000"/>
                <w:kern w:val="0"/>
                <w:szCs w:val="21"/>
              </w:rPr>
              <w:t>部门：成安县</w:t>
            </w:r>
            <w:r>
              <w:rPr>
                <w:rFonts w:hint="eastAsia" w:ascii="宋体" w:hAnsi="宋体" w:cs="宋体"/>
                <w:color w:val="000000"/>
                <w:kern w:val="0"/>
                <w:szCs w:val="21"/>
                <w:lang w:eastAsia="zh-CN"/>
              </w:rPr>
              <w:t>发展改革局</w:t>
            </w:r>
          </w:p>
        </w:tc>
        <w:tc>
          <w:tcPr>
            <w:tcW w:w="840"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1"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2460" w:type="dxa"/>
            <w:gridSpan w:val="2"/>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jc w:val="right"/>
              <w:textAlignment w:val="center"/>
              <w:rPr>
                <w:rFonts w:ascii="宋体" w:hAns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24" w:hRule="atLeast"/>
        </w:trPr>
        <w:tc>
          <w:tcPr>
            <w:tcW w:w="201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项目</w:t>
            </w:r>
          </w:p>
        </w:tc>
        <w:tc>
          <w:tcPr>
            <w:tcW w:w="1166"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年初结转和结余</w:t>
            </w:r>
          </w:p>
        </w:tc>
        <w:tc>
          <w:tcPr>
            <w:tcW w:w="84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本年收入</w:t>
            </w:r>
          </w:p>
        </w:tc>
        <w:tc>
          <w:tcPr>
            <w:tcW w:w="3575"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本年支出</w:t>
            </w:r>
          </w:p>
        </w:tc>
        <w:tc>
          <w:tcPr>
            <w:tcW w:w="1268"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年末结转和结余</w:t>
            </w:r>
          </w:p>
        </w:tc>
      </w:tr>
      <w:tr>
        <w:tblPrEx>
          <w:tblCellMar>
            <w:top w:w="0" w:type="dxa"/>
            <w:left w:w="0" w:type="dxa"/>
            <w:bottom w:w="0" w:type="dxa"/>
            <w:right w:w="0" w:type="dxa"/>
          </w:tblCellMar>
        </w:tblPrEx>
        <w:trPr>
          <w:trHeight w:val="324" w:hRule="atLeast"/>
        </w:trPr>
        <w:tc>
          <w:tcPr>
            <w:tcW w:w="966"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功能分类科目编码</w:t>
            </w:r>
          </w:p>
        </w:tc>
        <w:tc>
          <w:tcPr>
            <w:tcW w:w="1045" w:type="dxa"/>
            <w:gridSpan w:val="2"/>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科目名称</w:t>
            </w:r>
          </w:p>
        </w:tc>
        <w:tc>
          <w:tcPr>
            <w:tcW w:w="116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1"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小计</w:t>
            </w:r>
          </w:p>
        </w:tc>
        <w:tc>
          <w:tcPr>
            <w:tcW w:w="1192"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基本支出</w:t>
            </w:r>
          </w:p>
        </w:tc>
        <w:tc>
          <w:tcPr>
            <w:tcW w:w="1192"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项目支出</w:t>
            </w:r>
          </w:p>
        </w:tc>
        <w:tc>
          <w:tcPr>
            <w:tcW w:w="1268"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045"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6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1"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268"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312" w:hRule="atLeast"/>
        </w:trPr>
        <w:tc>
          <w:tcPr>
            <w:tcW w:w="966"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045"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6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1"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268"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2011" w:type="dxa"/>
            <w:gridSpan w:val="5"/>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栏次</w:t>
            </w: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1</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2</w:t>
            </w: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3</w:t>
            </w: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4</w:t>
            </w: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5</w:t>
            </w: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6</w:t>
            </w:r>
          </w:p>
        </w:tc>
      </w:tr>
      <w:tr>
        <w:tblPrEx>
          <w:tblCellMar>
            <w:top w:w="0" w:type="dxa"/>
            <w:left w:w="0" w:type="dxa"/>
            <w:bottom w:w="0" w:type="dxa"/>
            <w:right w:w="0" w:type="dxa"/>
          </w:tblCellMar>
        </w:tblPrEx>
        <w:trPr>
          <w:trHeight w:val="324" w:hRule="atLeast"/>
        </w:trPr>
        <w:tc>
          <w:tcPr>
            <w:tcW w:w="2011" w:type="dxa"/>
            <w:gridSpan w:val="5"/>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合计</w:t>
            </w: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8860" w:type="dxa"/>
            <w:gridSpan w:val="11"/>
            <w:tcBorders>
              <w:top w:val="nil"/>
              <w:left w:val="nil"/>
              <w:bottom w:val="nil"/>
              <w:right w:val="nil"/>
            </w:tcBorders>
            <w:shd w:val="clear" w:color="auto" w:fill="auto"/>
            <w:tcMar>
              <w:top w:w="15" w:type="dxa"/>
              <w:left w:w="15" w:type="dxa"/>
              <w:right w:w="15" w:type="dxa"/>
            </w:tcMar>
            <w:vAlign w:val="center"/>
          </w:tcPr>
          <w:p>
            <w:pPr>
              <w:widowControl/>
              <w:adjustRightInd w:val="0"/>
              <w:spacing w:after="0" w:line="240" w:lineRule="auto"/>
              <w:jc w:val="left"/>
              <w:textAlignment w:val="center"/>
              <w:rPr>
                <w:rFonts w:ascii="宋体" w:hAnsi="宋体" w:cs="宋体"/>
                <w:color w:val="000000"/>
                <w:szCs w:val="21"/>
              </w:rPr>
            </w:pPr>
            <w:r>
              <w:rPr>
                <w:rFonts w:hint="eastAsia" w:ascii="宋体" w:hAnsi="宋体" w:cs="宋体"/>
                <w:color w:val="000000"/>
                <w:kern w:val="0"/>
                <w:szCs w:val="21"/>
              </w:rPr>
              <w:t xml:space="preserve">注：本部门本年度无相关收入、支出及结转和结余情况，空表列示。         </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00" w:type="dxa"/>
        <w:tblInd w:w="0" w:type="dxa"/>
        <w:tblLayout w:type="fixed"/>
        <w:tblCellMar>
          <w:top w:w="0" w:type="dxa"/>
          <w:left w:w="0" w:type="dxa"/>
          <w:bottom w:w="0" w:type="dxa"/>
          <w:right w:w="0" w:type="dxa"/>
        </w:tblCellMar>
      </w:tblPr>
      <w:tblGrid>
        <w:gridCol w:w="442"/>
        <w:gridCol w:w="208"/>
        <w:gridCol w:w="504"/>
        <w:gridCol w:w="274"/>
        <w:gridCol w:w="894"/>
        <w:gridCol w:w="783"/>
        <w:gridCol w:w="252"/>
        <w:gridCol w:w="1646"/>
        <w:gridCol w:w="359"/>
        <w:gridCol w:w="1539"/>
        <w:gridCol w:w="1899"/>
      </w:tblGrid>
      <w:tr>
        <w:tblPrEx>
          <w:tblCellMar>
            <w:top w:w="0" w:type="dxa"/>
            <w:left w:w="0" w:type="dxa"/>
            <w:bottom w:w="0" w:type="dxa"/>
            <w:right w:w="0" w:type="dxa"/>
          </w:tblCellMar>
        </w:tblPrEx>
        <w:trPr>
          <w:trHeight w:val="656" w:hRule="atLeast"/>
        </w:trPr>
        <w:tc>
          <w:tcPr>
            <w:tcW w:w="8800" w:type="dxa"/>
            <w:gridSpan w:val="11"/>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国有资本经营预算财政拨</w:t>
            </w:r>
            <w:r>
              <w:rPr>
                <w:sz w:val="44"/>
              </w:rPr>
              <w:pict>
                <v:group id="_x0000_s1062" o:spid="_x0000_s1062" o:spt="203" style="position:absolute;left:0pt;margin-left:-80.9pt;margin-top:-81.1pt;height:41.2pt;width:243.2pt;mso-position-vertical-relative:page;z-index:251682816;mso-width-relative:page;mso-height-relative:page;" coordorigin="4551,52615" coordsize="8546,1398203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">
                  <o:lock v:ext="edit"/>
                  <v:rect id="矩形 13" o:spid="_x0000_s1064" o:spt="1" style="position:absolute;left:4551;top:52615;height:1175;width:8546;v-text-anchor:middle;" fillcolor="#D9D9D9" filled="t" stroked="f" coordsize="21600,21600" o:gfxdata="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KR2vQAA&#10;ANsAAAAPAAAAAAAAAAEAIAAAACIAAABkcnMvZG93bnJldi54bWxQSwECFAAUAAAACACHTuJAMy8F&#10;njsAAAA5AAAAEAAAAAAAAAABACAAAAAMAQAAZHJzL3NoYXBleG1sLnhtbFBLBQYAAAAABgAGAFsB&#10;AAC2AwAAAAA=&#10;">
                    <v:path/>
                    <v:fill on="t" focussize="0,0"/>
                    <v:stroke on="f" weight="2pt"/>
                    <v:imagedata o:title=""/>
                    <o:lock v:ext="edit"/>
                  </v:rect>
                  <v:rect id="矩形 14" o:spid="_x0000_s1063" o:spt="1" style="position:absolute;left:4577;top:52890;height:1123;width:8324;v-text-anchor:middle;" fillcolor="#AD002D" filled="t" stroked="t" coordsize="21600,21600" o:gfxdata="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OODYLgAAADbAAAA&#10;DwAAAAAAAAABACAAAAAiAAAAZHJzL2Rvd25yZXYueG1sUEsBAhQAFAAAAAgAh07iQDMvBZ47AAAA&#10;OQAAABAAAAAAAAAAAQAgAAAABwEAAGRycy9zaGFwZXhtbC54bWxQSwUGAAAAAAYABgBbAQAAsQMA&#10;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trHeight w:val="335" w:hRule="atLeast"/>
        </w:trPr>
        <w:tc>
          <w:tcPr>
            <w:tcW w:w="442"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8"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04"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168"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03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0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right"/>
              <w:textAlignment w:val="center"/>
              <w:rPr>
                <w:rFonts w:ascii="宋体" w:hAnsi="宋体" w:cs="宋体"/>
                <w:color w:val="000000"/>
                <w:sz w:val="22"/>
                <w:szCs w:val="22"/>
              </w:rPr>
            </w:pPr>
            <w:r>
              <w:rPr>
                <w:rFonts w:hint="eastAsia" w:ascii="宋体" w:hAnsi="宋体" w:cs="宋体"/>
                <w:color w:val="000000"/>
                <w:kern w:val="0"/>
                <w:sz w:val="22"/>
                <w:szCs w:val="22"/>
              </w:rPr>
              <w:t>公开09表</w:t>
            </w:r>
          </w:p>
        </w:tc>
      </w:tr>
      <w:tr>
        <w:tblPrEx>
          <w:tblCellMar>
            <w:top w:w="0" w:type="dxa"/>
            <w:left w:w="0" w:type="dxa"/>
            <w:bottom w:w="0" w:type="dxa"/>
            <w:right w:w="0" w:type="dxa"/>
          </w:tblCellMar>
        </w:tblPrEx>
        <w:trPr>
          <w:trHeight w:val="335" w:hRule="atLeast"/>
        </w:trPr>
        <w:tc>
          <w:tcPr>
            <w:tcW w:w="3357" w:type="dxa"/>
            <w:gridSpan w:val="7"/>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left"/>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rPr>
              <w:t>编制单位：成安县</w:t>
            </w:r>
            <w:r>
              <w:rPr>
                <w:rFonts w:hint="eastAsia" w:ascii="宋体" w:hAnsi="宋体" w:cs="宋体"/>
                <w:color w:val="000000"/>
                <w:kern w:val="0"/>
                <w:sz w:val="22"/>
                <w:szCs w:val="22"/>
                <w:lang w:eastAsia="zh-CN"/>
              </w:rPr>
              <w:t>发展改革局</w:t>
            </w:r>
          </w:p>
        </w:tc>
        <w:tc>
          <w:tcPr>
            <w:tcW w:w="200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right"/>
              <w:textAlignment w:val="center"/>
              <w:rPr>
                <w:rFonts w:ascii="宋体" w:hAnsi="宋体" w:cs="宋体"/>
                <w:color w:val="000000"/>
                <w:sz w:val="22"/>
                <w:szCs w:val="22"/>
              </w:rPr>
            </w:pPr>
            <w:r>
              <w:rPr>
                <w:rFonts w:hint="eastAsia" w:ascii="宋体" w:hAnsi="宋体" w:cs="宋体"/>
                <w:color w:val="000000"/>
                <w:kern w:val="0"/>
                <w:sz w:val="22"/>
                <w:szCs w:val="22"/>
              </w:rPr>
              <w:t>金额单位：万元</w:t>
            </w:r>
          </w:p>
        </w:tc>
      </w:tr>
      <w:tr>
        <w:tblPrEx>
          <w:tblCellMar>
            <w:top w:w="0" w:type="dxa"/>
            <w:left w:w="0" w:type="dxa"/>
            <w:bottom w:w="0" w:type="dxa"/>
            <w:right w:w="0" w:type="dxa"/>
          </w:tblCellMar>
        </w:tblPrEx>
        <w:trPr>
          <w:trHeight w:val="358" w:hRule="atLeast"/>
        </w:trPr>
        <w:tc>
          <w:tcPr>
            <w:tcW w:w="310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科目</w:t>
            </w:r>
          </w:p>
        </w:tc>
        <w:tc>
          <w:tcPr>
            <w:tcW w:w="5695" w:type="dxa"/>
            <w:gridSpan w:val="5"/>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本年支出</w:t>
            </w:r>
          </w:p>
        </w:tc>
      </w:tr>
      <w:tr>
        <w:tblPrEx>
          <w:tblCellMar>
            <w:top w:w="0" w:type="dxa"/>
            <w:left w:w="0" w:type="dxa"/>
            <w:bottom w:w="0" w:type="dxa"/>
            <w:right w:w="0" w:type="dxa"/>
          </w:tblCellMar>
        </w:tblPrEx>
        <w:trPr>
          <w:trHeight w:val="826" w:hRule="atLeast"/>
        </w:trPr>
        <w:tc>
          <w:tcPr>
            <w:tcW w:w="1428"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功能分类科目编码</w:t>
            </w:r>
          </w:p>
        </w:tc>
        <w:tc>
          <w:tcPr>
            <w:tcW w:w="1677"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科目名称</w:t>
            </w: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小计</w:t>
            </w: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基本支出</w:t>
            </w:r>
          </w:p>
        </w:tc>
        <w:tc>
          <w:tcPr>
            <w:tcW w:w="1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项目支出</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栏次</w:t>
            </w: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1</w:t>
            </w: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2</w:t>
            </w:r>
          </w:p>
        </w:tc>
        <w:tc>
          <w:tcPr>
            <w:tcW w:w="1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rPr>
              <w:t>合计</w:t>
            </w: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58" w:hRule="atLeast"/>
        </w:trPr>
        <w:tc>
          <w:tcPr>
            <w:tcW w:w="8800" w:type="dxa"/>
            <w:gridSpan w:val="11"/>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left"/>
              <w:textAlignment w:val="center"/>
              <w:rPr>
                <w:rFonts w:ascii="宋体" w:hAnsi="宋体" w:cs="宋体"/>
                <w:color w:val="000000"/>
                <w:sz w:val="22"/>
                <w:szCs w:val="22"/>
              </w:rPr>
            </w:pPr>
            <w:r>
              <w:rPr>
                <w:rFonts w:hint="eastAsia" w:ascii="宋体" w:hAnsi="宋体" w:cs="宋体"/>
                <w:color w:val="000000"/>
                <w:kern w:val="0"/>
                <w:sz w:val="22"/>
                <w:szCs w:val="22"/>
              </w:rPr>
              <w:t>注：本部门本年度无相关财政拨款支出情况，空表列示。</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940" w:type="dxa"/>
        <w:tblInd w:w="0" w:type="dxa"/>
        <w:tblLayout w:type="fixed"/>
        <w:tblCellMar>
          <w:top w:w="0" w:type="dxa"/>
          <w:left w:w="0" w:type="dxa"/>
          <w:bottom w:w="0" w:type="dxa"/>
          <w:right w:w="0" w:type="dxa"/>
        </w:tblCellMar>
      </w:tblPr>
      <w:tblGrid>
        <w:gridCol w:w="1901"/>
        <w:gridCol w:w="1203"/>
        <w:gridCol w:w="790"/>
        <w:gridCol w:w="362"/>
        <w:gridCol w:w="911"/>
        <w:gridCol w:w="241"/>
        <w:gridCol w:w="1032"/>
        <w:gridCol w:w="120"/>
        <w:gridCol w:w="1154"/>
        <w:gridCol w:w="1226"/>
      </w:tblGrid>
      <w:tr>
        <w:tblPrEx>
          <w:tblCellMar>
            <w:top w:w="0" w:type="dxa"/>
            <w:left w:w="0" w:type="dxa"/>
            <w:bottom w:w="0" w:type="dxa"/>
            <w:right w:w="0" w:type="dxa"/>
          </w:tblCellMar>
        </w:tblPrEx>
        <w:trPr>
          <w:trHeight w:val="635" w:hRule="atLeast"/>
        </w:trPr>
        <w:tc>
          <w:tcPr>
            <w:tcW w:w="8940" w:type="dxa"/>
            <w:gridSpan w:val="10"/>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政府采购</w:t>
            </w:r>
            <w:r>
              <w:rPr>
                <w:sz w:val="44"/>
              </w:rPr>
              <w:pict>
                <v:group id="_x0000_s1059" o:spid="_x0000_s1059" o:spt="203" style="position:absolute;left:0pt;margin-left:-80.9pt;margin-top:-81.1pt;height:41.2pt;width:243.2pt;mso-position-vertical-relative:page;z-index:251683840;mso-width-relative:page;mso-height-relative:page;" coordorigin="4551,52615" coordsize="8546,1398203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ByaUsrcAAAADQEAAA8AAAAAAAAAAQAgAAAAIgAA&#10;AGRycy9kb3ducmV2LnhtbFBLAQIUABQAAAAIAIdO4kCmJVCBIQMAAO4IAAAOAAAAAAAAAAEAIAAA&#10;ACsBAABkcnMvZTJvRG9jLnhtbFBLBQYAAAAABgAGAFkBAAC+BgAAAAA=&#10;">
                  <o:lock v:ext="edit"/>
                  <v:rect id="矩形 13" o:spid="_x0000_s1061" o:spt="1" style="position:absolute;left:4551;top:52615;height:1175;width:8546;v-text-anchor:middle;" fillcolor="#D9D9D9" filled="t" stroked="f" coordsize="21600,21600" o:gfxdata="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1Py6vQAA&#10;ANsAAAAPAAAAAAAAAAEAIAAAACIAAABkcnMvZG93bnJldi54bWxQSwECFAAUAAAACACHTuJAMy8F&#10;njsAAAA5AAAAEAAAAAAAAAABACAAAAAMAQAAZHJzL3NoYXBleG1sLnhtbFBLBQYAAAAABgAGAFsB&#10;AAC2AwAAAAA=&#10;">
                    <v:path/>
                    <v:fill on="t" focussize="0,0"/>
                    <v:stroke on="f" weight="2pt"/>
                    <v:imagedata o:title=""/>
                    <o:lock v:ext="edit"/>
                  </v:rect>
                  <v:rect id="矩形 14" o:spid="_x0000_s1060" o:spt="1" style="position:absolute;left:4577;top:52890;height:1123;width:8324;v-text-anchor:middle;" fillcolor="#AD002D" filled="t" stroked="t" coordsize="21600,21600" o:gfxdata="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DEdF7sAAADb&#10;AAAADwAAAAAAAAABACAAAAAiAAAAZHJzL2Rvd25yZXYueG1sUEsBAhQAFAAAAAgAh07iQDMvBZ47&#10;AAAAOQAAABAAAAAAAAAAAQAgAAAACgEAAGRycy9zaGFwZXhtbC54bWxQSwUGAAAAAAYABgBbAQAA&#10;tAM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2018年度部门决算☞决算报表</w:t>
                          </w:r>
                        </w:p>
                        <w:p>
                          <w:pPr>
                            <w:jc w:val="center"/>
                          </w:pPr>
                        </w:p>
                      </w:txbxContent>
                    </v:textbox>
                  </v:rect>
                  <w10:anchorlock/>
                </v:group>
              </w:pict>
            </w:r>
            <w:r>
              <w:rPr>
                <w:rFonts w:hint="eastAsia" w:ascii="黑体" w:hAnsi="宋体" w:eastAsia="黑体" w:cs="黑体"/>
                <w:color w:val="000000"/>
                <w:kern w:val="0"/>
                <w:sz w:val="40"/>
                <w:szCs w:val="40"/>
              </w:rPr>
              <w:t>情况表</w:t>
            </w:r>
          </w:p>
        </w:tc>
      </w:tr>
      <w:tr>
        <w:tblPrEx>
          <w:tblCellMar>
            <w:top w:w="0" w:type="dxa"/>
            <w:left w:w="0" w:type="dxa"/>
            <w:bottom w:w="0" w:type="dxa"/>
            <w:right w:w="0" w:type="dxa"/>
          </w:tblCellMar>
        </w:tblPrEx>
        <w:trPr>
          <w:trHeight w:val="326" w:hRule="atLeast"/>
        </w:trPr>
        <w:tc>
          <w:tcPr>
            <w:tcW w:w="1901" w:type="dxa"/>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03" w:type="dxa"/>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790" w:type="dxa"/>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2500" w:type="dxa"/>
            <w:gridSpan w:val="3"/>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right"/>
              <w:textAlignment w:val="center"/>
              <w:rPr>
                <w:rFonts w:ascii="宋体" w:hAnsi="宋体" w:cs="宋体"/>
                <w:color w:val="000000"/>
                <w:szCs w:val="21"/>
              </w:rPr>
            </w:pPr>
            <w:r>
              <w:rPr>
                <w:rFonts w:hint="eastAsia" w:ascii="宋体" w:hAnsi="宋体" w:cs="宋体"/>
                <w:color w:val="000000"/>
                <w:kern w:val="0"/>
                <w:szCs w:val="21"/>
              </w:rPr>
              <w:t>公开10表</w:t>
            </w:r>
          </w:p>
        </w:tc>
      </w:tr>
      <w:tr>
        <w:tblPrEx>
          <w:tblCellMar>
            <w:top w:w="0" w:type="dxa"/>
            <w:left w:w="0" w:type="dxa"/>
            <w:bottom w:w="0" w:type="dxa"/>
            <w:right w:w="0" w:type="dxa"/>
          </w:tblCellMar>
        </w:tblPrEx>
        <w:trPr>
          <w:trHeight w:val="360" w:hRule="atLeast"/>
        </w:trPr>
        <w:tc>
          <w:tcPr>
            <w:tcW w:w="6440" w:type="dxa"/>
            <w:gridSpan w:val="7"/>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left"/>
              <w:textAlignment w:val="center"/>
              <w:rPr>
                <w:rFonts w:hint="eastAsia" w:ascii="宋体" w:hAnsi="宋体" w:eastAsia="宋体" w:cs="宋体"/>
                <w:color w:val="000000"/>
                <w:szCs w:val="21"/>
                <w:lang w:eastAsia="zh-CN"/>
              </w:rPr>
            </w:pPr>
            <w:r>
              <w:rPr>
                <w:rFonts w:hint="eastAsia" w:ascii="宋体" w:hAnsi="宋体" w:cs="宋体"/>
                <w:color w:val="000000"/>
                <w:kern w:val="0"/>
                <w:szCs w:val="21"/>
              </w:rPr>
              <w:t>编制单位：成安县</w:t>
            </w:r>
            <w:r>
              <w:rPr>
                <w:rFonts w:hint="eastAsia" w:ascii="宋体" w:hAnsi="宋体" w:cs="宋体"/>
                <w:color w:val="000000"/>
                <w:kern w:val="0"/>
                <w:szCs w:val="21"/>
                <w:lang w:eastAsia="zh-CN"/>
              </w:rPr>
              <w:t>发展改革局</w:t>
            </w:r>
          </w:p>
        </w:tc>
        <w:tc>
          <w:tcPr>
            <w:tcW w:w="2500" w:type="dxa"/>
            <w:gridSpan w:val="3"/>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right"/>
              <w:textAlignment w:val="center"/>
              <w:rPr>
                <w:rFonts w:ascii="宋体" w:hAns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09" w:hRule="atLeast"/>
        </w:trPr>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项目</w:t>
            </w:r>
          </w:p>
        </w:tc>
        <w:tc>
          <w:tcPr>
            <w:tcW w:w="7039" w:type="dxa"/>
            <w:gridSpan w:val="9"/>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采购计划金额</w:t>
            </w:r>
          </w:p>
        </w:tc>
      </w:tr>
      <w:tr>
        <w:tblPrEx>
          <w:tblCellMar>
            <w:top w:w="0" w:type="dxa"/>
            <w:left w:w="0" w:type="dxa"/>
            <w:bottom w:w="0" w:type="dxa"/>
            <w:right w:w="0" w:type="dxa"/>
          </w:tblCellMar>
        </w:tblPrEx>
        <w:trPr>
          <w:trHeight w:val="398" w:hRule="atLeast"/>
        </w:trPr>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203"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总计</w:t>
            </w:r>
          </w:p>
        </w:tc>
        <w:tc>
          <w:tcPr>
            <w:tcW w:w="4610" w:type="dxa"/>
            <w:gridSpan w:val="7"/>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采购预算（财政性资金）</w:t>
            </w:r>
          </w:p>
        </w:tc>
        <w:tc>
          <w:tcPr>
            <w:tcW w:w="1226"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非财政性资金</w:t>
            </w:r>
          </w:p>
        </w:tc>
      </w:tr>
      <w:tr>
        <w:tblPrEx>
          <w:tblCellMar>
            <w:top w:w="0" w:type="dxa"/>
            <w:left w:w="0" w:type="dxa"/>
            <w:bottom w:w="0" w:type="dxa"/>
            <w:right w:w="0" w:type="dxa"/>
          </w:tblCellMar>
        </w:tblPrEx>
        <w:trPr>
          <w:trHeight w:val="473" w:hRule="atLeast"/>
        </w:trPr>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203"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合计</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一般公共预算</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政府性基金预算</w:t>
            </w: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其他资金</w:t>
            </w:r>
          </w:p>
        </w:tc>
        <w:tc>
          <w:tcPr>
            <w:tcW w:w="1226"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栏次</w:t>
            </w:r>
          </w:p>
        </w:tc>
        <w:tc>
          <w:tcPr>
            <w:tcW w:w="120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1</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2</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3</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4</w:t>
            </w: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5</w:t>
            </w:r>
          </w:p>
        </w:tc>
        <w:tc>
          <w:tcPr>
            <w:tcW w:w="12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6</w:t>
            </w: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合       计</w:t>
            </w:r>
          </w:p>
        </w:tc>
        <w:tc>
          <w:tcPr>
            <w:tcW w:w="120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2.4</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2.4</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2.4</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货物</w:t>
            </w:r>
          </w:p>
        </w:tc>
        <w:tc>
          <w:tcPr>
            <w:tcW w:w="120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2.4</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2.4</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2.4</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工程</w:t>
            </w:r>
          </w:p>
        </w:tc>
        <w:tc>
          <w:tcPr>
            <w:tcW w:w="120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服务</w:t>
            </w:r>
          </w:p>
        </w:tc>
        <w:tc>
          <w:tcPr>
            <w:tcW w:w="120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09" w:hRule="atLeast"/>
        </w:trPr>
        <w:tc>
          <w:tcPr>
            <w:tcW w:w="1901"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项目</w:t>
            </w:r>
          </w:p>
        </w:tc>
        <w:tc>
          <w:tcPr>
            <w:tcW w:w="7039" w:type="dxa"/>
            <w:gridSpan w:val="9"/>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实际采购金额</w:t>
            </w:r>
          </w:p>
        </w:tc>
      </w:tr>
      <w:tr>
        <w:tblPrEx>
          <w:tblCellMar>
            <w:top w:w="0" w:type="dxa"/>
            <w:left w:w="0" w:type="dxa"/>
            <w:bottom w:w="0" w:type="dxa"/>
            <w:right w:w="0" w:type="dxa"/>
          </w:tblCellMar>
        </w:tblPrEx>
        <w:trPr>
          <w:trHeight w:val="350" w:hRule="atLeast"/>
        </w:trPr>
        <w:tc>
          <w:tcPr>
            <w:tcW w:w="1901"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203"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总计</w:t>
            </w:r>
          </w:p>
        </w:tc>
        <w:tc>
          <w:tcPr>
            <w:tcW w:w="4610" w:type="dxa"/>
            <w:gridSpan w:val="7"/>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采购预算（财政性资金）</w:t>
            </w:r>
          </w:p>
        </w:tc>
        <w:tc>
          <w:tcPr>
            <w:tcW w:w="1226"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非财政性资金</w:t>
            </w:r>
          </w:p>
        </w:tc>
      </w:tr>
      <w:tr>
        <w:tblPrEx>
          <w:tblCellMar>
            <w:top w:w="0" w:type="dxa"/>
            <w:left w:w="0" w:type="dxa"/>
            <w:bottom w:w="0" w:type="dxa"/>
            <w:right w:w="0" w:type="dxa"/>
          </w:tblCellMar>
        </w:tblPrEx>
        <w:trPr>
          <w:trHeight w:val="543" w:hRule="atLeast"/>
        </w:trPr>
        <w:tc>
          <w:tcPr>
            <w:tcW w:w="1901"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203"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合计</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一般公共预算</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政府性基金预算</w:t>
            </w: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其他资金</w:t>
            </w:r>
          </w:p>
        </w:tc>
        <w:tc>
          <w:tcPr>
            <w:tcW w:w="1226"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309" w:hRule="atLeast"/>
        </w:trPr>
        <w:tc>
          <w:tcPr>
            <w:tcW w:w="19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栏次</w:t>
            </w:r>
          </w:p>
        </w:tc>
        <w:tc>
          <w:tcPr>
            <w:tcW w:w="120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1</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2</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3</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4</w:t>
            </w: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5</w:t>
            </w:r>
          </w:p>
        </w:tc>
        <w:tc>
          <w:tcPr>
            <w:tcW w:w="12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6</w:t>
            </w: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合       计</w:t>
            </w:r>
          </w:p>
        </w:tc>
        <w:tc>
          <w:tcPr>
            <w:tcW w:w="120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2.3</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2.3</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2.3</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货物</w:t>
            </w:r>
          </w:p>
        </w:tc>
        <w:tc>
          <w:tcPr>
            <w:tcW w:w="120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2.3</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2.3</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hint="eastAsia" w:ascii="宋体" w:hAnsi="宋体" w:cs="宋体"/>
                <w:color w:val="000000"/>
                <w:szCs w:val="21"/>
              </w:rPr>
              <w:t>2.3</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工程</w:t>
            </w:r>
          </w:p>
        </w:tc>
        <w:tc>
          <w:tcPr>
            <w:tcW w:w="120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rPr>
              <w:t>服务</w:t>
            </w:r>
          </w:p>
        </w:tc>
        <w:tc>
          <w:tcPr>
            <w:tcW w:w="120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98" w:hRule="atLeast"/>
        </w:trPr>
        <w:tc>
          <w:tcPr>
            <w:tcW w:w="8940" w:type="dxa"/>
            <w:gridSpan w:val="10"/>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left"/>
              <w:textAlignment w:val="center"/>
              <w:rPr>
                <w:rFonts w:ascii="宋体" w:hAnsi="宋体" w:cs="宋体"/>
                <w:color w:val="000000"/>
                <w:szCs w:val="21"/>
              </w:rPr>
            </w:pPr>
            <w:r>
              <w:rPr>
                <w:rFonts w:hint="eastAsia" w:ascii="宋体" w:hAnsi="宋体" w:cs="宋体"/>
                <w:color w:val="000000"/>
                <w:kern w:val="0"/>
                <w:szCs w:val="21"/>
              </w:rPr>
              <w:t xml:space="preserve">注：本表反映部门本年度纳入部门预算范围的政府采购预算及支出情况。 </w:t>
            </w:r>
          </w:p>
        </w:tc>
      </w:tr>
    </w:tbl>
    <w:p>
      <w:pPr>
        <w:widowControl/>
        <w:spacing w:after="0" w:line="560" w:lineRule="exact"/>
        <w:jc w:val="left"/>
        <w:rPr>
          <w:rFonts w:ascii="仿宋_GB2312" w:eastAsia="仿宋_GB2312" w:hAnsiTheme="majorEastAsia"/>
          <w:b/>
          <w:sz w:val="28"/>
          <w:szCs w:val="28"/>
          <w:highlight w:val="yellow"/>
        </w:rPr>
      </w:pPr>
    </w:p>
    <w:p/>
    <w:p/>
    <w:p/>
    <w:p/>
    <w:p>
      <w:pPr>
        <w:tabs>
          <w:tab w:val="left" w:pos="1086"/>
        </w:tabs>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r>
        <w:rPr>
          <w:rFonts w:hint="eastAsia"/>
        </w:rPr>
        <w:tab/>
      </w:r>
    </w:p>
    <w:p>
      <w:pPr>
        <w:rPr>
          <w:rFonts w:ascii="宋体" w:hAnsi="宋体" w:cs="ArialUnicodeMS"/>
          <w:color w:val="000000"/>
          <w:kern w:val="0"/>
        </w:rPr>
        <w:sectPr>
          <w:pgSz w:w="11906" w:h="16838"/>
          <w:pgMar w:top="2098" w:right="1474" w:bottom="1984" w:left="1588" w:header="851" w:footer="992" w:gutter="0"/>
          <w:cols w:space="0" w:num="1"/>
          <w:docGrid w:type="lines" w:linePitch="312" w:charSpace="0"/>
        </w:sectPr>
      </w:pPr>
      <w:r>
        <w:rPr>
          <w:rFonts w:hint="eastAsia" w:ascii="宋体" w:hAnsi="宋体" w:cs="ArialUnicodeMS"/>
          <w:color w:val="000000"/>
          <w:kern w:val="0"/>
        </w:rPr>
        <w:drawing>
          <wp:anchor distT="0" distB="0" distL="114300" distR="114300" simplePos="0" relativeHeight="251666432"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7" cstate="print"/>
                    <a:stretch>
                      <a:fillRect/>
                    </a:stretch>
                  </pic:blipFill>
                  <pic:spPr>
                    <a:xfrm>
                      <a:off x="0" y="0"/>
                      <a:ext cx="7550150" cy="10680065"/>
                    </a:xfrm>
                    <a:prstGeom prst="rect">
                      <a:avLst/>
                    </a:prstGeom>
                  </pic:spPr>
                </pic:pic>
              </a:graphicData>
            </a:graphic>
          </wp:anchor>
        </w:drawing>
      </w:r>
      <w:r>
        <w:rPr>
          <w:sz w:val="72"/>
        </w:rPr>
        <w:pict>
          <v:shape id="_x0000_s1058" o:spid="_x0000_s1058" o:spt="202" type="#_x0000_t202" style="position:absolute;left:0pt;margin-left:-78.7pt;margin-top:232.8pt;height:159.1pt;width:596.2pt;z-index:251665408;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lmnozeAAAADQEAAA8AAAAAAAAAAQAgAAAAIgAAAGRycy9kb3ducmV2LnhtbFBLAQIUABQAAAAI&#10;AIdO4kDG978hIAIAABkEAAAOAAAAAAAAAAEAIAAAAC0BAABkcnMvZTJvRG9jLnhtbFBLBQYAAAAA&#10;BgAGAFkBAAC/BQAAAAA=&#10;">
            <v:path/>
            <v:fill on="f" focussize="0,0"/>
            <v:stroke on="f" weight="0.5pt" joinstyle="miter"/>
            <v:imagedata o:title=""/>
            <o:lock v:ext="edit"/>
            <v:textbox>
              <w:txbxContent>
                <w:p>
                  <w:pPr>
                    <w:widowControl/>
                    <w:spacing w:line="1200" w:lineRule="exact"/>
                    <w:jc w:val="center"/>
                    <w:rPr>
                      <w:rFonts w:hAnsi="宋体" w:asciiTheme="minorEastAsia" w:eastAsiaTheme="minorEastAsia"/>
                      <w:color w:val="FDEFBE"/>
                      <w:sz w:val="96"/>
                      <w:szCs w:val="96"/>
                    </w:rPr>
                  </w:pPr>
                  <w:r>
                    <w:rPr>
                      <w:rFonts w:hint="eastAsia" w:hAnsi="宋体" w:asciiTheme="minorEastAsia" w:eastAsiaTheme="minorEastAsia"/>
                      <w:color w:val="FDEFBE"/>
                      <w:sz w:val="96"/>
                      <w:szCs w:val="96"/>
                    </w:rPr>
                    <w:t>第三部分</w:t>
                  </w:r>
                </w:p>
                <w:p>
                  <w:pPr>
                    <w:widowControl/>
                    <w:spacing w:line="1200" w:lineRule="exact"/>
                    <w:jc w:val="center"/>
                    <w:rPr>
                      <w:color w:val="FDEFBE"/>
                      <w:sz w:val="96"/>
                      <w:szCs w:val="96"/>
                    </w:rPr>
                  </w:pPr>
                  <w:r>
                    <w:rPr>
                      <w:rFonts w:hint="eastAsia" w:hAnsi="宋体" w:asciiTheme="minorEastAsia" w:eastAsiaTheme="minorEastAsia"/>
                      <w:color w:val="FDEFBE"/>
                      <w:sz w:val="96"/>
                      <w:szCs w:val="96"/>
                    </w:rPr>
                    <w:t>部门决算情况说明</w:t>
                  </w:r>
                </w:p>
              </w:txbxContent>
            </v:textbox>
          </v:shape>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一、收入支</w:t>
      </w:r>
      <w:r>
        <w:rPr>
          <w:rFonts w:ascii="黑体" w:eastAsia="黑体"/>
          <w:b w:val="0"/>
          <w:bCs w:val="0"/>
        </w:rPr>
        <w:pict>
          <v:group id="_x0000_s1055" o:spid="_x0000_s1055" o:spt="203" style="position:absolute;left:0pt;margin-left:-0.55pt;margin-top:29.3pt;height:43.95pt;width:301.85pt;mso-position-horizontal-relative:page;mso-position-vertical-relative:page;z-index:251692032;mso-width-relative:page;mso-height-relative:page;" coordorigin="4551,52615" coordsize="8546,1398203203"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En7KztsAAAALAQAADwAAAAAAAAABACAA&#10;AAAiAAAAZHJzL2Rvd25yZXYueG1sUEsBAhQAFAAAAAgAh07iQFWgPwonAwAA7ggAAA4AAAAAAAAA&#10;AQAgAAAAKgEAAGRycy9lMm9Eb2MueG1sUEsFBgAAAAAGAAYAWQEAAMMGAAAAAA==&#10;">
            <o:lock v:ext="edit"/>
            <v:rect id="矩形 13" o:spid="_x0000_s1057" o:spt="1" style="position:absolute;left:4551;top:52615;height:1175;width:8546;v-text-anchor:middle;" fillcolor="#D9D9D9" filled="t" stroked="f" coordsize="21600,21600" o:gfxdata="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HYdtr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56" o:spt="1" style="position:absolute;left:4577;top:52890;height:1123;width:8324;v-text-anchor:middle;" fillcolor="#AD002D" filled="t" stroked="t" coordsize="21600,21600" o:gfxdata="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qJOqC5AAAA2wAA&#10;AA8AAAAAAAAAAQAgAAAAIgAAAGRycy9kb3ducmV2LnhtbFBLAQIUABQAAAAIAIdO4kAzLwWeOwAA&#10;ADkAAAAQAAAAAAAAAAEAIAAAAAgBAABkcnMvc2hhcGV4bWwueG1sUEsFBgAAAAAGAAYAWwEAALID&#10;A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2018年度部门决算☞部门决算情况说明</w:t>
                    </w:r>
                  </w:p>
                  <w:p>
                    <w:pPr>
                      <w:jc w:val="center"/>
                    </w:pPr>
                  </w:p>
                </w:txbxContent>
              </v:textbox>
            </v:rect>
            <w10:anchorlock/>
          </v:group>
        </w:pict>
      </w:r>
      <w:r>
        <w:rPr>
          <w:rFonts w:hint="eastAsia" w:ascii="黑体" w:eastAsia="黑体"/>
          <w:b w:val="0"/>
          <w:bCs w:val="0"/>
        </w:rPr>
        <w:t>出决算总体情况说明</w:t>
      </w:r>
    </w:p>
    <w:p>
      <w:pPr>
        <w:spacing w:after="0"/>
        <w:ind w:firstLine="641"/>
        <w:rPr>
          <w:rFonts w:ascii="仿宋_GB2312" w:eastAsia="仿宋_GB2312" w:cs="DengXian-Regular"/>
          <w:sz w:val="32"/>
          <w:szCs w:val="32"/>
        </w:rPr>
      </w:pPr>
      <w:r>
        <w:rPr>
          <w:rFonts w:hint="eastAsia" w:ascii="仿宋_GB2312" w:eastAsia="仿宋_GB2312" w:cs="DengXian-Regular"/>
          <w:sz w:val="32"/>
          <w:szCs w:val="32"/>
        </w:rPr>
        <w:t>本部门2018年度收支总计343</w:t>
      </w:r>
      <w:r>
        <w:rPr>
          <w:rFonts w:hint="eastAsia" w:ascii="宋体" w:hAnsi="宋体" w:cs="宋体"/>
          <w:sz w:val="32"/>
          <w:szCs w:val="32"/>
        </w:rPr>
        <w:t>.</w:t>
      </w:r>
      <w:r>
        <w:rPr>
          <w:rFonts w:hint="eastAsia" w:ascii="仿宋_GB2312" w:eastAsia="仿宋_GB2312" w:cs="DengXian-Regular"/>
          <w:sz w:val="32"/>
          <w:szCs w:val="32"/>
        </w:rPr>
        <w:t>43万元。与2017年度决算相比，收支各增加</w:t>
      </w:r>
      <w:r>
        <w:rPr>
          <w:rFonts w:hint="eastAsia" w:ascii="仿宋_GB2312" w:cs="DengXian-Regular" w:eastAsiaTheme="minorEastAsia"/>
          <w:sz w:val="32"/>
          <w:szCs w:val="32"/>
        </w:rPr>
        <w:t>42</w:t>
      </w:r>
      <w:r>
        <w:rPr>
          <w:rFonts w:hint="eastAsia" w:ascii="宋体" w:hAnsi="宋体" w:cs="宋体"/>
          <w:sz w:val="32"/>
          <w:szCs w:val="32"/>
        </w:rPr>
        <w:t>.92</w:t>
      </w:r>
      <w:r>
        <w:rPr>
          <w:rFonts w:hint="eastAsia" w:ascii="仿宋_GB2312" w:eastAsia="仿宋_GB2312" w:cs="DengXian-Regular"/>
          <w:sz w:val="32"/>
          <w:szCs w:val="32"/>
        </w:rPr>
        <w:t>万元，增长</w:t>
      </w:r>
      <w:r>
        <w:rPr>
          <w:rFonts w:hint="eastAsia" w:ascii="仿宋_GB2312" w:cs="DengXian-Regular" w:eastAsiaTheme="minorEastAsia"/>
          <w:sz w:val="32"/>
          <w:szCs w:val="32"/>
        </w:rPr>
        <w:t>14</w:t>
      </w:r>
      <w:r>
        <w:rPr>
          <w:rFonts w:hint="eastAsia" w:ascii="宋体" w:hAnsi="宋体" w:cs="宋体"/>
          <w:sz w:val="32"/>
          <w:szCs w:val="32"/>
        </w:rPr>
        <w:t>.28</w:t>
      </w:r>
      <w:r>
        <w:rPr>
          <w:rFonts w:hint="eastAsia" w:ascii="仿宋_GB2312" w:eastAsia="仿宋_GB2312" w:cs="DengXian-Regular"/>
          <w:sz w:val="32"/>
          <w:szCs w:val="32"/>
        </w:rPr>
        <w:t>%，主要原因是2018年度工作人员基本工资待遇调整，较2017年度工资标准有较大提高。</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ind w:firstLine="640"/>
        <w:rPr>
          <w:rFonts w:ascii="仿宋_GB2312" w:eastAsia="仿宋_GB2312" w:cs="DengXian-Regular"/>
          <w:sz w:val="32"/>
          <w:szCs w:val="32"/>
        </w:rPr>
      </w:pPr>
      <w:r>
        <w:rPr>
          <w:rFonts w:hint="eastAsia" w:ascii="仿宋_GB2312" w:eastAsia="仿宋_GB2312" w:cs="DengXian-Regular"/>
          <w:sz w:val="32"/>
          <w:szCs w:val="32"/>
        </w:rPr>
        <w:t>本部门2018年度本年收入合计343</w:t>
      </w:r>
      <w:r>
        <w:rPr>
          <w:rFonts w:hint="eastAsia" w:ascii="宋体" w:hAnsi="宋体" w:cs="宋体"/>
          <w:sz w:val="32"/>
          <w:szCs w:val="32"/>
        </w:rPr>
        <w:t>.</w:t>
      </w:r>
      <w:r>
        <w:rPr>
          <w:rFonts w:hint="eastAsia" w:ascii="仿宋_GB2312" w:eastAsia="仿宋_GB2312" w:cs="DengXian-Regular"/>
          <w:sz w:val="32"/>
          <w:szCs w:val="32"/>
        </w:rPr>
        <w:t>43万元，其中：财政拨款收入343</w:t>
      </w:r>
      <w:r>
        <w:rPr>
          <w:rFonts w:hint="eastAsia" w:ascii="宋体" w:hAnsi="宋体" w:cs="宋体"/>
          <w:sz w:val="32"/>
          <w:szCs w:val="32"/>
        </w:rPr>
        <w:t>.</w:t>
      </w:r>
      <w:r>
        <w:rPr>
          <w:rFonts w:hint="eastAsia" w:ascii="仿宋_GB2312" w:eastAsia="仿宋_GB2312" w:cs="DengXian-Regular"/>
          <w:sz w:val="32"/>
          <w:szCs w:val="32"/>
        </w:rPr>
        <w:t>43万元，占100%；事业收入0万元，占0%；经营收入0万元，占0%；其他收入0万元，占0%。</w:t>
      </w:r>
    </w:p>
    <w:p>
      <w:pPr>
        <w:ind w:firstLine="640"/>
        <w:rPr>
          <w:rFonts w:ascii="仿宋_GB2312" w:eastAsia="仿宋_GB2312" w:cs="DengXian-Regular"/>
          <w:sz w:val="32"/>
          <w:szCs w:val="32"/>
        </w:rPr>
      </w:pPr>
      <w:r>
        <w:rPr>
          <w:rFonts w:hint="eastAsia" w:ascii="仿宋_GB2312" w:eastAsia="仿宋_GB2312" w:cs="DengXian-Regular"/>
          <w:sz w:val="32"/>
          <w:szCs w:val="32"/>
        </w:rPr>
        <w:drawing>
          <wp:inline distT="0" distB="0" distL="114300" distR="114300">
            <wp:extent cx="4768850" cy="3262630"/>
            <wp:effectExtent l="19050" t="0" r="1270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ind w:firstLine="640"/>
        <w:rPr>
          <w:rFonts w:ascii="仿宋_GB2312" w:eastAsia="仿宋_GB2312" w:cs="DengXian-Regular"/>
          <w:sz w:val="32"/>
          <w:szCs w:val="32"/>
        </w:rPr>
      </w:pPr>
    </w:p>
    <w:p>
      <w:pPr>
        <w:ind w:firstLine="640"/>
        <w:rPr>
          <w:rFonts w:ascii="仿宋_GB2312" w:eastAsia="仿宋_GB2312" w:cs="DengXian-Regular"/>
          <w:sz w:val="32"/>
          <w:szCs w:val="32"/>
        </w:rPr>
      </w:pPr>
    </w:p>
    <w:p>
      <w:pPr>
        <w:pStyle w:val="3"/>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本部门2018年度本年支出合计343</w:t>
      </w:r>
      <w:r>
        <w:rPr>
          <w:rFonts w:hint="eastAsia" w:ascii="宋体" w:hAnsi="宋体" w:cs="宋体"/>
          <w:sz w:val="32"/>
          <w:szCs w:val="32"/>
        </w:rPr>
        <w:t>.</w:t>
      </w:r>
      <w:r>
        <w:rPr>
          <w:rFonts w:hint="eastAsia" w:ascii="仿宋_GB2312" w:eastAsia="仿宋_GB2312" w:cs="DengXian-Regular"/>
          <w:sz w:val="32"/>
          <w:szCs w:val="32"/>
        </w:rPr>
        <w:t>43万元，其中：基本支出343</w:t>
      </w:r>
      <w:r>
        <w:rPr>
          <w:rFonts w:hint="eastAsia" w:ascii="宋体" w:hAnsi="宋体" w:cs="宋体"/>
          <w:sz w:val="32"/>
          <w:szCs w:val="32"/>
        </w:rPr>
        <w:t>.</w:t>
      </w:r>
      <w:r>
        <w:rPr>
          <w:rFonts w:hint="eastAsia" w:ascii="仿宋_GB2312" w:eastAsia="仿宋_GB2312" w:cs="DengXian-Regular"/>
          <w:sz w:val="32"/>
          <w:szCs w:val="32"/>
        </w:rPr>
        <w:t>43万元，占</w:t>
      </w:r>
      <w:r>
        <w:rPr>
          <w:rFonts w:hint="eastAsia" w:ascii="仿宋_GB2312" w:cs="DengXian-Regular" w:eastAsiaTheme="minorEastAsia"/>
          <w:sz w:val="32"/>
          <w:szCs w:val="32"/>
        </w:rPr>
        <w:t>100</w:t>
      </w:r>
      <w:r>
        <w:rPr>
          <w:rFonts w:hint="eastAsia" w:ascii="仿宋_GB2312" w:eastAsia="仿宋_GB2312" w:cs="DengXian-Regular"/>
          <w:sz w:val="32"/>
          <w:szCs w:val="32"/>
        </w:rPr>
        <w:t>%</w:t>
      </w:r>
      <w:r>
        <w:rPr>
          <w:rFonts w:hint="eastAsia" w:ascii="宋体" w:hAnsi="宋体" w:cs="宋体"/>
          <w:sz w:val="32"/>
          <w:szCs w:val="32"/>
        </w:rPr>
        <w:t>。</w:t>
      </w:r>
    </w:p>
    <w:p>
      <w:pPr>
        <w:pStyle w:val="3"/>
        <w:spacing w:before="0" w:after="0" w:line="580" w:lineRule="exact"/>
        <w:ind w:firstLine="640" w:firstLineChars="200"/>
        <w:rPr>
          <w:rFonts w:ascii="黑体" w:eastAsia="黑体"/>
          <w:b w:val="0"/>
          <w:bCs w:val="0"/>
        </w:rPr>
      </w:pPr>
      <w:r>
        <w:rPr>
          <w:rFonts w:ascii="黑体" w:eastAsia="黑体"/>
          <w:b w:val="0"/>
          <w:bCs w:val="0"/>
        </w:rPr>
        <w:pict>
          <v:group id="_x0000_s1052" o:spid="_x0000_s1052" o:spt="203" style="position:absolute;left:0pt;margin-left:-0.55pt;margin-top:29.3pt;height:43.95pt;width:301.85pt;mso-position-horizontal-relative:page;mso-position-vertical-relative:page;z-index:251684864;mso-width-relative:page;mso-height-relative:page;" coordorigin="4551,52615" coordsize="8546,1398203203"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BJ+ys7bAAAACwEAAA8AAAAAAAAAAQAgAAAA&#10;IgAAAGRycy9kb3ducmV2LnhtbFBLAQIUABQAAAAIAIdO4kDC8UcDJQMAAO4IAAAOAAAAAAAAAAEA&#10;IAAAACoBAABkcnMvZTJvRG9jLnhtbFBLBQYAAAAABgAGAFkBAADBBgAAAAA=&#10;">
            <o:lock v:ext="edit"/>
            <v:rect id="矩形 13" o:spid="_x0000_s1054" o:spt="1" style="position:absolute;left:4551;top:52615;height:1175;width:8546;v-text-anchor:middle;" fillcolor="#D9D9D9" filled="t" stroked="f" coordsize="21600,21600" o:gfxdata="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9/0EL4A&#10;AADbAAAADwAAAAAAAAABACAAAAAiAAAAZHJzL2Rvd25yZXYueG1sUEsBAhQAFAAAAAgAh07iQDMv&#10;BZ47AAAAOQAAABAAAAAAAAAAAQAgAAAADQEAAGRycy9zaGFwZXhtbC54bWxQSwUGAAAAAAYABgBb&#10;AQAAtwMAAAAA&#10;">
              <v:path/>
              <v:fill on="t" focussize="0,0"/>
              <v:stroke on="f" weight="2pt"/>
              <v:imagedata o:title=""/>
              <o:lock v:ext="edit"/>
            </v:rect>
            <v:rect id="矩形 14" o:spid="_x0000_s1053" o:spt="1" style="position:absolute;left:4577;top:52890;height:1123;width:8324;v-text-anchor:middle;" fillcolor="#AD002D" filled="t" stroked="t" coordsize="21600,21600" o:gfxdata="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pC5RugAAANsA&#10;AAAPAAAAAAAAAAEAIAAAACIAAABkcnMvZG93bnJldi54bWxQSwECFAAUAAAACACHTuJAMy8FnjsA&#10;AAA5AAAAEAAAAAAAAAABACAAAAAJAQAAZHJzL3NoYXBleG1sLnhtbFBLBQYAAAAABgAGAFsBAACz&#10;Aw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2018年度部门决算☞部门决算情况说明</w:t>
                    </w:r>
                  </w:p>
                  <w:p>
                    <w:pPr>
                      <w:jc w:val="center"/>
                    </w:pPr>
                  </w:p>
                </w:txbxContent>
              </v:textbox>
            </v:rect>
            <w10:anchorlock/>
          </v:group>
        </w:pict>
      </w:r>
      <w:r>
        <w:rPr>
          <w:rFonts w:hint="eastAsia" w:ascii="黑体" w:eastAsia="黑体"/>
          <w:b w:val="0"/>
          <w:bCs w:val="0"/>
        </w:rPr>
        <w:t>四、财政拨款收入支出决算情况说明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（一）财政拨款收支与2017 年度决算对比情况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本部门2018年度形成的财政拨款收支均为一般公共预算财政拨款，其中一般公共预算财政拨款本年收入343</w:t>
      </w:r>
      <w:r>
        <w:rPr>
          <w:rFonts w:hint="eastAsia" w:ascii="宋体" w:hAnsi="宋体" w:cs="宋体"/>
          <w:sz w:val="32"/>
          <w:szCs w:val="32"/>
        </w:rPr>
        <w:t>.</w:t>
      </w:r>
      <w:r>
        <w:rPr>
          <w:rFonts w:hint="eastAsia" w:ascii="仿宋_GB2312" w:eastAsia="仿宋_GB2312" w:cs="DengXian-Regular"/>
          <w:sz w:val="32"/>
          <w:szCs w:val="32"/>
        </w:rPr>
        <w:t>43万元,比2017年度增加</w:t>
      </w:r>
      <w:r>
        <w:rPr>
          <w:rFonts w:hint="eastAsia" w:ascii="仿宋_GB2312" w:cs="DengXian-Regular" w:eastAsiaTheme="minorEastAsia"/>
          <w:sz w:val="32"/>
          <w:szCs w:val="32"/>
        </w:rPr>
        <w:t>42</w:t>
      </w:r>
      <w:r>
        <w:rPr>
          <w:rFonts w:hint="eastAsia" w:ascii="宋体" w:hAnsi="宋体" w:cs="宋体"/>
          <w:sz w:val="32"/>
          <w:szCs w:val="32"/>
        </w:rPr>
        <w:t>.92</w:t>
      </w:r>
      <w:r>
        <w:rPr>
          <w:rFonts w:hint="eastAsia" w:ascii="仿宋_GB2312" w:eastAsia="仿宋_GB2312" w:cs="DengXian-Regular"/>
          <w:sz w:val="32"/>
          <w:szCs w:val="32"/>
        </w:rPr>
        <w:t>万元，增长</w:t>
      </w:r>
      <w:r>
        <w:rPr>
          <w:rFonts w:hint="eastAsia" w:ascii="仿宋_GB2312" w:cs="DengXian-Regular" w:eastAsiaTheme="minorEastAsia"/>
          <w:sz w:val="32"/>
          <w:szCs w:val="32"/>
        </w:rPr>
        <w:t>14</w:t>
      </w:r>
      <w:r>
        <w:rPr>
          <w:rFonts w:hint="eastAsia" w:ascii="宋体" w:hAnsi="宋体" w:cs="宋体"/>
          <w:sz w:val="32"/>
          <w:szCs w:val="32"/>
        </w:rPr>
        <w:t>.28</w:t>
      </w:r>
      <w:r>
        <w:rPr>
          <w:rFonts w:hint="eastAsia" w:ascii="仿宋_GB2312" w:eastAsia="仿宋_GB2312" w:cs="DengXian-Regular"/>
          <w:sz w:val="32"/>
          <w:szCs w:val="32"/>
        </w:rPr>
        <w:t>%，主要是2018年度工作人员基本工资待遇调整；本年支出343</w:t>
      </w:r>
      <w:r>
        <w:rPr>
          <w:rFonts w:hint="eastAsia" w:ascii="宋体" w:hAnsi="宋体" w:cs="宋体"/>
          <w:sz w:val="32"/>
          <w:szCs w:val="32"/>
        </w:rPr>
        <w:t>.</w:t>
      </w:r>
      <w:r>
        <w:rPr>
          <w:rFonts w:hint="eastAsia" w:ascii="仿宋_GB2312" w:eastAsia="仿宋_GB2312" w:cs="DengXian-Regular"/>
          <w:sz w:val="32"/>
          <w:szCs w:val="32"/>
        </w:rPr>
        <w:t>43万元，增加</w:t>
      </w:r>
      <w:r>
        <w:rPr>
          <w:rFonts w:hint="eastAsia" w:ascii="仿宋_GB2312" w:cs="DengXian-Regular" w:eastAsiaTheme="minorEastAsia"/>
          <w:sz w:val="32"/>
          <w:szCs w:val="32"/>
        </w:rPr>
        <w:t>42</w:t>
      </w:r>
      <w:r>
        <w:rPr>
          <w:rFonts w:hint="eastAsia" w:ascii="宋体" w:hAnsi="宋体" w:cs="宋体"/>
          <w:sz w:val="32"/>
          <w:szCs w:val="32"/>
        </w:rPr>
        <w:t>.92</w:t>
      </w:r>
      <w:r>
        <w:rPr>
          <w:rFonts w:hint="eastAsia" w:ascii="仿宋_GB2312" w:eastAsia="仿宋_GB2312" w:cs="DengXian-Regular"/>
          <w:sz w:val="32"/>
          <w:szCs w:val="32"/>
        </w:rPr>
        <w:t>万元，增长</w:t>
      </w:r>
      <w:r>
        <w:rPr>
          <w:rFonts w:hint="eastAsia" w:ascii="仿宋_GB2312" w:cs="DengXian-Regular" w:eastAsiaTheme="minorEastAsia"/>
          <w:sz w:val="32"/>
          <w:szCs w:val="32"/>
        </w:rPr>
        <w:t>14</w:t>
      </w:r>
      <w:r>
        <w:rPr>
          <w:rFonts w:hint="eastAsia" w:ascii="宋体" w:hAnsi="宋体" w:cs="宋体"/>
          <w:sz w:val="32"/>
          <w:szCs w:val="32"/>
        </w:rPr>
        <w:t>.28</w:t>
      </w:r>
      <w:r>
        <w:rPr>
          <w:rFonts w:hint="eastAsia" w:ascii="仿宋_GB2312" w:eastAsia="仿宋_GB2312" w:cs="DengXian-Regular"/>
          <w:sz w:val="32"/>
          <w:szCs w:val="32"/>
        </w:rPr>
        <w:t>%，主要是2018年度工作人员基本工资待遇调整。</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（二）财政拨款收支与年初预算数对比情况</w:t>
      </w:r>
    </w:p>
    <w:p>
      <w:pPr>
        <w:adjustRightInd w:val="0"/>
        <w:snapToGrid w:val="0"/>
        <w:spacing w:after="0" w:line="580" w:lineRule="exact"/>
        <w:ind w:firstLine="640" w:firstLineChars="200"/>
        <w:rPr>
          <w:rFonts w:ascii="仿宋_GB2312" w:eastAsia="仿宋_GB2312" w:cs="DengXian-Regular"/>
          <w:sz w:val="32"/>
          <w:szCs w:val="32"/>
          <w:highlight w:val="yellow"/>
        </w:rPr>
      </w:pPr>
      <w:r>
        <w:rPr>
          <w:rFonts w:hint="eastAsia" w:ascii="仿宋_GB2312" w:eastAsia="仿宋_GB2312" w:cs="DengXian-Regular"/>
          <w:sz w:val="32"/>
          <w:szCs w:val="32"/>
        </w:rPr>
        <w:t>本部门2018年度一般公共预算财政拨款收入</w:t>
      </w:r>
      <w:r>
        <w:rPr>
          <w:rFonts w:hint="eastAsia" w:ascii="仿宋_GB2312" w:cs="DengXian-Regular" w:eastAsiaTheme="minorEastAsia"/>
          <w:sz w:val="32"/>
          <w:szCs w:val="32"/>
        </w:rPr>
        <w:t>343</w:t>
      </w:r>
      <w:r>
        <w:rPr>
          <w:rFonts w:hint="eastAsia" w:ascii="宋体" w:hAnsi="宋体" w:cs="宋体"/>
          <w:sz w:val="32"/>
          <w:szCs w:val="32"/>
        </w:rPr>
        <w:t>.43</w:t>
      </w:r>
      <w:r>
        <w:rPr>
          <w:rFonts w:hint="eastAsia" w:ascii="仿宋_GB2312" w:eastAsia="仿宋_GB2312" w:cs="DengXian-Regular"/>
          <w:sz w:val="32"/>
          <w:szCs w:val="32"/>
        </w:rPr>
        <w:t>万元，完成年初预算的100%,比年初预算增加</w:t>
      </w:r>
      <w:r>
        <w:rPr>
          <w:rFonts w:hint="eastAsia" w:ascii="仿宋_GB2312" w:cs="DengXian-Regular" w:eastAsiaTheme="minorEastAsia"/>
          <w:sz w:val="32"/>
          <w:szCs w:val="32"/>
        </w:rPr>
        <w:t>42</w:t>
      </w:r>
      <w:r>
        <w:rPr>
          <w:rFonts w:hint="eastAsia" w:ascii="宋体" w:hAnsi="宋体" w:cs="宋体"/>
          <w:sz w:val="32"/>
          <w:szCs w:val="32"/>
        </w:rPr>
        <w:t>.96</w:t>
      </w:r>
      <w:r>
        <w:rPr>
          <w:rFonts w:hint="eastAsia" w:ascii="仿宋_GB2312" w:eastAsia="仿宋_GB2312" w:cs="DengXian-Regular"/>
          <w:sz w:val="32"/>
          <w:szCs w:val="32"/>
        </w:rPr>
        <w:t>万元，决算数大于预算数主要原因是2018年度工作人员基本工资待遇调整；本年支出343</w:t>
      </w:r>
      <w:r>
        <w:rPr>
          <w:rFonts w:hint="eastAsia" w:ascii="宋体" w:hAnsi="宋体" w:cs="宋体"/>
          <w:sz w:val="32"/>
          <w:szCs w:val="32"/>
        </w:rPr>
        <w:t>.</w:t>
      </w:r>
      <w:r>
        <w:rPr>
          <w:rFonts w:hint="eastAsia" w:ascii="仿宋_GB2312" w:eastAsia="仿宋_GB2312" w:cs="DengXian-Regular"/>
          <w:sz w:val="32"/>
          <w:szCs w:val="32"/>
        </w:rPr>
        <w:t>43万元，完成年初预算的100%,比年初预算增加</w:t>
      </w:r>
      <w:r>
        <w:rPr>
          <w:rFonts w:hint="eastAsia" w:ascii="仿宋_GB2312" w:cs="DengXian-Regular" w:eastAsiaTheme="minorEastAsia"/>
          <w:sz w:val="32"/>
          <w:szCs w:val="32"/>
        </w:rPr>
        <w:t>42</w:t>
      </w:r>
      <w:r>
        <w:rPr>
          <w:rFonts w:hint="eastAsia" w:ascii="宋体" w:hAnsi="宋体" w:cs="宋体"/>
          <w:sz w:val="32"/>
          <w:szCs w:val="32"/>
        </w:rPr>
        <w:t>.96</w:t>
      </w:r>
      <w:r>
        <w:rPr>
          <w:rFonts w:hint="eastAsia" w:ascii="仿宋_GB2312" w:eastAsia="仿宋_GB2312" w:cs="DengXian-Regular"/>
          <w:sz w:val="32"/>
          <w:szCs w:val="32"/>
        </w:rPr>
        <w:t>万元，决算数大于预算数主要原因是2018年度工作人员基本工资待遇调整。</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（三）财政拨款支出决算结构情况</w:t>
      </w:r>
    </w:p>
    <w:p>
      <w:pPr>
        <w:adjustRightInd w:val="0"/>
        <w:snapToGrid w:val="0"/>
        <w:spacing w:after="0" w:line="580" w:lineRule="exact"/>
        <w:ind w:firstLine="640" w:firstLineChars="200"/>
        <w:rPr>
          <w:rFonts w:ascii="楷体_GB2312" w:eastAsia="楷体_GB2312" w:cs="DengXian-Bold"/>
          <w:b/>
          <w:bCs/>
          <w:sz w:val="32"/>
          <w:szCs w:val="32"/>
        </w:rPr>
      </w:pPr>
      <w:r>
        <w:rPr>
          <w:rFonts w:hint="eastAsia" w:ascii="仿宋_GB2312" w:eastAsia="仿宋_GB2312" w:cs="DengXian-Regular"/>
          <w:sz w:val="32"/>
          <w:szCs w:val="32"/>
        </w:rPr>
        <w:t>2018 年度财政拨款支出343</w:t>
      </w:r>
      <w:r>
        <w:rPr>
          <w:rFonts w:hint="eastAsia" w:ascii="宋体" w:hAnsi="宋体" w:cs="宋体"/>
          <w:sz w:val="32"/>
          <w:szCs w:val="32"/>
        </w:rPr>
        <w:t>.</w:t>
      </w:r>
      <w:r>
        <w:rPr>
          <w:rFonts w:hint="eastAsia" w:ascii="仿宋_GB2312" w:eastAsia="仿宋_GB2312" w:cs="DengXian-Regular"/>
          <w:sz w:val="32"/>
          <w:szCs w:val="32"/>
        </w:rPr>
        <w:t>43万元，主要用于以下方面一般公共服务（类）支出</w:t>
      </w:r>
      <w:r>
        <w:rPr>
          <w:rFonts w:hint="eastAsia" w:ascii="仿宋_GB2312" w:cs="DengXian-Regular" w:eastAsiaTheme="minorEastAsia"/>
          <w:sz w:val="32"/>
          <w:szCs w:val="32"/>
        </w:rPr>
        <w:t>333</w:t>
      </w:r>
      <w:r>
        <w:rPr>
          <w:rFonts w:hint="eastAsia" w:ascii="宋体" w:hAnsi="宋体" w:cs="宋体"/>
          <w:sz w:val="32"/>
          <w:szCs w:val="32"/>
        </w:rPr>
        <w:t>.69</w:t>
      </w:r>
      <w:r>
        <w:rPr>
          <w:rFonts w:hint="eastAsia" w:ascii="仿宋_GB2312" w:eastAsia="仿宋_GB2312" w:cs="DengXian-Regular"/>
          <w:sz w:val="32"/>
          <w:szCs w:val="32"/>
        </w:rPr>
        <w:t>万元，占</w:t>
      </w:r>
      <w:r>
        <w:rPr>
          <w:rFonts w:hint="eastAsia" w:ascii="仿宋_GB2312" w:cs="DengXian-Regular" w:eastAsiaTheme="minorEastAsia"/>
          <w:sz w:val="32"/>
          <w:szCs w:val="32"/>
        </w:rPr>
        <w:t>71</w:t>
      </w:r>
      <w:r>
        <w:rPr>
          <w:rFonts w:hint="eastAsia" w:ascii="宋体" w:hAnsi="宋体" w:cs="宋体"/>
          <w:sz w:val="32"/>
          <w:szCs w:val="32"/>
        </w:rPr>
        <w:t>.86</w:t>
      </w:r>
      <w:r>
        <w:rPr>
          <w:rFonts w:hint="eastAsia" w:ascii="仿宋_GB2312" w:eastAsia="仿宋_GB2312" w:cs="DengXian-Regular"/>
          <w:sz w:val="32"/>
          <w:szCs w:val="32"/>
        </w:rPr>
        <w:t>%；社会保障和就业（类）支出</w:t>
      </w:r>
      <w:r>
        <w:rPr>
          <w:rFonts w:hint="eastAsia" w:ascii="仿宋_GB2312" w:cs="DengXian-Regular" w:eastAsiaTheme="minorEastAsia"/>
          <w:sz w:val="32"/>
          <w:szCs w:val="32"/>
        </w:rPr>
        <w:t>1</w:t>
      </w:r>
      <w:r>
        <w:rPr>
          <w:rFonts w:hint="eastAsia" w:ascii="宋体" w:hAnsi="宋体" w:cs="宋体"/>
          <w:sz w:val="32"/>
          <w:szCs w:val="32"/>
        </w:rPr>
        <w:t>9.64</w:t>
      </w:r>
      <w:r>
        <w:rPr>
          <w:rFonts w:hint="eastAsia" w:ascii="仿宋_GB2312" w:eastAsia="仿宋_GB2312" w:cs="DengXian-Regular"/>
          <w:sz w:val="32"/>
          <w:szCs w:val="32"/>
        </w:rPr>
        <w:t>万元，占</w:t>
      </w:r>
      <w:r>
        <w:rPr>
          <w:rFonts w:hint="eastAsia" w:ascii="仿宋_GB2312" w:cs="DengXian-Regular" w:eastAsiaTheme="minorEastAsia"/>
          <w:sz w:val="32"/>
          <w:szCs w:val="32"/>
        </w:rPr>
        <w:t>5</w:t>
      </w:r>
      <w:r>
        <w:rPr>
          <w:rFonts w:hint="eastAsia" w:ascii="宋体" w:hAnsi="宋体" w:cs="宋体"/>
          <w:sz w:val="32"/>
          <w:szCs w:val="32"/>
        </w:rPr>
        <w:t>.71</w:t>
      </w:r>
      <w:r>
        <w:rPr>
          <w:rFonts w:hint="eastAsia" w:ascii="仿宋_GB2312" w:eastAsia="仿宋_GB2312" w:cs="DengXian-Regular"/>
          <w:sz w:val="32"/>
          <w:szCs w:val="32"/>
        </w:rPr>
        <w:t>%。</w:t>
      </w:r>
    </w:p>
    <w:p>
      <w:pPr>
        <w:spacing w:after="0" w:line="580" w:lineRule="exact"/>
        <w:ind w:firstLine="643" w:firstLineChars="200"/>
        <w:rPr>
          <w:rFonts w:ascii="楷体_GB2312" w:eastAsia="楷体_GB2312" w:cs="DengXian-Bold"/>
          <w:b/>
          <w:bCs/>
          <w:sz w:val="32"/>
          <w:szCs w:val="32"/>
        </w:rPr>
      </w:pPr>
      <w:r>
        <w:rPr>
          <w:rFonts w:ascii="楷体_GB2312" w:eastAsia="楷体_GB2312" w:cs="DengXian-Bold"/>
          <w:b/>
          <w:bCs/>
          <w:sz w:val="32"/>
          <w:szCs w:val="32"/>
        </w:rPr>
        <w:pict>
          <v:group id="_x0000_s1049" o:spid="_x0000_s1049" o:spt="203" style="position:absolute;left:0pt;margin-left:-0.55pt;margin-top:29.3pt;height:43.95pt;width:301.85pt;mso-position-horizontal-relative:page;mso-position-vertical-relative:page;z-index:251685888;mso-width-relative:page;mso-height-relative:page;" coordorigin="4551,52615" coordsize="8546,1398203203"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En7KztsAAAALAQAADwAAAAAAAAABACAA&#10;AAAiAAAAZHJzL2Rvd25yZXYueG1sUEsBAhQAFAAAAAgAh07iQMMBJH4nAwAA7ggAAA4AAAAAAAAA&#10;AQAgAAAAKgEAAGRycy9lMm9Eb2MueG1sUEsFBgAAAAAGAAYAWQEAAMMGAAAAAA==&#10;">
            <o:lock v:ext="edit"/>
            <v:rect id="矩形 13" o:spid="_x0000_s1051" o:spt="1" style="position:absolute;left:4551;top:52615;height:1175;width:8546;v-text-anchor:middle;" fillcolor="#D9D9D9" filled="t" stroked="f" coordsize="21600,21600" o:gfxdata="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RiGs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50" o:spt="1" style="position:absolute;left:4577;top:52890;height:1123;width:8324;v-text-anchor:middle;" fillcolor="#AD002D" filled="t" stroked="t" coordsize="21600,21600" o:gfxdata="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OjwAG8AAAA&#10;2wAAAA8AAAAAAAAAAQAgAAAAIgAAAGRycy9kb3ducmV2LnhtbFBLAQIUABQAAAAIAIdO4kAzLwWe&#10;OwAAADkAAAAQAAAAAAAAAAEAIAAAAAsBAABkcnMvc2hhcGV4bWwueG1sUEsFBgAAAAAGAAYAWwEA&#10;ALUDA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2018年度部门决算☞部门决算情况说明</w:t>
                    </w:r>
                  </w:p>
                  <w:p>
                    <w:pPr>
                      <w:jc w:val="center"/>
                    </w:pPr>
                  </w:p>
                </w:txbxContent>
              </v:textbox>
            </v:rect>
            <w10:anchorlock/>
          </v:group>
        </w:pict>
      </w:r>
      <w:r>
        <w:rPr>
          <w:rFonts w:hint="eastAsia" w:ascii="楷体_GB2312" w:eastAsia="楷体_GB2312" w:cs="DengXian-Bold"/>
          <w:b/>
          <w:bCs/>
          <w:sz w:val="32"/>
          <w:szCs w:val="32"/>
        </w:rPr>
        <w:t>（四）一般公共预算财政拨款基本支出决算情况说明</w:t>
      </w:r>
      <w:r>
        <w:rPr>
          <w:rFonts w:ascii="楷体_GB2312" w:eastAsia="楷体_GB2312" w:cs="DengXian-Bold"/>
          <w:b/>
          <w:bCs/>
          <w:sz w:val="32"/>
          <w:szCs w:val="32"/>
        </w:rPr>
        <w:pict>
          <v:group id="_x0000_s1046" o:spid="_x0000_s1046" o:spt="203" style="position:absolute;left:0pt;margin-left:-0.55pt;margin-top:29.3pt;height:43.95pt;width:301.85pt;mso-position-horizontal-relative:page;mso-position-vertical-relative:page;z-index:251693056;mso-width-relative:page;mso-height-relative:page;" coordorigin="4551,52615" coordsize="8546,1398203203"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">
            <o:lock v:ext="edit"/>
            <v:rect id="矩形 13" o:spid="_x0000_s1048" o:spt="1" style="position:absolute;left:4551;top:52615;height:1175;width:8546;v-text-anchor:middle;" fillcolor="#D9D9D9" filled="t" stroked="f" coordsize="21600,21600" o:gfxdata="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Bt4lb4A&#10;AADbAAAADwAAAAAAAAABACAAAAAiAAAAZHJzL2Rvd25yZXYueG1sUEsBAhQAFAAAAAgAh07iQDMv&#10;BZ47AAAAOQAAABAAAAAAAAAAAQAgAAAADQEAAGRycy9zaGFwZXhtbC54bWxQSwUGAAAAAAYABgBb&#10;AQAAtwMAAAAA&#10;">
              <v:path/>
              <v:fill on="t" focussize="0,0"/>
              <v:stroke on="f" weight="2pt"/>
              <v:imagedata o:title=""/>
              <o:lock v:ext="edit"/>
            </v:rect>
            <v:rect id="矩形 14" o:spid="_x0000_s1047" o:spt="1" style="position:absolute;left:4577;top:52890;height:1123;width:8324;v-text-anchor:middle;" fillcolor="#AD002D" filled="t" stroked="t" coordsize="21600,21600" o:gfxdata="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r+mTi8AAAA&#10;2wAAAA8AAAAAAAAAAQAgAAAAIgAAAGRycy9kb3ducmV2LnhtbFBLAQIUABQAAAAIAIdO4kAzLwWe&#10;OwAAADkAAAAQAAAAAAAAAAEAIAAAAAsBAABkcnMvc2hhcGV4bWwueG1sUEsFBgAAAAAGAAYAWwEA&#10;ALUDA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2018年度部门决算☞部门决算情况说明</w:t>
                    </w:r>
                  </w:p>
                  <w:p>
                    <w:pPr>
                      <w:jc w:val="center"/>
                    </w:pPr>
                  </w:p>
                </w:txbxContent>
              </v:textbox>
            </v:rect>
            <w10:anchorlock/>
          </v:group>
        </w:pic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2018 年度一般公共预算财政拨款基本支出343</w:t>
      </w:r>
      <w:r>
        <w:rPr>
          <w:rFonts w:hint="eastAsia" w:ascii="宋体" w:hAnsi="宋体" w:cs="宋体"/>
          <w:sz w:val="32"/>
          <w:szCs w:val="32"/>
        </w:rPr>
        <w:t>.</w:t>
      </w:r>
      <w:r>
        <w:rPr>
          <w:rFonts w:hint="eastAsia" w:ascii="仿宋_GB2312" w:eastAsia="仿宋_GB2312" w:cs="DengXian-Regular"/>
          <w:sz w:val="32"/>
          <w:szCs w:val="32"/>
        </w:rPr>
        <w:t>43万元，其中：人员经费</w:t>
      </w:r>
      <w:r>
        <w:rPr>
          <w:rFonts w:hint="eastAsia" w:ascii="仿宋_GB2312" w:cs="DengXian-Regular" w:eastAsiaTheme="minorEastAsia"/>
          <w:sz w:val="32"/>
          <w:szCs w:val="32"/>
        </w:rPr>
        <w:t>246.89</w:t>
      </w:r>
      <w:r>
        <w:rPr>
          <w:rFonts w:hint="eastAsia" w:ascii="仿宋_GB2312" w:eastAsia="仿宋_GB2312" w:cs="DengXian-Regular"/>
          <w:sz w:val="32"/>
          <w:szCs w:val="32"/>
        </w:rPr>
        <w:t>万元，主要包括基本工资128.45万</w:t>
      </w:r>
      <w:r>
        <w:rPr>
          <w:rFonts w:hint="eastAsia" w:ascii="宋体" w:hAnsi="宋体" w:cs="宋体"/>
          <w:sz w:val="32"/>
          <w:szCs w:val="32"/>
        </w:rPr>
        <w:t>元</w:t>
      </w:r>
      <w:r>
        <w:rPr>
          <w:rFonts w:hint="eastAsia" w:ascii="仿宋_GB2312" w:eastAsia="仿宋_GB2312" w:cs="DengXian-Regular"/>
          <w:sz w:val="32"/>
          <w:szCs w:val="32"/>
        </w:rPr>
        <w:t>、津贴补贴16、5万元奖金、绩效工资14.5万元、机关事业单位基本养老保险缴费15.7万元、职业年金缴费6.8万元、职工基本医疗保险缴费7.9万元、住房公积金6.88万元、其他工资福利支出0万元、离休费0万元、抚恤金0.64万元、其他对个人和家庭的补助支出18.82万元；公用经费96.54万元，主要包括办公费28.5万元、印刷费4万元、咨询费9万元、手续费0.16万元、邮电费0.8万元、差旅费4.5万元、因公出国（境）费用0万元、租赁费11.5万元、委托业务费23.22、公务用车运行维护费3.7万元、其他交通费用4.38万元、其他商品和服务支出4.48万元、办公设备购置2.3万元。</w:t>
      </w: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 经费支出决算情况说明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 “三公”经费支出共计</w:t>
      </w:r>
      <w:r>
        <w:rPr>
          <w:rFonts w:hint="eastAsia" w:ascii="仿宋_GB2312" w:cs="DengXian-Regular" w:eastAsiaTheme="minorEastAsia"/>
          <w:sz w:val="32"/>
          <w:szCs w:val="32"/>
        </w:rPr>
        <w:t>3</w:t>
      </w:r>
      <w:r>
        <w:rPr>
          <w:rFonts w:hint="eastAsia" w:ascii="宋体" w:hAnsi="宋体" w:cs="宋体"/>
          <w:sz w:val="32"/>
          <w:szCs w:val="32"/>
        </w:rPr>
        <w:t>.7</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与年初预算一致</w:t>
      </w:r>
      <w:r>
        <w:rPr>
          <w:rFonts w:hint="eastAsia" w:ascii="仿宋_GB2312" w:cs="DengXian-Regular" w:eastAsiaTheme="minorEastAsia"/>
          <w:b/>
          <w:bCs/>
          <w:sz w:val="32"/>
          <w:szCs w:val="32"/>
        </w:rPr>
        <w:t>，</w:t>
      </w:r>
      <w:r>
        <w:rPr>
          <w:rFonts w:hint="eastAsia" w:ascii="仿宋_GB2312" w:eastAsia="仿宋_GB2312" w:cs="DengXian-Regular"/>
          <w:sz w:val="32"/>
          <w:szCs w:val="32"/>
        </w:rPr>
        <w:t>主要是认真贯彻落实</w:t>
      </w:r>
      <w:bookmarkStart w:id="0" w:name="_GoBack"/>
      <w:bookmarkEnd w:id="0"/>
      <w:r>
        <w:rPr>
          <w:rFonts w:hint="eastAsia" w:ascii="仿宋_GB2312" w:eastAsia="仿宋_GB2312" w:cs="DengXian-Regular"/>
          <w:sz w:val="32"/>
          <w:szCs w:val="32"/>
          <w:lang w:eastAsia="zh-CN"/>
        </w:rPr>
        <w:t>中央八项规定精神</w:t>
      </w:r>
      <w:r>
        <w:rPr>
          <w:rFonts w:hint="eastAsia" w:ascii="仿宋_GB2312" w:eastAsia="仿宋_GB2312" w:cs="DengXian-Regular"/>
          <w:sz w:val="32"/>
          <w:szCs w:val="32"/>
        </w:rPr>
        <w:t>和厉行节约要求，从严控制“三公”经费开支，全年实际支出</w:t>
      </w:r>
      <w:r>
        <w:rPr>
          <w:rFonts w:hint="eastAsia" w:ascii="仿宋_GB2312" w:eastAsia="仿宋_GB2312" w:cs="DengXian-Regular"/>
          <w:sz w:val="32"/>
          <w:szCs w:val="32"/>
          <w:lang w:eastAsia="zh-CN"/>
        </w:rPr>
        <w:t>与</w:t>
      </w:r>
      <w:r>
        <w:rPr>
          <w:rFonts w:hint="eastAsia" w:ascii="仿宋_GB2312" w:eastAsia="仿宋_GB2312" w:cs="DengXian-Regular"/>
          <w:sz w:val="32"/>
          <w:szCs w:val="32"/>
        </w:rPr>
        <w:t>预算</w:t>
      </w:r>
      <w:r>
        <w:rPr>
          <w:rFonts w:hint="eastAsia" w:ascii="仿宋_GB2312" w:eastAsia="仿宋_GB2312" w:cs="DengXian-Regular"/>
          <w:sz w:val="32"/>
          <w:szCs w:val="32"/>
          <w:lang w:eastAsia="zh-CN"/>
        </w:rPr>
        <w:t>一致</w:t>
      </w:r>
      <w:r>
        <w:rPr>
          <w:rFonts w:hint="eastAsia" w:ascii="仿宋_GB2312" w:eastAsia="仿宋_GB2312" w:cs="DengXian-Regular"/>
          <w:sz w:val="32"/>
          <w:szCs w:val="32"/>
        </w:rPr>
        <w:t>。具体情况如下：</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w:t>
      </w:r>
      <w:r>
        <w:rPr>
          <w:sz w:val="44"/>
        </w:rPr>
        <w:pict>
          <v:group id="_x0000_s1043" o:spid="_x0000_s1043" o:spt="203" style="position:absolute;left:0pt;margin-left:-0.55pt;margin-top:29.3pt;height:43.95pt;width:301.85pt;mso-position-horizontal-relative:page;mso-position-vertical-relative:page;z-index:251686912;mso-width-relative:page;mso-height-relative:page;" coordorigin="4551,52615" coordsize="8546,1398203203"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">
            <o:lock v:ext="edit"/>
            <v:rect id="矩形 13" o:spid="_x0000_s1045" o:spt="1" style="position:absolute;left:4551;top:52615;height:1175;width:8546;v-text-anchor:middle;" fillcolor="#D9D9D9" filled="t" stroked="f" coordsize="21600,21600" o:gfxdata="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ZS/274A&#10;AADbAAAADwAAAAAAAAABACAAAAAiAAAAZHJzL2Rvd25yZXYueG1sUEsBAhQAFAAAAAgAh07iQDMv&#10;BZ47AAAAOQAAABAAAAAAAAAAAQAgAAAADQEAAGRycy9zaGFwZXhtbC54bWxQSwUGAAAAAAYABgBb&#10;AQAAtwMAAAAA&#10;">
              <v:path/>
              <v:fill on="t" focussize="0,0"/>
              <v:stroke on="f" weight="2pt"/>
              <v:imagedata o:title=""/>
              <o:lock v:ext="edit"/>
            </v:rect>
            <v:rect id="矩形 14" o:spid="_x0000_s1044" o:spt="1" style="position:absolute;left:4577;top:52890;height:1123;width:8324;v-text-anchor:middle;" fillcolor="#AD002D" filled="t" stroked="t" coordsize="21600,21600" o:gfxdata="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9RjmbsAAADb&#10;AAAADwAAAAAAAAABACAAAAAiAAAAZHJzL2Rvd25yZXYueG1sUEsBAhQAFAAAAAgAh07iQDMvBZ47&#10;AAAAOQAAABAAAAAAAAAAAQAgAAAACgEAAGRycy9zaGFwZXhtbC54bWxQSwUGAAAAAAYABgBbAQAA&#10;tAM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2018年度部门决算☞部门决算情况说明</w:t>
                    </w:r>
                  </w:p>
                  <w:p>
                    <w:pPr>
                      <w:jc w:val="center"/>
                    </w:pPr>
                  </w:p>
                </w:txbxContent>
              </v:textbox>
            </v:rect>
            <w10:anchorlock/>
          </v:group>
        </w:pict>
      </w:r>
      <w:r>
        <w:rPr>
          <w:rFonts w:hint="eastAsia" w:ascii="楷体_GB2312" w:eastAsia="楷体_GB2312" w:cs="DengXian-Bold"/>
          <w:b/>
          <w:bCs/>
          <w:sz w:val="32"/>
          <w:szCs w:val="32"/>
        </w:rPr>
        <w:t>一）因公出国（境）费支出0万元。</w:t>
      </w:r>
      <w:r>
        <w:rPr>
          <w:rFonts w:hint="eastAsia" w:ascii="仿宋_GB2312" w:eastAsia="仿宋_GB2312" w:cs="DengXian-Regular"/>
          <w:sz w:val="32"/>
          <w:szCs w:val="32"/>
        </w:rPr>
        <w:t>本部门2018年度未发生因公出国（境）“经费支出”</w:t>
      </w:r>
      <w:r>
        <w:rPr>
          <w:rFonts w:hint="eastAsia" w:ascii="仿宋_GB2312" w:eastAsia="仿宋_GB2312" w:cs="DengXian-Regular"/>
          <w:sz w:val="32"/>
          <w:szCs w:val="32"/>
          <w:lang w:val="en-US" w:eastAsia="zh-CN"/>
        </w:rPr>
        <w:t>,</w:t>
      </w:r>
      <w:r>
        <w:rPr>
          <w:rFonts w:hint="eastAsia" w:ascii="仿宋_GB2312" w:eastAsia="仿宋_GB2312" w:cs="DengXian-Regular"/>
          <w:sz w:val="32"/>
          <w:szCs w:val="32"/>
          <w:lang w:eastAsia="zh-CN"/>
        </w:rPr>
        <w:t>与年初预算一致</w:t>
      </w:r>
      <w:r>
        <w:rPr>
          <w:rFonts w:hint="eastAsia" w:ascii="仿宋_GB2312" w:eastAsia="仿宋_GB2312" w:cs="DengXian-Regular"/>
          <w:sz w:val="32"/>
          <w:szCs w:val="32"/>
        </w:rPr>
        <w:t>。</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（二）公务用车购置及运行维护费支出</w:t>
      </w:r>
      <w:r>
        <w:rPr>
          <w:rFonts w:hint="eastAsia" w:ascii="宋体" w:hAnsi="宋体" w:cs="宋体"/>
          <w:b/>
          <w:bCs/>
          <w:sz w:val="32"/>
          <w:szCs w:val="32"/>
        </w:rPr>
        <w:t>3.7</w:t>
      </w:r>
      <w:r>
        <w:rPr>
          <w:rFonts w:hint="eastAsia" w:ascii="楷体_GB2312" w:eastAsia="楷体_GB2312" w:cs="DengXian-Bold"/>
          <w:b/>
          <w:bCs/>
          <w:sz w:val="32"/>
          <w:szCs w:val="32"/>
        </w:rPr>
        <w:t>万元。</w:t>
      </w:r>
      <w:r>
        <w:rPr>
          <w:rFonts w:hint="eastAsia" w:ascii="仿宋_GB2312" w:eastAsia="仿宋_GB2312" w:cs="DengXian-Regular"/>
          <w:sz w:val="32"/>
          <w:szCs w:val="32"/>
        </w:rPr>
        <w:t>本部门2018年度公务用车购置及运行维护费较年初预算减少0万元，与年初预算持平,主要是我单位认真执行《党政机关公务用车管理办法》全面实行公务用车编制和标准管理，严格控制公务用车数量规模。</w:t>
      </w:r>
    </w:p>
    <w:p>
      <w:pPr>
        <w:adjustRightInd w:val="0"/>
        <w:snapToGrid w:val="0"/>
        <w:spacing w:after="0" w:line="580" w:lineRule="exact"/>
        <w:rPr>
          <w:rFonts w:hint="eastAsia" w:ascii="仿宋_GB2312" w:eastAsia="仿宋_GB2312" w:cs="DengXian-Bold"/>
          <w:b/>
          <w:bCs/>
          <w:sz w:val="32"/>
          <w:szCs w:val="32"/>
        </w:rPr>
      </w:pPr>
      <w:r>
        <w:rPr>
          <w:rFonts w:hint="eastAsia" w:ascii="仿宋_GB2312" w:eastAsia="仿宋_GB2312" w:cs="DengXian-Bold"/>
          <w:b/>
          <w:bCs/>
          <w:sz w:val="32"/>
          <w:szCs w:val="32"/>
        </w:rPr>
        <w:t>其中：</w:t>
      </w:r>
    </w:p>
    <w:p>
      <w:pPr>
        <w:adjustRightInd w:val="0"/>
        <w:snapToGrid w:val="0"/>
        <w:spacing w:after="0" w:line="580" w:lineRule="exact"/>
        <w:rPr>
          <w:rFonts w:ascii="仿宋_GB2312" w:eastAsia="仿宋_GB2312" w:cs="DengXian-Regular"/>
          <w:sz w:val="32"/>
          <w:szCs w:val="32"/>
        </w:rPr>
      </w:pPr>
      <w:r>
        <w:rPr>
          <w:rFonts w:hint="eastAsia" w:ascii="仿宋_GB2312" w:eastAsia="仿宋_GB2312" w:cs="DengXian-Regular"/>
          <w:b/>
          <w:sz w:val="32"/>
          <w:szCs w:val="32"/>
        </w:rPr>
        <w:t>公务用车购置费：</w:t>
      </w:r>
      <w:r>
        <w:rPr>
          <w:rFonts w:hint="eastAsia" w:ascii="仿宋_GB2312" w:eastAsia="仿宋_GB2312" w:cs="DengXian-Regular"/>
          <w:sz w:val="32"/>
          <w:szCs w:val="32"/>
        </w:rPr>
        <w:t>本部门2018年度未发生“公务用车购置”经费支出</w:t>
      </w:r>
      <w:r>
        <w:rPr>
          <w:rFonts w:hint="eastAsia" w:ascii="仿宋_GB2312" w:eastAsia="仿宋_GB2312" w:cs="DengXian-Regular"/>
          <w:sz w:val="32"/>
          <w:szCs w:val="32"/>
          <w:lang w:val="en-US" w:eastAsia="zh-CN"/>
        </w:rPr>
        <w:t>,</w:t>
      </w:r>
      <w:r>
        <w:rPr>
          <w:rFonts w:hint="eastAsia" w:ascii="仿宋_GB2312" w:eastAsia="仿宋_GB2312" w:cs="DengXian-Regular"/>
          <w:sz w:val="32"/>
          <w:szCs w:val="32"/>
          <w:lang w:eastAsia="zh-CN"/>
        </w:rPr>
        <w:t>与年初预算一致</w:t>
      </w:r>
      <w:r>
        <w:rPr>
          <w:rFonts w:hint="eastAsia" w:ascii="仿宋_GB2312" w:eastAsia="仿宋_GB2312" w:cs="DengXian-Regular"/>
          <w:sz w:val="32"/>
          <w:szCs w:val="32"/>
        </w:rPr>
        <w:t>。</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公务用车运行维护费：</w:t>
      </w:r>
      <w:r>
        <w:rPr>
          <w:rFonts w:hint="eastAsia" w:ascii="仿宋_GB2312" w:eastAsia="仿宋_GB2312" w:cs="DengXian-Regular"/>
          <w:sz w:val="32"/>
          <w:szCs w:val="32"/>
        </w:rPr>
        <w:t>本部门2018年度单位公务用车保有量1辆。公车运行维护费支出与年初预算持平，降低0%,主要是我单位认真执行《党政机关公务用车管理办法》全面实行公务用车编制和标准管理，严格控制公务用车数量规模。</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（三）公务接待费支出</w:t>
      </w:r>
      <w:r>
        <w:rPr>
          <w:rFonts w:hint="eastAsia" w:ascii="楷体_GB2312" w:cs="DengXian-Bold" w:eastAsiaTheme="minorEastAsia"/>
          <w:b/>
          <w:bCs/>
          <w:sz w:val="32"/>
          <w:szCs w:val="32"/>
        </w:rPr>
        <w:t>0</w:t>
      </w:r>
      <w:r>
        <w:rPr>
          <w:rFonts w:hint="eastAsia" w:ascii="楷体_GB2312" w:eastAsia="楷体_GB2312" w:cs="DengXian-Bold"/>
          <w:b/>
          <w:bCs/>
          <w:sz w:val="32"/>
          <w:szCs w:val="32"/>
        </w:rPr>
        <w:t>万元。</w:t>
      </w:r>
      <w:r>
        <w:rPr>
          <w:sz w:val="44"/>
        </w:rPr>
        <w:pict>
          <v:group id="_x0000_s1040" o:spid="_x0000_s1040" o:spt="203" style="position:absolute;left:0pt;margin-left:-0.55pt;margin-top:29.3pt;height:43.95pt;width:301.85pt;mso-position-horizontal-relative:page;mso-position-vertical-relative:page;z-index:251687936;mso-width-relative:page;mso-height-relative:page;" coordorigin="4551,52615" coordsize="8546,1398203203"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En7KztsAAAALAQAADwAAAAAAAAABACAA&#10;AAAiAAAAZHJzL2Rvd25yZXYueG1sUEsBAhQAFAAAAAgAh07iQCosVcQnAwAA7ggAAA4AAAAAAAAA&#10;AQAgAAAAKgEAAGRycy9lMm9Eb2MueG1sUEsFBgAAAAAGAAYAWQEAAMMGAAAAAA==&#10;">
            <o:lock v:ext="edit"/>
            <v:rect id="矩形 13" o:spid="_x0000_s1042" o:spt="1" style="position:absolute;left:4551;top:52615;height:1175;width:8546;v-text-anchor:middle;" fillcolor="#D9D9D9" filled="t" stroked="f" coordsize="21600,21600" o:gfxdata="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eMcQ74A&#10;AADbAAAADwAAAAAAAAABACAAAAAiAAAAZHJzL2Rvd25yZXYueG1sUEsBAhQAFAAAAAgAh07iQDMv&#10;BZ47AAAAOQAAABAAAAAAAAAAAQAgAAAADQEAAGRycy9zaGFwZXhtbC54bWxQSwUGAAAAAAYABgBb&#10;AQAAtwMAAAAA&#10;">
              <v:path/>
              <v:fill on="t" focussize="0,0"/>
              <v:stroke on="f" weight="2pt"/>
              <v:imagedata o:title=""/>
              <o:lock v:ext="edit"/>
            </v:rect>
            <v:rect id="矩形 14" o:spid="_x0000_s1041" o:spt="1" style="position:absolute;left:4577;top:52890;height:1123;width:8324;v-text-anchor:middle;" fillcolor="#AD002D" filled="t" stroked="t" coordsize="21600,21600" o:gfxdata="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G/e68AAAA&#10;2wAAAA8AAAAAAAAAAQAgAAAAIgAAAGRycy9kb3ducmV2LnhtbFBLAQIUABQAAAAIAIdO4kAzLwWe&#10;OwAAADkAAAAQAAAAAAAAAAEAIAAAAAsBAABkcnMvc2hhcGV4bWwueG1sUEsFBgAAAAAGAAYAWwEA&#10;ALUDA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2018年度部门决算☞部门决算情况说明</w:t>
                    </w:r>
                  </w:p>
                  <w:p>
                    <w:pPr>
                      <w:jc w:val="center"/>
                    </w:pPr>
                  </w:p>
                </w:txbxContent>
              </v:textbox>
            </v:rect>
            <w10:anchorlock/>
          </v:group>
        </w:pict>
      </w:r>
      <w:r>
        <w:rPr>
          <w:rFonts w:hint="eastAsia" w:ascii="仿宋_GB2312" w:eastAsia="仿宋_GB2312" w:cs="DengXian-Regular"/>
          <w:sz w:val="32"/>
          <w:szCs w:val="32"/>
        </w:rPr>
        <w:t>本部门2018年度公务接待公务接待费支出与年初预算持平。</w:t>
      </w: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pStyle w:val="11"/>
        <w:widowControl/>
        <w:spacing w:after="0" w:line="360" w:lineRule="atLeast"/>
        <w:ind w:firstLine="480" w:firstLineChars="150"/>
        <w:jc w:val="both"/>
        <w:rPr>
          <w:rFonts w:ascii="仿宋" w:eastAsia="仿宋" w:cs="仿宋"/>
          <w:sz w:val="32"/>
          <w:szCs w:val="32"/>
          <w:shd w:val="clear" w:color="auto" w:fill="FFFFFF"/>
        </w:rPr>
      </w:pPr>
      <w:r>
        <w:rPr>
          <w:rFonts w:hint="eastAsia" w:ascii="仿宋_GB2312" w:eastAsia="仿宋_GB2312" w:cs="DengXian-Regular"/>
          <w:sz w:val="32"/>
          <w:szCs w:val="32"/>
        </w:rPr>
        <w:t>（一）预算绩效管理工作开展情况。</w:t>
      </w:r>
    </w:p>
    <w:p>
      <w:pPr>
        <w:pStyle w:val="11"/>
        <w:widowControl/>
        <w:spacing w:line="360" w:lineRule="atLeast"/>
        <w:ind w:firstLine="480" w:firstLineChars="150"/>
        <w:jc w:val="both"/>
        <w:rPr>
          <w:rFonts w:ascii="仿宋_GB2312" w:eastAsia="仿宋_GB2312" w:cs="DengXian-Regular"/>
          <w:sz w:val="32"/>
          <w:szCs w:val="32"/>
        </w:rPr>
      </w:pPr>
      <w:r>
        <w:rPr>
          <w:rFonts w:hint="eastAsia" w:ascii="仿宋_GB2312" w:eastAsia="仿宋_GB2312" w:cs="DengXian-Regular"/>
          <w:sz w:val="32"/>
          <w:szCs w:val="32"/>
        </w:rPr>
        <w:t>根据县财政预算管理要求，成安县</w:t>
      </w:r>
      <w:r>
        <w:rPr>
          <w:rFonts w:hint="eastAsia" w:ascii="仿宋_GB2312" w:eastAsia="仿宋_GB2312" w:cs="DengXian-Regular"/>
          <w:sz w:val="32"/>
          <w:szCs w:val="32"/>
          <w:lang w:eastAsia="zh-CN"/>
        </w:rPr>
        <w:t>发展改革局</w:t>
      </w:r>
      <w:r>
        <w:rPr>
          <w:rFonts w:hint="eastAsia" w:ascii="仿宋_GB2312" w:eastAsia="仿宋_GB2312" w:cs="DengXian-Regular"/>
          <w:sz w:val="32"/>
          <w:szCs w:val="32"/>
        </w:rPr>
        <w:t>以“部门职责-工作活动”为依据，确定部门预算项目和预算额度，清晰描述预算项目开支范围和内容，确定预算项目的绩效目标、绩效指标和评价标准，为预算绩效控制、绩效分析、绩效评价打下好的基础。我局对2018年初确定的部门一般公共预算支出中的项目支出开展绩效自评，较好的发挥发展改革监督职能维护国家财政经济秩序、促进廉政建设、保障国民经济的健康发展。对该年度年度发展改革业务绩效自评覆盖率达到100%。</w:t>
      </w:r>
    </w:p>
    <w:p>
      <w:pPr>
        <w:numPr>
          <w:ilvl w:val="0"/>
          <w:numId w:val="1"/>
        </w:numPr>
        <w:ind w:firstLine="640" w:firstLineChars="200"/>
        <w:rPr>
          <w:rFonts w:ascii="仿宋_GB2312" w:eastAsia="仿宋_GB2312" w:cs="DengXian-Regular"/>
          <w:sz w:val="32"/>
          <w:szCs w:val="32"/>
        </w:rPr>
      </w:pPr>
      <w:r>
        <w:rPr>
          <w:rFonts w:hint="eastAsia" w:ascii="仿宋_GB2312" w:eastAsia="仿宋_GB2312" w:cs="DengXian-Regular"/>
          <w:sz w:val="32"/>
          <w:szCs w:val="32"/>
        </w:rPr>
        <w:t>项目绩效自评结果。</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firstLineChars="200"/>
        <w:rPr>
          <w:rFonts w:ascii="仿宋" w:hAnsi="仿宋" w:eastAsia="仿宋" w:cs="宋体"/>
          <w:sz w:val="32"/>
          <w:szCs w:val="32"/>
        </w:rPr>
      </w:pPr>
      <w:r>
        <w:rPr>
          <w:rFonts w:hint="eastAsia" w:ascii="仿宋_GB2312" w:eastAsia="仿宋_GB2312" w:cs="DengXian-Regular"/>
          <w:kern w:val="0"/>
          <w:sz w:val="32"/>
          <w:szCs w:val="32"/>
        </w:rPr>
        <w:t>2018年度我局根据县领导批示及相关要求对县域内基础建设项目的招投标、合同签订、资金拨付情况进行发展改革核查，在2018年度预算绩效管理工作过程中，特别注重绩效评价结果的权威性、科学性、严肃性，深入贯彻落实上级政策，紧扣县委、县政府确定的任务目标，通过实地调研、分析研讨等多种方式，帮助有关人员提高专业技术水平和业务能力。对我部门综合绩效管理方案的可行性、可操作性进行科学评估，形成评价报告，提高了项目工程的质量。2018年度我局组织开展信息化建设、教育培训、发展改革理论研究，抓好新闻宣传和文化建设、政务信息公开，开展发展改革服务和业务咨询。信息保障安全有效，信息化建设稳步推进；加强宣传引导；提高人员业务水平；促进发展改革文化研究，推动发展改革事业发展。在发展改革业务质量和业务水平上都得到了相应的提高，取得较好的社会效益。</w:t>
      </w: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本部门2018年度机关运行经费支出</w:t>
      </w:r>
      <w:r>
        <w:rPr>
          <w:rFonts w:hint="eastAsia" w:ascii="仿宋_GB2312" w:cs="DengXian-Regular" w:eastAsiaTheme="minorEastAsia"/>
          <w:sz w:val="32"/>
          <w:szCs w:val="32"/>
        </w:rPr>
        <w:t>3</w:t>
      </w:r>
      <w:r>
        <w:rPr>
          <w:rFonts w:hint="eastAsia" w:ascii="宋体" w:hAnsi="宋体" w:cs="宋体"/>
          <w:sz w:val="32"/>
          <w:szCs w:val="32"/>
        </w:rPr>
        <w:t>.7</w:t>
      </w:r>
      <w:r>
        <w:rPr>
          <w:rFonts w:hint="eastAsia" w:ascii="仿宋_GB2312" w:eastAsia="仿宋_GB2312" w:cs="DengXian-Regular"/>
          <w:sz w:val="32"/>
          <w:szCs w:val="32"/>
        </w:rPr>
        <w:t>万元，比年初预算数减少</w:t>
      </w:r>
      <w:r>
        <w:rPr>
          <w:rFonts w:hint="eastAsia" w:ascii="仿宋_GB2312" w:cs="DengXian-Regular" w:eastAsiaTheme="minorEastAsia"/>
          <w:sz w:val="32"/>
          <w:szCs w:val="32"/>
        </w:rPr>
        <w:t>1</w:t>
      </w:r>
      <w:r>
        <w:rPr>
          <w:rFonts w:hint="eastAsia" w:ascii="仿宋_GB2312" w:eastAsia="仿宋_GB2312" w:cs="DengXian-Regular"/>
          <w:sz w:val="32"/>
          <w:szCs w:val="32"/>
        </w:rPr>
        <w:t>万元，降低15%。主要原因是主要是认真贯彻落实</w:t>
      </w:r>
      <w:r>
        <w:rPr>
          <w:rFonts w:hint="eastAsia" w:ascii="仿宋_GB2312" w:eastAsia="仿宋_GB2312" w:cs="DengXian-Regular"/>
          <w:sz w:val="32"/>
          <w:szCs w:val="32"/>
          <w:lang w:eastAsia="zh-CN"/>
        </w:rPr>
        <w:t>中央八项规定精神</w:t>
      </w:r>
      <w:r>
        <w:rPr>
          <w:rFonts w:hint="eastAsia" w:ascii="仿宋_GB2312" w:eastAsia="仿宋_GB2312" w:cs="DengXian-Regular"/>
          <w:sz w:val="32"/>
          <w:szCs w:val="32"/>
        </w:rPr>
        <w:t>和厉行节约要求，全年实际支出比预算有所节约。</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本部门2018年度政府采购支出总额</w:t>
      </w:r>
      <w:r>
        <w:rPr>
          <w:rFonts w:hint="eastAsia" w:ascii="仿宋_GB2312" w:cs="DengXian-Regular" w:eastAsiaTheme="minorEastAsia"/>
          <w:sz w:val="32"/>
          <w:szCs w:val="32"/>
        </w:rPr>
        <w:t>2</w:t>
      </w:r>
      <w:r>
        <w:rPr>
          <w:rFonts w:hint="eastAsia" w:ascii="宋体" w:hAnsi="宋体" w:cs="宋体"/>
          <w:sz w:val="32"/>
          <w:szCs w:val="32"/>
        </w:rPr>
        <w:t>.3</w:t>
      </w:r>
      <w:r>
        <w:rPr>
          <w:rFonts w:hint="eastAsia" w:ascii="仿宋_GB2312" w:eastAsia="仿宋_GB2312" w:cs="DengXian-Regular"/>
          <w:sz w:val="32"/>
          <w:szCs w:val="32"/>
        </w:rPr>
        <w:t>万元，从采购类型来看，</w:t>
      </w:r>
      <w:r>
        <w:rPr>
          <w:rFonts w:ascii="仿宋_GB2312" w:hAnsi="仿宋_GB2312" w:eastAsia="仿宋_GB2312" w:cs="仿宋_GB2312"/>
          <w:color w:val="000000"/>
          <w:kern w:val="0"/>
          <w:sz w:val="32"/>
          <w:szCs w:val="32"/>
        </w:rPr>
        <w:t>政府采购货物支出</w:t>
      </w:r>
      <w:r>
        <w:rPr>
          <w:rFonts w:hint="eastAsia" w:ascii="仿宋_GB2312" w:hAnsi="仿宋_GB2312" w:cs="仿宋_GB2312" w:eastAsiaTheme="minorEastAsia"/>
          <w:color w:val="000000"/>
          <w:kern w:val="0"/>
          <w:sz w:val="32"/>
          <w:szCs w:val="32"/>
        </w:rPr>
        <w:t>2</w:t>
      </w:r>
      <w:r>
        <w:rPr>
          <w:rFonts w:hint="eastAsia" w:ascii="宋体" w:hAnsi="宋体" w:cs="宋体"/>
          <w:color w:val="000000"/>
          <w:kern w:val="0"/>
          <w:sz w:val="32"/>
          <w:szCs w:val="32"/>
        </w:rPr>
        <w:t>.3</w:t>
      </w:r>
      <w:r>
        <w:rPr>
          <w:rFonts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rPr>
        <w:t>授予中小企业采购0元，其</w:t>
      </w:r>
      <w:r>
        <w:rPr>
          <w:rFonts w:hint="eastAsia" w:ascii="仿宋" w:hAnsi="仿宋" w:eastAsia="仿宋" w:cs="仿宋_GB2312"/>
          <w:color w:val="000000"/>
          <w:kern w:val="0"/>
          <w:sz w:val="32"/>
          <w:szCs w:val="32"/>
        </w:rPr>
        <w:t>中</w:t>
      </w:r>
      <w:r>
        <w:rPr>
          <w:rFonts w:hint="eastAsia" w:cs="仿宋_GB2312" w:asciiTheme="majorEastAsia" w:hAnsiTheme="majorEastAsia" w:eastAsiaTheme="majorEastAsia"/>
          <w:color w:val="000000"/>
          <w:kern w:val="0"/>
          <w:sz w:val="32"/>
          <w:szCs w:val="32"/>
        </w:rPr>
        <w:t>授予小微</w:t>
      </w:r>
      <w:r>
        <w:rPr>
          <w:rFonts w:hint="eastAsia" w:ascii="仿宋_GB2312" w:hAnsi="仿宋_GB2312" w:eastAsia="仿宋_GB2312" w:cs="仿宋_GB2312"/>
          <w:color w:val="000000"/>
          <w:kern w:val="0"/>
          <w:sz w:val="32"/>
          <w:szCs w:val="32"/>
        </w:rPr>
        <w:t>企业采购0元。</w:t>
      </w:r>
      <w:r>
        <w:rPr>
          <w:rFonts w:ascii="仿宋_GB2312" w:hAnsi="仿宋_GB2312" w:eastAsia="仿宋_GB2312" w:cs="仿宋_GB2312"/>
          <w:color w:val="000000"/>
          <w:kern w:val="0"/>
          <w:sz w:val="32"/>
          <w:szCs w:val="32"/>
        </w:rPr>
        <w:t>政府采购工程支出</w:t>
      </w:r>
      <w:r>
        <w:rPr>
          <w:rFonts w:hint="eastAsia" w:ascii="仿宋_GB2312" w:hAnsi="仿宋_GB2312" w:eastAsia="仿宋_GB2312" w:cs="仿宋_GB2312"/>
          <w:color w:val="000000"/>
          <w:kern w:val="0"/>
          <w:sz w:val="32"/>
          <w:szCs w:val="32"/>
        </w:rPr>
        <w:t>0</w:t>
      </w:r>
      <w:r>
        <w:rPr>
          <w:rFonts w:ascii="仿宋_GB2312" w:hAnsi="仿宋_GB2312" w:eastAsia="仿宋_GB2312" w:cs="仿宋_GB2312"/>
          <w:color w:val="000000"/>
          <w:kern w:val="0"/>
          <w:sz w:val="32"/>
          <w:szCs w:val="32"/>
        </w:rPr>
        <w:t>万元、政府采购服务支出</w:t>
      </w:r>
      <w:r>
        <w:rPr>
          <w:rFonts w:hint="eastAsia" w:ascii="仿宋_GB2312" w:hAnsi="仿宋_GB2312" w:eastAsia="仿宋_GB2312" w:cs="仿宋_GB2312"/>
          <w:color w:val="000000"/>
          <w:kern w:val="0"/>
          <w:sz w:val="32"/>
          <w:szCs w:val="32"/>
        </w:rPr>
        <w:t>0</w:t>
      </w:r>
      <w:r>
        <w:rPr>
          <w:rFonts w:ascii="仿宋_GB2312" w:hAnsi="仿宋_GB2312" w:eastAsia="仿宋_GB2312" w:cs="仿宋_GB2312"/>
          <w:color w:val="000000"/>
          <w:kern w:val="0"/>
          <w:sz w:val="32"/>
          <w:szCs w:val="32"/>
        </w:rPr>
        <w:t>万元。</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截至2018年12月31日，本部门共有车辆1辆，与上年度持平其中，副部（省）级及以上领导用车0辆，主要领导干部用车0辆，机要通信用车0辆，应急保障用车1辆，执法执勤用车0辆，特种专业技术用车0辆，离退休干部用车0辆，其他用车0辆；单位价值</w:t>
      </w:r>
      <w:r>
        <w:rPr>
          <w:rFonts w:hint="eastAsia" w:ascii="仿宋_GB2312" w:hAnsi="TimesNewRomanPSMT" w:eastAsia="仿宋_GB2312" w:cs="TimesNewRomanPSMT"/>
          <w:sz w:val="32"/>
          <w:szCs w:val="32"/>
        </w:rPr>
        <w:t>50</w:t>
      </w:r>
      <w:r>
        <w:rPr>
          <w:rFonts w:hint="eastAsia" w:ascii="仿宋_GB2312" w:eastAsia="仿宋_GB2312" w:cs="DengXian-Regular"/>
          <w:sz w:val="32"/>
          <w:szCs w:val="32"/>
        </w:rPr>
        <w:t>万元以上通用设备0台（套），与上年度持平。单位价值</w:t>
      </w:r>
      <w:r>
        <w:rPr>
          <w:rFonts w:hint="eastAsia" w:ascii="仿宋_GB2312" w:hAnsi="TimesNewRomanPSMT" w:eastAsia="仿宋_GB2312" w:cs="TimesNewRomanPSMT"/>
          <w:sz w:val="32"/>
          <w:szCs w:val="32"/>
        </w:rPr>
        <w:t>100</w:t>
      </w:r>
      <w:r>
        <w:rPr>
          <w:rFonts w:hint="eastAsia" w:ascii="仿宋_GB2312" w:eastAsia="仿宋_GB2312" w:cs="DengXian-Regular"/>
          <w:sz w:val="32"/>
          <w:szCs w:val="32"/>
        </w:rPr>
        <w:t>万元以上专用设备0台（套）与上年度持平</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1、本部门2018年度政府性基金预算财政拨款、国有资本经营预算财政拨款无收支及结转结余情况，故08表政府性基金预算财政拨款、09表国有资本经营预算财政拨款表以空表列示。</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2、由于决算公开表格中金额数值应当保留两位小数，公开数据为四舍五入计算结</w:t>
      </w:r>
      <w:r>
        <w:rPr>
          <w:sz w:val="44"/>
        </w:rPr>
        <w:pict>
          <v:group id="_x0000_s1037" o:spid="_x0000_s1037" o:spt="203" style="position:absolute;left:0pt;margin-left:-0.55pt;margin-top:29.3pt;height:43.95pt;width:301.85pt;mso-position-horizontal-relative:page;mso-position-vertical-relative:page;z-index:251688960;mso-width-relative:page;mso-height-relative:page;" coordorigin="4551,52615" coordsize="8546,1398203203"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">
            <o:lock v:ext="edit"/>
            <v:rect id="矩形 13" o:spid="_x0000_s1039" o:spt="1" style="position:absolute;left:4551;top:52615;height:1175;width:8546;v-text-anchor:middle;" fillcolor="#D9D9D9" filled="t" stroked="f" coordsize="21600,21600" o:gfxdata="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wGMnb4A&#10;AADbAAAADwAAAAAAAAABACAAAAAiAAAAZHJzL2Rvd25yZXYueG1sUEsBAhQAFAAAAAgAh07iQDMv&#10;BZ47AAAAOQAAABAAAAAAAAAAAQAgAAAADQEAAGRycy9zaGFwZXhtbC54bWxQSwUGAAAAAAYABgBb&#10;AQAAtwMAAAAA&#10;">
              <v:path/>
              <v:fill on="t" focussize="0,0"/>
              <v:stroke on="f" weight="2pt"/>
              <v:imagedata o:title=""/>
              <o:lock v:ext="edit"/>
            </v:rect>
            <v:rect id="_x0000_s1038" o:spid="_x0000_s1038" o:spt="1" style="position:absolute;left:4577;top:52890;height:1123;width:8324;v-text-anchor:middle;" fillcolor="#AD002D" filled="t" stroked="t" coordsize="21600,21600" o:gfxdata="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5G0wvQAA&#10;ANsAAAAPAAAAAAAAAAEAIAAAACIAAABkcnMvZG93bnJldi54bWxQSwECFAAUAAAACACHTuJAMy8F&#10;njsAAAA5AAAAEAAAAAAAAAABACAAAAAMAQAAZHJzL3NoYXBleG1sLnhtbFBLBQYAAAAABgAGAFsB&#10;AAC2Aw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2018年度部门决算☞部门决算情况说明</w:t>
                    </w:r>
                  </w:p>
                  <w:p>
                    <w:pPr>
                      <w:jc w:val="center"/>
                    </w:pPr>
                  </w:p>
                </w:txbxContent>
              </v:textbox>
            </v:rect>
            <w10:anchorlock/>
          </v:group>
        </w:pic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cs="MS-UIGothic,Bold" w:asciiTheme="majorEastAsia" w:hAnsiTheme="majorEastAsia" w:eastAsiaTheme="majorEastAsia"/>
          <w:b/>
          <w:bCs/>
          <w:kern w:val="0"/>
          <w:sz w:val="44"/>
          <w:szCs w:val="44"/>
        </w:rPr>
        <w:sectPr>
          <w:pgSz w:w="11906" w:h="16838"/>
          <w:pgMar w:top="2098" w:right="1474" w:bottom="1984" w:left="1588" w:header="851" w:footer="992" w:gutter="0"/>
          <w:cols w:space="0" w:num="1"/>
          <w:docGrid w:type="lines" w:linePitch="312" w:charSpace="0"/>
        </w:sectPr>
      </w:pPr>
    </w:p>
    <w:p>
      <w:pPr>
        <w:rPr>
          <w:rFonts w:ascii="宋体" w:hAnsi="宋体" w:cs="ArialUnicodeMS"/>
          <w:color w:val="000000"/>
          <w:kern w:val="0"/>
        </w:rPr>
        <w:sectPr>
          <w:pgSz w:w="11906" w:h="16838"/>
          <w:pgMar w:top="2098" w:right="1474" w:bottom="1984" w:left="1588" w:header="851" w:footer="992" w:gutter="0"/>
          <w:cols w:space="0" w:num="1"/>
          <w:docGrid w:type="lines" w:linePitch="312" w:charSpace="0"/>
        </w:sectPr>
      </w:pPr>
      <w:r>
        <w:rPr>
          <w:rFonts w:hint="eastAsia" w:ascii="宋体" w:hAnsi="宋体" w:cs="ArialUnicodeMS"/>
          <w:color w:val="000000"/>
          <w:kern w:val="0"/>
        </w:rPr>
        <w:drawing>
          <wp:anchor distT="0" distB="0" distL="114300" distR="114300" simplePos="0" relativeHeight="251668480"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21" name="图片 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
                    <pic:cNvPicPr>
                      <a:picLocks noChangeAspect="1"/>
                    </pic:cNvPicPr>
                  </pic:nvPicPr>
                  <pic:blipFill>
                    <a:blip r:embed="rId7" cstate="print"/>
                    <a:stretch>
                      <a:fillRect/>
                    </a:stretch>
                  </pic:blipFill>
                  <pic:spPr>
                    <a:xfrm>
                      <a:off x="0" y="0"/>
                      <a:ext cx="7550150" cy="10680065"/>
                    </a:xfrm>
                    <a:prstGeom prst="rect">
                      <a:avLst/>
                    </a:prstGeom>
                  </pic:spPr>
                </pic:pic>
              </a:graphicData>
            </a:graphic>
          </wp:anchor>
        </w:drawing>
      </w:r>
      <w:r>
        <w:rPr>
          <w:sz w:val="72"/>
        </w:rPr>
        <w:pict>
          <v:shape id="_x0000_s1036" o:spid="_x0000_s1036" o:spt="202" type="#_x0000_t202" style="position:absolute;left:0pt;margin-left:-78.7pt;margin-top:232.8pt;height:159.1pt;width:596.2pt;z-index:251667456;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ZZp6M3gAAAA0BAAAPAAAAAAAAAAEAIAAAACIAAABkcnMvZG93bnJldi54bWxQSwECFAAUAAAA&#10;CACHTuJAal9dpSECAAAbBAAADgAAAAAAAAABACAAAAAtAQAAZHJzL2Uyb0RvYy54bWxQSwUGAAAA&#10;AAYABgBZAQAAwAUAAAAA&#10;">
            <v:path/>
            <v:fill on="f" focussize="0,0"/>
            <v:stroke on="f" weight="0.5pt" joinstyle="miter"/>
            <v:imagedata o:title=""/>
            <o:lock v:ext="edit"/>
            <v:textbox>
              <w:txbxContent>
                <w:p>
                  <w:pPr>
                    <w:widowControl/>
                    <w:spacing w:line="1200" w:lineRule="exact"/>
                    <w:jc w:val="center"/>
                    <w:rPr>
                      <w:rFonts w:hAnsi="宋体" w:asciiTheme="minorEastAsia" w:eastAsiaTheme="minorEastAsia"/>
                      <w:color w:val="FDEFBE"/>
                      <w:sz w:val="96"/>
                      <w:szCs w:val="96"/>
                    </w:rPr>
                  </w:pPr>
                  <w:r>
                    <w:rPr>
                      <w:rFonts w:hint="eastAsia" w:hAnsi="宋体" w:asciiTheme="minorEastAsia" w:eastAsiaTheme="minorEastAsia"/>
                      <w:color w:val="FDEFBE"/>
                      <w:sz w:val="96"/>
                      <w:szCs w:val="96"/>
                    </w:rPr>
                    <w:t>第四部分</w:t>
                  </w:r>
                </w:p>
                <w:p>
                  <w:pPr>
                    <w:widowControl/>
                    <w:spacing w:line="1200" w:lineRule="exact"/>
                    <w:jc w:val="center"/>
                    <w:rPr>
                      <w:color w:val="FDEFBE"/>
                      <w:sz w:val="96"/>
                      <w:szCs w:val="96"/>
                    </w:rPr>
                  </w:pPr>
                  <w:r>
                    <w:rPr>
                      <w:rFonts w:hint="eastAsia" w:hAnsi="宋体" w:asciiTheme="minorEastAsia" w:eastAsiaTheme="minorEastAsia"/>
                      <w:color w:val="FDEFBE"/>
                      <w:sz w:val="96"/>
                      <w:szCs w:val="96"/>
                    </w:rPr>
                    <w:t>名词解释</w:t>
                  </w:r>
                </w:p>
              </w:txbxContent>
            </v:textbox>
          </v:shape>
        </w:pic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（一）财政拨款收入：</w:t>
      </w:r>
      <w:r>
        <w:rPr>
          <w:rFonts w:hint="eastAsia" w:ascii="仿宋_GB2312" w:eastAsia="仿宋_GB2312" w:hAnsiTheme="majorEastAsia"/>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（二）事业收入：</w:t>
      </w:r>
      <w:r>
        <w:rPr>
          <w:rFonts w:hint="eastAsia" w:ascii="仿宋_GB2312" w:eastAsia="仿宋_GB2312" w:hAnsiTheme="majorEastAsia"/>
          <w:color w:val="000000"/>
          <w:kern w:val="0"/>
          <w:sz w:val="32"/>
          <w:szCs w:val="32"/>
        </w:rPr>
        <w:t>指事业单位开展专业业务活动及辅助活动所取得的收入。</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（三）其他收入：</w:t>
      </w:r>
      <w:r>
        <w:rPr>
          <w:rFonts w:hint="eastAsia" w:ascii="仿宋_GB2312" w:eastAsia="仿宋_GB2312" w:hAnsiTheme="majorEastAsia"/>
          <w:color w:val="000000"/>
          <w:kern w:val="0"/>
          <w:sz w:val="32"/>
          <w:szCs w:val="32"/>
        </w:rPr>
        <w:t>指除上述“财政拨款收入”“事业收入”“经营收入”等以外的收入。</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（四）用事业基金弥补收支差额：</w:t>
      </w:r>
      <w:r>
        <w:rPr>
          <w:rFonts w:hint="eastAsia" w:ascii="仿宋_GB2312" w:eastAsia="仿宋_GB2312" w:hAnsiTheme="majorEastAsia"/>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（五）年初结转和结余：</w:t>
      </w:r>
      <w:r>
        <w:rPr>
          <w:rFonts w:hint="eastAsia" w:ascii="仿宋_GB2312" w:eastAsia="仿宋_GB2312" w:hAnsiTheme="majorEastAsia"/>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（六）结余分配：</w:t>
      </w:r>
      <w:r>
        <w:rPr>
          <w:rFonts w:hint="eastAsia" w:ascii="仿宋_GB2312" w:eastAsia="仿宋_GB2312" w:hAnsiTheme="majorEastAsia"/>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（七）年末结转和结</w:t>
      </w:r>
      <w:r>
        <w:rPr>
          <w:rFonts w:ascii="仿宋_GB2312" w:eastAsia="仿宋_GB2312" w:hAnsiTheme="majorEastAsia"/>
          <w:b/>
          <w:bCs/>
          <w:color w:val="000000"/>
          <w:kern w:val="0"/>
          <w:sz w:val="32"/>
          <w:szCs w:val="32"/>
        </w:rPr>
        <w:pict>
          <v:group id="_x0000_s1033" o:spid="_x0000_s1033" o:spt="203" style="position:absolute;left:0pt;margin-left:-81.05pt;margin-top:39.65pt;height:43.95pt;width:264.85pt;mso-position-vertical-relative:page;z-index:251671552;mso-width-relative:page;mso-height-relative:page;" coordorigin="4551,52615" coordsize="8546,1398203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IWM/JvbAAAACwEAAA8AAAAAAAAAAQAg&#10;AAAAIgAAAGRycy9kb3ducmV2LnhtbFBLAQIUABQAAAAIAIdO4kBePTEaKAMAAPIIAAAOAAAAAAAA&#10;AAEAIAAAACoBAABkcnMvZTJvRG9jLnhtbFBLBQYAAAAABgAGAFkBAADEBgAAAAA=&#10;">
            <o:lock v:ext="edit"/>
            <v:rect id="矩形 13" o:spid="_x0000_s1035" o:spt="1" style="position:absolute;left:4551;top:52615;height:1175;width:8546;v-text-anchor:middle;" fillcolor="#D9D9D9" filled="t" stroked="f" coordsize="21600,21600" o:gfxdata="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kBhEG/&#10;AAAA3AAAAA8AAAAAAAAAAQAgAAAAIgAAAGRycy9kb3ducmV2LnhtbFBLAQIUABQAAAAIAIdO4kAz&#10;LwWeOwAAADkAAAAQAAAAAAAAAAEAIAAAAA4BAABkcnMvc2hhcGV4bWwueG1sUEsFBgAAAAAGAAYA&#10;WwEAALgDAAAAAA==&#10;">
              <v:path/>
              <v:fill on="t" focussize="0,0"/>
              <v:stroke on="f" weight="2pt"/>
              <v:imagedata o:title=""/>
              <o:lock v:ext="edit"/>
            </v:rect>
            <v:rect id="矩形 14" o:spid="_x0000_s1034" o:spt="1" style="position:absolute;left:4577;top:52890;height:1123;width:8324;v-text-anchor:middle;" fillcolor="#AD002D" filled="t" stroked="t" coordsize="21600,21600" o:gfxdata="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syc065AAAA3AAA&#10;AA8AAAAAAAAAAQAgAAAAIgAAAGRycy9kb3ducmV2LnhtbFBLAQIUABQAAAAIAIdO4kAzLwWeOwAA&#10;ADkAAAAQAAAAAAAAAAEAIAAAAAgBAABkcnMvc2hhcGV4bWwueG1sUEsFBgAAAAAGAAYAWwEAALID&#10;A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2018年度部门决算☞名词解释</w:t>
                    </w:r>
                  </w:p>
                  <w:p>
                    <w:pPr>
                      <w:jc w:val="center"/>
                    </w:pPr>
                  </w:p>
                </w:txbxContent>
              </v:textbox>
            </v:rect>
            <w10:anchorlock/>
          </v:group>
        </w:pict>
      </w:r>
      <w:r>
        <w:rPr>
          <w:rFonts w:hint="eastAsia" w:ascii="仿宋_GB2312" w:eastAsia="仿宋_GB2312" w:hAnsiTheme="majorEastAsia"/>
          <w:b/>
          <w:bCs/>
          <w:color w:val="000000"/>
          <w:kern w:val="0"/>
          <w:sz w:val="32"/>
          <w:szCs w:val="32"/>
        </w:rPr>
        <w:t>余：</w:t>
      </w:r>
      <w:r>
        <w:rPr>
          <w:rFonts w:hint="eastAsia" w:ascii="仿宋_GB2312" w:eastAsia="仿宋_GB2312" w:hAnsiTheme="majorEastAsia"/>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（八）基本支出：</w:t>
      </w:r>
      <w:r>
        <w:rPr>
          <w:rFonts w:hint="eastAsia" w:ascii="仿宋_GB2312" w:eastAsia="仿宋_GB2312" w:hAnsiTheme="majorEastAsia"/>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（九）项目支出：</w:t>
      </w:r>
      <w:r>
        <w:rPr>
          <w:rFonts w:hint="eastAsia" w:ascii="仿宋_GB2312" w:eastAsia="仿宋_GB2312" w:hAnsiTheme="majorEastAsia"/>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（十）资本性支出（基本建设）：</w:t>
      </w:r>
      <w:r>
        <w:rPr>
          <w:rFonts w:hint="eastAsia" w:ascii="仿宋_GB2312" w:eastAsia="仿宋_GB2312" w:hAnsiTheme="majorEastAsia"/>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（十一）资本性支出：</w:t>
      </w:r>
      <w:r>
        <w:rPr>
          <w:rFonts w:hint="eastAsia" w:ascii="仿宋_GB2312" w:eastAsia="仿宋_GB2312" w:hAnsiTheme="majorEastAsia"/>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（十二）“三公”经费：</w:t>
      </w:r>
      <w:r>
        <w:rPr>
          <w:rFonts w:hint="eastAsia" w:ascii="仿宋_GB2312" w:eastAsia="仿宋_GB2312" w:hAnsiTheme="majorEastAsia"/>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w:rPr>
          <w:rFonts w:ascii="仿宋_GB2312" w:eastAsia="仿宋_GB2312" w:hAnsiTheme="majorEastAsia"/>
          <w:b/>
          <w:bCs/>
          <w:color w:val="000000"/>
          <w:kern w:val="0"/>
          <w:sz w:val="32"/>
          <w:szCs w:val="32"/>
        </w:rPr>
        <w:pict>
          <v:group id="_x0000_s1030" o:spid="_x0000_s1030" o:spt="203" style="position:absolute;left:0pt;margin-left:-81.05pt;margin-top:39.65pt;height:43.95pt;width:264.85pt;mso-position-vertical-relative:page;z-index:251689984;mso-width-relative:page;mso-height-relative:page;" coordorigin="4551,52615" coordsize="8546,1398203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">
            <o:lock v:ext="edit"/>
            <v:rect id="矩形 13" o:spid="_x0000_s1032" o:spt="1" style="position:absolute;left:4551;top:52615;height:1175;width:8546;v-text-anchor:middle;" fillcolor="#D9D9D9" filled="t" stroked="f" coordsize="21600,21600" o:gfxdata="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6BTpvQAA&#10;ANsAAAAPAAAAAAAAAAEAIAAAACIAAABkcnMvZG93bnJldi54bWxQSwECFAAUAAAACACHTuJAMy8F&#10;njsAAAA5AAAAEAAAAAAAAAABACAAAAAMAQAAZHJzL3NoYXBleG1sLnhtbFBLBQYAAAAABgAGAFsB&#10;AAC2AwAAAAA=&#10;">
              <v:path/>
              <v:fill on="t" focussize="0,0"/>
              <v:stroke on="f" weight="2pt"/>
              <v:imagedata o:title=""/>
              <o:lock v:ext="edit"/>
            </v:rect>
            <v:rect id="矩形 14" o:spid="_x0000_s1031" o:spt="1" style="position:absolute;left:4577;top:52890;height:1123;width:8324;v-text-anchor:middle;" fillcolor="#AD002D" filled="t" stroked="t" coordsize="21600,21600" o:gfxdata="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ZPOqLsAAADb&#10;AAAADwAAAAAAAAABACAAAAAiAAAAZHJzL2Rvd25yZXYueG1sUEsBAhQAFAAAAAgAh07iQDMvBZ47&#10;AAAAOQAAABAAAAAAAAAAAQAgAAAACgEAAGRycy9zaGFwZXhtbC54bWxQSwUGAAAAAAYABgBbAQAA&#10;tAM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2018年度部门决算☞名词解释</w:t>
                    </w:r>
                  </w:p>
                  <w:p>
                    <w:pPr>
                      <w:jc w:val="center"/>
                    </w:pPr>
                  </w:p>
                </w:txbxContent>
              </v:textbox>
            </v:rect>
            <w10:anchorlock/>
          </v:group>
        </w:pict>
      </w:r>
      <w:r>
        <w:rPr>
          <w:rFonts w:hint="eastAsia" w:ascii="仿宋_GB2312" w:eastAsia="仿宋_GB2312" w:hAnsiTheme="majorEastAsia"/>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（十三）其</w:t>
      </w:r>
      <w:r>
        <w:rPr>
          <w:rFonts w:ascii="仿宋_GB2312" w:eastAsia="仿宋_GB2312" w:hAnsiTheme="majorEastAsia"/>
          <w:b/>
          <w:bCs/>
          <w:color w:val="000000"/>
          <w:kern w:val="0"/>
          <w:sz w:val="32"/>
          <w:szCs w:val="32"/>
        </w:rPr>
        <w:pict>
          <v:group id="_x0000_s1027" o:spid="_x0000_s1027" o:spt="203" style="position:absolute;left:0pt;margin-left:-81.05pt;margin-top:39.65pt;height:43.95pt;width:264.85pt;mso-position-vertical-relative:page;z-index:251691008;mso-width-relative:page;mso-height-relative:page;" coordorigin="4551,52615" coordsize="8546,1398203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hYz8m9sAAAALAQAADwAAAAAAAAABACAA&#10;AAAiAAAAZHJzL2Rvd25yZXYueG1sUEsBAhQAFAAAAAgAh07iQOLTqwMnAwAA7ggAAA4AAAAAAAAA&#10;AQAgAAAAKgEAAGRycy9lMm9Eb2MueG1sUEsFBgAAAAAGAAYAWQEAAMMGAAAAAA==&#10;">
            <o:lock v:ext="edit"/>
            <v:rect id="矩形 13" o:spid="_x0000_s1029" o:spt="1" style="position:absolute;left:4551;top:52615;height:1175;width:8546;v-text-anchor:middle;" fillcolor="#D9D9D9" filled="t" stroked="f" coordsize="21600,21600" o:gfxdata="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6bt3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28" o:spt="1" style="position:absolute;left:4577;top:52890;height:1123;width:8324;v-text-anchor:middle;" fillcolor="#AD002D" filled="t" stroked="t" coordsize="21600,21600" o:gfxdata="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xa2rsAAADb&#10;AAAADwAAAAAAAAABACAAAAAiAAAAZHJzL2Rvd25yZXYueG1sUEsBAhQAFAAAAAgAh07iQDMvBZ47&#10;AAAAOQAAABAAAAAAAAAAAQAgAAAACgEAAGRycy9zaGFwZXhtbC54bWxQSwUGAAAAAAYABgBbAQAA&#10;tAMAAAAA&#10;">
              <v:path/>
              <v:fill on="t" focussize="0,0"/>
              <v:stroke weight="2pt" color="#B0761F" joinstyle="round"/>
              <v:imagedata o:title=""/>
              <o:lock v:ext="edit"/>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rPr>
                      <w:t>2018年度部门决算☞名词解释</w:t>
                    </w:r>
                  </w:p>
                  <w:p>
                    <w:pPr>
                      <w:jc w:val="center"/>
                    </w:pPr>
                  </w:p>
                </w:txbxContent>
              </v:textbox>
            </v:rect>
            <w10:anchorlock/>
          </v:group>
        </w:pict>
      </w:r>
      <w:r>
        <w:rPr>
          <w:rFonts w:hint="eastAsia" w:ascii="仿宋_GB2312" w:eastAsia="仿宋_GB2312" w:hAnsiTheme="majorEastAsia"/>
          <w:b/>
          <w:bCs/>
          <w:color w:val="000000"/>
          <w:kern w:val="0"/>
          <w:sz w:val="32"/>
          <w:szCs w:val="32"/>
        </w:rPr>
        <w:t>他交通费用：</w:t>
      </w:r>
      <w:r>
        <w:rPr>
          <w:rFonts w:hint="eastAsia" w:ascii="仿宋_GB2312" w:eastAsia="仿宋_GB2312" w:hAnsiTheme="majorEastAsia"/>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（十四）公务用车购置：</w:t>
      </w:r>
      <w:r>
        <w:rPr>
          <w:rFonts w:hint="eastAsia" w:ascii="仿宋_GB2312" w:eastAsia="仿宋_GB2312" w:hAnsiTheme="majorEastAsia"/>
          <w:color w:val="000000"/>
          <w:kern w:val="0"/>
          <w:sz w:val="32"/>
          <w:szCs w:val="32"/>
        </w:rPr>
        <w:t>填列单位公务用车购置支出（含车辆购置税、牌照费）。</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（十五）其他交通工具购置：</w:t>
      </w:r>
      <w:r>
        <w:rPr>
          <w:rFonts w:hint="eastAsia" w:ascii="仿宋_GB2312" w:eastAsia="仿宋_GB2312" w:hAnsiTheme="majorEastAsia"/>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（十六）机关运行经费：</w:t>
      </w:r>
      <w:r>
        <w:rPr>
          <w:rFonts w:hint="eastAsia" w:ascii="仿宋_GB2312" w:eastAsia="仿宋_GB2312" w:hAnsiTheme="majorEastAsia"/>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ascii="仿宋_GB2312" w:eastAsia="仿宋_GB2312" w:cs="ArialUnicodeMS" w:hAnsiTheme="minorHAnsi"/>
          <w:kern w:val="0"/>
          <w:sz w:val="32"/>
          <w:szCs w:val="32"/>
        </w:rPr>
        <w:sectPr>
          <w:pgSz w:w="11906" w:h="16838"/>
          <w:pgMar w:top="2098" w:right="1474" w:bottom="1985" w:left="1588" w:header="851" w:footer="992" w:gutter="0"/>
          <w:cols w:space="425" w:num="1"/>
          <w:docGrid w:type="lines" w:linePitch="312" w:charSpace="0"/>
        </w:sectPr>
      </w:pPr>
      <w:r>
        <w:rPr>
          <w:rFonts w:hint="eastAsia" w:ascii="仿宋_GB2312" w:eastAsia="仿宋_GB2312" w:hAnsiTheme="majorEastAsia"/>
          <w:b/>
          <w:bCs/>
          <w:color w:val="000000"/>
          <w:kern w:val="0"/>
          <w:sz w:val="32"/>
          <w:szCs w:val="32"/>
        </w:rPr>
        <w:t>（十七）经费形式:</w:t>
      </w:r>
      <w:r>
        <w:rPr>
          <w:rFonts w:hint="eastAsia" w:ascii="仿宋_GB2312" w:eastAsia="仿宋_GB2312" w:hAnsiTheme="majorEastAsia"/>
          <w:color w:val="000000"/>
          <w:kern w:val="0"/>
          <w:sz w:val="32"/>
          <w:szCs w:val="32"/>
        </w:rPr>
        <w:t>按照经费来源，</w:t>
      </w:r>
      <w:r>
        <w:rPr>
          <w:rFonts w:hint="eastAsia" w:ascii="仿宋_GB2312" w:eastAsia="仿宋_GB2312" w:cs="ArialUnicodeMS" w:hAnsiTheme="minorHAnsi"/>
          <w:kern w:val="0"/>
          <w:sz w:val="32"/>
          <w:szCs w:val="32"/>
        </w:rPr>
        <w:t>可分为财政拨款、财政性资金基本保证、财政性资金定额或定项补助、财政性资金零补助四类。</w:t>
      </w:r>
    </w:p>
    <w:p>
      <w:pPr>
        <w:widowControl/>
        <w:spacing w:after="0" w:line="560" w:lineRule="exact"/>
        <w:ind w:firstLine="640" w:firstLineChars="200"/>
        <w:rPr>
          <w:rFonts w:ascii="仿宋_GB2312" w:eastAsia="仿宋_GB2312" w:cs="ArialUnicodeMS" w:hAnsiTheme="minorHAnsi"/>
          <w:kern w:val="0"/>
          <w:sz w:val="32"/>
          <w:szCs w:val="32"/>
        </w:rPr>
      </w:pPr>
      <w:r>
        <w:rPr>
          <w:rFonts w:ascii="仿宋_GB2312" w:eastAsia="仿宋_GB2312" w:cs="ArialUnicodeMS" w:hAnsiTheme="minorHAnsi"/>
          <w:kern w:val="0"/>
          <w:sz w:val="32"/>
          <w:szCs w:val="32"/>
        </w:rPr>
        <w:drawing>
          <wp:anchor distT="0" distB="0" distL="114300" distR="114300" simplePos="0" relativeHeight="251669504" behindDoc="1" locked="0" layoutInCell="1" allowOverlap="1">
            <wp:simplePos x="0" y="0"/>
            <wp:positionH relativeFrom="column">
              <wp:posOffset>-990600</wp:posOffset>
            </wp:positionH>
            <wp:positionV relativeFrom="paragraph">
              <wp:posOffset>-1355090</wp:posOffset>
            </wp:positionV>
            <wp:extent cx="7590155" cy="10735945"/>
            <wp:effectExtent l="0" t="0" r="10795" b="8255"/>
            <wp:wrapNone/>
            <wp:docPr id="101" name="图片 10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3"/>
                    <pic:cNvPicPr>
                      <a:picLocks noChangeAspect="1"/>
                    </pic:cNvPicPr>
                  </pic:nvPicPr>
                  <pic:blipFill>
                    <a:blip r:embed="rId9" cstate="print"/>
                    <a:stretch>
                      <a:fillRect/>
                    </a:stretch>
                  </pic:blipFill>
                  <pic:spPr>
                    <a:xfrm>
                      <a:off x="0" y="0"/>
                      <a:ext cx="7590155" cy="10735945"/>
                    </a:xfrm>
                    <a:prstGeom prst="rect">
                      <a:avLst/>
                    </a:prstGeom>
                  </pic:spPr>
                </pic:pic>
              </a:graphicData>
            </a:graphic>
          </wp:anchor>
        </w:drawing>
      </w: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CF01D94-375D-4BFD-913B-01BD624117EA}"/>
  </w:font>
  <w:font w:name="黑体">
    <w:altName w:val="hakuyoxingshu7000"/>
    <w:panose1 w:val="02010609060101010101"/>
    <w:charset w:val="86"/>
    <w:family w:val="auto"/>
    <w:pitch w:val="default"/>
    <w:sig w:usb0="800002BF" w:usb1="38CF7CFA" w:usb2="00000016" w:usb3="00000000" w:csb0="00040001" w:csb1="00000000"/>
    <w:embedRegular r:id="rId2" w:fontKey="{BDDA246C-0906-460C-8B95-BBE9D24EA54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3E6DDEC2-988F-4475-9DE5-64A5E551D4D1}"/>
  </w:font>
  <w:font w:name="Cambria">
    <w:panose1 w:val="02040503050406030204"/>
    <w:charset w:val="00"/>
    <w:family w:val="roman"/>
    <w:pitch w:val="default"/>
    <w:sig w:usb0="E00002FF" w:usb1="400004FF" w:usb2="00000000" w:usb3="00000000" w:csb0="2000019F" w:csb1="00000000"/>
    <w:embedRegular r:id="rId4" w:fontKey="{CB11A267-C581-4CB8-AD6A-42D8952C6074}"/>
  </w:font>
  <w:font w:name="hakuyoxingshu7000">
    <w:panose1 w:val="02000600000000000000"/>
    <w:charset w:val="86"/>
    <w:family w:val="auto"/>
    <w:pitch w:val="default"/>
    <w:sig w:usb0="FFFFFFFF" w:usb1="E9FFFFFF" w:usb2="0000003F" w:usb3="00000000" w:csb0="603F00FF" w:csb1="FFFF0000"/>
  </w:font>
  <w:font w:name="楷体">
    <w:panose1 w:val="02010609060101010101"/>
    <w:charset w:val="86"/>
    <w:family w:val="modern"/>
    <w:pitch w:val="default"/>
    <w:sig w:usb0="800002BF" w:usb1="38CF7CFA" w:usb2="00000016" w:usb3="00000000" w:csb0="00040001" w:csb1="00000000"/>
    <w:embedRegular r:id="rId5" w:fontKey="{A811519B-A1B5-443F-B2FB-BB25A24FE25E}"/>
  </w:font>
  <w:font w:name="仿宋_GB2312">
    <w:altName w:val="仿宋"/>
    <w:panose1 w:val="00000000000000000000"/>
    <w:charset w:val="86"/>
    <w:family w:val="modern"/>
    <w:pitch w:val="default"/>
    <w:sig w:usb0="00000000" w:usb1="00000000" w:usb2="00000000" w:usb3="00000000" w:csb0="00040000" w:csb1="00000000"/>
    <w:embedRegular r:id="rId6" w:fontKey="{C9F958D2-F077-4C07-9516-178D2B3AD79F}"/>
  </w:font>
  <w:font w:name="仿宋">
    <w:panose1 w:val="02010609060101010101"/>
    <w:charset w:val="86"/>
    <w:family w:val="auto"/>
    <w:pitch w:val="default"/>
    <w:sig w:usb0="800002BF" w:usb1="38CF7CFA" w:usb2="00000016" w:usb3="00000000" w:csb0="00040001" w:csb1="00000000"/>
    <w:embedRegular r:id="rId7" w:fontKey="{B8341664-8ED0-4078-AB50-0DB8E5F1F9BD}"/>
  </w:font>
  <w:font w:name="ArialUnicodeMS">
    <w:altName w:val="Calibri"/>
    <w:panose1 w:val="00000000000000000000"/>
    <w:charset w:val="81"/>
    <w:family w:val="auto"/>
    <w:pitch w:val="default"/>
    <w:sig w:usb0="00000000" w:usb1="00000000" w:usb2="00000010" w:usb3="00000000" w:csb0="00080001" w:csb1="00000000"/>
    <w:embedRegular r:id="rId8" w:fontKey="{D6A00E69-B31B-48F1-BE98-AD10228A5790}"/>
  </w:font>
  <w:font w:name="MS-UIGothic,Bold">
    <w:altName w:val="Calibri"/>
    <w:panose1 w:val="00000000000000000000"/>
    <w:charset w:val="81"/>
    <w:family w:val="auto"/>
    <w:pitch w:val="default"/>
    <w:sig w:usb0="00000000" w:usb1="00000000" w:usb2="00000010" w:usb3="00000000" w:csb0="00080000" w:csb1="00000000"/>
    <w:embedRegular r:id="rId9" w:fontKey="{C76CA758-FDA4-4711-98FB-1B92F2C81734}"/>
  </w:font>
  <w:font w:name="DengXian-Regular">
    <w:altName w:val="宋体"/>
    <w:panose1 w:val="00000000000000000000"/>
    <w:charset w:val="86"/>
    <w:family w:val="auto"/>
    <w:pitch w:val="default"/>
    <w:sig w:usb0="00000000" w:usb1="00000000" w:usb2="00000010" w:usb3="00000000" w:csb0="00040001" w:csb1="00000000"/>
    <w:embedRegular r:id="rId10" w:fontKey="{64098E0F-6E72-4B34-AC25-24C9A5277666}"/>
  </w:font>
  <w:font w:name="楷体_GB2312">
    <w:altName w:val="楷体"/>
    <w:panose1 w:val="00000000000000000000"/>
    <w:charset w:val="86"/>
    <w:family w:val="modern"/>
    <w:pitch w:val="default"/>
    <w:sig w:usb0="00000000" w:usb1="00000000" w:usb2="00000000" w:usb3="00000000" w:csb0="00000000" w:csb1="00000000"/>
    <w:embedRegular r:id="rId11" w:fontKey="{AC6B1979-DA73-4FFF-A34F-767262737AEB}"/>
  </w:font>
  <w:font w:name="DengXian-Bold">
    <w:altName w:val="宋体"/>
    <w:panose1 w:val="00000000000000000000"/>
    <w:charset w:val="86"/>
    <w:family w:val="auto"/>
    <w:pitch w:val="default"/>
    <w:sig w:usb0="00000000" w:usb1="00000000" w:usb2="00000010" w:usb3="00000000" w:csb0="00040001" w:csb1="00000000"/>
    <w:embedRegular r:id="rId12" w:fontKey="{C92A423C-2234-4575-A86C-D009724C0600}"/>
  </w:font>
  <w:font w:name="TimesNewRomanPSMT">
    <w:altName w:val="Arial"/>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271AED"/>
    <w:multiLevelType w:val="singleLevel"/>
    <w:tmpl w:val="8F271AE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jdhYTFmYWNlMWMwYWJlYTEzODUzNWM2OWM3ODFhMDAifQ=="/>
  </w:docVars>
  <w:rsids>
    <w:rsidRoot w:val="003C1413"/>
    <w:rsid w:val="00024E7F"/>
    <w:rsid w:val="000475A0"/>
    <w:rsid w:val="000838C3"/>
    <w:rsid w:val="000B2446"/>
    <w:rsid w:val="000D7C65"/>
    <w:rsid w:val="000E2F81"/>
    <w:rsid w:val="000E49CF"/>
    <w:rsid w:val="00117946"/>
    <w:rsid w:val="00117E2C"/>
    <w:rsid w:val="00146C47"/>
    <w:rsid w:val="00152FB8"/>
    <w:rsid w:val="00176658"/>
    <w:rsid w:val="0018239E"/>
    <w:rsid w:val="00187B96"/>
    <w:rsid w:val="001B3410"/>
    <w:rsid w:val="001C030D"/>
    <w:rsid w:val="001C4A84"/>
    <w:rsid w:val="001E5902"/>
    <w:rsid w:val="0022627C"/>
    <w:rsid w:val="00233705"/>
    <w:rsid w:val="00275CA2"/>
    <w:rsid w:val="002A65A5"/>
    <w:rsid w:val="002B32F0"/>
    <w:rsid w:val="002C04C4"/>
    <w:rsid w:val="002D08B0"/>
    <w:rsid w:val="002D1AE3"/>
    <w:rsid w:val="002F2ECE"/>
    <w:rsid w:val="00317477"/>
    <w:rsid w:val="00341C8F"/>
    <w:rsid w:val="0035463A"/>
    <w:rsid w:val="00391D9D"/>
    <w:rsid w:val="003B6C51"/>
    <w:rsid w:val="003C1413"/>
    <w:rsid w:val="003C549F"/>
    <w:rsid w:val="003D5A16"/>
    <w:rsid w:val="003E7DB3"/>
    <w:rsid w:val="00431175"/>
    <w:rsid w:val="0049412C"/>
    <w:rsid w:val="004B6E37"/>
    <w:rsid w:val="004C32BA"/>
    <w:rsid w:val="00575922"/>
    <w:rsid w:val="005A6C90"/>
    <w:rsid w:val="005E3FB0"/>
    <w:rsid w:val="005F4B66"/>
    <w:rsid w:val="005F5208"/>
    <w:rsid w:val="00641318"/>
    <w:rsid w:val="0064405D"/>
    <w:rsid w:val="00695557"/>
    <w:rsid w:val="006D4EA7"/>
    <w:rsid w:val="0070012A"/>
    <w:rsid w:val="0070664B"/>
    <w:rsid w:val="007071B8"/>
    <w:rsid w:val="00715563"/>
    <w:rsid w:val="007414DE"/>
    <w:rsid w:val="007905A9"/>
    <w:rsid w:val="007B14B5"/>
    <w:rsid w:val="007D15D5"/>
    <w:rsid w:val="007E5500"/>
    <w:rsid w:val="007F055B"/>
    <w:rsid w:val="00811C2F"/>
    <w:rsid w:val="00833D46"/>
    <w:rsid w:val="00840A97"/>
    <w:rsid w:val="008B3BA1"/>
    <w:rsid w:val="008C0149"/>
    <w:rsid w:val="008D5DED"/>
    <w:rsid w:val="008E25CA"/>
    <w:rsid w:val="008F34FC"/>
    <w:rsid w:val="00944CD7"/>
    <w:rsid w:val="009831B2"/>
    <w:rsid w:val="009A1ABE"/>
    <w:rsid w:val="009E21A4"/>
    <w:rsid w:val="009F22C6"/>
    <w:rsid w:val="00A07E50"/>
    <w:rsid w:val="00A15397"/>
    <w:rsid w:val="00A35CE0"/>
    <w:rsid w:val="00A4462E"/>
    <w:rsid w:val="00A44AA4"/>
    <w:rsid w:val="00A61623"/>
    <w:rsid w:val="00A84687"/>
    <w:rsid w:val="00AB0A0E"/>
    <w:rsid w:val="00AC5CDB"/>
    <w:rsid w:val="00AD3B6E"/>
    <w:rsid w:val="00B1751F"/>
    <w:rsid w:val="00B56722"/>
    <w:rsid w:val="00B66D26"/>
    <w:rsid w:val="00B74D39"/>
    <w:rsid w:val="00B91DA4"/>
    <w:rsid w:val="00BF7A5E"/>
    <w:rsid w:val="00C12630"/>
    <w:rsid w:val="00C34562"/>
    <w:rsid w:val="00C3774E"/>
    <w:rsid w:val="00C57456"/>
    <w:rsid w:val="00C65387"/>
    <w:rsid w:val="00C87FAB"/>
    <w:rsid w:val="00C91FF7"/>
    <w:rsid w:val="00C94E53"/>
    <w:rsid w:val="00CF4453"/>
    <w:rsid w:val="00D0048E"/>
    <w:rsid w:val="00D23E7A"/>
    <w:rsid w:val="00D31835"/>
    <w:rsid w:val="00D3540E"/>
    <w:rsid w:val="00D61063"/>
    <w:rsid w:val="00DB35AF"/>
    <w:rsid w:val="00DB702D"/>
    <w:rsid w:val="00DD638D"/>
    <w:rsid w:val="00DD72D7"/>
    <w:rsid w:val="00DF5B88"/>
    <w:rsid w:val="00E0589E"/>
    <w:rsid w:val="00E241FA"/>
    <w:rsid w:val="00E2595E"/>
    <w:rsid w:val="00E35374"/>
    <w:rsid w:val="00E50C19"/>
    <w:rsid w:val="00E64655"/>
    <w:rsid w:val="00E73081"/>
    <w:rsid w:val="00E856C9"/>
    <w:rsid w:val="00EB6A8B"/>
    <w:rsid w:val="00ED4FE3"/>
    <w:rsid w:val="00EF38C6"/>
    <w:rsid w:val="00F679C7"/>
    <w:rsid w:val="00F7711A"/>
    <w:rsid w:val="00FA0D58"/>
    <w:rsid w:val="00FA56F4"/>
    <w:rsid w:val="00FB4EDA"/>
    <w:rsid w:val="00FD3BD5"/>
    <w:rsid w:val="00FE3DC8"/>
    <w:rsid w:val="04073F84"/>
    <w:rsid w:val="0B60750A"/>
    <w:rsid w:val="0BFC1D38"/>
    <w:rsid w:val="0E743D1A"/>
    <w:rsid w:val="0EE738F1"/>
    <w:rsid w:val="10686488"/>
    <w:rsid w:val="10DF728A"/>
    <w:rsid w:val="1264200E"/>
    <w:rsid w:val="141C5B77"/>
    <w:rsid w:val="18062F35"/>
    <w:rsid w:val="18D8339D"/>
    <w:rsid w:val="1A21388F"/>
    <w:rsid w:val="1A570D2F"/>
    <w:rsid w:val="21E16DDB"/>
    <w:rsid w:val="261B1A87"/>
    <w:rsid w:val="28FB0B8D"/>
    <w:rsid w:val="2A9870FC"/>
    <w:rsid w:val="2D2B7942"/>
    <w:rsid w:val="2D46481D"/>
    <w:rsid w:val="2E733B28"/>
    <w:rsid w:val="31852B5A"/>
    <w:rsid w:val="32D01238"/>
    <w:rsid w:val="3AB47B87"/>
    <w:rsid w:val="3DFC59A8"/>
    <w:rsid w:val="3ECF245E"/>
    <w:rsid w:val="3FB96314"/>
    <w:rsid w:val="429D54A6"/>
    <w:rsid w:val="4308325C"/>
    <w:rsid w:val="434A2B5A"/>
    <w:rsid w:val="47A506EA"/>
    <w:rsid w:val="4816196B"/>
    <w:rsid w:val="4BD26936"/>
    <w:rsid w:val="4CA66771"/>
    <w:rsid w:val="4D233C82"/>
    <w:rsid w:val="51EB4B86"/>
    <w:rsid w:val="52ED3ED0"/>
    <w:rsid w:val="53A44FAF"/>
    <w:rsid w:val="594329EC"/>
    <w:rsid w:val="5BEE1540"/>
    <w:rsid w:val="5DE61A5D"/>
    <w:rsid w:val="61FB50D0"/>
    <w:rsid w:val="627E0244"/>
    <w:rsid w:val="63C04243"/>
    <w:rsid w:val="649C01C7"/>
    <w:rsid w:val="699A3F60"/>
    <w:rsid w:val="6B0E32B0"/>
    <w:rsid w:val="6BF62F3C"/>
    <w:rsid w:val="6BFB7B9A"/>
    <w:rsid w:val="70D20225"/>
    <w:rsid w:val="72902E62"/>
    <w:rsid w:val="73C61104"/>
    <w:rsid w:val="776452EA"/>
    <w:rsid w:val="7B6664DF"/>
    <w:rsid w:val="7C7D3E03"/>
    <w:rsid w:val="7DC663B9"/>
    <w:rsid w:val="7E7F7096"/>
    <w:rsid w:val="7FD21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1"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0"/>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32"/>
    <w:semiHidden/>
    <w:unhideWhenUsed/>
    <w:qFormat/>
    <w:uiPriority w:val="99"/>
    <w:pPr>
      <w:ind w:left="100" w:leftChars="2500"/>
    </w:pPr>
  </w:style>
  <w:style w:type="paragraph" w:styleId="7">
    <w:name w:val="Balloon Text"/>
    <w:basedOn w:val="1"/>
    <w:link w:val="20"/>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Subtitle"/>
    <w:basedOn w:val="1"/>
    <w:next w:val="1"/>
    <w:link w:val="22"/>
    <w:qFormat/>
    <w:uiPriority w:val="11"/>
    <w:pPr>
      <w:widowControl/>
      <w:spacing w:after="200" w:line="276" w:lineRule="auto"/>
      <w:jc w:val="left"/>
    </w:pPr>
    <w:rPr>
      <w:rFonts w:asciiTheme="majorHAnsi" w:hAnsiTheme="majorHAnsi" w:eastAsiaTheme="majorEastAsia" w:cstheme="majorBidi"/>
      <w:i/>
      <w:iCs/>
      <w:color w:val="F0A22E" w:themeColor="accent1"/>
      <w:spacing w:val="15"/>
      <w:kern w:val="0"/>
      <w:sz w:val="24"/>
    </w:rPr>
  </w:style>
  <w:style w:type="paragraph" w:styleId="11">
    <w:name w:val="Normal (Web)"/>
    <w:basedOn w:val="1"/>
    <w:qFormat/>
    <w:uiPriority w:val="0"/>
    <w:pPr>
      <w:jc w:val="left"/>
    </w:pPr>
    <w:rPr>
      <w:rFonts w:ascii="宋体"/>
      <w:kern w:val="0"/>
      <w:sz w:val="24"/>
    </w:rPr>
  </w:style>
  <w:style w:type="paragraph" w:styleId="12">
    <w:name w:val="Title"/>
    <w:basedOn w:val="1"/>
    <w:next w:val="1"/>
    <w:link w:val="21"/>
    <w:qFormat/>
    <w:uiPriority w:val="10"/>
    <w:pPr>
      <w:widowControl/>
      <w:pBdr>
        <w:bottom w:val="single" w:color="F0A22E" w:themeColor="accent1" w:sz="8" w:space="4"/>
      </w:pBdr>
      <w:spacing w:after="300"/>
      <w:contextualSpacing/>
      <w:jc w:val="left"/>
    </w:pPr>
    <w:rPr>
      <w:rFonts w:asciiTheme="majorHAnsi" w:hAnsiTheme="majorHAnsi" w:eastAsiaTheme="majorEastAsia" w:cstheme="majorBidi"/>
      <w:color w:val="3A2C23" w:themeColor="text2" w:themeShade="BF"/>
      <w:spacing w:val="5"/>
      <w:kern w:val="28"/>
      <w:sz w:val="52"/>
      <w:szCs w:val="52"/>
    </w:rPr>
  </w:style>
  <w:style w:type="table" w:styleId="14">
    <w:name w:val="Table Grid"/>
    <w:basedOn w:val="13"/>
    <w:qFormat/>
    <w:uiPriority w:val="1"/>
    <w:rPr>
      <w:sz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页眉 Char"/>
    <w:basedOn w:val="15"/>
    <w:link w:val="9"/>
    <w:qFormat/>
    <w:uiPriority w:val="99"/>
    <w:rPr>
      <w:sz w:val="18"/>
      <w:szCs w:val="18"/>
    </w:rPr>
  </w:style>
  <w:style w:type="character" w:customStyle="1" w:styleId="17">
    <w:name w:val="页脚 Char"/>
    <w:basedOn w:val="15"/>
    <w:link w:val="8"/>
    <w:qFormat/>
    <w:uiPriority w:val="99"/>
    <w:rPr>
      <w:sz w:val="18"/>
      <w:szCs w:val="18"/>
    </w:rPr>
  </w:style>
  <w:style w:type="paragraph" w:styleId="18">
    <w:name w:val="No Spacing"/>
    <w:link w:val="19"/>
    <w:qFormat/>
    <w:uiPriority w:val="1"/>
    <w:pPr>
      <w:spacing w:after="160" w:line="480" w:lineRule="auto"/>
    </w:pPr>
    <w:rPr>
      <w:rFonts w:asciiTheme="minorHAnsi" w:hAnsiTheme="minorHAnsi" w:eastAsiaTheme="minorEastAsia" w:cstheme="minorBidi"/>
      <w:sz w:val="22"/>
      <w:szCs w:val="22"/>
      <w:lang w:val="en-US" w:eastAsia="zh-CN" w:bidi="ar-SA"/>
    </w:rPr>
  </w:style>
  <w:style w:type="character" w:customStyle="1" w:styleId="19">
    <w:name w:val="无间隔 Char"/>
    <w:basedOn w:val="15"/>
    <w:link w:val="18"/>
    <w:qFormat/>
    <w:uiPriority w:val="1"/>
    <w:rPr>
      <w:kern w:val="0"/>
      <w:sz w:val="22"/>
    </w:rPr>
  </w:style>
  <w:style w:type="character" w:customStyle="1" w:styleId="20">
    <w:name w:val="批注框文本 Char"/>
    <w:basedOn w:val="15"/>
    <w:link w:val="7"/>
    <w:semiHidden/>
    <w:qFormat/>
    <w:uiPriority w:val="99"/>
    <w:rPr>
      <w:rFonts w:ascii="Times New Roman" w:hAnsi="Times New Roman" w:eastAsia="宋体" w:cs="Times New Roman"/>
      <w:sz w:val="18"/>
      <w:szCs w:val="18"/>
    </w:rPr>
  </w:style>
  <w:style w:type="character" w:customStyle="1" w:styleId="21">
    <w:name w:val="标题 Char"/>
    <w:basedOn w:val="15"/>
    <w:link w:val="12"/>
    <w:qFormat/>
    <w:uiPriority w:val="10"/>
    <w:rPr>
      <w:rFonts w:asciiTheme="majorHAnsi" w:hAnsiTheme="majorHAnsi" w:eastAsiaTheme="majorEastAsia" w:cstheme="majorBidi"/>
      <w:color w:val="3A2C23" w:themeColor="text2" w:themeShade="BF"/>
      <w:spacing w:val="5"/>
      <w:kern w:val="28"/>
      <w:sz w:val="52"/>
      <w:szCs w:val="52"/>
    </w:rPr>
  </w:style>
  <w:style w:type="character" w:customStyle="1" w:styleId="22">
    <w:name w:val="副标题 Char"/>
    <w:basedOn w:val="15"/>
    <w:link w:val="10"/>
    <w:qFormat/>
    <w:uiPriority w:val="11"/>
    <w:rPr>
      <w:rFonts w:asciiTheme="majorHAnsi" w:hAnsiTheme="majorHAnsi" w:eastAsiaTheme="majorEastAsia" w:cstheme="majorBidi"/>
      <w:i/>
      <w:iCs/>
      <w:color w:val="F0A22E" w:themeColor="accent1"/>
      <w:spacing w:val="15"/>
      <w:kern w:val="0"/>
      <w:sz w:val="24"/>
      <w:szCs w:val="24"/>
    </w:rPr>
  </w:style>
  <w:style w:type="character" w:customStyle="1" w:styleId="23">
    <w:name w:val="Style1"/>
    <w:basedOn w:val="15"/>
    <w:qFormat/>
    <w:uiPriority w:val="1"/>
    <w:rPr>
      <w:rFonts w:asciiTheme="minorHAnsi" w:hAnsiTheme="minorEastAsia" w:eastAsiaTheme="minorEastAsia" w:cstheme="minorBidi"/>
      <w:sz w:val="22"/>
      <w:szCs w:val="22"/>
      <w:lang w:eastAsia="zh-CN"/>
    </w:rPr>
  </w:style>
  <w:style w:type="character" w:customStyle="1" w:styleId="24">
    <w:name w:val="Style2"/>
    <w:basedOn w:val="15"/>
    <w:qFormat/>
    <w:uiPriority w:val="1"/>
    <w:rPr>
      <w:rFonts w:asciiTheme="minorHAnsi" w:hAnsiTheme="minorEastAsia" w:eastAsiaTheme="minorEastAsia" w:cstheme="minorBidi"/>
      <w:sz w:val="22"/>
      <w:szCs w:val="22"/>
      <w:lang w:eastAsia="zh-CN"/>
    </w:rPr>
  </w:style>
  <w:style w:type="character" w:customStyle="1" w:styleId="25">
    <w:name w:val="Style3"/>
    <w:basedOn w:val="15"/>
    <w:qFormat/>
    <w:uiPriority w:val="1"/>
    <w:rPr>
      <w:rFonts w:asciiTheme="minorHAnsi" w:hAnsiTheme="minorEastAsia" w:eastAsiaTheme="minorEastAsia" w:cstheme="minorBidi"/>
      <w:szCs w:val="22"/>
      <w:lang w:eastAsia="zh-CN"/>
    </w:rPr>
  </w:style>
  <w:style w:type="character" w:customStyle="1" w:styleId="26">
    <w:name w:val="Style4"/>
    <w:basedOn w:val="15"/>
    <w:qFormat/>
    <w:uiPriority w:val="1"/>
    <w:rPr>
      <w:rFonts w:asciiTheme="minorHAnsi" w:hAnsiTheme="minorEastAsia" w:eastAsiaTheme="minorEastAsia" w:cstheme="minorBidi"/>
      <w:szCs w:val="22"/>
      <w:lang w:eastAsia="zh-CN"/>
    </w:rPr>
  </w:style>
  <w:style w:type="character" w:customStyle="1" w:styleId="27">
    <w:name w:val="Style5"/>
    <w:basedOn w:val="15"/>
    <w:qFormat/>
    <w:uiPriority w:val="1"/>
    <w:rPr>
      <w:rFonts w:asciiTheme="minorHAnsi" w:hAnsiTheme="minorEastAsia" w:eastAsiaTheme="minorEastAsia" w:cstheme="minorBidi"/>
      <w:sz w:val="22"/>
      <w:szCs w:val="22"/>
      <w:lang w:eastAsia="zh-CN"/>
    </w:rPr>
  </w:style>
  <w:style w:type="character" w:customStyle="1" w:styleId="28">
    <w:name w:val="标题 1 Char"/>
    <w:basedOn w:val="15"/>
    <w:link w:val="2"/>
    <w:qFormat/>
    <w:uiPriority w:val="9"/>
    <w:rPr>
      <w:rFonts w:ascii="Times New Roman" w:hAnsi="Times New Roman" w:eastAsia="宋体" w:cs="Times New Roman"/>
      <w:b/>
      <w:bCs/>
      <w:kern w:val="44"/>
      <w:sz w:val="44"/>
      <w:szCs w:val="44"/>
    </w:rPr>
  </w:style>
  <w:style w:type="character" w:customStyle="1" w:styleId="29">
    <w:name w:val="标题 2 Char"/>
    <w:basedOn w:val="15"/>
    <w:link w:val="3"/>
    <w:qFormat/>
    <w:uiPriority w:val="9"/>
    <w:rPr>
      <w:rFonts w:asciiTheme="majorHAnsi" w:hAnsiTheme="majorHAnsi" w:eastAsiaTheme="majorEastAsia" w:cstheme="majorBidi"/>
      <w:b/>
      <w:bCs/>
      <w:sz w:val="32"/>
      <w:szCs w:val="32"/>
    </w:rPr>
  </w:style>
  <w:style w:type="character" w:customStyle="1" w:styleId="30">
    <w:name w:val="标题 3 Char"/>
    <w:basedOn w:val="15"/>
    <w:link w:val="4"/>
    <w:qFormat/>
    <w:uiPriority w:val="9"/>
    <w:rPr>
      <w:rFonts w:ascii="Times New Roman" w:hAnsi="Times New Roman" w:eastAsia="宋体" w:cs="Times New Roman"/>
      <w:b/>
      <w:bCs/>
      <w:sz w:val="32"/>
      <w:szCs w:val="32"/>
    </w:rPr>
  </w:style>
  <w:style w:type="character" w:customStyle="1" w:styleId="31">
    <w:name w:val="标题 4 Char"/>
    <w:basedOn w:val="15"/>
    <w:link w:val="5"/>
    <w:qFormat/>
    <w:uiPriority w:val="9"/>
    <w:rPr>
      <w:rFonts w:asciiTheme="majorHAnsi" w:hAnsiTheme="majorHAnsi" w:eastAsiaTheme="majorEastAsia" w:cstheme="majorBidi"/>
      <w:b/>
      <w:bCs/>
      <w:sz w:val="28"/>
      <w:szCs w:val="28"/>
    </w:rPr>
  </w:style>
  <w:style w:type="character" w:customStyle="1" w:styleId="32">
    <w:name w:val="日期 Char"/>
    <w:basedOn w:val="15"/>
    <w:link w:val="6"/>
    <w:semiHidden/>
    <w:qFormat/>
    <w:uiPriority w:val="99"/>
    <w:rPr>
      <w:rFonts w:ascii="Times New Roman" w:hAnsi="Times New Roman" w:eastAsia="宋体" w:cs="Times New Roman"/>
      <w:szCs w:val="24"/>
    </w:rPr>
  </w:style>
  <w:style w:type="paragraph" w:styleId="3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chart" Target="charts/chart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收入构成情况</c:v>
                </c:pt>
              </c:strCache>
            </c:strRef>
          </c:tx>
          <c:explosion val="0"/>
          <c:dPt>
            <c:idx val="0"/>
            <c:bubble3D val="0"/>
            <c:explosion val="9"/>
            <c:spPr>
              <a:solidFill>
                <a:schemeClr val="accent1">
                  <a:tint val="100000"/>
                  <a:shade val="100000"/>
                  <a:hueMod val="100000"/>
                  <a:satMod val="100000"/>
                </a:schemeClr>
              </a:solidFill>
              <a:ln w="19050">
                <a:solidFill>
                  <a:schemeClr val="lt1"/>
                </a:solidFill>
              </a:ln>
              <a:effectLst/>
            </c:spPr>
          </c:dPt>
          <c:dPt>
            <c:idx val="1"/>
            <c:bubble3D val="0"/>
            <c:spPr>
              <a:solidFill>
                <a:schemeClr val="accent2">
                  <a:tint val="100000"/>
                  <a:shade val="100000"/>
                  <a:hueMod val="100000"/>
                  <a:satMod val="100000"/>
                </a:schemeClr>
              </a:solidFill>
              <a:ln w="19050">
                <a:solidFill>
                  <a:schemeClr val="lt1"/>
                </a:solidFill>
              </a:ln>
              <a:effectLst/>
            </c:spPr>
          </c:dPt>
          <c:dPt>
            <c:idx val="2"/>
            <c:bubble3D val="0"/>
            <c:spPr>
              <a:solidFill>
                <a:schemeClr val="accent3">
                  <a:tint val="100000"/>
                  <a:shade val="100000"/>
                  <a:hueMod val="100000"/>
                  <a:satMod val="100000"/>
                </a:schemeClr>
              </a:solidFill>
              <a:ln w="19050">
                <a:solidFill>
                  <a:schemeClr val="lt1"/>
                </a:solidFill>
              </a:ln>
              <a:effectLst/>
            </c:spPr>
          </c:dPt>
          <c:dPt>
            <c:idx val="3"/>
            <c:bubble3D val="0"/>
            <c:spPr>
              <a:solidFill>
                <a:schemeClr val="accent4">
                  <a:tint val="100000"/>
                  <a:shade val="100000"/>
                  <a:hueMod val="100000"/>
                  <a:satMod val="100000"/>
                </a:schemeClr>
              </a:solidFill>
              <a:ln w="19050">
                <a:solidFill>
                  <a:schemeClr val="lt1"/>
                </a:solidFill>
              </a:ln>
              <a:effectLst/>
            </c:spPr>
          </c:dPt>
          <c:dLbls>
            <c:delete val="1"/>
          </c:dLbls>
          <c:cat>
            <c:strRef>
              <c:f>Sheet1!$A$2:$A$5</c:f>
              <c:strCache>
                <c:ptCount val="4"/>
                <c:pt idx="0">
                  <c:v>财政拨款</c:v>
                </c:pt>
                <c:pt idx="1">
                  <c:v>事业收入</c:v>
                </c:pt>
                <c:pt idx="2">
                  <c:v>经营收入</c:v>
                </c:pt>
                <c:pt idx="3">
                  <c:v>其他收入</c:v>
                </c:pt>
              </c:strCache>
            </c:strRef>
          </c:cat>
          <c:val>
            <c:numRef>
              <c:f>Sheet1!$B$2:$B$5</c:f>
              <c:numCache>
                <c:formatCode>General</c:formatCode>
                <c:ptCount val="4"/>
                <c:pt idx="0">
                  <c:v>100</c:v>
                </c:pt>
                <c:pt idx="1">
                  <c:v>0</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跋涉">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凤舞九天">
      <a:fillStyleLst>
        <a:solidFill>
          <a:schemeClr val="phClr">
            <a:tint val="100000"/>
            <a:shade val="100000"/>
            <a:hueMod val="100000"/>
            <a:satMod val="100000"/>
          </a:schemeClr>
        </a:solidFill>
        <a:gradFill rotWithShape="1">
          <a:gsLst>
            <a:gs pos="0">
              <a:schemeClr val="phClr">
                <a:tint val="65000"/>
                <a:satMod val="180000"/>
              </a:schemeClr>
            </a:gs>
            <a:gs pos="50000">
              <a:schemeClr val="phClr">
                <a:tint val="40000"/>
                <a:satMod val="175000"/>
              </a:schemeClr>
            </a:gs>
            <a:gs pos="100000">
              <a:schemeClr val="phClr">
                <a:tint val="65000"/>
                <a:satMod val="180000"/>
              </a:schemeClr>
            </a:gs>
          </a:gsLst>
          <a:lin ang="0" scaled="1"/>
        </a:gradFill>
        <a:gradFill rotWithShape="1">
          <a:gsLst>
            <a:gs pos="0">
              <a:schemeClr val="phClr">
                <a:shade val="38000"/>
                <a:satMod val="150000"/>
              </a:schemeClr>
            </a:gs>
            <a:gs pos="50000">
              <a:schemeClr val="phClr">
                <a:shade val="100000"/>
                <a:satMod val="100000"/>
              </a:schemeClr>
            </a:gs>
            <a:gs pos="100000">
              <a:schemeClr val="phClr">
                <a:shade val="38000"/>
                <a:satMod val="150000"/>
              </a:schemeClr>
            </a:gs>
          </a:gsLst>
          <a:lin ang="0" scaled="1"/>
        </a:gradFill>
      </a:fillStyleLst>
      <a:lnStyleLst>
        <a:ln w="12700" cap="flat" cmpd="sng" algn="ctr">
          <a:solidFill>
            <a:schemeClr val="phClr"/>
          </a:solidFill>
          <a:prstDash val="solid"/>
        </a:ln>
        <a:ln w="25400" cap="flat" cmpd="sng" algn="ctr">
          <a:solidFill>
            <a:schemeClr val="phClr"/>
          </a:solidFill>
          <a:prstDash val="solid"/>
        </a:ln>
        <a:ln w="38100" cap="flat" cmpd="dbl" algn="ctr">
          <a:solidFill>
            <a:schemeClr val="phClr"/>
          </a:solidFill>
          <a:prstDash val="solid"/>
        </a:ln>
      </a:lnStyleLst>
      <a:effectStyleLst>
        <a:effectStyle>
          <a:effectLst>
            <a:outerShdw blurRad="190500" dist="78600" dir="2700000" rotWithShape="0">
              <a:srgbClr val="000000">
                <a:alpha val="35500"/>
              </a:srgbClr>
            </a:outerShdw>
          </a:effectLst>
        </a:effectStyle>
        <a:effectStyle>
          <a:effectLst>
            <a:outerShdw blurRad="190500" dist="78600" dir="2700000" rotWithShape="0">
              <a:srgbClr val="000000">
                <a:alpha val="35500"/>
              </a:srgbClr>
            </a:outerShdw>
          </a:effectLst>
        </a:effectStyle>
        <a:effectStyle>
          <a:effectLst>
            <a:outerShdw blurRad="190500" dist="78600" dir="2700000" rotWithShape="0">
              <a:srgbClr val="000000">
                <a:alpha val="3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99"/>
    <customShpInfo spid="_x0000_s1098"/>
    <customShpInfo spid="_x0000_s1097"/>
    <customShpInfo spid="_x0000_s1096"/>
    <customShpInfo spid="_x0000_s1095"/>
    <customShpInfo spid="_x0000_s1094"/>
    <customShpInfo spid="_x0000_s1093"/>
    <customShpInfo spid="_x0000_s1092"/>
    <customShpInfo spid="_x0000_s1091"/>
    <customShpInfo spid="_x0000_s1090"/>
    <customShpInfo spid="_x0000_s1089"/>
    <customShpInfo spid="_x0000_s1088"/>
    <customShpInfo spid="_x0000_s1087"/>
    <customShpInfo spid="_x0000_s1086"/>
    <customShpInfo spid="_x0000_s1085"/>
    <customShpInfo spid="_x0000_s1084"/>
    <customShpInfo spid="_x0000_s1083"/>
    <customShpInfo spid="_x0000_s1082"/>
    <customShpInfo spid="_x0000_s1081"/>
    <customShpInfo spid="_x0000_s1080"/>
    <customShpInfo spid="_x0000_s1079"/>
    <customShpInfo spid="_x0000_s1078"/>
    <customShpInfo spid="_x0000_s1077"/>
    <customShpInfo spid="_x0000_s1076"/>
    <customShpInfo spid="_x0000_s1075"/>
    <customShpInfo spid="_x0000_s1074"/>
    <customShpInfo spid="_x0000_s1073"/>
    <customShpInfo spid="_x0000_s1072"/>
    <customShpInfo spid="_x0000_s1071"/>
    <customShpInfo spid="_x0000_s1070"/>
    <customShpInfo spid="_x0000_s1069"/>
    <customShpInfo spid="_x0000_s1068"/>
    <customShpInfo spid="_x0000_s1067"/>
    <customShpInfo spid="_x0000_s1066"/>
    <customShpInfo spid="_x0000_s1065"/>
    <customShpInfo spid="_x0000_s1064"/>
    <customShpInfo spid="_x0000_s1063"/>
    <customShpInfo spid="_x0000_s1062"/>
    <customShpInfo spid="_x0000_s1061"/>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verPageProperties xmlns="http://schemas.microsoft.com/office/2006/coverPageProps">
  <PublishDate>2017</PublishDate>
  <Abstract/>
  <CompanyAddress/>
  <CompanyPhone/>
  <CompanyFax/>
  <CompanyEmail/>
</CoverPag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AD0638-7BF9-45F6-9B5A-6A3CBA0C2C0A}">
  <ds:schemaRefs/>
</ds:datastoreItem>
</file>

<file path=customXml/itemProps3.xml><?xml version="1.0" encoding="utf-8"?>
<ds:datastoreItem xmlns:ds="http://schemas.openxmlformats.org/officeDocument/2006/customXml" ds:itemID="{55AF091B-3C7A-41E3-B477-F2FDAA23CFD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7127</Words>
  <Characters>8356</Characters>
  <Lines>74</Lines>
  <Paragraphs>20</Paragraphs>
  <TotalTime>6</TotalTime>
  <ScaleCrop>false</ScaleCrop>
  <LinksUpToDate>false</LinksUpToDate>
  <CharactersWithSpaces>8589</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Ly</cp:lastModifiedBy>
  <cp:lastPrinted>2020-03-14T08:29:00Z</cp:lastPrinted>
  <dcterms:modified xsi:type="dcterms:W3CDTF">2022-08-09T11:46:12Z</dcterms:modified>
  <dc:subject>石家庄市xxx部门</dc:subject>
  <dc:title>2017年度部门决算</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85A17F012B034F66983771E5FF833260</vt:lpwstr>
  </property>
</Properties>
</file>