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29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44E31D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i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  <w:t>看守所职责</w:t>
      </w:r>
    </w:p>
    <w:p w14:paraId="72FDB9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7A2C63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auto"/>
          <w:spacing w:val="0"/>
          <w:sz w:val="32"/>
          <w:szCs w:val="32"/>
          <w:shd w:val="clear" w:fill="FFFFFF"/>
        </w:rPr>
        <w:t>看守所是羁押被依法逮捕、刑事拘留的</w:t>
      </w:r>
      <w:r>
        <w:rPr>
          <w:rFonts w:hint="eastAsia" w:ascii="仿宋" w:hAnsi="仿宋" w:eastAsia="仿宋" w:cs="仿宋"/>
          <w:b w:val="0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犯罪嫌疑人</w:t>
      </w:r>
      <w:r>
        <w:rPr>
          <w:rFonts w:hint="eastAsia" w:ascii="仿宋" w:hAnsi="仿宋" w:eastAsia="仿宋" w:cs="仿宋"/>
          <w:b w:val="0"/>
          <w:i w:val="0"/>
          <w:caps w:val="0"/>
          <w:color w:val="auto"/>
          <w:spacing w:val="0"/>
          <w:sz w:val="32"/>
          <w:szCs w:val="32"/>
          <w:shd w:val="clear" w:fill="FFFFFF"/>
        </w:rPr>
        <w:t>、被</w:t>
      </w:r>
      <w:bookmarkStart w:id="0" w:name="_GoBack"/>
      <w:bookmarkEnd w:id="0"/>
      <w:r>
        <w:rPr>
          <w:rFonts w:hint="eastAsia" w:ascii="仿宋" w:hAnsi="仿宋" w:eastAsia="仿宋" w:cs="仿宋"/>
          <w:b w:val="0"/>
          <w:i w:val="0"/>
          <w:caps w:val="0"/>
          <w:color w:val="auto"/>
          <w:spacing w:val="0"/>
          <w:sz w:val="32"/>
          <w:szCs w:val="32"/>
          <w:shd w:val="clear" w:fill="FFFFFF"/>
        </w:rPr>
        <w:t>告人的机关。被判处有期徒刑一年以下，或者余刑在一年以下，不便送往劳动改造场所执行的罪犯，也可以由看守所监管。此外看守所因工作需要，经主管公安局、处长批准，并经人民检察院同意，对个别余刑在一年以上的已决犯，可以留在看守所执行。</w:t>
      </w:r>
      <w:r>
        <w:rPr>
          <w:rFonts w:hint="eastAsia" w:ascii="仿宋" w:hAnsi="仿宋" w:eastAsia="仿宋" w:cs="仿宋"/>
          <w:b w:val="0"/>
          <w:i w:val="0"/>
          <w:caps w:val="0"/>
          <w:color w:val="auto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auto"/>
          <w:spacing w:val="0"/>
          <w:sz w:val="32"/>
          <w:szCs w:val="32"/>
          <w:shd w:val="clear" w:fill="FFFFFF"/>
        </w:rPr>
        <w:t>　　看守所的任务是依据国家法律对在押人员实行武装看守，保障安全；对在押人员进行教育；管理在押人员的生活和卫生；保障侦查、起诉和审判工作的顺利进行。</w:t>
      </w:r>
      <w:r>
        <w:rPr>
          <w:rFonts w:hint="eastAsia" w:ascii="仿宋" w:hAnsi="仿宋" w:eastAsia="仿宋" w:cs="仿宋"/>
          <w:b w:val="0"/>
          <w:i w:val="0"/>
          <w:caps w:val="0"/>
          <w:color w:val="auto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auto"/>
          <w:spacing w:val="0"/>
          <w:sz w:val="32"/>
          <w:szCs w:val="32"/>
          <w:shd w:val="clear" w:fill="FFFFFF"/>
        </w:rPr>
        <w:t>　　看守所监管在押人员，必须坚持严密警戒看管与教育相结合的方针，坚持依法管理、严格管理、科学管理和文明管理，保障在押人员的合法权益。严禁打骂、体罚、虐待在押人员。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336AAD"/>
    <w:rsid w:val="6BAD63BD"/>
    <w:rsid w:val="78E64E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290</Words>
  <Characters>290</Characters>
  <Lines>0</Lines>
  <Paragraphs>0</Paragraphs>
  <TotalTime>0</TotalTime>
  <ScaleCrop>false</ScaleCrop>
  <LinksUpToDate>false</LinksUpToDate>
  <CharactersWithSpaces>295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涂涂</cp:lastModifiedBy>
  <dcterms:modified xsi:type="dcterms:W3CDTF">2025-10-27T03:44:03Z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eyJoZGlkIjoiY2Y0MGQ0YzA3NjRhNjNlYjUzOGExYWEyMmJiZGYwNDgiLCJ1c2VySWQiOiI0Mjg2NDg4NjYifQ==</vt:lpwstr>
  </property>
  <property fmtid="{D5CDD505-2E9C-101B-9397-08002B2CF9AE}" pid="4" name="ICV">
    <vt:lpwstr>BC1FA7C49C4041BA9832F16C60B804E7_12</vt:lpwstr>
  </property>
</Properties>
</file>