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_GBK" w:eastAsia="方正小标宋_GBK"/>
          <w:sz w:val="52"/>
        </w:rPr>
      </w:pPr>
    </w:p>
    <w:p>
      <w:pPr>
        <w:jc w:val="center"/>
        <w:rPr>
          <w:rFonts w:ascii="方正小标宋_GBK" w:eastAsia="方正小标宋_GBK"/>
          <w:sz w:val="52"/>
        </w:rPr>
      </w:pPr>
    </w:p>
    <w:p>
      <w:pPr>
        <w:jc w:val="center"/>
        <w:rPr>
          <w:rFonts w:ascii="方正小标宋_GBK" w:eastAsia="方正小标宋_GBK"/>
          <w:sz w:val="72"/>
        </w:rPr>
      </w:pPr>
      <w:r>
        <w:rPr>
          <w:rFonts w:hint="eastAsia" w:ascii="方正小标宋_GBK" w:eastAsia="方正小标宋_GBK"/>
          <w:sz w:val="72"/>
        </w:rPr>
        <w:t>2016年县级部门预算</w:t>
      </w:r>
    </w:p>
    <w:p>
      <w:pPr>
        <w:jc w:val="center"/>
        <w:rPr>
          <w:rFonts w:ascii="方正小标宋_GBK" w:eastAsia="方正小标宋_GBK"/>
          <w:sz w:val="52"/>
        </w:rPr>
      </w:pPr>
      <w:r>
        <w:rPr>
          <w:rFonts w:hint="eastAsia" w:ascii="方正小标宋_GBK" w:eastAsia="方正小标宋_GBK"/>
          <w:sz w:val="52"/>
        </w:rPr>
        <w:t>（草案）</w:t>
      </w:r>
    </w:p>
    <w:p>
      <w:pPr>
        <w:jc w:val="center"/>
        <w:rPr>
          <w:rFonts w:ascii="黑体" w:hAnsi="黑体" w:eastAsia="黑体"/>
          <w:sz w:val="44"/>
        </w:rPr>
      </w:pPr>
    </w:p>
    <w:p>
      <w:pPr>
        <w:jc w:val="center"/>
        <w:rPr>
          <w:rFonts w:ascii="黑体" w:hAnsi="黑体" w:eastAsia="黑体"/>
          <w:sz w:val="44"/>
        </w:rPr>
      </w:pPr>
    </w:p>
    <w:p>
      <w:pPr>
        <w:jc w:val="center"/>
        <w:rPr>
          <w:rFonts w:ascii="方正楷体_GBK" w:eastAsia="方正楷体_GBK"/>
          <w:b/>
          <w:sz w:val="52"/>
        </w:rPr>
      </w:pPr>
      <w:r>
        <w:rPr>
          <w:rFonts w:hint="eastAsia" w:ascii="方正楷体_GBK" w:eastAsia="方正楷体_GBK"/>
          <w:b/>
          <w:sz w:val="52"/>
        </w:rPr>
        <w:t>成安县纪律检查委员会</w:t>
      </w:r>
    </w:p>
    <w:p>
      <w:pPr>
        <w:jc w:val="center"/>
        <w:rPr>
          <w:rFonts w:ascii="宋体" w:hAnsi="宋体" w:eastAsia="宋体"/>
        </w:rPr>
      </w:pPr>
    </w:p>
    <w:p>
      <w:pPr>
        <w:jc w:val="center"/>
        <w:rPr>
          <w:rFonts w:ascii="宋体" w:hAnsi="宋体" w:eastAsia="宋体"/>
        </w:rPr>
      </w:pPr>
    </w:p>
    <w:p>
      <w:pPr>
        <w:jc w:val="center"/>
        <w:rPr>
          <w:rFonts w:ascii="宋体" w:hAnsi="宋体" w:eastAsia="宋体"/>
        </w:rPr>
      </w:pPr>
    </w:p>
    <w:p>
      <w:pPr>
        <w:jc w:val="center"/>
        <w:rPr>
          <w:rFonts w:ascii="宋体" w:hAnsi="宋体" w:eastAsia="宋体"/>
        </w:rPr>
      </w:pPr>
    </w:p>
    <w:p>
      <w:pPr>
        <w:jc w:val="center"/>
        <w:rPr>
          <w:rFonts w:ascii="宋体" w:hAnsi="宋体" w:eastAsia="宋体"/>
        </w:rPr>
      </w:pPr>
    </w:p>
    <w:p>
      <w:pPr>
        <w:jc w:val="center"/>
        <w:rPr>
          <w:rFonts w:ascii="宋体" w:hAnsi="宋体" w:eastAsia="宋体"/>
        </w:rPr>
      </w:pPr>
    </w:p>
    <w:p>
      <w:pPr>
        <w:jc w:val="center"/>
        <w:rPr>
          <w:rFonts w:ascii="宋体" w:hAnsi="宋体" w:eastAsia="宋体"/>
        </w:rPr>
      </w:pPr>
    </w:p>
    <w:p>
      <w:pPr>
        <w:jc w:val="center"/>
        <w:rPr>
          <w:rFonts w:ascii="宋体" w:hAnsi="宋体" w:eastAsia="宋体"/>
        </w:rPr>
      </w:pPr>
    </w:p>
    <w:p>
      <w:pPr>
        <w:jc w:val="center"/>
        <w:rPr>
          <w:rFonts w:ascii="宋体" w:hAnsi="宋体" w:eastAsia="宋体"/>
        </w:rPr>
      </w:pPr>
    </w:p>
    <w:p>
      <w:pPr>
        <w:jc w:val="center"/>
        <w:rPr>
          <w:rFonts w:ascii="宋体" w:hAnsi="宋体" w:eastAsia="宋体"/>
        </w:rPr>
      </w:pPr>
    </w:p>
    <w:p>
      <w:pPr>
        <w:jc w:val="center"/>
        <w:rPr>
          <w:rFonts w:ascii="宋体" w:hAnsi="宋体" w:eastAsia="宋体"/>
        </w:rPr>
      </w:pPr>
    </w:p>
    <w:p>
      <w:pPr>
        <w:jc w:val="center"/>
        <w:rPr>
          <w:rFonts w:ascii="宋体" w:hAnsi="宋体" w:eastAsia="宋体"/>
        </w:rPr>
      </w:pPr>
    </w:p>
    <w:p>
      <w:pPr>
        <w:jc w:val="center"/>
        <w:rPr>
          <w:rFonts w:ascii="宋体" w:hAnsi="宋体" w:eastAsia="宋体"/>
        </w:rPr>
      </w:pPr>
    </w:p>
    <w:p>
      <w:pPr>
        <w:jc w:val="center"/>
        <w:rPr>
          <w:rFonts w:ascii="宋体" w:hAnsi="宋体" w:eastAsia="宋体"/>
        </w:rPr>
      </w:pPr>
    </w:p>
    <w:p>
      <w:pPr>
        <w:jc w:val="center"/>
        <w:rPr>
          <w:rFonts w:ascii="宋体" w:hAnsi="宋体" w:eastAsia="宋体"/>
        </w:rPr>
      </w:pPr>
    </w:p>
    <w:p>
      <w:pPr>
        <w:jc w:val="center"/>
        <w:rPr>
          <w:rFonts w:ascii="宋体" w:hAnsi="宋体" w:eastAsia="宋体"/>
        </w:rPr>
      </w:pPr>
    </w:p>
    <w:p>
      <w:pPr>
        <w:jc w:val="center"/>
        <w:rPr>
          <w:rFonts w:ascii="方正楷体_GBK" w:eastAsia="方正楷体_GBK"/>
          <w:b/>
          <w:sz w:val="32"/>
        </w:rPr>
      </w:pPr>
      <w:r>
        <w:rPr>
          <w:rFonts w:hint="eastAsia" w:ascii="方正楷体_GBK" w:eastAsia="方正楷体_GBK"/>
          <w:b/>
          <w:sz w:val="32"/>
        </w:rPr>
        <w:t>成安县纪律检查委员会编制</w:t>
      </w:r>
    </w:p>
    <w:p>
      <w:pPr>
        <w:jc w:val="center"/>
        <w:rPr>
          <w:rFonts w:ascii="方正楷体_GBK" w:eastAsia="方正楷体_GBK"/>
          <w:b/>
          <w:sz w:val="32"/>
        </w:rPr>
      </w:pPr>
      <w:r>
        <w:rPr>
          <w:rFonts w:hint="eastAsia" w:ascii="方正楷体_GBK" w:eastAsia="方正楷体_GBK"/>
          <w:b/>
          <w:sz w:val="32"/>
        </w:rPr>
        <w:t>成安县财政局审核</w:t>
      </w:r>
    </w:p>
    <w:p>
      <w:pPr>
        <w:widowControl/>
        <w:spacing w:line="360" w:lineRule="auto"/>
        <w:ind w:left="640"/>
        <w:jc w:val="left"/>
        <w:rPr>
          <w:rFonts w:ascii="仿宋_GB2312" w:hAnsi="Calibri" w:eastAsia="仿宋_GB2312" w:cs="仿宋_GB2312"/>
          <w:kern w:val="0"/>
          <w:sz w:val="32"/>
          <w:szCs w:val="32"/>
        </w:rPr>
      </w:pPr>
      <w:r>
        <w:br w:type="page"/>
      </w:r>
      <w:r>
        <w:rPr>
          <w:rFonts w:ascii="仿宋_GB2312" w:hAnsi="Calibri" w:eastAsia="仿宋_GB2312" w:cs="仿宋_GB2312"/>
          <w:sz w:val="32"/>
          <w:szCs w:val="32"/>
        </w:rPr>
        <w:t>按照《</w:t>
      </w:r>
      <w:r>
        <w:rPr>
          <w:rFonts w:hint="eastAsia" w:ascii="仿宋_GB2312" w:hAnsi="Calibri" w:eastAsia="仿宋_GB2312" w:cs="仿宋_GB2312"/>
          <w:sz w:val="32"/>
          <w:szCs w:val="32"/>
          <w:lang w:eastAsia="zh-CN"/>
        </w:rPr>
        <w:t>中华人民共和国</w:t>
      </w:r>
      <w:r>
        <w:rPr>
          <w:rFonts w:ascii="仿宋_GB2312" w:hAnsi="Calibri" w:eastAsia="仿宋_GB2312" w:cs="仿宋_GB2312"/>
          <w:sz w:val="32"/>
          <w:szCs w:val="32"/>
        </w:rPr>
        <w:t>预算法》有关规定</w:t>
      </w:r>
      <w:r>
        <w:rPr>
          <w:rFonts w:hint="eastAsia" w:ascii="仿宋_GB2312" w:hAnsi="Calibri" w:eastAsia="仿宋_GB2312" w:cs="仿宋_GB2312"/>
          <w:sz w:val="32"/>
          <w:szCs w:val="32"/>
        </w:rPr>
        <w:t>和</w:t>
      </w:r>
      <w:r>
        <w:rPr>
          <w:rFonts w:ascii="楷体_GB2312" w:hAnsi="宋体" w:eastAsia="楷体_GB2312" w:cs="楷体_GB2312"/>
          <w:sz w:val="32"/>
          <w:szCs w:val="32"/>
        </w:rPr>
        <w:t>财政部关于印发《地方预决算公开操作规程》的通知，</w:t>
      </w:r>
      <w:r>
        <w:rPr>
          <w:rFonts w:ascii="仿宋_GB2312" w:hAnsi="Calibri" w:eastAsia="仿宋_GB2312" w:cs="仿宋_GB2312"/>
          <w:kern w:val="0"/>
          <w:sz w:val="32"/>
          <w:szCs w:val="32"/>
        </w:rPr>
        <w:t>现将</w:t>
      </w:r>
      <w:r>
        <w:rPr>
          <w:rFonts w:hint="eastAsia" w:ascii="仿宋_GB2312" w:hAnsi="Calibri" w:eastAsia="仿宋_GB2312" w:cs="仿宋_GB2312"/>
          <w:kern w:val="0"/>
          <w:sz w:val="32"/>
          <w:szCs w:val="32"/>
        </w:rPr>
        <w:t>纪律检查委员会</w:t>
      </w:r>
      <w:r>
        <w:rPr>
          <w:rFonts w:ascii="仿宋_GB2312" w:hAnsi="Calibri" w:eastAsia="仿宋_GB2312" w:cs="仿宋_GB2312"/>
          <w:kern w:val="0"/>
          <w:sz w:val="32"/>
          <w:szCs w:val="32"/>
        </w:rPr>
        <w:t>2016年部门预算公开如下</w:t>
      </w:r>
      <w:r>
        <w:rPr>
          <w:rFonts w:hint="eastAsia" w:ascii="仿宋_GB2312" w:hAnsi="Calibri" w:eastAsia="仿宋_GB2312" w:cs="仿宋_GB2312"/>
          <w:kern w:val="0"/>
          <w:sz w:val="32"/>
          <w:szCs w:val="32"/>
        </w:rPr>
        <w:t>：</w:t>
      </w:r>
    </w:p>
    <w:p>
      <w:pPr>
        <w:rPr>
          <w:rFonts w:ascii="仿宋" w:hAnsi="仿宋" w:eastAsia="仿宋" w:cs="仿宋"/>
          <w:sz w:val="32"/>
          <w:szCs w:val="32"/>
        </w:rPr>
      </w:pPr>
      <w:r>
        <w:rPr>
          <w:rFonts w:hint="eastAsia" w:ascii="仿宋_GB2312" w:hAnsi="Calibri" w:eastAsia="仿宋_GB2312" w:cs="仿宋_GB2312"/>
          <w:kern w:val="0"/>
          <w:sz w:val="32"/>
          <w:szCs w:val="32"/>
        </w:rPr>
        <w:t>部门职责</w:t>
      </w:r>
      <w:r>
        <w:rPr>
          <w:rFonts w:hint="eastAsia" w:ascii="仿宋" w:hAnsi="仿宋" w:eastAsia="仿宋" w:cs="仿宋"/>
          <w:sz w:val="32"/>
          <w:szCs w:val="32"/>
        </w:rPr>
        <w:t>（一）主管全县党的纪律检查工作，负责贯彻落实上级党委和县委关于加强党风廉政建设的决定，维护党的章程和党的法规，检查党的路线、方针、政策和决议的执行情况。</w:t>
      </w:r>
    </w:p>
    <w:p>
      <w:pPr>
        <w:rPr>
          <w:rFonts w:ascii="仿宋" w:hAnsi="仿宋" w:eastAsia="仿宋" w:cs="仿宋"/>
          <w:sz w:val="32"/>
          <w:szCs w:val="32"/>
        </w:rPr>
      </w:pPr>
      <w:r>
        <w:rPr>
          <w:rFonts w:hint="eastAsia" w:ascii="仿宋" w:hAnsi="仿宋" w:eastAsia="仿宋" w:cs="仿宋"/>
          <w:sz w:val="32"/>
          <w:szCs w:val="32"/>
        </w:rPr>
        <w:t>（二）主管全县行政监察工作，负责贯彻落实上级党委和政府有关行政监察工作的决定，监督检查县政府各部门及其工作人员和县辖乡镇（场）政府及其负责人执行国家政策、法律、法规、国民经济和社会发展计划以及政府颁发的决定、决议、命令的情况。</w:t>
      </w:r>
    </w:p>
    <w:p>
      <w:pPr>
        <w:rPr>
          <w:rFonts w:ascii="仿宋" w:hAnsi="仿宋" w:eastAsia="仿宋" w:cs="仿宋"/>
          <w:sz w:val="32"/>
          <w:szCs w:val="32"/>
        </w:rPr>
      </w:pPr>
      <w:r>
        <w:rPr>
          <w:rFonts w:hint="eastAsia" w:ascii="仿宋" w:hAnsi="仿宋" w:eastAsia="仿宋" w:cs="仿宋"/>
          <w:sz w:val="32"/>
          <w:szCs w:val="32"/>
        </w:rPr>
        <w:t>（三）负责检查并处理县委和县政府各部门、各乡镇（场）党的组织和县委管理的党员领导干部违反党的章程及党内法规的案件，按照干部管理权限和任命程序，决定和取销对这些案件中的党员的处分；受理党员的控告和申诉，必要时直接查处下级党的纪律检查机关管辖范围内的比较重要或复杂的案件。</w:t>
      </w:r>
    </w:p>
    <w:p>
      <w:pPr>
        <w:rPr>
          <w:rFonts w:ascii="仿宋" w:hAnsi="仿宋" w:eastAsia="仿宋" w:cs="仿宋"/>
          <w:sz w:val="32"/>
          <w:szCs w:val="32"/>
        </w:rPr>
      </w:pPr>
      <w:r>
        <w:rPr>
          <w:rFonts w:hint="eastAsia" w:ascii="仿宋" w:hAnsi="仿宋" w:eastAsia="仿宋" w:cs="仿宋"/>
          <w:sz w:val="32"/>
          <w:szCs w:val="32"/>
        </w:rPr>
        <w:t>（四）负责调查处理县政府各部门及其工作人员，县辖乡镇（场）政府及其负责人违反国家政策、法律、法规以及违反政纪的行为，并根据责任人所犯错误的情节轻重，按照干部管理权限和任命程序，作出撤职及撤职以下的行政处分的决定；受理监察对象不服政纪处分的申诉，受理个人或单位对监察对象违纪行为的检举、控告。</w:t>
      </w:r>
    </w:p>
    <w:p>
      <w:pPr>
        <w:rPr>
          <w:rFonts w:ascii="仿宋" w:hAnsi="仿宋" w:eastAsia="仿宋" w:cs="仿宋"/>
          <w:sz w:val="32"/>
          <w:szCs w:val="32"/>
        </w:rPr>
      </w:pPr>
      <w:r>
        <w:rPr>
          <w:rFonts w:hint="eastAsia" w:ascii="仿宋" w:hAnsi="仿宋" w:eastAsia="仿宋" w:cs="仿宋"/>
          <w:sz w:val="32"/>
          <w:szCs w:val="32"/>
        </w:rPr>
        <w:t>（五）负责监督检查、综合分析全县党风廉政建设情况；组织实施全县关于党风廉政建设的工作部署，抓好党风廉政建设责任制的落实，指导和督促下级纪检监察组织党风廉政建设业务工作；组织实施全县性或重要的党风廉政建设检查活动和廉政建设专项治理活动；负责管理领导干部廉洁自律工作；配合组织部门抓好乡科级班子民生活会的落实。</w:t>
      </w:r>
    </w:p>
    <w:p>
      <w:pPr>
        <w:rPr>
          <w:rFonts w:ascii="仿宋" w:hAnsi="仿宋" w:eastAsia="仿宋" w:cs="仿宋"/>
          <w:sz w:val="32"/>
          <w:szCs w:val="32"/>
        </w:rPr>
      </w:pPr>
      <w:r>
        <w:rPr>
          <w:rFonts w:hint="eastAsia" w:ascii="仿宋" w:hAnsi="仿宋" w:eastAsia="仿宋" w:cs="仿宋"/>
          <w:sz w:val="32"/>
          <w:szCs w:val="32"/>
        </w:rPr>
        <w:t>（六）负责组织、督促、检查、指导对普遍性、倾向性不正之风的纠正工作；调查研究、综合分析部门和行业不正之风情况，提出纠正措施；承办不正之风典型案件的查处等工作。</w:t>
      </w:r>
    </w:p>
    <w:p>
      <w:pPr>
        <w:rPr>
          <w:rFonts w:ascii="仿宋" w:hAnsi="仿宋" w:eastAsia="仿宋" w:cs="仿宋"/>
          <w:sz w:val="32"/>
          <w:szCs w:val="32"/>
        </w:rPr>
      </w:pPr>
      <w:r>
        <w:rPr>
          <w:rFonts w:hint="eastAsia" w:ascii="仿宋" w:hAnsi="仿宋" w:eastAsia="仿宋" w:cs="仿宋"/>
          <w:sz w:val="32"/>
          <w:szCs w:val="32"/>
        </w:rPr>
        <w:t>（七）指导全县纪检监察系统开展执法监察，监督检查贯彻执行党的路线、方针、政策和国家法律、法规、决定、命令的情况；负责承办执法监察事项，并将执法监察中发现的违法违纪案件线索转交有关部门处理。</w:t>
      </w:r>
    </w:p>
    <w:p>
      <w:pPr>
        <w:rPr>
          <w:rFonts w:ascii="仿宋" w:hAnsi="仿宋" w:eastAsia="仿宋" w:cs="仿宋"/>
          <w:sz w:val="32"/>
          <w:szCs w:val="32"/>
        </w:rPr>
      </w:pPr>
      <w:r>
        <w:rPr>
          <w:rFonts w:hint="eastAsia" w:ascii="仿宋" w:hAnsi="仿宋" w:eastAsia="仿宋" w:cs="仿宋"/>
          <w:sz w:val="32"/>
          <w:szCs w:val="32"/>
        </w:rPr>
        <w:t>（八）负责作出关于维护党纪的决定，制定党风党纪教育计划，配合有关部门做好党的纪检工作方针、政策的宣传和对党员遵守纪律的教育工作。</w:t>
      </w:r>
    </w:p>
    <w:p>
      <w:pPr>
        <w:rPr>
          <w:rFonts w:ascii="仿宋" w:hAnsi="仿宋" w:eastAsia="仿宋" w:cs="仿宋"/>
          <w:sz w:val="32"/>
          <w:szCs w:val="32"/>
        </w:rPr>
      </w:pPr>
      <w:r>
        <w:rPr>
          <w:rFonts w:hint="eastAsia" w:ascii="仿宋" w:hAnsi="仿宋" w:eastAsia="仿宋" w:cs="仿宋"/>
          <w:sz w:val="32"/>
          <w:szCs w:val="32"/>
        </w:rPr>
        <w:t>（九）会同有关部门做好行政监察工作的方针、政策和法规的宣传工作，教育国家工作人员遵纪守法、为政清廉。</w:t>
      </w:r>
    </w:p>
    <w:p>
      <w:pPr>
        <w:rPr>
          <w:rFonts w:ascii="仿宋" w:hAnsi="仿宋" w:eastAsia="仿宋" w:cs="仿宋"/>
          <w:sz w:val="32"/>
          <w:szCs w:val="32"/>
        </w:rPr>
      </w:pPr>
      <w:r>
        <w:rPr>
          <w:rFonts w:hint="eastAsia" w:ascii="仿宋" w:hAnsi="仿宋" w:eastAsia="仿宋" w:cs="仿宋"/>
          <w:sz w:val="32"/>
          <w:szCs w:val="32"/>
        </w:rPr>
        <w:t>（十）负责对党的纪律检查和行政监察工作理论及有关问题进行调查研究，根据我县实际，草拟有关地方性规定。</w:t>
      </w:r>
    </w:p>
    <w:p>
      <w:pPr>
        <w:rPr>
          <w:rFonts w:ascii="仿宋" w:hAnsi="仿宋" w:eastAsia="仿宋" w:cs="仿宋"/>
          <w:sz w:val="32"/>
          <w:szCs w:val="32"/>
        </w:rPr>
      </w:pPr>
      <w:r>
        <w:rPr>
          <w:rFonts w:hint="eastAsia" w:ascii="仿宋" w:hAnsi="仿宋" w:eastAsia="仿宋" w:cs="仿宋"/>
          <w:sz w:val="32"/>
          <w:szCs w:val="32"/>
        </w:rPr>
        <w:t>（十一）调查研究县政府各部门和县辖乡镇（场）政府制定规定的情况，对其违反国家法律和有关国家利益的条款，提出修改、补充的建议；变更或撤销乡镇（场）行政监察组织不适当的决定和规定。</w:t>
      </w:r>
    </w:p>
    <w:p>
      <w:pPr>
        <w:rPr>
          <w:rFonts w:ascii="仿宋" w:hAnsi="仿宋" w:eastAsia="仿宋" w:cs="仿宋"/>
          <w:sz w:val="32"/>
          <w:szCs w:val="32"/>
        </w:rPr>
      </w:pPr>
      <w:r>
        <w:rPr>
          <w:rFonts w:hint="eastAsia" w:ascii="仿宋" w:hAnsi="仿宋" w:eastAsia="仿宋" w:cs="仿宋"/>
          <w:sz w:val="32"/>
          <w:szCs w:val="32"/>
        </w:rPr>
        <w:t>（十二）抓好纪检监察干部队伍的管理；考察、审核县辖乡镇（场）纪委领导班子和监察组领导干部、纪工委监察分局干部以及县直有关部门的纪委、纪检（监察）组领导干部人选，组织和指导全县纪检监察系统干部的培训工作。</w:t>
      </w:r>
    </w:p>
    <w:p>
      <w:pPr>
        <w:rPr>
          <w:rFonts w:ascii="仿宋" w:hAnsi="仿宋" w:eastAsia="仿宋" w:cs="仿宋"/>
          <w:sz w:val="32"/>
          <w:szCs w:val="32"/>
        </w:rPr>
      </w:pPr>
      <w:r>
        <w:rPr>
          <w:rFonts w:hint="eastAsia" w:ascii="仿宋" w:hAnsi="仿宋" w:eastAsia="仿宋" w:cs="仿宋"/>
          <w:sz w:val="32"/>
          <w:szCs w:val="32"/>
        </w:rPr>
        <w:t>（十三）承办县委、县政府交办的其他工作。</w:t>
      </w:r>
    </w:p>
    <w:p>
      <w:pPr>
        <w:widowControl/>
        <w:spacing w:line="360" w:lineRule="auto"/>
        <w:ind w:firstLine="630" w:firstLineChars="196"/>
        <w:jc w:val="left"/>
      </w:pPr>
      <w:r>
        <w:rPr>
          <w:rFonts w:ascii="Calibri" w:hAnsi="Calibri" w:eastAsia="仿宋_GB2312" w:cs="Calibri"/>
          <w:b/>
          <w:kern w:val="0"/>
          <w:sz w:val="32"/>
          <w:szCs w:val="32"/>
        </w:rPr>
        <w:t>二、部门预算机构设置</w:t>
      </w:r>
    </w:p>
    <w:p>
      <w:pPr>
        <w:widowControl/>
        <w:spacing w:line="360" w:lineRule="auto"/>
        <w:ind w:firstLine="627" w:firstLineChars="196"/>
        <w:jc w:val="left"/>
      </w:pPr>
      <w:r>
        <w:rPr>
          <w:rFonts w:hint="eastAsia" w:ascii="仿宋_GB2312" w:hAnsi="Calibri" w:eastAsia="仿宋_GB2312" w:cs="仿宋_GB2312"/>
          <w:kern w:val="0"/>
          <w:sz w:val="32"/>
          <w:szCs w:val="32"/>
          <w:shd w:val="clear" w:color="FFFFFF" w:fill="D9D9D9"/>
        </w:rPr>
        <w:t>成安县纪律检查委员会</w:t>
      </w:r>
      <w:r>
        <w:rPr>
          <w:rFonts w:ascii="仿宋_GB2312" w:hAnsi="Calibri" w:eastAsia="仿宋_GB2312" w:cs="仿宋_GB2312"/>
          <w:kern w:val="0"/>
          <w:sz w:val="32"/>
          <w:szCs w:val="32"/>
          <w:shd w:val="clear" w:color="FFFFFF" w:fill="D9D9D9"/>
        </w:rPr>
        <w:t>，部门预算编码</w:t>
      </w:r>
      <w:r>
        <w:rPr>
          <w:rFonts w:hint="eastAsia" w:ascii="仿宋_GB2312" w:hAnsi="Calibri" w:eastAsia="仿宋_GB2312" w:cs="仿宋_GB2312"/>
          <w:kern w:val="0"/>
          <w:sz w:val="32"/>
          <w:szCs w:val="32"/>
          <w:shd w:val="clear" w:color="FFFFFF" w:fill="D9D9D9"/>
        </w:rPr>
        <w:t>222</w:t>
      </w:r>
      <w:r>
        <w:rPr>
          <w:rFonts w:ascii="仿宋_GB2312" w:hAnsi="Calibri" w:eastAsia="仿宋_GB2312" w:cs="仿宋_GB2312"/>
          <w:kern w:val="0"/>
          <w:sz w:val="32"/>
          <w:szCs w:val="32"/>
          <w:shd w:val="clear" w:color="FFFFFF" w:fill="D9D9D9"/>
        </w:rPr>
        <w:t>，包含</w:t>
      </w:r>
      <w:r>
        <w:rPr>
          <w:rFonts w:hint="eastAsia" w:ascii="仿宋_GB2312" w:hAnsi="Calibri" w:eastAsia="仿宋_GB2312" w:cs="仿宋_GB2312"/>
          <w:kern w:val="0"/>
          <w:sz w:val="32"/>
          <w:szCs w:val="32"/>
          <w:shd w:val="clear" w:color="FFFFFF" w:fill="D9D9D9"/>
        </w:rPr>
        <w:t>7</w:t>
      </w:r>
      <w:r>
        <w:rPr>
          <w:rFonts w:ascii="仿宋_GB2312" w:hAnsi="Calibri" w:eastAsia="仿宋_GB2312" w:cs="仿宋_GB2312"/>
          <w:kern w:val="0"/>
          <w:sz w:val="32"/>
          <w:szCs w:val="32"/>
          <w:shd w:val="clear" w:color="FFFFFF" w:fill="D9D9D9"/>
        </w:rPr>
        <w:t>个二级预算单位：</w:t>
      </w:r>
      <w:r>
        <w:rPr>
          <w:rFonts w:hint="eastAsia" w:ascii="仿宋_GB2312" w:hAnsi="Calibri" w:eastAsia="仿宋_GB2312" w:cs="仿宋_GB2312"/>
          <w:kern w:val="0"/>
          <w:sz w:val="32"/>
          <w:szCs w:val="32"/>
          <w:shd w:val="clear" w:color="FFFFFF" w:fill="D9D9D9"/>
        </w:rPr>
        <w:t>222003成安县优化办</w:t>
      </w:r>
      <w:r>
        <w:rPr>
          <w:rFonts w:ascii="仿宋_GB2312" w:hAnsi="Calibri" w:eastAsia="仿宋_GB2312" w:cs="仿宋_GB2312"/>
          <w:kern w:val="0"/>
          <w:sz w:val="32"/>
          <w:szCs w:val="32"/>
          <w:shd w:val="clear" w:color="FFFFFF" w:fill="D9D9D9"/>
        </w:rPr>
        <w:t>、</w:t>
      </w:r>
      <w:r>
        <w:rPr>
          <w:rFonts w:hint="eastAsia" w:ascii="仿宋_GB2312" w:hAnsi="Calibri" w:eastAsia="仿宋_GB2312" w:cs="仿宋_GB2312"/>
          <w:kern w:val="0"/>
          <w:sz w:val="32"/>
          <w:szCs w:val="32"/>
          <w:shd w:val="clear" w:color="FFFFFF" w:fill="D9D9D9"/>
        </w:rPr>
        <w:t>222004纪检行政权力领导小组办公室</w:t>
      </w:r>
      <w:r>
        <w:rPr>
          <w:rFonts w:ascii="仿宋_GB2312" w:hAnsi="Calibri" w:eastAsia="仿宋_GB2312" w:cs="仿宋_GB2312"/>
          <w:kern w:val="0"/>
          <w:sz w:val="32"/>
          <w:szCs w:val="32"/>
          <w:shd w:val="clear" w:color="FFFFFF" w:fill="D9D9D9"/>
        </w:rPr>
        <w:t>、</w:t>
      </w:r>
      <w:r>
        <w:rPr>
          <w:rFonts w:hint="eastAsia" w:ascii="仿宋_GB2312" w:hAnsi="Calibri" w:eastAsia="仿宋_GB2312" w:cs="仿宋_GB2312"/>
          <w:kern w:val="0"/>
          <w:sz w:val="32"/>
          <w:szCs w:val="32"/>
          <w:shd w:val="clear" w:color="FFFFFF" w:fill="D9D9D9"/>
        </w:rPr>
        <w:t>222005成安县纪律检查委员会</w:t>
      </w:r>
      <w:r>
        <w:rPr>
          <w:rFonts w:ascii="仿宋_GB2312" w:hAnsi="Calibri" w:eastAsia="仿宋_GB2312" w:cs="仿宋_GB2312"/>
          <w:kern w:val="0"/>
          <w:sz w:val="32"/>
          <w:szCs w:val="32"/>
          <w:shd w:val="clear" w:color="FFFFFF" w:fill="D9D9D9"/>
        </w:rPr>
        <w:t>、</w:t>
      </w:r>
      <w:r>
        <w:rPr>
          <w:rFonts w:hint="eastAsia" w:ascii="仿宋_GB2312" w:hAnsi="Calibri" w:eastAsia="仿宋_GB2312" w:cs="仿宋_GB2312"/>
          <w:kern w:val="0"/>
          <w:sz w:val="32"/>
          <w:szCs w:val="32"/>
          <w:shd w:val="clear" w:color="FFFFFF" w:fill="D9D9D9"/>
        </w:rPr>
        <w:t>222006成安县行政服务中心</w:t>
      </w:r>
      <w:r>
        <w:rPr>
          <w:rFonts w:ascii="仿宋_GB2312" w:hAnsi="Calibri" w:eastAsia="仿宋_GB2312" w:cs="仿宋_GB2312"/>
          <w:kern w:val="0"/>
          <w:sz w:val="32"/>
          <w:szCs w:val="32"/>
          <w:shd w:val="clear" w:color="FFFFFF" w:fill="D9D9D9"/>
        </w:rPr>
        <w:t>、</w:t>
      </w:r>
      <w:r>
        <w:rPr>
          <w:rFonts w:hint="eastAsia" w:ascii="仿宋_GB2312" w:hAnsi="Calibri" w:eastAsia="仿宋_GB2312" w:cs="仿宋_GB2312"/>
          <w:kern w:val="0"/>
          <w:sz w:val="32"/>
          <w:szCs w:val="32"/>
          <w:shd w:val="clear" w:color="FFFFFF" w:fill="D9D9D9"/>
        </w:rPr>
        <w:t>222007成安县协调配合巡视工作领导小组办公室。</w:t>
      </w:r>
    </w:p>
    <w:p>
      <w:pPr>
        <w:widowControl/>
        <w:spacing w:line="360" w:lineRule="auto"/>
        <w:ind w:left="412" w:leftChars="196"/>
        <w:jc w:val="left"/>
        <w:rPr>
          <w:rFonts w:ascii="仿宋_GB2312" w:hAnsi="宋体" w:eastAsia="仿宋_GB2312" w:cs="宋体"/>
          <w:b/>
          <w:color w:val="333333"/>
          <w:kern w:val="0"/>
          <w:sz w:val="32"/>
          <w:szCs w:val="32"/>
        </w:rPr>
      </w:pPr>
      <w:r>
        <w:rPr>
          <w:rFonts w:hint="eastAsia" w:ascii="仿宋_GB2312" w:hAnsi="宋体" w:eastAsia="仿宋_GB2312" w:cs="宋体"/>
          <w:b/>
          <w:color w:val="333333"/>
          <w:kern w:val="0"/>
          <w:sz w:val="32"/>
          <w:szCs w:val="32"/>
        </w:rPr>
        <w:t>三、</w:t>
      </w:r>
      <w:r>
        <w:rPr>
          <w:rFonts w:ascii="仿宋_GB2312" w:hAnsi="宋体" w:eastAsia="仿宋_GB2312" w:cs="宋体"/>
          <w:b/>
          <w:color w:val="333333"/>
          <w:kern w:val="0"/>
          <w:sz w:val="32"/>
          <w:szCs w:val="32"/>
        </w:rPr>
        <w:t>国有资产占有情况及政府采购预算情况</w:t>
      </w:r>
    </w:p>
    <w:p>
      <w:pPr>
        <w:widowControl/>
        <w:spacing w:line="360" w:lineRule="auto"/>
        <w:ind w:left="412" w:leftChars="196"/>
        <w:jc w:val="left"/>
      </w:pPr>
      <w:r>
        <w:rPr>
          <w:rFonts w:ascii="仿宋_GB2312" w:hAnsi="宋体" w:eastAsia="仿宋_GB2312" w:cs="宋体"/>
          <w:color w:val="333333"/>
          <w:kern w:val="0"/>
          <w:sz w:val="32"/>
          <w:szCs w:val="32"/>
        </w:rPr>
        <w:t>截止上年</w:t>
      </w:r>
      <w:r>
        <w:rPr>
          <w:rFonts w:ascii="仿宋_GB2312" w:hAnsi="Calibri" w:eastAsia="仿宋_GB2312" w:cs="仿宋_GB2312"/>
          <w:kern w:val="0"/>
          <w:sz w:val="32"/>
          <w:szCs w:val="32"/>
        </w:rPr>
        <w:t>末固定资产</w:t>
      </w:r>
      <w:r>
        <w:rPr>
          <w:rFonts w:hint="eastAsia" w:ascii="仿宋_GB2312" w:hAnsi="Calibri" w:eastAsia="仿宋_GB2312" w:cs="仿宋_GB2312"/>
          <w:kern w:val="0"/>
          <w:sz w:val="32"/>
          <w:szCs w:val="32"/>
          <w:lang w:eastAsia="zh-CN"/>
        </w:rPr>
        <w:t>账面</w:t>
      </w:r>
      <w:bookmarkStart w:id="8" w:name="_GoBack"/>
      <w:bookmarkEnd w:id="8"/>
      <w:r>
        <w:rPr>
          <w:rFonts w:ascii="仿宋_GB2312" w:hAnsi="Calibri" w:eastAsia="仿宋_GB2312" w:cs="仿宋_GB2312"/>
          <w:kern w:val="0"/>
          <w:sz w:val="32"/>
          <w:szCs w:val="32"/>
        </w:rPr>
        <w:t>结余</w:t>
      </w:r>
      <w:r>
        <w:rPr>
          <w:rFonts w:hint="eastAsia" w:ascii="仿宋_GB2312" w:hAnsi="Calibri" w:eastAsia="仿宋_GB2312" w:cs="仿宋_GB2312"/>
          <w:kern w:val="0"/>
          <w:sz w:val="32"/>
          <w:szCs w:val="32"/>
        </w:rPr>
        <w:t>45</w:t>
      </w:r>
      <w:r>
        <w:rPr>
          <w:rFonts w:ascii="仿宋_GB2312" w:hAnsi="Calibri" w:eastAsia="仿宋_GB2312" w:cs="仿宋_GB2312"/>
          <w:kern w:val="0"/>
          <w:sz w:val="32"/>
          <w:szCs w:val="32"/>
        </w:rPr>
        <w:t>万元。</w:t>
      </w:r>
      <w:r>
        <w:rPr>
          <w:rFonts w:ascii="仿宋_GB2312" w:hAnsi="微软雅黑" w:eastAsia="仿宋_GB2312" w:cs="仿宋_GB2312"/>
          <w:kern w:val="0"/>
          <w:sz w:val="32"/>
          <w:szCs w:val="32"/>
        </w:rPr>
        <w:t>政府采购指国家机关、事业单位和社会团体组织，使用财政性资金，购买集中采购目录以内的或者采购限额标准以上的货物、工程或服务的行为。政府采购应遵循公开透明、公平竞争、公正和诚实信用的原则。凡使用纳入预算管理的资金采购符合《河北省政府采购集中采购目录和限额标准》（冀财采[2015]11号）要求的货物、工程或服务的项目，采购人均应编入政府采购预算。按照政府采购相关法律法规要求，结合我局实际，2016年我局政府采购事项为</w:t>
      </w:r>
      <w:r>
        <w:rPr>
          <w:rFonts w:hint="eastAsia" w:ascii="仿宋_GB2312" w:hAnsi="微软雅黑" w:eastAsia="仿宋_GB2312" w:cs="仿宋_GB2312"/>
          <w:kern w:val="0"/>
          <w:sz w:val="32"/>
          <w:szCs w:val="32"/>
        </w:rPr>
        <w:t>0万元，</w:t>
      </w:r>
      <w:r>
        <w:rPr>
          <w:rFonts w:ascii="仿宋_GB2312" w:hAnsi="Calibri" w:eastAsia="仿宋_GB2312" w:cs="仿宋_GB2312"/>
          <w:kern w:val="0"/>
          <w:sz w:val="32"/>
          <w:szCs w:val="32"/>
        </w:rPr>
        <w:t>本年拟用于政府采购微机等办公设备</w:t>
      </w:r>
      <w:r>
        <w:rPr>
          <w:rFonts w:hint="eastAsia" w:ascii="仿宋_GB2312" w:hAnsi="Calibri" w:eastAsia="仿宋_GB2312" w:cs="仿宋_GB2312"/>
          <w:kern w:val="0"/>
          <w:sz w:val="32"/>
          <w:szCs w:val="32"/>
        </w:rPr>
        <w:t>0</w:t>
      </w:r>
      <w:r>
        <w:rPr>
          <w:rFonts w:ascii="仿宋_GB2312" w:hAnsi="Calibri" w:eastAsia="仿宋_GB2312" w:cs="仿宋_GB2312"/>
          <w:kern w:val="0"/>
          <w:sz w:val="32"/>
          <w:szCs w:val="32"/>
        </w:rPr>
        <w:t>万元。</w:t>
      </w:r>
    </w:p>
    <w:p>
      <w:pPr>
        <w:widowControl/>
        <w:spacing w:line="360" w:lineRule="auto"/>
        <w:ind w:firstLine="630" w:firstLineChars="196"/>
        <w:jc w:val="left"/>
      </w:pPr>
      <w:r>
        <w:rPr>
          <w:rFonts w:hint="eastAsia" w:ascii="仿宋_GB2312" w:hAnsi="Calibri" w:eastAsia="仿宋_GB2312" w:cs="仿宋_GB2312"/>
          <w:b/>
          <w:kern w:val="0"/>
          <w:sz w:val="32"/>
          <w:szCs w:val="32"/>
        </w:rPr>
        <w:t>四、</w:t>
      </w:r>
      <w:r>
        <w:rPr>
          <w:rFonts w:ascii="仿宋_GB2312" w:hAnsi="Calibri" w:eastAsia="仿宋_GB2312" w:cs="仿宋_GB2312"/>
          <w:b/>
          <w:kern w:val="0"/>
          <w:sz w:val="32"/>
          <w:szCs w:val="32"/>
        </w:rPr>
        <w:t>收支总体情况</w:t>
      </w:r>
    </w:p>
    <w:p>
      <w:pPr>
        <w:widowControl/>
        <w:spacing w:line="360" w:lineRule="auto"/>
        <w:ind w:firstLine="627" w:firstLineChars="196"/>
        <w:jc w:val="left"/>
      </w:pPr>
      <w:r>
        <w:rPr>
          <w:rFonts w:ascii="仿宋_GB2312" w:hAnsi="Calibri" w:eastAsia="仿宋_GB2312" w:cs="仿宋_GB2312"/>
          <w:kern w:val="0"/>
          <w:sz w:val="32"/>
          <w:szCs w:val="32"/>
        </w:rPr>
        <w:t>2016年</w:t>
      </w:r>
      <w:r>
        <w:rPr>
          <w:rFonts w:hint="eastAsia" w:ascii="仿宋_GB2312" w:hAnsi="Calibri" w:eastAsia="仿宋_GB2312" w:cs="仿宋_GB2312"/>
          <w:kern w:val="0"/>
          <w:sz w:val="32"/>
          <w:szCs w:val="32"/>
        </w:rPr>
        <w:t>成安县</w:t>
      </w:r>
      <w:r>
        <w:rPr>
          <w:rFonts w:ascii="仿宋_GB2312" w:hAnsi="Calibri" w:eastAsia="仿宋_GB2312" w:cs="仿宋_GB2312"/>
          <w:kern w:val="0"/>
          <w:sz w:val="32"/>
          <w:szCs w:val="32"/>
        </w:rPr>
        <w:t>财政局财政拨款收入</w:t>
      </w:r>
      <w:r>
        <w:rPr>
          <w:rFonts w:hint="eastAsia" w:ascii="仿宋_GB2312" w:hAnsi="Calibri" w:eastAsia="仿宋_GB2312" w:cs="仿宋_GB2312"/>
          <w:kern w:val="0"/>
          <w:sz w:val="32"/>
          <w:szCs w:val="32"/>
        </w:rPr>
        <w:t>719.58</w:t>
      </w:r>
      <w:r>
        <w:rPr>
          <w:rFonts w:ascii="仿宋_GB2312" w:hAnsi="Calibri" w:eastAsia="仿宋_GB2312" w:cs="仿宋_GB2312"/>
          <w:kern w:val="0"/>
          <w:sz w:val="32"/>
          <w:szCs w:val="32"/>
        </w:rPr>
        <w:t>万元，总支出</w:t>
      </w:r>
      <w:r>
        <w:rPr>
          <w:rFonts w:hint="eastAsia" w:ascii="仿宋_GB2312" w:hAnsi="Calibri" w:eastAsia="仿宋_GB2312" w:cs="仿宋_GB2312"/>
          <w:kern w:val="0"/>
          <w:sz w:val="32"/>
          <w:szCs w:val="32"/>
        </w:rPr>
        <w:t>719.58</w:t>
      </w:r>
      <w:r>
        <w:rPr>
          <w:rFonts w:ascii="仿宋_GB2312" w:hAnsi="Calibri" w:eastAsia="仿宋_GB2312" w:cs="仿宋_GB2312"/>
          <w:kern w:val="0"/>
          <w:sz w:val="32"/>
          <w:szCs w:val="32"/>
        </w:rPr>
        <w:t>万元。</w:t>
      </w:r>
    </w:p>
    <w:p>
      <w:pPr>
        <w:widowControl/>
        <w:spacing w:line="360" w:lineRule="auto"/>
        <w:ind w:firstLine="643" w:firstLineChars="200"/>
        <w:jc w:val="left"/>
      </w:pPr>
      <w:r>
        <w:rPr>
          <w:rFonts w:hint="eastAsia" w:ascii="仿宋_GB2312" w:hAnsi="Calibri" w:eastAsia="仿宋_GB2312" w:cs="仿宋_GB2312"/>
          <w:b/>
          <w:kern w:val="0"/>
          <w:sz w:val="32"/>
          <w:szCs w:val="32"/>
        </w:rPr>
        <w:t>五、</w:t>
      </w:r>
      <w:r>
        <w:rPr>
          <w:rFonts w:ascii="仿宋_GB2312" w:hAnsi="Calibri" w:eastAsia="仿宋_GB2312" w:cs="仿宋_GB2312"/>
          <w:b/>
          <w:kern w:val="0"/>
          <w:sz w:val="32"/>
          <w:szCs w:val="32"/>
        </w:rPr>
        <w:t>机关运行经费安排情况</w:t>
      </w:r>
    </w:p>
    <w:p>
      <w:pPr>
        <w:widowControl/>
        <w:spacing w:line="360" w:lineRule="auto"/>
        <w:ind w:firstLine="640" w:firstLineChars="200"/>
        <w:jc w:val="left"/>
        <w:rPr>
          <w:rFonts w:ascii="Calibri" w:hAnsi="Calibri" w:eastAsia="仿宋_GB2312" w:cs="Calibri"/>
          <w:kern w:val="0"/>
          <w:sz w:val="32"/>
          <w:szCs w:val="32"/>
        </w:rPr>
      </w:pPr>
      <w:r>
        <w:rPr>
          <w:rFonts w:ascii="Calibri" w:hAnsi="Calibri" w:eastAsia="仿宋_GB2312" w:cs="Calibri"/>
          <w:kern w:val="0"/>
          <w:sz w:val="32"/>
          <w:szCs w:val="32"/>
        </w:rPr>
        <w:t>人员经费支出</w:t>
      </w:r>
      <w:r>
        <w:rPr>
          <w:rFonts w:hint="eastAsia" w:ascii="Calibri" w:hAnsi="Calibri" w:eastAsia="仿宋_GB2312" w:cs="Calibri"/>
          <w:kern w:val="0"/>
          <w:sz w:val="32"/>
          <w:szCs w:val="32"/>
        </w:rPr>
        <w:t>485.14</w:t>
      </w:r>
      <w:r>
        <w:rPr>
          <w:rFonts w:ascii="Calibri" w:hAnsi="Calibri" w:eastAsia="仿宋_GB2312" w:cs="Calibri"/>
          <w:kern w:val="0"/>
          <w:sz w:val="32"/>
          <w:szCs w:val="32"/>
        </w:rPr>
        <w:t>万元，同比去年增长</w:t>
      </w:r>
      <w:r>
        <w:rPr>
          <w:rFonts w:hint="eastAsia" w:ascii="Calibri" w:hAnsi="Calibri" w:eastAsia="仿宋_GB2312" w:cs="Calibri"/>
          <w:kern w:val="0"/>
          <w:sz w:val="32"/>
          <w:szCs w:val="32"/>
        </w:rPr>
        <w:t>5</w:t>
      </w:r>
      <w:r>
        <w:rPr>
          <w:rFonts w:ascii="Calibri" w:hAnsi="Calibri" w:eastAsia="仿宋_GB2312" w:cs="Calibri"/>
          <w:kern w:val="0"/>
          <w:sz w:val="32"/>
          <w:szCs w:val="32"/>
        </w:rPr>
        <w:t>%。增长原因是2015年机关事业单位统一调高了工资标准。其中，工资福利支出</w:t>
      </w:r>
      <w:r>
        <w:rPr>
          <w:rFonts w:hint="eastAsia" w:ascii="Calibri" w:hAnsi="Calibri" w:eastAsia="仿宋_GB2312" w:cs="Calibri"/>
          <w:kern w:val="0"/>
          <w:sz w:val="32"/>
          <w:szCs w:val="32"/>
        </w:rPr>
        <w:t>457.97</w:t>
      </w:r>
      <w:r>
        <w:rPr>
          <w:rFonts w:ascii="Calibri" w:hAnsi="Calibri" w:eastAsia="仿宋_GB2312" w:cs="Calibri"/>
          <w:kern w:val="0"/>
          <w:sz w:val="32"/>
          <w:szCs w:val="32"/>
        </w:rPr>
        <w:t>万元，对个人和家庭的补助支出</w:t>
      </w:r>
      <w:r>
        <w:rPr>
          <w:rFonts w:hint="eastAsia" w:ascii="Calibri" w:hAnsi="Calibri" w:eastAsia="仿宋_GB2312" w:cs="Calibri"/>
          <w:kern w:val="0"/>
          <w:sz w:val="32"/>
          <w:szCs w:val="32"/>
        </w:rPr>
        <w:t>27.17</w:t>
      </w:r>
      <w:r>
        <w:rPr>
          <w:rFonts w:ascii="Calibri" w:hAnsi="Calibri" w:eastAsia="仿宋_GB2312" w:cs="Calibri"/>
          <w:kern w:val="0"/>
          <w:sz w:val="32"/>
          <w:szCs w:val="32"/>
        </w:rPr>
        <w:t>万元。日常公用经费支出</w:t>
      </w:r>
      <w:r>
        <w:rPr>
          <w:rFonts w:hint="eastAsia" w:ascii="Calibri" w:hAnsi="Calibri" w:eastAsia="仿宋_GB2312" w:cs="Calibri"/>
          <w:kern w:val="0"/>
          <w:sz w:val="32"/>
          <w:szCs w:val="32"/>
        </w:rPr>
        <w:t>232.44</w:t>
      </w:r>
      <w:r>
        <w:rPr>
          <w:rFonts w:ascii="Calibri" w:hAnsi="Calibri" w:eastAsia="仿宋_GB2312" w:cs="Calibri"/>
          <w:kern w:val="0"/>
          <w:sz w:val="32"/>
          <w:szCs w:val="32"/>
        </w:rPr>
        <w:t>万元，我局日常公用经费预算数与去年基本持平。部门项目支出预算</w:t>
      </w:r>
      <w:r>
        <w:rPr>
          <w:rFonts w:hint="eastAsia" w:ascii="Calibri" w:hAnsi="Calibri" w:eastAsia="仿宋_GB2312" w:cs="Calibri"/>
          <w:kern w:val="0"/>
          <w:sz w:val="32"/>
          <w:szCs w:val="32"/>
        </w:rPr>
        <w:t>2.00</w:t>
      </w:r>
      <w:r>
        <w:rPr>
          <w:rFonts w:ascii="Calibri" w:hAnsi="Calibri" w:eastAsia="仿宋_GB2312" w:cs="Calibri"/>
          <w:kern w:val="0"/>
          <w:sz w:val="32"/>
          <w:szCs w:val="32"/>
        </w:rPr>
        <w:t>万元</w:t>
      </w:r>
      <w:r>
        <w:rPr>
          <w:rFonts w:hint="eastAsia" w:ascii="Calibri" w:hAnsi="Calibri" w:eastAsia="仿宋_GB2312" w:cs="Calibri"/>
          <w:kern w:val="0"/>
          <w:sz w:val="32"/>
          <w:szCs w:val="32"/>
        </w:rPr>
        <w:t>。</w:t>
      </w:r>
    </w:p>
    <w:p>
      <w:pPr>
        <w:widowControl/>
        <w:spacing w:line="360" w:lineRule="auto"/>
        <w:ind w:firstLine="643" w:firstLineChars="200"/>
        <w:jc w:val="left"/>
      </w:pPr>
      <w:r>
        <w:rPr>
          <w:rFonts w:hint="eastAsia" w:ascii="仿宋_GB2312" w:hAnsi="Calibri" w:eastAsia="仿宋_GB2312" w:cs="仿宋_GB2312"/>
          <w:b/>
          <w:kern w:val="0"/>
          <w:sz w:val="32"/>
          <w:szCs w:val="32"/>
        </w:rPr>
        <w:t>六、</w:t>
      </w:r>
      <w:r>
        <w:rPr>
          <w:rFonts w:ascii="仿宋_GB2312" w:hAnsi="Calibri" w:eastAsia="仿宋_GB2312" w:cs="仿宋_GB2312"/>
          <w:b/>
          <w:kern w:val="0"/>
          <w:sz w:val="32"/>
          <w:szCs w:val="32"/>
        </w:rPr>
        <w:t>财政拨款“三公”经费预算情况</w:t>
      </w:r>
    </w:p>
    <w:p>
      <w:pPr>
        <w:widowControl/>
        <w:spacing w:line="360" w:lineRule="auto"/>
        <w:ind w:firstLine="640" w:firstLineChars="200"/>
        <w:jc w:val="left"/>
        <w:rPr>
          <w:rFonts w:ascii="仿宋_GB2312" w:hAnsi="Calibri" w:eastAsia="仿宋_GB2312" w:cs="仿宋_GB2312"/>
          <w:kern w:val="0"/>
          <w:sz w:val="32"/>
          <w:szCs w:val="32"/>
        </w:rPr>
      </w:pPr>
      <w:r>
        <w:rPr>
          <w:rFonts w:ascii="仿宋_GB2312" w:hAnsi="Calibri" w:eastAsia="仿宋_GB2312" w:cs="仿宋_GB2312"/>
          <w:kern w:val="0"/>
          <w:sz w:val="32"/>
          <w:szCs w:val="32"/>
        </w:rPr>
        <w:t>2016年严格按政策编制“三公”经费预算，</w:t>
      </w:r>
      <w:r>
        <w:rPr>
          <w:rFonts w:hint="eastAsia" w:ascii="仿宋" w:hAnsi="仿宋" w:eastAsia="仿宋" w:cs="仿宋"/>
          <w:kern w:val="0"/>
          <w:sz w:val="32"/>
          <w:szCs w:val="32"/>
        </w:rPr>
        <w:t>无车辆购置费和出国费预算，2016年“三公经费”预算40.52万元，其中</w:t>
      </w:r>
      <w:r>
        <w:rPr>
          <w:rFonts w:hint="eastAsia" w:ascii="仿宋" w:hAnsi="仿宋" w:eastAsia="仿宋" w:cs="仿宋"/>
          <w:sz w:val="32"/>
          <w:szCs w:val="32"/>
        </w:rPr>
        <w:t>一、因公出国（境）费0万元；</w:t>
      </w:r>
      <w:r>
        <w:rPr>
          <w:rFonts w:hint="eastAsia" w:ascii="仿宋" w:hAnsi="仿宋" w:eastAsia="仿宋" w:cs="仿宋"/>
          <w:kern w:val="0"/>
          <w:sz w:val="32"/>
          <w:szCs w:val="32"/>
        </w:rPr>
        <w:t>公务用车运行费28.18万元：其中公务用车购置费0万元，公务用车运行费28.18万元；公务接待费12.34万元。我局“三公”经费预算数与去</w:t>
      </w:r>
      <w:r>
        <w:rPr>
          <w:rFonts w:ascii="仿宋_GB2312" w:hAnsi="Calibri" w:eastAsia="仿宋_GB2312" w:cs="仿宋_GB2312"/>
          <w:kern w:val="0"/>
          <w:sz w:val="32"/>
          <w:szCs w:val="32"/>
        </w:rPr>
        <w:t>年基本持平。</w:t>
      </w:r>
    </w:p>
    <w:p>
      <w:pPr>
        <w:widowControl/>
        <w:spacing w:line="360" w:lineRule="auto"/>
        <w:ind w:firstLine="643" w:firstLineChars="200"/>
        <w:jc w:val="left"/>
        <w:sectPr>
          <w:pgSz w:w="11906" w:h="16838"/>
          <w:pgMar w:top="1440" w:right="1800" w:bottom="1440" w:left="1800" w:header="851" w:footer="992" w:gutter="0"/>
          <w:cols w:space="425" w:num="1"/>
          <w:docGrid w:type="lines" w:linePitch="312" w:charSpace="0"/>
        </w:sectPr>
      </w:pPr>
      <w:r>
        <w:rPr>
          <w:rFonts w:hint="eastAsia" w:ascii="仿宋_GB2312" w:hAnsi="Calibri" w:eastAsia="仿宋_GB2312" w:cs="仿宋_GB2312"/>
          <w:b/>
          <w:kern w:val="0"/>
          <w:sz w:val="32"/>
          <w:szCs w:val="32"/>
        </w:rPr>
        <w:t>七、</w:t>
      </w:r>
      <w:r>
        <w:rPr>
          <w:rFonts w:hint="eastAsia" w:ascii="仿宋" w:hAnsi="仿宋" w:eastAsia="仿宋" w:cs="仿宋"/>
          <w:b/>
          <w:kern w:val="0"/>
          <w:sz w:val="32"/>
          <w:szCs w:val="32"/>
        </w:rPr>
        <w:t>名词解释</w:t>
      </w:r>
      <w:r>
        <w:rPr>
          <w:rFonts w:hint="eastAsia" w:ascii="仿宋" w:hAnsi="仿宋" w:eastAsia="仿宋" w:cs="仿宋"/>
          <w:kern w:val="0"/>
          <w:sz w:val="32"/>
          <w:szCs w:val="32"/>
        </w:rPr>
        <w:t> </w:t>
      </w:r>
      <w:r>
        <w:rPr>
          <w:rFonts w:hint="eastAsia" w:ascii="仿宋" w:hAnsi="仿宋" w:eastAsia="仿宋" w:cs="仿宋"/>
          <w:b/>
          <w:kern w:val="0"/>
          <w:sz w:val="32"/>
          <w:szCs w:val="32"/>
        </w:rPr>
        <w:t>1、财政拨款收入</w:t>
      </w:r>
      <w:r>
        <w:rPr>
          <w:rFonts w:hint="eastAsia" w:ascii="仿宋" w:hAnsi="仿宋" w:eastAsia="仿宋" w:cs="仿宋"/>
          <w:kern w:val="0"/>
          <w:sz w:val="32"/>
          <w:szCs w:val="32"/>
        </w:rPr>
        <w:t>：指财政当年拨付的资金。</w:t>
      </w:r>
      <w:r>
        <w:rPr>
          <w:rFonts w:hint="eastAsia" w:ascii="仿宋" w:hAnsi="仿宋" w:eastAsia="仿宋" w:cs="仿宋"/>
          <w:b/>
          <w:kern w:val="0"/>
          <w:sz w:val="32"/>
          <w:szCs w:val="32"/>
        </w:rPr>
        <w:t>2、年初结转和结余</w:t>
      </w:r>
      <w:r>
        <w:rPr>
          <w:rFonts w:hint="eastAsia" w:ascii="仿宋" w:hAnsi="仿宋" w:eastAsia="仿宋" w:cs="仿宋"/>
          <w:kern w:val="0"/>
          <w:sz w:val="32"/>
          <w:szCs w:val="32"/>
        </w:rPr>
        <w:t>：指以前年度尚未完成，结转到本年仍按照原规定用途继续使用的资金，或项目已完成等产生的结余资金。</w:t>
      </w:r>
      <w:r>
        <w:rPr>
          <w:rFonts w:hint="eastAsia" w:ascii="仿宋" w:hAnsi="仿宋" w:eastAsia="仿宋" w:cs="仿宋"/>
          <w:b/>
          <w:kern w:val="0"/>
          <w:sz w:val="32"/>
          <w:szCs w:val="32"/>
        </w:rPr>
        <w:t> 3、基本支出</w:t>
      </w:r>
      <w:r>
        <w:rPr>
          <w:rFonts w:hint="eastAsia" w:ascii="仿宋" w:hAnsi="仿宋" w:eastAsia="仿宋" w:cs="仿宋"/>
          <w:kern w:val="0"/>
          <w:sz w:val="32"/>
          <w:szCs w:val="32"/>
        </w:rPr>
        <w:t>：指单位为了保障其正常运转、完成日常工作任务而发生的人员支出和公用支出。</w:t>
      </w:r>
      <w:r>
        <w:rPr>
          <w:rFonts w:hint="eastAsia" w:ascii="仿宋" w:hAnsi="仿宋" w:eastAsia="仿宋" w:cs="仿宋"/>
          <w:b/>
          <w:kern w:val="0"/>
          <w:sz w:val="32"/>
          <w:szCs w:val="32"/>
        </w:rPr>
        <w:t> 4、项目支出：</w:t>
      </w:r>
      <w:r>
        <w:rPr>
          <w:rFonts w:hint="eastAsia" w:ascii="仿宋" w:hAnsi="仿宋" w:eastAsia="仿宋" w:cs="仿宋"/>
          <w:kern w:val="0"/>
          <w:sz w:val="32"/>
          <w:szCs w:val="32"/>
        </w:rPr>
        <w:t>指单位为了特定的工作任务和事业发展目标，在基本支出之外所发生的支出。</w:t>
      </w:r>
    </w:p>
    <w:p>
      <w:pPr>
        <w:widowControl/>
        <w:jc w:val="left"/>
      </w:pPr>
    </w:p>
    <w:p>
      <w:pPr>
        <w:jc w:val="center"/>
        <w:sectPr>
          <w:pgSz w:w="11906" w:h="16838"/>
          <w:pgMar w:top="1440" w:right="1800" w:bottom="1440" w:left="1800" w:header="851" w:footer="992" w:gutter="0"/>
          <w:cols w:space="425" w:num="1"/>
          <w:docGrid w:type="lines" w:linePitch="312" w:charSpace="0"/>
        </w:sectPr>
      </w:pPr>
    </w:p>
    <w:p>
      <w:pPr>
        <w:jc w:val="center"/>
        <w:rPr>
          <w:rFonts w:ascii="方正小标宋_GBK" w:eastAsia="方正小标宋_GBK"/>
          <w:sz w:val="36"/>
        </w:rPr>
      </w:pPr>
    </w:p>
    <w:p>
      <w:pPr>
        <w:jc w:val="center"/>
        <w:rPr>
          <w:rFonts w:ascii="方正小标宋_GBK" w:eastAsia="方正小标宋_GBK"/>
          <w:sz w:val="36"/>
        </w:rPr>
      </w:pPr>
      <w:r>
        <w:rPr>
          <w:rFonts w:hint="eastAsia" w:ascii="方正小标宋_GBK" w:eastAsia="方正小标宋_GBK"/>
          <w:sz w:val="36"/>
        </w:rPr>
        <w:t>目    录</w:t>
      </w:r>
    </w:p>
    <w:p>
      <w:pPr>
        <w:jc w:val="center"/>
        <w:rPr>
          <w:rFonts w:ascii="方正小标宋_GBK" w:eastAsia="方正小标宋_GBK"/>
          <w:sz w:val="30"/>
        </w:rPr>
      </w:pPr>
    </w:p>
    <w:p>
      <w:pPr>
        <w:jc w:val="center"/>
        <w:rPr>
          <w:rFonts w:ascii="方正小标宋_GBK" w:eastAsia="方正小标宋_GBK"/>
          <w:sz w:val="30"/>
        </w:rPr>
      </w:pPr>
      <w:r>
        <w:rPr>
          <w:rFonts w:hint="eastAsia" w:ascii="方正小标宋_GBK" w:eastAsia="方正小标宋_GBK"/>
          <w:sz w:val="30"/>
        </w:rPr>
        <w:t>第一部分 部门预算情况</w:t>
      </w:r>
    </w:p>
    <w:p>
      <w:pPr>
        <w:pStyle w:val="4"/>
        <w:tabs>
          <w:tab w:val="right" w:leader="dot" w:pos="9629"/>
        </w:tabs>
        <w:ind w:left="420" w:leftChars="200"/>
        <w:rPr>
          <w:sz w:val="28"/>
        </w:rPr>
      </w:pPr>
      <w:r>
        <w:rPr>
          <w:sz w:val="28"/>
        </w:rPr>
        <w:fldChar w:fldCharType="begin"/>
      </w:r>
      <w:r>
        <w:rPr>
          <w:sz w:val="28"/>
        </w:rPr>
        <w:instrText xml:space="preserve"> TOC \o "1-1" \z \u \t "-1"</w:instrText>
      </w:r>
      <w:r>
        <w:rPr>
          <w:sz w:val="28"/>
        </w:rPr>
        <w:fldChar w:fldCharType="separate"/>
      </w:r>
      <w:r>
        <w:rPr>
          <w:rFonts w:hint="eastAsia" w:ascii="方正小标宋_GBK" w:eastAsia="方正小标宋_GBK"/>
          <w:sz w:val="28"/>
        </w:rPr>
        <w:t>年度目标及保障措施</w:t>
      </w:r>
      <w:r>
        <w:rPr>
          <w:sz w:val="28"/>
        </w:rPr>
        <w:tab/>
      </w:r>
      <w:r>
        <w:rPr>
          <w:sz w:val="28"/>
        </w:rPr>
        <w:fldChar w:fldCharType="begin"/>
      </w:r>
      <w:r>
        <w:rPr>
          <w:sz w:val="28"/>
        </w:rPr>
        <w:instrText xml:space="preserve"> PAGEREF _Toc447212563 \h </w:instrText>
      </w:r>
      <w:r>
        <w:rPr>
          <w:sz w:val="28"/>
        </w:rPr>
        <w:fldChar w:fldCharType="separate"/>
      </w:r>
      <w:r>
        <w:rPr>
          <w:sz w:val="28"/>
        </w:rPr>
        <w:t>3</w:t>
      </w:r>
      <w:r>
        <w:rPr>
          <w:sz w:val="28"/>
        </w:rPr>
        <w:fldChar w:fldCharType="end"/>
      </w:r>
    </w:p>
    <w:p>
      <w:pPr>
        <w:pStyle w:val="4"/>
        <w:tabs>
          <w:tab w:val="right" w:leader="dot" w:pos="9629"/>
        </w:tabs>
        <w:ind w:left="420" w:leftChars="200"/>
        <w:rPr>
          <w:sz w:val="28"/>
        </w:rPr>
      </w:pPr>
      <w:r>
        <w:rPr>
          <w:rFonts w:hint="eastAsia" w:ascii="方正小标宋_GBK" w:eastAsia="方正小标宋_GBK"/>
          <w:sz w:val="28"/>
        </w:rPr>
        <w:t>部门职责</w:t>
      </w:r>
      <w:r>
        <w:rPr>
          <w:rFonts w:ascii="方正小标宋_GBK" w:eastAsia="方正小标宋_GBK"/>
          <w:sz w:val="28"/>
        </w:rPr>
        <w:t>-</w:t>
      </w:r>
      <w:r>
        <w:rPr>
          <w:rFonts w:hint="eastAsia" w:ascii="方正小标宋_GBK" w:eastAsia="方正小标宋_GBK"/>
          <w:sz w:val="28"/>
        </w:rPr>
        <w:t>工作活动绩效目标</w:t>
      </w:r>
      <w:r>
        <w:rPr>
          <w:sz w:val="28"/>
        </w:rPr>
        <w:tab/>
      </w:r>
      <w:r>
        <w:rPr>
          <w:sz w:val="28"/>
        </w:rPr>
        <w:fldChar w:fldCharType="begin"/>
      </w:r>
      <w:r>
        <w:rPr>
          <w:sz w:val="28"/>
        </w:rPr>
        <w:instrText xml:space="preserve"> PAGEREF _Toc447212564 \h </w:instrText>
      </w:r>
      <w:r>
        <w:rPr>
          <w:sz w:val="28"/>
        </w:rPr>
        <w:fldChar w:fldCharType="separate"/>
      </w:r>
      <w:r>
        <w:rPr>
          <w:sz w:val="28"/>
        </w:rPr>
        <w:t>4</w:t>
      </w:r>
      <w:r>
        <w:rPr>
          <w:sz w:val="28"/>
        </w:rPr>
        <w:fldChar w:fldCharType="end"/>
      </w:r>
    </w:p>
    <w:p>
      <w:pPr>
        <w:pStyle w:val="4"/>
        <w:tabs>
          <w:tab w:val="right" w:leader="dot" w:pos="9629"/>
        </w:tabs>
        <w:ind w:left="420" w:leftChars="200"/>
        <w:rPr>
          <w:sz w:val="28"/>
        </w:rPr>
      </w:pPr>
      <w:r>
        <w:rPr>
          <w:rFonts w:hint="eastAsia" w:ascii="方正小标宋_GBK" w:eastAsia="方正小标宋_GBK"/>
          <w:sz w:val="28"/>
        </w:rPr>
        <w:t>部门收支预算总表</w:t>
      </w:r>
      <w:r>
        <w:rPr>
          <w:sz w:val="28"/>
        </w:rPr>
        <w:tab/>
      </w:r>
      <w:r>
        <w:rPr>
          <w:sz w:val="28"/>
        </w:rPr>
        <w:fldChar w:fldCharType="begin"/>
      </w:r>
      <w:r>
        <w:rPr>
          <w:sz w:val="28"/>
        </w:rPr>
        <w:instrText xml:space="preserve"> PAGEREF _Toc447212565 \h </w:instrText>
      </w:r>
      <w:r>
        <w:rPr>
          <w:sz w:val="28"/>
        </w:rPr>
        <w:fldChar w:fldCharType="separate"/>
      </w:r>
      <w:r>
        <w:rPr>
          <w:sz w:val="28"/>
        </w:rPr>
        <w:t>5</w:t>
      </w:r>
      <w:r>
        <w:rPr>
          <w:sz w:val="28"/>
        </w:rPr>
        <w:fldChar w:fldCharType="end"/>
      </w:r>
    </w:p>
    <w:p>
      <w:pPr>
        <w:pStyle w:val="4"/>
        <w:tabs>
          <w:tab w:val="right" w:leader="dot" w:pos="9629"/>
        </w:tabs>
        <w:ind w:left="420" w:leftChars="200"/>
        <w:rPr>
          <w:sz w:val="28"/>
        </w:rPr>
      </w:pPr>
      <w:r>
        <w:rPr>
          <w:rFonts w:hint="eastAsia" w:ascii="方正小标宋_GBK" w:eastAsia="方正小标宋_GBK"/>
          <w:sz w:val="28"/>
        </w:rPr>
        <w:t>部门基本支出预算</w:t>
      </w:r>
      <w:r>
        <w:rPr>
          <w:sz w:val="28"/>
        </w:rPr>
        <w:tab/>
      </w:r>
      <w:r>
        <w:rPr>
          <w:sz w:val="28"/>
        </w:rPr>
        <w:fldChar w:fldCharType="begin"/>
      </w:r>
      <w:r>
        <w:rPr>
          <w:sz w:val="28"/>
        </w:rPr>
        <w:instrText xml:space="preserve"> PAGEREF _Toc447212566 \h </w:instrText>
      </w:r>
      <w:r>
        <w:rPr>
          <w:sz w:val="28"/>
        </w:rPr>
        <w:fldChar w:fldCharType="separate"/>
      </w:r>
      <w:r>
        <w:rPr>
          <w:sz w:val="28"/>
        </w:rPr>
        <w:t>6</w:t>
      </w:r>
      <w:r>
        <w:rPr>
          <w:sz w:val="28"/>
        </w:rPr>
        <w:fldChar w:fldCharType="end"/>
      </w:r>
    </w:p>
    <w:p>
      <w:pPr>
        <w:pStyle w:val="4"/>
        <w:tabs>
          <w:tab w:val="right" w:leader="dot" w:pos="9629"/>
        </w:tabs>
        <w:ind w:left="420" w:leftChars="200"/>
        <w:rPr>
          <w:sz w:val="28"/>
        </w:rPr>
      </w:pPr>
      <w:r>
        <w:rPr>
          <w:rFonts w:hint="eastAsia" w:ascii="方正小标宋_GBK" w:eastAsia="方正小标宋_GBK"/>
          <w:sz w:val="28"/>
        </w:rPr>
        <w:t>部门项目支出预算</w:t>
      </w:r>
      <w:r>
        <w:rPr>
          <w:sz w:val="28"/>
        </w:rPr>
        <w:tab/>
      </w:r>
      <w:r>
        <w:rPr>
          <w:sz w:val="28"/>
        </w:rPr>
        <w:fldChar w:fldCharType="begin"/>
      </w:r>
      <w:r>
        <w:rPr>
          <w:sz w:val="28"/>
        </w:rPr>
        <w:instrText xml:space="preserve"> PAGEREF _Toc447212567 \h </w:instrText>
      </w:r>
      <w:r>
        <w:rPr>
          <w:sz w:val="28"/>
        </w:rPr>
        <w:fldChar w:fldCharType="separate"/>
      </w:r>
      <w:r>
        <w:rPr>
          <w:sz w:val="28"/>
        </w:rPr>
        <w:t>14</w:t>
      </w:r>
      <w:r>
        <w:rPr>
          <w:sz w:val="28"/>
        </w:rPr>
        <w:fldChar w:fldCharType="end"/>
      </w:r>
    </w:p>
    <w:p>
      <w:pPr>
        <w:pStyle w:val="4"/>
        <w:tabs>
          <w:tab w:val="right" w:leader="dot" w:pos="9629"/>
        </w:tabs>
        <w:ind w:left="420" w:leftChars="200"/>
        <w:rPr>
          <w:sz w:val="28"/>
        </w:rPr>
      </w:pPr>
      <w:r>
        <w:rPr>
          <w:rFonts w:hint="eastAsia" w:ascii="方正小标宋_GBK" w:eastAsia="方正小标宋_GBK"/>
          <w:sz w:val="28"/>
        </w:rPr>
        <w:t>部门基本情况表</w:t>
      </w:r>
      <w:r>
        <w:rPr>
          <w:sz w:val="28"/>
        </w:rPr>
        <w:tab/>
      </w:r>
      <w:r>
        <w:rPr>
          <w:sz w:val="28"/>
        </w:rPr>
        <w:fldChar w:fldCharType="begin"/>
      </w:r>
      <w:r>
        <w:rPr>
          <w:sz w:val="28"/>
        </w:rPr>
        <w:instrText xml:space="preserve"> PAGEREF _Toc447212568 \h </w:instrText>
      </w:r>
      <w:r>
        <w:rPr>
          <w:sz w:val="28"/>
        </w:rPr>
        <w:fldChar w:fldCharType="separate"/>
      </w:r>
      <w:r>
        <w:rPr>
          <w:sz w:val="28"/>
        </w:rPr>
        <w:t>15</w:t>
      </w:r>
      <w:r>
        <w:rPr>
          <w:sz w:val="28"/>
        </w:rPr>
        <w:fldChar w:fldCharType="end"/>
      </w:r>
    </w:p>
    <w:p>
      <w:pPr>
        <w:ind w:left="420" w:leftChars="200"/>
        <w:jc w:val="center"/>
      </w:pPr>
      <w:r>
        <w:rPr>
          <w:b/>
          <w:bCs/>
          <w:sz w:val="28"/>
        </w:rPr>
        <w:fldChar w:fldCharType="end"/>
      </w:r>
    </w:p>
    <w:p>
      <w:pPr>
        <w:jc w:val="center"/>
        <w:rPr>
          <w:rFonts w:ascii="方正小标宋_GBK" w:eastAsia="方正小标宋_GBK"/>
          <w:sz w:val="30"/>
        </w:rPr>
      </w:pPr>
      <w:r>
        <w:rPr>
          <w:rFonts w:hint="eastAsia" w:ascii="方正小标宋_GBK" w:eastAsia="方正小标宋_GBK"/>
          <w:sz w:val="30"/>
        </w:rPr>
        <w:t>第二部分 预算单位收支预算情况</w:t>
      </w:r>
    </w:p>
    <w:p>
      <w:pPr>
        <w:pStyle w:val="5"/>
        <w:tabs>
          <w:tab w:val="right" w:leader="dot" w:pos="9629"/>
        </w:tabs>
        <w:rPr>
          <w:sz w:val="28"/>
        </w:rPr>
      </w:pPr>
      <w:r>
        <w:rPr>
          <w:sz w:val="28"/>
        </w:rPr>
        <w:fldChar w:fldCharType="begin"/>
      </w:r>
      <w:r>
        <w:rPr>
          <w:sz w:val="28"/>
        </w:rPr>
        <w:instrText xml:space="preserve"> TOC \o "2-2" \z \u \t "-1"</w:instrText>
      </w:r>
      <w:r>
        <w:rPr>
          <w:sz w:val="28"/>
        </w:rPr>
        <w:fldChar w:fldCharType="separate"/>
      </w:r>
      <w:r>
        <w:rPr>
          <w:rFonts w:hint="eastAsia" w:ascii="方正小标宋_GBK" w:eastAsia="方正小标宋_GBK"/>
          <w:sz w:val="28"/>
        </w:rPr>
        <w:t>二、成安县纪律检查委员会收支预算</w:t>
      </w:r>
      <w:r>
        <w:rPr>
          <w:sz w:val="28"/>
        </w:rPr>
        <w:tab/>
      </w:r>
      <w:r>
        <w:rPr>
          <w:sz w:val="28"/>
        </w:rPr>
        <w:fldChar w:fldCharType="begin"/>
      </w:r>
      <w:r>
        <w:rPr>
          <w:sz w:val="28"/>
        </w:rPr>
        <w:instrText xml:space="preserve"> PAGEREF _Toc447212569 \h </w:instrText>
      </w:r>
      <w:r>
        <w:rPr>
          <w:sz w:val="28"/>
        </w:rPr>
        <w:fldChar w:fldCharType="separate"/>
      </w:r>
      <w:r>
        <w:rPr>
          <w:sz w:val="28"/>
        </w:rPr>
        <w:t>17</w:t>
      </w:r>
      <w:r>
        <w:rPr>
          <w:sz w:val="28"/>
        </w:rPr>
        <w:fldChar w:fldCharType="end"/>
      </w:r>
    </w:p>
    <w:p>
      <w:pPr>
        <w:pStyle w:val="5"/>
        <w:tabs>
          <w:tab w:val="right" w:leader="dot" w:pos="9629"/>
        </w:tabs>
        <w:rPr>
          <w:sz w:val="28"/>
        </w:rPr>
      </w:pPr>
      <w:r>
        <w:rPr>
          <w:rFonts w:hint="eastAsia" w:ascii="方正小标宋_GBK" w:eastAsia="方正小标宋_GBK"/>
          <w:sz w:val="28"/>
        </w:rPr>
        <w:t>三、成安县行政服务中心收支预算</w:t>
      </w:r>
      <w:r>
        <w:rPr>
          <w:sz w:val="28"/>
        </w:rPr>
        <w:tab/>
      </w:r>
      <w:r>
        <w:rPr>
          <w:sz w:val="28"/>
        </w:rPr>
        <w:fldChar w:fldCharType="begin"/>
      </w:r>
      <w:r>
        <w:rPr>
          <w:sz w:val="28"/>
        </w:rPr>
        <w:instrText xml:space="preserve"> PAGEREF _Toc447212570 \h </w:instrText>
      </w:r>
      <w:r>
        <w:rPr>
          <w:sz w:val="28"/>
        </w:rPr>
        <w:fldChar w:fldCharType="separate"/>
      </w:r>
      <w:r>
        <w:rPr>
          <w:sz w:val="28"/>
        </w:rPr>
        <w:t>25</w:t>
      </w:r>
      <w:r>
        <w:rPr>
          <w:sz w:val="28"/>
        </w:rPr>
        <w:fldChar w:fldCharType="end"/>
      </w:r>
    </w:p>
    <w:p>
      <w:pPr>
        <w:ind w:left="420" w:leftChars="200"/>
        <w:jc w:val="center"/>
      </w:pPr>
      <w:r>
        <w:rPr>
          <w:b/>
          <w:bCs/>
          <w:sz w:val="28"/>
        </w:rPr>
        <w:fldChar w:fldCharType="end"/>
      </w:r>
    </w:p>
    <w:p>
      <w:pPr>
        <w:jc w:val="center"/>
        <w:sectPr>
          <w:pgSz w:w="11907" w:h="16839"/>
          <w:pgMar w:top="1531" w:right="1134" w:bottom="1474" w:left="1134" w:header="851" w:footer="992" w:gutter="0"/>
          <w:cols w:space="425" w:num="1"/>
          <w:docGrid w:type="lines" w:linePitch="312" w:charSpace="0"/>
        </w:sectPr>
      </w:pPr>
    </w:p>
    <w:p>
      <w:pPr>
        <w:jc w:val="center"/>
        <w:rPr>
          <w:rFonts w:ascii="方正小标宋_GBK" w:eastAsia="方正小标宋_GBK"/>
          <w:sz w:val="44"/>
        </w:rPr>
      </w:pPr>
    </w:p>
    <w:p>
      <w:pPr>
        <w:jc w:val="center"/>
        <w:rPr>
          <w:rFonts w:ascii="方正小标宋_GBK" w:eastAsia="方正小标宋_GBK"/>
          <w:sz w:val="44"/>
        </w:rPr>
      </w:pPr>
      <w:r>
        <w:rPr>
          <w:rFonts w:hint="eastAsia" w:ascii="方正小标宋_GBK" w:eastAsia="方正小标宋_GBK"/>
          <w:sz w:val="44"/>
        </w:rPr>
        <w:t>第一部分 部门预算情况</w:t>
      </w:r>
    </w:p>
    <w:p>
      <w:pPr>
        <w:jc w:val="center"/>
        <w:rPr>
          <w:rFonts w:ascii="方正小标宋_GBK" w:eastAsia="方正小标宋_GBK"/>
          <w:sz w:val="36"/>
        </w:rPr>
      </w:pPr>
    </w:p>
    <w:p>
      <w:pPr>
        <w:jc w:val="center"/>
        <w:outlineLvl w:val="0"/>
        <w:rPr>
          <w:rFonts w:ascii="方正小标宋_GBK" w:eastAsia="方正小标宋_GBK"/>
          <w:sz w:val="36"/>
        </w:rPr>
      </w:pPr>
      <w:bookmarkStart w:id="0" w:name="_Toc447212563"/>
      <w:r>
        <w:rPr>
          <w:rFonts w:hint="eastAsia" w:ascii="方正小标宋_GBK" w:eastAsia="方正小标宋_GBK"/>
          <w:sz w:val="36"/>
        </w:rPr>
        <w:t>年度目标及保障措施</w:t>
      </w:r>
      <w:bookmarkEnd w:id="0"/>
    </w:p>
    <w:p>
      <w:pPr>
        <w:jc w:val="center"/>
        <w:outlineLvl w:val="0"/>
        <w:rPr>
          <w:rFonts w:ascii="宋体" w:hAnsi="宋体" w:eastAsia="宋体"/>
        </w:rPr>
      </w:pPr>
    </w:p>
    <w:p>
      <w:pPr>
        <w:jc w:val="left"/>
        <w:rPr>
          <w:rFonts w:ascii="方正黑体_GBK" w:eastAsia="方正黑体_GBK"/>
          <w:sz w:val="28"/>
        </w:rPr>
      </w:pPr>
      <w:r>
        <w:rPr>
          <w:rFonts w:hint="eastAsia" w:ascii="方正黑体_GBK" w:eastAsia="方正黑体_GBK"/>
          <w:sz w:val="28"/>
        </w:rPr>
        <w:t xml:space="preserve">    一、年度发展规划目标</w:t>
      </w:r>
    </w:p>
    <w:p>
      <w:pPr>
        <w:jc w:val="left"/>
        <w:rPr>
          <w:rFonts w:ascii="方正楷体_GBK" w:eastAsia="方正楷体_GBK"/>
          <w:b/>
          <w:sz w:val="28"/>
        </w:rPr>
      </w:pPr>
      <w:r>
        <w:rPr>
          <w:rFonts w:hint="eastAsia" w:ascii="方正楷体_GBK" w:eastAsia="方正楷体_GBK"/>
          <w:b/>
          <w:sz w:val="28"/>
        </w:rPr>
        <w:t xml:space="preserve">    总体目标：</w:t>
      </w:r>
    </w:p>
    <w:p>
      <w:pPr>
        <w:ind w:firstLine="560"/>
        <w:rPr>
          <w:rFonts w:ascii="方正仿宋_GBK" w:eastAsia="方正仿宋_GBK"/>
          <w:sz w:val="28"/>
        </w:rPr>
      </w:pPr>
    </w:p>
    <w:p>
      <w:pPr>
        <w:jc w:val="left"/>
        <w:rPr>
          <w:rFonts w:ascii="方正楷体_GBK" w:eastAsia="方正楷体_GBK"/>
          <w:b/>
          <w:sz w:val="28"/>
        </w:rPr>
      </w:pPr>
      <w:r>
        <w:rPr>
          <w:rFonts w:hint="eastAsia" w:ascii="方正楷体_GBK" w:eastAsia="方正楷体_GBK"/>
          <w:b/>
          <w:sz w:val="28"/>
        </w:rPr>
        <w:t xml:space="preserve">    职责分类绩效目标：</w:t>
      </w:r>
    </w:p>
    <w:p>
      <w:pPr>
        <w:ind w:firstLine="560"/>
        <w:rPr>
          <w:rFonts w:ascii="方正仿宋_GBK" w:eastAsia="方正仿宋_GBK"/>
          <w:sz w:val="28"/>
        </w:rPr>
      </w:pPr>
    </w:p>
    <w:p>
      <w:pPr>
        <w:jc w:val="left"/>
        <w:rPr>
          <w:rFonts w:ascii="方正黑体_GBK" w:eastAsia="方正黑体_GBK"/>
          <w:sz w:val="28"/>
        </w:rPr>
      </w:pPr>
      <w:r>
        <w:rPr>
          <w:rFonts w:hint="eastAsia" w:ascii="方正黑体_GBK" w:eastAsia="方正黑体_GBK"/>
          <w:sz w:val="28"/>
        </w:rPr>
        <w:t xml:space="preserve">    二、实现年度发展规划目标的保障措施</w:t>
      </w:r>
    </w:p>
    <w:p>
      <w:pPr>
        <w:ind w:firstLine="560"/>
        <w:rPr>
          <w:rFonts w:ascii="方正仿宋_GBK" w:eastAsia="方正仿宋_GBK"/>
          <w:sz w:val="28"/>
        </w:rPr>
      </w:pPr>
    </w:p>
    <w:p>
      <w:pPr>
        <w:jc w:val="left"/>
        <w:sectPr>
          <w:pgSz w:w="11907" w:h="16839"/>
          <w:pgMar w:top="1531" w:right="1134" w:bottom="1474" w:left="1134" w:header="851" w:footer="992" w:gutter="0"/>
          <w:cols w:space="425" w:num="1"/>
          <w:docGrid w:type="lines" w:linePitch="312" w:charSpace="0"/>
        </w:sectPr>
      </w:pPr>
    </w:p>
    <w:p>
      <w:pPr>
        <w:jc w:val="center"/>
        <w:outlineLvl w:val="0"/>
        <w:rPr>
          <w:rFonts w:ascii="方正小标宋_GBK" w:eastAsia="方正小标宋_GBK"/>
          <w:sz w:val="32"/>
        </w:rPr>
      </w:pPr>
      <w:bookmarkStart w:id="1" w:name="_Toc447212564"/>
      <w:r>
        <w:rPr>
          <w:rFonts w:hint="eastAsia" w:ascii="方正小标宋_GBK" w:eastAsia="方正小标宋_GBK"/>
          <w:sz w:val="32"/>
        </w:rPr>
        <w:t>部门职责-工作活动绩效目标</w:t>
      </w:r>
      <w:bookmarkEnd w:id="1"/>
    </w:p>
    <w:tbl>
      <w:tblPr>
        <w:tblStyle w:val="6"/>
        <w:tblW w:w="139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3934" w:type="dxa"/>
            <w:gridSpan w:val="9"/>
            <w:tcBorders>
              <w:top w:val="single" w:color="FFFFFF" w:sz="6" w:space="0"/>
              <w:left w:val="single" w:color="FFFFFF" w:sz="6" w:space="0"/>
              <w:right w:val="single" w:color="FFFFFF" w:sz="6" w:space="0"/>
            </w:tcBorders>
            <w:shd w:val="clear" w:color="auto" w:fill="auto"/>
            <w:vAlign w:val="center"/>
          </w:tcPr>
          <w:p>
            <w:pPr>
              <w:spacing w:line="300" w:lineRule="exact"/>
              <w:jc w:val="left"/>
              <w:rPr>
                <w:rFonts w:ascii="方正小标宋_GBK" w:eastAsia="方正小标宋_GBK"/>
                <w:sz w:val="24"/>
              </w:rPr>
            </w:pPr>
            <w:r>
              <w:rPr>
                <w:rFonts w:ascii="方正小标宋_GBK" w:eastAsia="方正小标宋_GBK"/>
                <w:sz w:val="24"/>
              </w:rPr>
              <w:t>222</w:t>
            </w:r>
            <w:r>
              <w:rPr>
                <w:rFonts w:hint="eastAsia" w:ascii="方正小标宋_GBK" w:eastAsia="方正小标宋_GBK"/>
                <w:sz w:val="24"/>
              </w:rPr>
              <w:t>成安县纪律检查委员会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职责活动</w:t>
            </w:r>
          </w:p>
        </w:tc>
        <w:tc>
          <w:tcPr>
            <w:tcW w:w="1276"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年度预算数</w:t>
            </w:r>
          </w:p>
        </w:tc>
        <w:tc>
          <w:tcPr>
            <w:tcW w:w="2976"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内容描述</w:t>
            </w:r>
          </w:p>
        </w:tc>
        <w:tc>
          <w:tcPr>
            <w:tcW w:w="2976"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417"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w:t>
            </w:r>
          </w:p>
        </w:tc>
        <w:tc>
          <w:tcPr>
            <w:tcW w:w="2948" w:type="dxa"/>
            <w:gridSpan w:val="4"/>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评价标准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shd w:val="clear" w:color="auto" w:fill="auto"/>
            <w:vAlign w:val="center"/>
          </w:tcPr>
          <w:p>
            <w:pPr>
              <w:spacing w:line="300" w:lineRule="exact"/>
              <w:jc w:val="left"/>
              <w:outlineLvl w:val="0"/>
            </w:pPr>
          </w:p>
        </w:tc>
        <w:tc>
          <w:tcPr>
            <w:tcW w:w="1276" w:type="dxa"/>
            <w:vMerge w:val="continue"/>
            <w:shd w:val="clear" w:color="auto" w:fill="auto"/>
            <w:vAlign w:val="center"/>
          </w:tcPr>
          <w:p>
            <w:pPr>
              <w:spacing w:line="300" w:lineRule="exact"/>
              <w:jc w:val="left"/>
              <w:outlineLvl w:val="0"/>
            </w:pPr>
          </w:p>
        </w:tc>
        <w:tc>
          <w:tcPr>
            <w:tcW w:w="2976" w:type="dxa"/>
            <w:vMerge w:val="continue"/>
            <w:shd w:val="clear" w:color="auto" w:fill="auto"/>
            <w:vAlign w:val="center"/>
          </w:tcPr>
          <w:p>
            <w:pPr>
              <w:spacing w:line="300" w:lineRule="exact"/>
              <w:jc w:val="left"/>
              <w:outlineLvl w:val="0"/>
            </w:pPr>
          </w:p>
        </w:tc>
        <w:tc>
          <w:tcPr>
            <w:tcW w:w="2976" w:type="dxa"/>
            <w:vMerge w:val="continue"/>
            <w:shd w:val="clear" w:color="auto" w:fill="auto"/>
            <w:vAlign w:val="center"/>
          </w:tcPr>
          <w:p>
            <w:pPr>
              <w:spacing w:line="300" w:lineRule="exact"/>
              <w:jc w:val="left"/>
              <w:outlineLvl w:val="0"/>
            </w:pPr>
          </w:p>
        </w:tc>
        <w:tc>
          <w:tcPr>
            <w:tcW w:w="1417" w:type="dxa"/>
            <w:vMerge w:val="continue"/>
            <w:shd w:val="clear" w:color="auto" w:fill="auto"/>
            <w:vAlign w:val="center"/>
          </w:tcPr>
          <w:p>
            <w:pPr>
              <w:spacing w:line="300" w:lineRule="exact"/>
              <w:jc w:val="left"/>
              <w:outlineLvl w:val="0"/>
            </w:pPr>
          </w:p>
        </w:tc>
        <w:tc>
          <w:tcPr>
            <w:tcW w:w="73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优</w:t>
            </w:r>
          </w:p>
        </w:tc>
        <w:tc>
          <w:tcPr>
            <w:tcW w:w="73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良</w:t>
            </w:r>
          </w:p>
        </w:tc>
        <w:tc>
          <w:tcPr>
            <w:tcW w:w="73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中</w:t>
            </w:r>
          </w:p>
        </w:tc>
        <w:tc>
          <w:tcPr>
            <w:tcW w:w="73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方正书宋_GBK" w:eastAsia="方正书宋_GBK"/>
                <w:b/>
              </w:rPr>
            </w:pPr>
            <w:r>
              <w:rPr>
                <w:rFonts w:hint="eastAsia" w:ascii="方正书宋_GBK" w:eastAsia="方正书宋_GBK"/>
                <w:b/>
              </w:rPr>
              <w:t>办案问责</w:t>
            </w:r>
          </w:p>
        </w:tc>
        <w:tc>
          <w:tcPr>
            <w:tcW w:w="1276" w:type="dxa"/>
            <w:shd w:val="clear" w:color="auto" w:fill="auto"/>
            <w:vAlign w:val="center"/>
          </w:tcPr>
          <w:p>
            <w:pPr>
              <w:spacing w:line="300" w:lineRule="exact"/>
              <w:jc w:val="left"/>
              <w:rPr>
                <w:rFonts w:ascii="方正书宋_GBK" w:eastAsia="方正书宋_GBK"/>
              </w:rPr>
            </w:pPr>
          </w:p>
        </w:tc>
        <w:tc>
          <w:tcPr>
            <w:tcW w:w="29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受理信访、举报，集中管理问题线索、组织协调案件查办，调查、审查违纪违法案件，对案件审理提出处理意见。</w:t>
            </w:r>
          </w:p>
        </w:tc>
        <w:tc>
          <w:tcPr>
            <w:tcW w:w="29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维护党纪国法尊严，坚决惩处腐败分子，有效遏制腐败现象。</w:t>
            </w:r>
          </w:p>
        </w:tc>
        <w:tc>
          <w:tcPr>
            <w:tcW w:w="1417" w:type="dxa"/>
            <w:shd w:val="clear" w:color="auto" w:fill="auto"/>
            <w:vAlign w:val="center"/>
          </w:tcPr>
          <w:p>
            <w:pPr>
              <w:spacing w:line="300" w:lineRule="exact"/>
              <w:jc w:val="left"/>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方正书宋_GBK" w:eastAsia="方正书宋_GBK"/>
                <w:b/>
              </w:rPr>
            </w:pPr>
            <w:r>
              <w:rPr>
                <w:rFonts w:hint="eastAsia" w:ascii="方正书宋_GBK" w:eastAsia="方正书宋_GBK"/>
                <w:b/>
              </w:rPr>
              <w:t>　　案件查办</w:t>
            </w:r>
          </w:p>
        </w:tc>
        <w:tc>
          <w:tcPr>
            <w:tcW w:w="1276" w:type="dxa"/>
            <w:shd w:val="clear" w:color="auto" w:fill="auto"/>
            <w:vAlign w:val="center"/>
          </w:tcPr>
          <w:p>
            <w:pPr>
              <w:spacing w:line="300" w:lineRule="exact"/>
              <w:jc w:val="left"/>
              <w:rPr>
                <w:rFonts w:ascii="方正书宋_GBK" w:eastAsia="方正书宋_GBK"/>
              </w:rPr>
            </w:pPr>
          </w:p>
        </w:tc>
        <w:tc>
          <w:tcPr>
            <w:tcW w:w="29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对有关对象违反党纪政纪和违纪违法行为进行处理；组织协调案件查办工作</w:t>
            </w:r>
            <w:r>
              <w:rPr>
                <w:rFonts w:ascii="方正书宋_GBK" w:eastAsia="方正书宋_GBK"/>
              </w:rPr>
              <w:t>;</w:t>
            </w:r>
            <w:r>
              <w:rPr>
                <w:rFonts w:hint="eastAsia" w:ascii="方正书宋_GBK" w:eastAsia="方正书宋_GBK"/>
              </w:rPr>
              <w:t>承担县监察局的行政复议、行政应诉及有关条规的起草工作。</w:t>
            </w:r>
          </w:p>
        </w:tc>
        <w:tc>
          <w:tcPr>
            <w:tcW w:w="29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维护党纪国法尊严，坚决惩处腐败分子，有效遏制腐败现象。</w:t>
            </w:r>
          </w:p>
        </w:tc>
        <w:tc>
          <w:tcPr>
            <w:tcW w:w="141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资金使用规范率</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85</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65</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方正书宋_GBK" w:eastAsia="方正书宋_GBK"/>
                <w:b/>
              </w:rPr>
            </w:pPr>
            <w:r>
              <w:rPr>
                <w:rFonts w:hint="eastAsia" w:ascii="方正书宋_GBK" w:eastAsia="方正书宋_GBK"/>
                <w:b/>
              </w:rPr>
              <w:t>党风廉政建设</w:t>
            </w:r>
          </w:p>
        </w:tc>
        <w:tc>
          <w:tcPr>
            <w:tcW w:w="1276" w:type="dxa"/>
            <w:shd w:val="clear" w:color="auto" w:fill="auto"/>
            <w:vAlign w:val="center"/>
          </w:tcPr>
          <w:p>
            <w:pPr>
              <w:spacing w:line="300" w:lineRule="exact"/>
              <w:jc w:val="left"/>
              <w:rPr>
                <w:rFonts w:ascii="方正书宋_GBK" w:eastAsia="方正书宋_GBK"/>
              </w:rPr>
            </w:pPr>
          </w:p>
        </w:tc>
        <w:tc>
          <w:tcPr>
            <w:tcW w:w="29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组织协调全县党风廉政建设和反腐败宣传、教育、课题研究、法规起草修订等工作；承担县委惩治和预防腐败体系领导小组办公室和县预防腐败局的日常工作。</w:t>
            </w:r>
          </w:p>
        </w:tc>
        <w:tc>
          <w:tcPr>
            <w:tcW w:w="29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积极发挥职能作用，加强党风廉政建设，营造风清气正、干事创业的工作氛围。</w:t>
            </w:r>
          </w:p>
        </w:tc>
        <w:tc>
          <w:tcPr>
            <w:tcW w:w="1417" w:type="dxa"/>
            <w:shd w:val="clear" w:color="auto" w:fill="auto"/>
            <w:vAlign w:val="center"/>
          </w:tcPr>
          <w:p>
            <w:pPr>
              <w:spacing w:line="300" w:lineRule="exact"/>
              <w:jc w:val="left"/>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方正书宋_GBK" w:eastAsia="方正书宋_GBK"/>
                <w:b/>
              </w:rPr>
            </w:pPr>
            <w:r>
              <w:rPr>
                <w:rFonts w:hint="eastAsia" w:ascii="方正书宋_GBK" w:eastAsia="方正书宋_GBK"/>
                <w:b/>
              </w:rPr>
              <w:t>　　党风廉政建设</w:t>
            </w:r>
          </w:p>
        </w:tc>
        <w:tc>
          <w:tcPr>
            <w:tcW w:w="1276" w:type="dxa"/>
            <w:shd w:val="clear" w:color="auto" w:fill="auto"/>
            <w:vAlign w:val="center"/>
          </w:tcPr>
          <w:p>
            <w:pPr>
              <w:spacing w:line="300" w:lineRule="exact"/>
              <w:jc w:val="left"/>
              <w:rPr>
                <w:rFonts w:ascii="方正书宋_GBK" w:eastAsia="方正书宋_GBK"/>
              </w:rPr>
            </w:pPr>
          </w:p>
        </w:tc>
        <w:tc>
          <w:tcPr>
            <w:tcW w:w="29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组织协调全县党风廉政建设和反腐败宣传教育工作，开展对党员、公务员的廉洁自律教育。</w:t>
            </w:r>
          </w:p>
        </w:tc>
        <w:tc>
          <w:tcPr>
            <w:tcW w:w="29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积极发挥职能作用，加强党风廉政建设，营造风清气正、干事创业的工作氛围。</w:t>
            </w:r>
          </w:p>
        </w:tc>
        <w:tc>
          <w:tcPr>
            <w:tcW w:w="141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教育活动落实率</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85</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65</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方正书宋_GBK" w:eastAsia="方正书宋_GBK"/>
                <w:b/>
              </w:rPr>
            </w:pPr>
            <w:r>
              <w:rPr>
                <w:rFonts w:hint="eastAsia" w:ascii="方正书宋_GBK" w:eastAsia="方正书宋_GBK"/>
                <w:b/>
              </w:rPr>
              <w:t>光纤租赁费</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2.00</w:t>
            </w:r>
          </w:p>
        </w:tc>
        <w:tc>
          <w:tcPr>
            <w:tcW w:w="29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系统网络建设与维护。</w:t>
            </w:r>
          </w:p>
        </w:tc>
        <w:tc>
          <w:tcPr>
            <w:tcW w:w="29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保持线路畅通，服务对象满意。</w:t>
            </w:r>
          </w:p>
        </w:tc>
        <w:tc>
          <w:tcPr>
            <w:tcW w:w="1417" w:type="dxa"/>
            <w:shd w:val="clear" w:color="auto" w:fill="auto"/>
            <w:vAlign w:val="center"/>
          </w:tcPr>
          <w:p>
            <w:pPr>
              <w:spacing w:line="300" w:lineRule="exact"/>
              <w:jc w:val="left"/>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c>
          <w:tcPr>
            <w:tcW w:w="737" w:type="dxa"/>
            <w:shd w:val="clear" w:color="auto" w:fill="auto"/>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jc w:val="left"/>
              <w:rPr>
                <w:rFonts w:ascii="方正书宋_GBK" w:eastAsia="方正书宋_GBK"/>
                <w:b/>
              </w:rPr>
            </w:pPr>
            <w:r>
              <w:rPr>
                <w:rFonts w:hint="eastAsia" w:ascii="方正书宋_GBK" w:eastAsia="方正书宋_GBK"/>
                <w:b/>
              </w:rPr>
              <w:t>　　网络建设与维护</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2.00</w:t>
            </w:r>
          </w:p>
        </w:tc>
        <w:tc>
          <w:tcPr>
            <w:tcW w:w="29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网络建设和管理；计算机信息网络建设；组织协调各类信息资源的上网和扩充，保障网络和信息安全。</w:t>
            </w:r>
          </w:p>
        </w:tc>
        <w:tc>
          <w:tcPr>
            <w:tcW w:w="29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数据资源丰富、数据正版、权威、可靠，用户满意度高。故障及时修复，线路畅通</w:t>
            </w:r>
            <w:r>
              <w:rPr>
                <w:rFonts w:ascii="方正书宋_GBK" w:eastAsia="方正书宋_GBK"/>
              </w:rPr>
              <w:t>,</w:t>
            </w:r>
            <w:r>
              <w:rPr>
                <w:rFonts w:hint="eastAsia" w:ascii="方正书宋_GBK" w:eastAsia="方正书宋_GBK"/>
              </w:rPr>
              <w:t>系统运行稳定。</w:t>
            </w:r>
          </w:p>
        </w:tc>
        <w:tc>
          <w:tcPr>
            <w:tcW w:w="141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用户满意度率</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85</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75</w:t>
            </w:r>
          </w:p>
        </w:tc>
        <w:tc>
          <w:tcPr>
            <w:tcW w:w="737" w:type="dxa"/>
            <w:shd w:val="clear" w:color="auto" w:fill="auto"/>
            <w:vAlign w:val="center"/>
          </w:tcPr>
          <w:p>
            <w:pPr>
              <w:spacing w:line="300" w:lineRule="exact"/>
              <w:jc w:val="center"/>
              <w:rPr>
                <w:rFonts w:ascii="方正书宋_GBK" w:eastAsia="方正书宋_GBK"/>
              </w:rPr>
            </w:pPr>
            <w:r>
              <w:rPr>
                <w:rFonts w:ascii="方正书宋_GBK" w:eastAsia="方正书宋_GBK"/>
              </w:rPr>
              <w:t>45</w:t>
            </w:r>
          </w:p>
        </w:tc>
      </w:tr>
    </w:tbl>
    <w:p>
      <w:pPr>
        <w:spacing w:line="300" w:lineRule="exact"/>
        <w:jc w:val="left"/>
        <w:outlineLvl w:val="0"/>
        <w:sectPr>
          <w:pgSz w:w="16839" w:h="11907" w:orient="landscape"/>
          <w:pgMar w:top="1020" w:right="1361" w:bottom="1020" w:left="1361" w:header="851" w:footer="992" w:gutter="0"/>
          <w:cols w:space="425" w:num="1"/>
          <w:docGrid w:type="lines" w:linePitch="312" w:charSpace="0"/>
        </w:sectPr>
      </w:pPr>
    </w:p>
    <w:p>
      <w:pPr>
        <w:jc w:val="center"/>
        <w:outlineLvl w:val="0"/>
        <w:rPr>
          <w:rFonts w:ascii="方正小标宋_GBK" w:eastAsia="方正小标宋_GBK"/>
          <w:sz w:val="32"/>
        </w:rPr>
      </w:pPr>
      <w:bookmarkStart w:id="2" w:name="_Toc447212565"/>
      <w:r>
        <w:rPr>
          <w:rFonts w:hint="eastAsia" w:ascii="方正小标宋_GBK" w:eastAsia="方正小标宋_GBK"/>
          <w:sz w:val="32"/>
        </w:rPr>
        <w:t>部门收支预算总表</w:t>
      </w:r>
      <w:bookmarkEnd w:id="2"/>
    </w:p>
    <w:tbl>
      <w:tblPr>
        <w:tblStyle w:val="6"/>
        <w:tblW w:w="888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01"/>
        <w:gridCol w:w="5114"/>
        <w:gridCol w:w="28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6015" w:type="dxa"/>
            <w:gridSpan w:val="2"/>
            <w:tcBorders>
              <w:top w:val="single" w:color="FFFFFF" w:sz="6" w:space="0"/>
              <w:left w:val="single" w:color="FFFFFF" w:sz="6" w:space="0"/>
              <w:right w:val="single" w:color="FFFFFF" w:sz="6" w:space="0"/>
            </w:tcBorders>
            <w:shd w:val="clear" w:color="auto" w:fill="auto"/>
            <w:vAlign w:val="center"/>
          </w:tcPr>
          <w:p>
            <w:pPr>
              <w:spacing w:line="300" w:lineRule="exact"/>
              <w:jc w:val="left"/>
              <w:rPr>
                <w:rFonts w:ascii="方正小标宋_GBK" w:eastAsia="方正小标宋_GBK"/>
                <w:sz w:val="24"/>
              </w:rPr>
            </w:pPr>
            <w:r>
              <w:rPr>
                <w:rFonts w:ascii="方正小标宋_GBK" w:eastAsia="方正小标宋_GBK"/>
                <w:sz w:val="24"/>
              </w:rPr>
              <w:t>222</w:t>
            </w:r>
            <w:r>
              <w:rPr>
                <w:rFonts w:hint="eastAsia" w:ascii="方正小标宋_GBK" w:eastAsia="方正小标宋_GBK"/>
                <w:sz w:val="24"/>
              </w:rPr>
              <w:t>成安县纪律检查委员会</w:t>
            </w:r>
          </w:p>
        </w:tc>
        <w:tc>
          <w:tcPr>
            <w:tcW w:w="2874" w:type="dxa"/>
            <w:tcBorders>
              <w:top w:val="single" w:color="FFFFFF" w:sz="6" w:space="0"/>
              <w:left w:val="single" w:color="FFFFFF" w:sz="6" w:space="0"/>
              <w:right w:val="single" w:color="FFFFFF" w:sz="6" w:space="0"/>
            </w:tcBorders>
            <w:shd w:val="clear" w:color="auto" w:fill="auto"/>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9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项目代码</w:t>
            </w:r>
          </w:p>
        </w:tc>
        <w:tc>
          <w:tcPr>
            <w:tcW w:w="511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预算收支项目</w:t>
            </w:r>
          </w:p>
        </w:tc>
        <w:tc>
          <w:tcPr>
            <w:tcW w:w="287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预算金额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b/>
              </w:rPr>
            </w:pPr>
          </w:p>
        </w:tc>
        <w:tc>
          <w:tcPr>
            <w:tcW w:w="511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预算收入</w:t>
            </w:r>
          </w:p>
        </w:tc>
        <w:tc>
          <w:tcPr>
            <w:tcW w:w="2874" w:type="dxa"/>
            <w:shd w:val="clear" w:color="auto" w:fill="auto"/>
            <w:vAlign w:val="center"/>
          </w:tcPr>
          <w:p>
            <w:pPr>
              <w:spacing w:line="300" w:lineRule="exact"/>
              <w:jc w:val="right"/>
              <w:rPr>
                <w:rFonts w:ascii="方正书宋_GBK" w:eastAsia="方正书宋_GBK"/>
                <w:b/>
              </w:rPr>
            </w:pPr>
            <w:r>
              <w:rPr>
                <w:rFonts w:ascii="方正书宋_GBK" w:eastAsia="方正书宋_GBK"/>
                <w:b/>
              </w:rPr>
              <w:t>719.58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1</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一般公共预算拨款</w:t>
            </w:r>
          </w:p>
        </w:tc>
        <w:tc>
          <w:tcPr>
            <w:tcW w:w="2874" w:type="dxa"/>
            <w:shd w:val="clear" w:color="auto" w:fill="auto"/>
            <w:vAlign w:val="center"/>
          </w:tcPr>
          <w:p>
            <w:pPr>
              <w:spacing w:line="300" w:lineRule="exact"/>
              <w:jc w:val="right"/>
              <w:rPr>
                <w:rFonts w:ascii="方正书宋_GBK" w:eastAsia="方正书宋_GBK"/>
              </w:rPr>
            </w:pPr>
            <w:r>
              <w:rPr>
                <w:rFonts w:ascii="方正书宋_GBK" w:eastAsia="方正书宋_GBK"/>
              </w:rPr>
              <w:t>719.58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其中：限额补助</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非限额补助</w:t>
            </w:r>
          </w:p>
        </w:tc>
        <w:tc>
          <w:tcPr>
            <w:tcW w:w="2874" w:type="dxa"/>
            <w:shd w:val="clear" w:color="auto" w:fill="auto"/>
            <w:vAlign w:val="center"/>
          </w:tcPr>
          <w:p>
            <w:pPr>
              <w:spacing w:line="300" w:lineRule="exact"/>
              <w:jc w:val="right"/>
              <w:rPr>
                <w:rFonts w:ascii="方正书宋_GBK" w:eastAsia="方正书宋_GBK"/>
              </w:rPr>
            </w:pPr>
            <w:r>
              <w:rPr>
                <w:rFonts w:ascii="方正书宋_GBK" w:eastAsia="方正书宋_GBK"/>
              </w:rPr>
              <w:t>719.58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行政事业性收费</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专项收入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国有资产有偿使用收入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债务收入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中央财政提前通知转移支付</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其他</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2</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基金预算拨款</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3</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国有资本经营预算拨款</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4</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财政专户核拨</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5</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其他来源收入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其中：事业收入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事业单位上级补助收入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附属单位上缴收入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经营收入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其他收入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b/>
              </w:rPr>
            </w:pPr>
          </w:p>
        </w:tc>
        <w:tc>
          <w:tcPr>
            <w:tcW w:w="511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预算支出</w:t>
            </w:r>
          </w:p>
        </w:tc>
        <w:tc>
          <w:tcPr>
            <w:tcW w:w="2874" w:type="dxa"/>
            <w:shd w:val="clear" w:color="auto" w:fill="auto"/>
            <w:vAlign w:val="center"/>
          </w:tcPr>
          <w:p>
            <w:pPr>
              <w:spacing w:line="300" w:lineRule="exact"/>
              <w:jc w:val="right"/>
              <w:rPr>
                <w:rFonts w:ascii="方正书宋_GBK" w:eastAsia="方正书宋_GBK"/>
                <w:b/>
              </w:rPr>
            </w:pPr>
            <w:r>
              <w:rPr>
                <w:rFonts w:ascii="方正书宋_GBK" w:eastAsia="方正书宋_GBK"/>
                <w:b/>
              </w:rPr>
              <w:t>719.58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1</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基本支出</w:t>
            </w:r>
          </w:p>
        </w:tc>
        <w:tc>
          <w:tcPr>
            <w:tcW w:w="2874" w:type="dxa"/>
            <w:shd w:val="clear" w:color="auto" w:fill="auto"/>
            <w:vAlign w:val="center"/>
          </w:tcPr>
          <w:p>
            <w:pPr>
              <w:spacing w:line="300" w:lineRule="exact"/>
              <w:jc w:val="right"/>
              <w:rPr>
                <w:rFonts w:ascii="方正书宋_GBK" w:eastAsia="方正书宋_GBK"/>
              </w:rPr>
            </w:pPr>
            <w:r>
              <w:rPr>
                <w:rFonts w:ascii="方正书宋_GBK" w:eastAsia="方正书宋_GBK"/>
              </w:rPr>
              <w:t>717.58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其中：人员经费</w:t>
            </w:r>
          </w:p>
        </w:tc>
        <w:tc>
          <w:tcPr>
            <w:tcW w:w="2874" w:type="dxa"/>
            <w:shd w:val="clear" w:color="auto" w:fill="auto"/>
            <w:vAlign w:val="center"/>
          </w:tcPr>
          <w:p>
            <w:pPr>
              <w:spacing w:line="300" w:lineRule="exact"/>
              <w:jc w:val="right"/>
              <w:rPr>
                <w:rFonts w:ascii="方正书宋_GBK" w:eastAsia="方正书宋_GBK"/>
              </w:rPr>
            </w:pPr>
            <w:r>
              <w:rPr>
                <w:rFonts w:ascii="方正书宋_GBK" w:eastAsia="方正书宋_GBK"/>
              </w:rPr>
              <w:t>485.14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日常公用经费</w:t>
            </w:r>
          </w:p>
        </w:tc>
        <w:tc>
          <w:tcPr>
            <w:tcW w:w="2874" w:type="dxa"/>
            <w:shd w:val="clear" w:color="auto" w:fill="auto"/>
            <w:vAlign w:val="center"/>
          </w:tcPr>
          <w:p>
            <w:pPr>
              <w:spacing w:line="300" w:lineRule="exact"/>
              <w:jc w:val="right"/>
              <w:rPr>
                <w:rFonts w:ascii="方正书宋_GBK" w:eastAsia="方正书宋_GBK"/>
              </w:rPr>
            </w:pPr>
            <w:r>
              <w:rPr>
                <w:rFonts w:ascii="方正书宋_GBK" w:eastAsia="方正书宋_GBK"/>
              </w:rPr>
              <w:t>232.44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2</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项目支出</w:t>
            </w:r>
          </w:p>
        </w:tc>
        <w:tc>
          <w:tcPr>
            <w:tcW w:w="2874"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其中：本级支出</w:t>
            </w:r>
          </w:p>
        </w:tc>
        <w:tc>
          <w:tcPr>
            <w:tcW w:w="2874"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对下补助</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3</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其他支出</w:t>
            </w:r>
          </w:p>
        </w:tc>
        <w:tc>
          <w:tcPr>
            <w:tcW w:w="2874" w:type="dxa"/>
            <w:shd w:val="clear" w:color="auto" w:fill="auto"/>
            <w:vAlign w:val="center"/>
          </w:tcPr>
          <w:p>
            <w:pPr>
              <w:spacing w:line="300" w:lineRule="exact"/>
              <w:jc w:val="right"/>
              <w:rPr>
                <w:rFonts w:ascii="方正书宋_GBK" w:eastAsia="方正书宋_GBK"/>
              </w:rPr>
            </w:pPr>
          </w:p>
        </w:tc>
      </w:tr>
    </w:tbl>
    <w:p>
      <w:pPr>
        <w:spacing w:line="300" w:lineRule="exact"/>
        <w:jc w:val="left"/>
        <w:outlineLvl w:val="0"/>
        <w:sectPr>
          <w:pgSz w:w="11907" w:h="16839"/>
          <w:pgMar w:top="1361" w:right="1020" w:bottom="1361" w:left="1020" w:header="851" w:footer="992" w:gutter="0"/>
          <w:cols w:space="425" w:num="1"/>
          <w:docGrid w:type="lines" w:linePitch="312" w:charSpace="0"/>
        </w:sectPr>
      </w:pPr>
    </w:p>
    <w:p>
      <w:pPr>
        <w:jc w:val="center"/>
        <w:outlineLvl w:val="0"/>
        <w:rPr>
          <w:rFonts w:ascii="方正小标宋_GBK" w:eastAsia="方正小标宋_GBK"/>
          <w:sz w:val="32"/>
        </w:rPr>
      </w:pPr>
      <w:bookmarkStart w:id="3" w:name="_Toc447212566"/>
      <w:r>
        <w:rPr>
          <w:rFonts w:hint="eastAsia" w:ascii="方正小标宋_GBK" w:eastAsia="方正小标宋_GBK"/>
          <w:sz w:val="32"/>
        </w:rPr>
        <w:t>部门基本支出预算</w:t>
      </w:r>
      <w:bookmarkEnd w:id="3"/>
    </w:p>
    <w:tbl>
      <w:tblPr>
        <w:tblStyle w:val="6"/>
        <w:tblW w:w="1405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19"/>
        <w:gridCol w:w="5668"/>
        <w:gridCol w:w="1434"/>
        <w:gridCol w:w="1434"/>
        <w:gridCol w:w="1434"/>
        <w:gridCol w:w="1434"/>
        <w:gridCol w:w="14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6887" w:type="dxa"/>
            <w:gridSpan w:val="2"/>
            <w:tcBorders>
              <w:top w:val="single" w:color="FFFFFF" w:sz="6" w:space="0"/>
              <w:left w:val="single" w:color="FFFFFF" w:sz="6" w:space="0"/>
              <w:right w:val="single" w:color="FFFFFF" w:sz="6" w:space="0"/>
            </w:tcBorders>
            <w:shd w:val="clear" w:color="auto" w:fill="auto"/>
            <w:vAlign w:val="center"/>
          </w:tcPr>
          <w:p>
            <w:pPr>
              <w:spacing w:line="300" w:lineRule="exact"/>
              <w:jc w:val="left"/>
              <w:rPr>
                <w:rFonts w:ascii="方正小标宋_GBK" w:eastAsia="方正小标宋_GBK"/>
                <w:sz w:val="24"/>
              </w:rPr>
            </w:pPr>
            <w:r>
              <w:rPr>
                <w:rFonts w:ascii="方正小标宋_GBK" w:eastAsia="方正小标宋_GBK"/>
                <w:sz w:val="24"/>
              </w:rPr>
              <w:t>222</w:t>
            </w:r>
            <w:r>
              <w:rPr>
                <w:rFonts w:hint="eastAsia" w:ascii="方正小标宋_GBK" w:eastAsia="方正小标宋_GBK"/>
                <w:sz w:val="24"/>
              </w:rPr>
              <w:t>成安县纪律检查委员会</w:t>
            </w:r>
          </w:p>
        </w:tc>
        <w:tc>
          <w:tcPr>
            <w:tcW w:w="7170" w:type="dxa"/>
            <w:gridSpan w:val="5"/>
            <w:tcBorders>
              <w:top w:val="single" w:color="FFFFFF" w:sz="6" w:space="0"/>
              <w:left w:val="single" w:color="FFFFFF" w:sz="6" w:space="0"/>
              <w:right w:val="single" w:color="FFFFFF" w:sz="6" w:space="0"/>
            </w:tcBorders>
            <w:shd w:val="clear" w:color="auto" w:fill="auto"/>
            <w:vAlign w:val="center"/>
          </w:tcPr>
          <w:p>
            <w:pPr>
              <w:spacing w:line="300" w:lineRule="exact"/>
              <w:jc w:val="right"/>
              <w:rPr>
                <w:rFonts w:ascii="方正书宋_GBK" w:eastAsia="方正书宋_GBK"/>
                <w:sz w:val="24"/>
              </w:rPr>
            </w:pPr>
            <w:r>
              <w:rPr>
                <w:rFonts w:hint="eastAsia" w:ascii="方正书宋_GBK"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1219"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经济分类科目编码</w:t>
            </w:r>
          </w:p>
        </w:tc>
        <w:tc>
          <w:tcPr>
            <w:tcW w:w="5668"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预算支出项目</w:t>
            </w:r>
          </w:p>
        </w:tc>
        <w:tc>
          <w:tcPr>
            <w:tcW w:w="7170" w:type="dxa"/>
            <w:gridSpan w:val="5"/>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资金来源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1219" w:type="dxa"/>
            <w:vMerge w:val="continue"/>
            <w:shd w:val="clear" w:color="auto" w:fill="auto"/>
            <w:vAlign w:val="center"/>
          </w:tcPr>
          <w:p>
            <w:pPr>
              <w:spacing w:line="300" w:lineRule="exact"/>
              <w:jc w:val="left"/>
              <w:outlineLvl w:val="0"/>
            </w:pPr>
          </w:p>
        </w:tc>
        <w:tc>
          <w:tcPr>
            <w:tcW w:w="5668" w:type="dxa"/>
            <w:vMerge w:val="continue"/>
            <w:shd w:val="clear" w:color="auto" w:fill="auto"/>
            <w:vAlign w:val="center"/>
          </w:tcPr>
          <w:p>
            <w:pPr>
              <w:spacing w:line="300" w:lineRule="exact"/>
              <w:jc w:val="left"/>
              <w:outlineLvl w:val="0"/>
            </w:pPr>
          </w:p>
        </w:tc>
        <w:tc>
          <w:tcPr>
            <w:tcW w:w="14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4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一般公共预算拨款</w:t>
            </w:r>
          </w:p>
        </w:tc>
        <w:tc>
          <w:tcPr>
            <w:tcW w:w="14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基金预算拨款</w:t>
            </w:r>
          </w:p>
        </w:tc>
        <w:tc>
          <w:tcPr>
            <w:tcW w:w="14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财政专户核拨</w:t>
            </w:r>
          </w:p>
        </w:tc>
        <w:tc>
          <w:tcPr>
            <w:tcW w:w="14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其他来源收入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b/>
              </w:rPr>
            </w:pPr>
          </w:p>
        </w:tc>
        <w:tc>
          <w:tcPr>
            <w:tcW w:w="5668"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基本支出总计</w:t>
            </w:r>
          </w:p>
        </w:tc>
        <w:tc>
          <w:tcPr>
            <w:tcW w:w="1434" w:type="dxa"/>
            <w:shd w:val="clear" w:color="auto" w:fill="auto"/>
            <w:vAlign w:val="center"/>
          </w:tcPr>
          <w:p>
            <w:pPr>
              <w:spacing w:line="300" w:lineRule="exact"/>
              <w:jc w:val="right"/>
              <w:rPr>
                <w:rFonts w:ascii="方正书宋_GBK" w:eastAsia="方正书宋_GBK"/>
                <w:b/>
              </w:rPr>
            </w:pPr>
            <w:r>
              <w:rPr>
                <w:rFonts w:ascii="方正书宋_GBK" w:eastAsia="方正书宋_GBK"/>
                <w:b/>
              </w:rPr>
              <w:t>717.58</w:t>
            </w:r>
          </w:p>
        </w:tc>
        <w:tc>
          <w:tcPr>
            <w:tcW w:w="1434" w:type="dxa"/>
            <w:shd w:val="clear" w:color="auto" w:fill="auto"/>
            <w:vAlign w:val="center"/>
          </w:tcPr>
          <w:p>
            <w:pPr>
              <w:spacing w:line="300" w:lineRule="exact"/>
              <w:jc w:val="right"/>
              <w:rPr>
                <w:rFonts w:ascii="方正书宋_GBK" w:eastAsia="方正书宋_GBK"/>
                <w:b/>
              </w:rPr>
            </w:pPr>
            <w:r>
              <w:rPr>
                <w:rFonts w:ascii="方正书宋_GBK" w:eastAsia="方正书宋_GBK"/>
                <w:b/>
              </w:rPr>
              <w:t>717.58</w:t>
            </w:r>
          </w:p>
        </w:tc>
        <w:tc>
          <w:tcPr>
            <w:tcW w:w="1434" w:type="dxa"/>
            <w:shd w:val="clear" w:color="auto" w:fill="auto"/>
            <w:vAlign w:val="center"/>
          </w:tcPr>
          <w:p>
            <w:pPr>
              <w:spacing w:line="300" w:lineRule="exact"/>
              <w:jc w:val="right"/>
              <w:rPr>
                <w:rFonts w:ascii="方正书宋_GBK" w:eastAsia="方正书宋_GBK"/>
                <w:b/>
              </w:rPr>
            </w:pPr>
          </w:p>
        </w:tc>
        <w:tc>
          <w:tcPr>
            <w:tcW w:w="1434" w:type="dxa"/>
            <w:shd w:val="clear" w:color="auto" w:fill="auto"/>
            <w:vAlign w:val="center"/>
          </w:tcPr>
          <w:p>
            <w:pPr>
              <w:spacing w:line="300" w:lineRule="exact"/>
              <w:jc w:val="right"/>
              <w:rPr>
                <w:rFonts w:ascii="方正书宋_GBK" w:eastAsia="方正书宋_GBK"/>
                <w:b/>
              </w:rPr>
            </w:pPr>
          </w:p>
        </w:tc>
        <w:tc>
          <w:tcPr>
            <w:tcW w:w="1434" w:type="dxa"/>
            <w:shd w:val="clear" w:color="auto" w:fill="auto"/>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b/>
              </w:rPr>
            </w:pPr>
          </w:p>
        </w:tc>
        <w:tc>
          <w:tcPr>
            <w:tcW w:w="5668" w:type="dxa"/>
            <w:shd w:val="clear" w:color="auto" w:fill="auto"/>
            <w:vAlign w:val="center"/>
          </w:tcPr>
          <w:p>
            <w:pPr>
              <w:spacing w:line="300" w:lineRule="exact"/>
              <w:jc w:val="left"/>
              <w:rPr>
                <w:rFonts w:ascii="方正书宋_GBK" w:eastAsia="方正书宋_GBK"/>
                <w:b/>
              </w:rPr>
            </w:pPr>
            <w:r>
              <w:rPr>
                <w:rFonts w:hint="eastAsia" w:ascii="方正书宋_GBK" w:eastAsia="方正书宋_GBK"/>
                <w:b/>
              </w:rPr>
              <w:t>人员经费合计</w:t>
            </w:r>
          </w:p>
        </w:tc>
        <w:tc>
          <w:tcPr>
            <w:tcW w:w="1434" w:type="dxa"/>
            <w:shd w:val="clear" w:color="auto" w:fill="auto"/>
            <w:vAlign w:val="center"/>
          </w:tcPr>
          <w:p>
            <w:pPr>
              <w:spacing w:line="300" w:lineRule="exact"/>
              <w:jc w:val="right"/>
              <w:rPr>
                <w:rFonts w:ascii="方正书宋_GBK" w:eastAsia="方正书宋_GBK"/>
                <w:b/>
              </w:rPr>
            </w:pPr>
            <w:r>
              <w:rPr>
                <w:rFonts w:ascii="方正书宋_GBK" w:eastAsia="方正书宋_GBK"/>
                <w:b/>
              </w:rPr>
              <w:t>485.14</w:t>
            </w:r>
          </w:p>
        </w:tc>
        <w:tc>
          <w:tcPr>
            <w:tcW w:w="1434" w:type="dxa"/>
            <w:shd w:val="clear" w:color="auto" w:fill="auto"/>
            <w:vAlign w:val="center"/>
          </w:tcPr>
          <w:p>
            <w:pPr>
              <w:spacing w:line="300" w:lineRule="exact"/>
              <w:jc w:val="right"/>
              <w:rPr>
                <w:rFonts w:ascii="方正书宋_GBK" w:eastAsia="方正书宋_GBK"/>
                <w:b/>
              </w:rPr>
            </w:pPr>
            <w:r>
              <w:rPr>
                <w:rFonts w:ascii="方正书宋_GBK" w:eastAsia="方正书宋_GBK"/>
                <w:b/>
              </w:rPr>
              <w:t>485.14</w:t>
            </w:r>
          </w:p>
        </w:tc>
        <w:tc>
          <w:tcPr>
            <w:tcW w:w="1434" w:type="dxa"/>
            <w:shd w:val="clear" w:color="auto" w:fill="auto"/>
            <w:vAlign w:val="center"/>
          </w:tcPr>
          <w:p>
            <w:pPr>
              <w:spacing w:line="300" w:lineRule="exact"/>
              <w:jc w:val="right"/>
              <w:rPr>
                <w:rFonts w:ascii="方正书宋_GBK" w:eastAsia="方正书宋_GBK"/>
                <w:b/>
              </w:rPr>
            </w:pPr>
          </w:p>
        </w:tc>
        <w:tc>
          <w:tcPr>
            <w:tcW w:w="1434" w:type="dxa"/>
            <w:shd w:val="clear" w:color="auto" w:fill="auto"/>
            <w:vAlign w:val="center"/>
          </w:tcPr>
          <w:p>
            <w:pPr>
              <w:spacing w:line="300" w:lineRule="exact"/>
              <w:jc w:val="right"/>
              <w:rPr>
                <w:rFonts w:ascii="方正书宋_GBK" w:eastAsia="方正书宋_GBK"/>
                <w:b/>
              </w:rPr>
            </w:pPr>
          </w:p>
        </w:tc>
        <w:tc>
          <w:tcPr>
            <w:tcW w:w="1434" w:type="dxa"/>
            <w:shd w:val="clear" w:color="auto" w:fill="auto"/>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一、工资福利支出</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457.97</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457.97</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、基本工资</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211.09</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211.09</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、津贴补贴</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198.54</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198.54</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）地区附加津贴</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110.87</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110.87</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）艰苦边远地区津贴</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87.67</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87.67</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）（特殊）岗位津贴（补贴）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）国家出台与实际天数无关的岗位津贴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）国家出台按实际天数发放的岗位津贴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）规范津贴补贴后仍继续保留的补贴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）回族补贴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）职工劳模荣誉津贴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）上述项目之外的津贴补贴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、奖金</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20.09</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20.09</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、社会保障缴费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）基本养老保险费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）基本医疗保险费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）大病医疗保险费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）公务员医疗补助</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）事业单位补充医疗保险费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）事业单位失业保险费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）工伤保险费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）其他社保缴费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、伙食补助费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、绩效工资</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28.25</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28.25</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）基础绩效工资</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28.25</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28.25</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）奖励绩效工资</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）应纳入绩效工资的津贴补贴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、其他工资福利支出</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）长期聘用人员和长期临时工工资</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）长期聘用人员和长期临时工社保缴费和住房公积金</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）病假两个月以上职工的工资</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）其他</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二、对个人和家庭的补助</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27.17</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27.17</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、离休费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）离休金</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）离休人员补贴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）离休人员特殊补贴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）离休人员上述项目之外的补贴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）社保机构开支人员单位应负担的离休费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、退休费</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15.21</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15.21</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）退休金</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15.21</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15.21</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）退休人员补贴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）退休人员特殊补贴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）退休人员上述项目之外的补贴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）社保机构开支人员单位应负担的退休费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、退职（役）费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）退职生活费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）退职人员补贴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）退职人员特殊补贴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）退职人员上述项目之外的补贴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）社保机构开支人员单位应负担的退职生活费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、抚恤金</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0.98</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0.98</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、生活补助</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、医疗费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、助学金</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8</w:t>
            </w:r>
            <w:r>
              <w:rPr>
                <w:rFonts w:hint="eastAsia" w:ascii="方正书宋_GBK" w:eastAsia="方正书宋_GBK"/>
              </w:rPr>
              <w:t>、奖励金</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独生子女父母奖励</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其他奖励金</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9</w:t>
            </w:r>
            <w:r>
              <w:rPr>
                <w:rFonts w:hint="eastAsia" w:ascii="方正书宋_GBK" w:eastAsia="方正书宋_GBK"/>
              </w:rPr>
              <w:t>、住房公积金</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10</w:t>
            </w:r>
            <w:r>
              <w:rPr>
                <w:rFonts w:hint="eastAsia" w:ascii="方正书宋_GBK" w:eastAsia="方正书宋_GBK"/>
              </w:rPr>
              <w:t>、待规范津贴补贴人员提租补贴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在职人员提租补贴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离休人员提租补贴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退休人员提租补贴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退职（役）人员提租补贴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11</w:t>
            </w:r>
            <w:r>
              <w:rPr>
                <w:rFonts w:hint="eastAsia" w:ascii="方正书宋_GBK" w:eastAsia="方正书宋_GBK"/>
              </w:rPr>
              <w:t>、购房补贴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、其他对个人和家庭的补助支出</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10.98</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10.98</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）住宅取暖费</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10.00</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10.00</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）在职住宅取暖费</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10.00</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10.00</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b/>
              </w:rPr>
            </w:pPr>
          </w:p>
        </w:tc>
        <w:tc>
          <w:tcPr>
            <w:tcW w:w="5668" w:type="dxa"/>
            <w:shd w:val="clear" w:color="auto" w:fill="auto"/>
            <w:vAlign w:val="center"/>
          </w:tcPr>
          <w:p>
            <w:pPr>
              <w:spacing w:line="300" w:lineRule="exact"/>
              <w:jc w:val="left"/>
              <w:rPr>
                <w:rFonts w:ascii="方正书宋_GBK" w:eastAsia="方正书宋_GBK"/>
                <w:b/>
              </w:rPr>
            </w:pPr>
            <w:r>
              <w:rPr>
                <w:rFonts w:ascii="方正书宋_GBK" w:eastAsia="方正书宋_GBK"/>
                <w:b/>
              </w:rPr>
              <w:t xml:space="preserve">    2</w:t>
            </w:r>
            <w:r>
              <w:rPr>
                <w:rFonts w:hint="eastAsia" w:ascii="方正书宋_GBK" w:eastAsia="方正书宋_GBK"/>
                <w:b/>
              </w:rPr>
              <w:t>）离休住宅取暖费</w:t>
            </w:r>
          </w:p>
        </w:tc>
        <w:tc>
          <w:tcPr>
            <w:tcW w:w="1434" w:type="dxa"/>
            <w:shd w:val="clear" w:color="auto" w:fill="auto"/>
            <w:vAlign w:val="center"/>
          </w:tcPr>
          <w:p>
            <w:pPr>
              <w:spacing w:line="300" w:lineRule="exact"/>
              <w:jc w:val="right"/>
              <w:rPr>
                <w:rFonts w:ascii="方正书宋_GBK" w:eastAsia="方正书宋_GBK"/>
                <w:b/>
              </w:rPr>
            </w:pPr>
          </w:p>
        </w:tc>
        <w:tc>
          <w:tcPr>
            <w:tcW w:w="1434" w:type="dxa"/>
            <w:shd w:val="clear" w:color="auto" w:fill="auto"/>
            <w:vAlign w:val="center"/>
          </w:tcPr>
          <w:p>
            <w:pPr>
              <w:spacing w:line="300" w:lineRule="exact"/>
              <w:jc w:val="right"/>
              <w:rPr>
                <w:rFonts w:ascii="方正书宋_GBK" w:eastAsia="方正书宋_GBK"/>
                <w:b/>
              </w:rPr>
            </w:pPr>
          </w:p>
        </w:tc>
        <w:tc>
          <w:tcPr>
            <w:tcW w:w="1434" w:type="dxa"/>
            <w:shd w:val="clear" w:color="auto" w:fill="auto"/>
            <w:vAlign w:val="center"/>
          </w:tcPr>
          <w:p>
            <w:pPr>
              <w:spacing w:line="300" w:lineRule="exact"/>
              <w:jc w:val="right"/>
              <w:rPr>
                <w:rFonts w:ascii="方正书宋_GBK" w:eastAsia="方正书宋_GBK"/>
                <w:b/>
              </w:rPr>
            </w:pPr>
          </w:p>
        </w:tc>
        <w:tc>
          <w:tcPr>
            <w:tcW w:w="1434" w:type="dxa"/>
            <w:shd w:val="clear" w:color="auto" w:fill="auto"/>
            <w:vAlign w:val="center"/>
          </w:tcPr>
          <w:p>
            <w:pPr>
              <w:spacing w:line="300" w:lineRule="exact"/>
              <w:jc w:val="right"/>
              <w:rPr>
                <w:rFonts w:ascii="方正书宋_GBK" w:eastAsia="方正书宋_GBK"/>
                <w:b/>
              </w:rPr>
            </w:pPr>
          </w:p>
        </w:tc>
        <w:tc>
          <w:tcPr>
            <w:tcW w:w="1434" w:type="dxa"/>
            <w:shd w:val="clear" w:color="auto" w:fill="auto"/>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）退休住宅取暖费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）退职住宅取暖费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）其他</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0.98</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0.98</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日常公用经费合计</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232.44</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232.44</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、基础定额项目</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196.44</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196.44</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）办公费</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22.00</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22.00</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）水费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）电费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）邮电费</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6.00</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6.00</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）公务移动通讯费用补贴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）其他邮电费</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6.00</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6.00</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）办公取暖费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）物业管理费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）差旅费</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38.00</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38.00</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）维修（护）费</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9.00</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9.00</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）会议费</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15.00</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15.00</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）办公设备购置费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11</w:t>
            </w:r>
            <w:r>
              <w:rPr>
                <w:rFonts w:hint="eastAsia" w:ascii="方正书宋_GBK" w:eastAsia="方正书宋_GBK"/>
              </w:rPr>
              <w:t>）因公出国（境）费用</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）公务用车运行维护费</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101.44</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101.44</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）燃料费</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55.00</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55.00</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）维修费</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23.44</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23.44</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）保险费</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23.00</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23.00</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）其他交通费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13</w:t>
            </w:r>
            <w:r>
              <w:rPr>
                <w:rFonts w:hint="eastAsia" w:ascii="方正书宋_GBK" w:eastAsia="方正书宋_GBK"/>
              </w:rPr>
              <w:t>）离退休干部经费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）离休干部公用经费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）离休干部特需费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）离休干部住宅公用电话费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）离休人员福利费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5</w:t>
            </w:r>
            <w:r>
              <w:rPr>
                <w:rFonts w:hint="eastAsia" w:ascii="方正书宋_GBK" w:eastAsia="方正书宋_GBK"/>
              </w:rPr>
              <w:t>）退休干部公用经费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6</w:t>
            </w:r>
            <w:r>
              <w:rPr>
                <w:rFonts w:hint="eastAsia" w:ascii="方正书宋_GBK" w:eastAsia="方正书宋_GBK"/>
              </w:rPr>
              <w:t>）退休干部特需费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7</w:t>
            </w:r>
            <w:r>
              <w:rPr>
                <w:rFonts w:hint="eastAsia" w:ascii="方正书宋_GBK" w:eastAsia="方正书宋_GBK"/>
              </w:rPr>
              <w:t>）退休干部住宅公用电话费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8</w:t>
            </w:r>
            <w:r>
              <w:rPr>
                <w:rFonts w:hint="eastAsia" w:ascii="方正书宋_GBK" w:eastAsia="方正书宋_GBK"/>
              </w:rPr>
              <w:t>）退休人员福利费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9</w:t>
            </w:r>
            <w:r>
              <w:rPr>
                <w:rFonts w:hint="eastAsia" w:ascii="方正书宋_GBK" w:eastAsia="方正书宋_GBK"/>
              </w:rPr>
              <w:t>）退职人员福利费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10</w:t>
            </w:r>
            <w:r>
              <w:rPr>
                <w:rFonts w:hint="eastAsia" w:ascii="方正书宋_GBK" w:eastAsia="方正书宋_GBK"/>
              </w:rPr>
              <w:t>）离休干部参观休养经费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14</w:t>
            </w:r>
            <w:r>
              <w:rPr>
                <w:rFonts w:hint="eastAsia" w:ascii="方正书宋_GBK" w:eastAsia="方正书宋_GBK"/>
              </w:rPr>
              <w:t>）公务交通补贴</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w:t>
            </w:r>
            <w:r>
              <w:rPr>
                <w:rFonts w:hint="eastAsia" w:ascii="方正书宋_GBK" w:eastAsia="方正书宋_GBK"/>
              </w:rPr>
              <w:t>）印刷费</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5.00</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5.00</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16</w:t>
            </w:r>
            <w:r>
              <w:rPr>
                <w:rFonts w:hint="eastAsia" w:ascii="方正书宋_GBK" w:eastAsia="方正书宋_GBK"/>
              </w:rPr>
              <w:t>）咨询费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17</w:t>
            </w:r>
            <w:r>
              <w:rPr>
                <w:rFonts w:hint="eastAsia" w:ascii="方正书宋_GBK" w:eastAsia="方正书宋_GBK"/>
              </w:rPr>
              <w:t>）手续费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18</w:t>
            </w:r>
            <w:r>
              <w:rPr>
                <w:rFonts w:hint="eastAsia" w:ascii="方正书宋_GBK" w:eastAsia="方正书宋_GBK"/>
              </w:rPr>
              <w:t>）租赁费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19</w:t>
            </w:r>
            <w:r>
              <w:rPr>
                <w:rFonts w:hint="eastAsia" w:ascii="方正书宋_GBK" w:eastAsia="方正书宋_GBK"/>
              </w:rPr>
              <w:t>）专用材料费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）被装购置费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21</w:t>
            </w:r>
            <w:r>
              <w:rPr>
                <w:rFonts w:hint="eastAsia" w:ascii="方正书宋_GBK" w:eastAsia="方正书宋_GBK"/>
              </w:rPr>
              <w:t>）专用燃料费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22</w:t>
            </w:r>
            <w:r>
              <w:rPr>
                <w:rFonts w:hint="eastAsia" w:ascii="方正书宋_GBK" w:eastAsia="方正书宋_GBK"/>
              </w:rPr>
              <w:t>）劳务费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23</w:t>
            </w:r>
            <w:r>
              <w:rPr>
                <w:rFonts w:hint="eastAsia" w:ascii="方正书宋_GBK" w:eastAsia="方正书宋_GBK"/>
              </w:rPr>
              <w:t>）委托业务费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24</w:t>
            </w:r>
            <w:r>
              <w:rPr>
                <w:rFonts w:hint="eastAsia" w:ascii="方正书宋_GBK" w:eastAsia="方正书宋_GBK"/>
              </w:rPr>
              <w:t>）其他业务费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、按规定比例计提项目</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36.00</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36.00</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）培训费</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22.00</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22.00</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）公务接待费</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14.00</w:t>
            </w:r>
          </w:p>
        </w:tc>
        <w:tc>
          <w:tcPr>
            <w:tcW w:w="1434" w:type="dxa"/>
            <w:shd w:val="clear" w:color="auto" w:fill="auto"/>
            <w:vAlign w:val="center"/>
          </w:tcPr>
          <w:p>
            <w:pPr>
              <w:spacing w:line="300" w:lineRule="exact"/>
              <w:jc w:val="right"/>
              <w:rPr>
                <w:rFonts w:ascii="方正书宋_GBK" w:eastAsia="方正书宋_GBK"/>
              </w:rPr>
            </w:pPr>
            <w:r>
              <w:rPr>
                <w:rFonts w:ascii="方正书宋_GBK" w:eastAsia="方正书宋_GBK"/>
              </w:rPr>
              <w:t>14.00</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）工会经费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）福利费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）党组织活动经费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、特殊因素项目</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）业务用房运行费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）办公用房运行补助</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）网络运行维护费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）大宗印刷费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）专项邮电费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）专项购置费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）执法执勤及特种业务车辆运行费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）临时办公室经费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）中央空调及电梯运行费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1219" w:type="dxa"/>
            <w:shd w:val="clear" w:color="auto" w:fill="auto"/>
            <w:vAlign w:val="center"/>
          </w:tcPr>
          <w:p>
            <w:pPr>
              <w:spacing w:line="300" w:lineRule="exact"/>
              <w:jc w:val="center"/>
              <w:rPr>
                <w:rFonts w:ascii="方正书宋_GBK" w:eastAsia="方正书宋_GBK"/>
              </w:rPr>
            </w:pPr>
          </w:p>
        </w:tc>
        <w:tc>
          <w:tcPr>
            <w:tcW w:w="566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）不可预见费</w:t>
            </w: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c>
          <w:tcPr>
            <w:tcW w:w="1434" w:type="dxa"/>
            <w:shd w:val="clear" w:color="auto" w:fill="auto"/>
            <w:vAlign w:val="center"/>
          </w:tcPr>
          <w:p>
            <w:pPr>
              <w:spacing w:line="300" w:lineRule="exact"/>
              <w:jc w:val="right"/>
              <w:rPr>
                <w:rFonts w:ascii="方正书宋_GBK" w:eastAsia="方正书宋_GBK"/>
              </w:rPr>
            </w:pPr>
          </w:p>
        </w:tc>
      </w:tr>
    </w:tbl>
    <w:p>
      <w:pPr>
        <w:spacing w:line="300" w:lineRule="exact"/>
        <w:jc w:val="left"/>
        <w:outlineLvl w:val="0"/>
        <w:sectPr>
          <w:pgSz w:w="16839" w:h="11907" w:orient="landscape"/>
          <w:pgMar w:top="1361" w:right="1020" w:bottom="1361" w:left="1020" w:header="851" w:footer="992" w:gutter="0"/>
          <w:cols w:space="425" w:num="1"/>
          <w:docGrid w:type="lines" w:linePitch="312" w:charSpace="0"/>
        </w:sectPr>
      </w:pPr>
    </w:p>
    <w:p>
      <w:pPr>
        <w:jc w:val="center"/>
        <w:outlineLvl w:val="0"/>
        <w:rPr>
          <w:rFonts w:ascii="方正小标宋_GBK" w:eastAsia="方正小标宋_GBK"/>
          <w:sz w:val="32"/>
        </w:rPr>
      </w:pPr>
      <w:bookmarkStart w:id="4" w:name="_Toc447212567"/>
      <w:r>
        <w:rPr>
          <w:rFonts w:hint="eastAsia" w:ascii="方正小标宋_GBK" w:eastAsia="方正小标宋_GBK"/>
          <w:sz w:val="32"/>
        </w:rPr>
        <w:t>部门项目支出预算</w:t>
      </w:r>
      <w:bookmarkEnd w:id="4"/>
    </w:p>
    <w:tbl>
      <w:tblPr>
        <w:tblStyle w:val="6"/>
        <w:tblW w:w="145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41"/>
        <w:gridCol w:w="1598"/>
        <w:gridCol w:w="1007"/>
        <w:gridCol w:w="1202"/>
        <w:gridCol w:w="1202"/>
        <w:gridCol w:w="702"/>
        <w:gridCol w:w="1028"/>
        <w:gridCol w:w="1138"/>
        <w:gridCol w:w="1138"/>
        <w:gridCol w:w="1135"/>
        <w:gridCol w:w="1135"/>
        <w:gridCol w:w="113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852" w:type="dxa"/>
            <w:gridSpan w:val="6"/>
            <w:tcBorders>
              <w:top w:val="single" w:color="FFFFFF" w:sz="6" w:space="0"/>
              <w:left w:val="single" w:color="FFFFFF" w:sz="6" w:space="0"/>
              <w:right w:val="single" w:color="FFFFFF" w:sz="6" w:space="0"/>
            </w:tcBorders>
            <w:shd w:val="clear" w:color="auto" w:fill="auto"/>
            <w:vAlign w:val="center"/>
          </w:tcPr>
          <w:p>
            <w:pPr>
              <w:spacing w:line="300" w:lineRule="exact"/>
              <w:jc w:val="left"/>
              <w:rPr>
                <w:rFonts w:ascii="方正小标宋_GBK" w:eastAsia="方正小标宋_GBK"/>
                <w:sz w:val="24"/>
              </w:rPr>
            </w:pPr>
            <w:r>
              <w:rPr>
                <w:rFonts w:ascii="方正小标宋_GBK" w:eastAsia="方正小标宋_GBK"/>
                <w:sz w:val="24"/>
              </w:rPr>
              <w:t>222</w:t>
            </w:r>
            <w:r>
              <w:rPr>
                <w:rFonts w:hint="eastAsia" w:ascii="方正小标宋_GBK" w:eastAsia="方正小标宋_GBK"/>
                <w:sz w:val="24"/>
              </w:rPr>
              <w:t>成安县纪律检查委员会</w:t>
            </w:r>
          </w:p>
        </w:tc>
        <w:tc>
          <w:tcPr>
            <w:tcW w:w="6704" w:type="dxa"/>
            <w:gridSpan w:val="6"/>
            <w:tcBorders>
              <w:top w:val="single" w:color="FFFFFF" w:sz="6" w:space="0"/>
              <w:left w:val="single" w:color="FFFFFF" w:sz="6" w:space="0"/>
              <w:right w:val="single" w:color="FFFFFF" w:sz="6" w:space="0"/>
            </w:tcBorders>
            <w:shd w:val="clear" w:color="auto" w:fill="auto"/>
            <w:vAlign w:val="center"/>
          </w:tcPr>
          <w:p>
            <w:pPr>
              <w:spacing w:line="300" w:lineRule="exact"/>
              <w:jc w:val="right"/>
              <w:rPr>
                <w:rFonts w:ascii="方正书宋_GBK" w:eastAsia="方正书宋_GBK"/>
                <w:sz w:val="24"/>
              </w:rPr>
            </w:pPr>
            <w:r>
              <w:rPr>
                <w:rFonts w:hint="eastAsia" w:ascii="方正书宋_GBK"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141"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1598"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项目承担单位</w:t>
            </w:r>
          </w:p>
        </w:tc>
        <w:tc>
          <w:tcPr>
            <w:tcW w:w="1007"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功能分类科目编码</w:t>
            </w:r>
          </w:p>
        </w:tc>
        <w:tc>
          <w:tcPr>
            <w:tcW w:w="2404" w:type="dxa"/>
            <w:gridSpan w:val="2"/>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项目类型</w:t>
            </w:r>
          </w:p>
        </w:tc>
        <w:tc>
          <w:tcPr>
            <w:tcW w:w="702"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项目级次</w:t>
            </w:r>
          </w:p>
        </w:tc>
        <w:tc>
          <w:tcPr>
            <w:tcW w:w="6704" w:type="dxa"/>
            <w:gridSpan w:val="6"/>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资金来源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141" w:type="dxa"/>
            <w:vMerge w:val="continue"/>
            <w:shd w:val="clear" w:color="auto" w:fill="auto"/>
            <w:vAlign w:val="center"/>
          </w:tcPr>
          <w:p>
            <w:pPr>
              <w:spacing w:line="300" w:lineRule="exact"/>
              <w:jc w:val="left"/>
              <w:outlineLvl w:val="0"/>
            </w:pPr>
          </w:p>
        </w:tc>
        <w:tc>
          <w:tcPr>
            <w:tcW w:w="1598" w:type="dxa"/>
            <w:vMerge w:val="continue"/>
            <w:shd w:val="clear" w:color="auto" w:fill="auto"/>
            <w:vAlign w:val="center"/>
          </w:tcPr>
          <w:p>
            <w:pPr>
              <w:spacing w:line="300" w:lineRule="exact"/>
              <w:jc w:val="left"/>
              <w:outlineLvl w:val="0"/>
            </w:pPr>
          </w:p>
        </w:tc>
        <w:tc>
          <w:tcPr>
            <w:tcW w:w="1007" w:type="dxa"/>
            <w:vMerge w:val="continue"/>
            <w:shd w:val="clear" w:color="auto" w:fill="auto"/>
            <w:vAlign w:val="center"/>
          </w:tcPr>
          <w:p>
            <w:pPr>
              <w:spacing w:line="300" w:lineRule="exact"/>
              <w:jc w:val="left"/>
              <w:outlineLvl w:val="0"/>
            </w:pPr>
          </w:p>
        </w:tc>
        <w:tc>
          <w:tcPr>
            <w:tcW w:w="1202"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大类</w:t>
            </w:r>
          </w:p>
        </w:tc>
        <w:tc>
          <w:tcPr>
            <w:tcW w:w="1202"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小类</w:t>
            </w:r>
          </w:p>
        </w:tc>
        <w:tc>
          <w:tcPr>
            <w:tcW w:w="702" w:type="dxa"/>
            <w:vMerge w:val="continue"/>
            <w:shd w:val="clear" w:color="auto" w:fill="auto"/>
            <w:vAlign w:val="center"/>
          </w:tcPr>
          <w:p>
            <w:pPr>
              <w:spacing w:line="300" w:lineRule="exact"/>
              <w:jc w:val="left"/>
              <w:outlineLvl w:val="0"/>
            </w:pPr>
          </w:p>
        </w:tc>
        <w:tc>
          <w:tcPr>
            <w:tcW w:w="1028"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138"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一般公共预算拨款</w:t>
            </w:r>
          </w:p>
        </w:tc>
        <w:tc>
          <w:tcPr>
            <w:tcW w:w="1138"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基金预算拨款</w:t>
            </w:r>
          </w:p>
        </w:tc>
        <w:tc>
          <w:tcPr>
            <w:tcW w:w="1135"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国有资本经营预算拨款</w:t>
            </w:r>
          </w:p>
        </w:tc>
        <w:tc>
          <w:tcPr>
            <w:tcW w:w="1135"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财政专户核拨</w:t>
            </w:r>
          </w:p>
        </w:tc>
        <w:tc>
          <w:tcPr>
            <w:tcW w:w="1130"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其他来源收入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14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598" w:type="dxa"/>
            <w:shd w:val="clear" w:color="auto" w:fill="auto"/>
            <w:vAlign w:val="center"/>
          </w:tcPr>
          <w:p>
            <w:pPr>
              <w:spacing w:line="300" w:lineRule="exact"/>
              <w:jc w:val="right"/>
              <w:rPr>
                <w:rFonts w:ascii="方正书宋_GBK" w:eastAsia="方正书宋_GBK"/>
                <w:b/>
              </w:rPr>
            </w:pPr>
          </w:p>
        </w:tc>
        <w:tc>
          <w:tcPr>
            <w:tcW w:w="1007" w:type="dxa"/>
            <w:shd w:val="clear" w:color="auto" w:fill="auto"/>
            <w:vAlign w:val="center"/>
          </w:tcPr>
          <w:p>
            <w:pPr>
              <w:spacing w:line="300" w:lineRule="exact"/>
              <w:jc w:val="right"/>
              <w:rPr>
                <w:rFonts w:ascii="方正书宋_GBK" w:eastAsia="方正书宋_GBK"/>
                <w:b/>
              </w:rPr>
            </w:pPr>
          </w:p>
        </w:tc>
        <w:tc>
          <w:tcPr>
            <w:tcW w:w="1202" w:type="dxa"/>
            <w:shd w:val="clear" w:color="auto" w:fill="auto"/>
            <w:vAlign w:val="center"/>
          </w:tcPr>
          <w:p>
            <w:pPr>
              <w:spacing w:line="300" w:lineRule="exact"/>
              <w:jc w:val="right"/>
              <w:rPr>
                <w:rFonts w:ascii="方正书宋_GBK" w:eastAsia="方正书宋_GBK"/>
                <w:b/>
              </w:rPr>
            </w:pPr>
          </w:p>
        </w:tc>
        <w:tc>
          <w:tcPr>
            <w:tcW w:w="1202" w:type="dxa"/>
            <w:shd w:val="clear" w:color="auto" w:fill="auto"/>
            <w:vAlign w:val="center"/>
          </w:tcPr>
          <w:p>
            <w:pPr>
              <w:spacing w:line="300" w:lineRule="exact"/>
              <w:jc w:val="right"/>
              <w:rPr>
                <w:rFonts w:ascii="方正书宋_GBK" w:eastAsia="方正书宋_GBK"/>
                <w:b/>
              </w:rPr>
            </w:pPr>
          </w:p>
        </w:tc>
        <w:tc>
          <w:tcPr>
            <w:tcW w:w="702" w:type="dxa"/>
            <w:shd w:val="clear" w:color="auto" w:fill="auto"/>
            <w:vAlign w:val="center"/>
          </w:tcPr>
          <w:p>
            <w:pPr>
              <w:spacing w:line="300" w:lineRule="exact"/>
              <w:jc w:val="right"/>
              <w:rPr>
                <w:rFonts w:ascii="方正书宋_GBK" w:eastAsia="方正书宋_GBK"/>
                <w:b/>
              </w:rPr>
            </w:pPr>
          </w:p>
        </w:tc>
        <w:tc>
          <w:tcPr>
            <w:tcW w:w="1028" w:type="dxa"/>
            <w:shd w:val="clear" w:color="auto" w:fill="auto"/>
            <w:vAlign w:val="center"/>
          </w:tcPr>
          <w:p>
            <w:pPr>
              <w:spacing w:line="300" w:lineRule="exact"/>
              <w:jc w:val="right"/>
              <w:rPr>
                <w:rFonts w:ascii="方正书宋_GBK" w:eastAsia="方正书宋_GBK"/>
                <w:b/>
              </w:rPr>
            </w:pPr>
            <w:r>
              <w:rPr>
                <w:rFonts w:ascii="方正书宋_GBK" w:eastAsia="方正书宋_GBK"/>
                <w:b/>
              </w:rPr>
              <w:t>2.00</w:t>
            </w:r>
          </w:p>
        </w:tc>
        <w:tc>
          <w:tcPr>
            <w:tcW w:w="1138" w:type="dxa"/>
            <w:shd w:val="clear" w:color="auto" w:fill="auto"/>
            <w:vAlign w:val="center"/>
          </w:tcPr>
          <w:p>
            <w:pPr>
              <w:spacing w:line="300" w:lineRule="exact"/>
              <w:jc w:val="right"/>
              <w:rPr>
                <w:rFonts w:ascii="方正书宋_GBK" w:eastAsia="方正书宋_GBK"/>
                <w:b/>
              </w:rPr>
            </w:pPr>
            <w:r>
              <w:rPr>
                <w:rFonts w:ascii="方正书宋_GBK" w:eastAsia="方正书宋_GBK"/>
                <w:b/>
              </w:rPr>
              <w:t>2.00</w:t>
            </w:r>
          </w:p>
        </w:tc>
        <w:tc>
          <w:tcPr>
            <w:tcW w:w="1138" w:type="dxa"/>
            <w:shd w:val="clear" w:color="auto" w:fill="auto"/>
            <w:vAlign w:val="center"/>
          </w:tcPr>
          <w:p>
            <w:pPr>
              <w:spacing w:line="300" w:lineRule="exact"/>
              <w:jc w:val="right"/>
              <w:rPr>
                <w:rFonts w:ascii="方正书宋_GBK" w:eastAsia="方正书宋_GBK"/>
                <w:b/>
              </w:rPr>
            </w:pPr>
          </w:p>
        </w:tc>
        <w:tc>
          <w:tcPr>
            <w:tcW w:w="1135" w:type="dxa"/>
            <w:shd w:val="clear" w:color="auto" w:fill="auto"/>
            <w:vAlign w:val="center"/>
          </w:tcPr>
          <w:p>
            <w:pPr>
              <w:spacing w:line="300" w:lineRule="exact"/>
              <w:jc w:val="right"/>
              <w:rPr>
                <w:rFonts w:ascii="方正书宋_GBK" w:eastAsia="方正书宋_GBK"/>
                <w:b/>
              </w:rPr>
            </w:pPr>
          </w:p>
        </w:tc>
        <w:tc>
          <w:tcPr>
            <w:tcW w:w="1135" w:type="dxa"/>
            <w:shd w:val="clear" w:color="auto" w:fill="auto"/>
            <w:vAlign w:val="center"/>
          </w:tcPr>
          <w:p>
            <w:pPr>
              <w:spacing w:line="300" w:lineRule="exact"/>
              <w:jc w:val="right"/>
              <w:rPr>
                <w:rFonts w:ascii="方正书宋_GBK" w:eastAsia="方正书宋_GBK"/>
                <w:b/>
              </w:rPr>
            </w:pPr>
          </w:p>
        </w:tc>
        <w:tc>
          <w:tcPr>
            <w:tcW w:w="1130" w:type="dxa"/>
            <w:shd w:val="clear" w:color="auto" w:fill="auto"/>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14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光纤租赁费</w:t>
            </w:r>
          </w:p>
        </w:tc>
        <w:tc>
          <w:tcPr>
            <w:tcW w:w="1598" w:type="dxa"/>
            <w:shd w:val="clear" w:color="auto" w:fill="auto"/>
            <w:vAlign w:val="center"/>
          </w:tcPr>
          <w:p>
            <w:pPr>
              <w:spacing w:line="300" w:lineRule="exact"/>
              <w:jc w:val="left"/>
              <w:rPr>
                <w:rFonts w:ascii="方正书宋_GBK" w:eastAsia="方正书宋_GBK"/>
              </w:rPr>
            </w:pPr>
          </w:p>
        </w:tc>
        <w:tc>
          <w:tcPr>
            <w:tcW w:w="1007" w:type="dxa"/>
            <w:shd w:val="clear" w:color="auto" w:fill="auto"/>
            <w:vAlign w:val="center"/>
          </w:tcPr>
          <w:p>
            <w:pPr>
              <w:spacing w:line="300" w:lineRule="exact"/>
              <w:jc w:val="left"/>
              <w:rPr>
                <w:rFonts w:ascii="方正书宋_GBK" w:eastAsia="方正书宋_GBK"/>
              </w:rPr>
            </w:pPr>
          </w:p>
        </w:tc>
        <w:tc>
          <w:tcPr>
            <w:tcW w:w="1202" w:type="dxa"/>
            <w:shd w:val="clear" w:color="auto" w:fill="auto"/>
            <w:vAlign w:val="center"/>
          </w:tcPr>
          <w:p>
            <w:pPr>
              <w:spacing w:line="300" w:lineRule="exact"/>
              <w:jc w:val="left"/>
              <w:rPr>
                <w:rFonts w:ascii="方正书宋_GBK" w:eastAsia="方正书宋_GBK"/>
              </w:rPr>
            </w:pPr>
          </w:p>
        </w:tc>
        <w:tc>
          <w:tcPr>
            <w:tcW w:w="1202" w:type="dxa"/>
            <w:shd w:val="clear" w:color="auto" w:fill="auto"/>
            <w:vAlign w:val="center"/>
          </w:tcPr>
          <w:p>
            <w:pPr>
              <w:spacing w:line="300" w:lineRule="exact"/>
              <w:jc w:val="left"/>
              <w:rPr>
                <w:rFonts w:ascii="方正书宋_GBK" w:eastAsia="方正书宋_GBK"/>
              </w:rPr>
            </w:pPr>
          </w:p>
        </w:tc>
        <w:tc>
          <w:tcPr>
            <w:tcW w:w="702" w:type="dxa"/>
            <w:shd w:val="clear" w:color="auto" w:fill="auto"/>
            <w:vAlign w:val="center"/>
          </w:tcPr>
          <w:p>
            <w:pPr>
              <w:spacing w:line="300" w:lineRule="exact"/>
              <w:jc w:val="left"/>
              <w:rPr>
                <w:rFonts w:ascii="方正书宋_GBK" w:eastAsia="方正书宋_GBK"/>
              </w:rPr>
            </w:pPr>
          </w:p>
        </w:tc>
        <w:tc>
          <w:tcPr>
            <w:tcW w:w="1028"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138"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138" w:type="dxa"/>
            <w:shd w:val="clear" w:color="auto" w:fill="auto"/>
            <w:vAlign w:val="center"/>
          </w:tcPr>
          <w:p>
            <w:pPr>
              <w:spacing w:line="300" w:lineRule="exact"/>
              <w:jc w:val="right"/>
              <w:rPr>
                <w:rFonts w:ascii="方正书宋_GBK" w:eastAsia="方正书宋_GBK"/>
              </w:rPr>
            </w:pPr>
          </w:p>
        </w:tc>
        <w:tc>
          <w:tcPr>
            <w:tcW w:w="1135" w:type="dxa"/>
            <w:shd w:val="clear" w:color="auto" w:fill="auto"/>
            <w:vAlign w:val="center"/>
          </w:tcPr>
          <w:p>
            <w:pPr>
              <w:spacing w:line="300" w:lineRule="exact"/>
              <w:jc w:val="right"/>
              <w:rPr>
                <w:rFonts w:ascii="方正书宋_GBK" w:eastAsia="方正书宋_GBK"/>
              </w:rPr>
            </w:pPr>
          </w:p>
        </w:tc>
        <w:tc>
          <w:tcPr>
            <w:tcW w:w="1135" w:type="dxa"/>
            <w:shd w:val="clear" w:color="auto" w:fill="auto"/>
            <w:vAlign w:val="center"/>
          </w:tcPr>
          <w:p>
            <w:pPr>
              <w:spacing w:line="300" w:lineRule="exact"/>
              <w:jc w:val="right"/>
              <w:rPr>
                <w:rFonts w:ascii="方正书宋_GBK" w:eastAsia="方正书宋_GBK"/>
              </w:rPr>
            </w:pPr>
          </w:p>
        </w:tc>
        <w:tc>
          <w:tcPr>
            <w:tcW w:w="1130"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14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网络建设与维护</w:t>
            </w:r>
          </w:p>
        </w:tc>
        <w:tc>
          <w:tcPr>
            <w:tcW w:w="1598" w:type="dxa"/>
            <w:shd w:val="clear" w:color="auto" w:fill="auto"/>
            <w:vAlign w:val="center"/>
          </w:tcPr>
          <w:p>
            <w:pPr>
              <w:spacing w:line="300" w:lineRule="exact"/>
              <w:jc w:val="left"/>
              <w:rPr>
                <w:rFonts w:ascii="方正书宋_GBK" w:eastAsia="方正书宋_GBK"/>
              </w:rPr>
            </w:pPr>
          </w:p>
        </w:tc>
        <w:tc>
          <w:tcPr>
            <w:tcW w:w="1007" w:type="dxa"/>
            <w:shd w:val="clear" w:color="auto" w:fill="auto"/>
            <w:vAlign w:val="center"/>
          </w:tcPr>
          <w:p>
            <w:pPr>
              <w:spacing w:line="300" w:lineRule="exact"/>
              <w:jc w:val="left"/>
              <w:rPr>
                <w:rFonts w:ascii="方正书宋_GBK" w:eastAsia="方正书宋_GBK"/>
              </w:rPr>
            </w:pPr>
          </w:p>
        </w:tc>
        <w:tc>
          <w:tcPr>
            <w:tcW w:w="1202" w:type="dxa"/>
            <w:shd w:val="clear" w:color="auto" w:fill="auto"/>
            <w:vAlign w:val="center"/>
          </w:tcPr>
          <w:p>
            <w:pPr>
              <w:spacing w:line="300" w:lineRule="exact"/>
              <w:jc w:val="left"/>
              <w:rPr>
                <w:rFonts w:ascii="方正书宋_GBK" w:eastAsia="方正书宋_GBK"/>
              </w:rPr>
            </w:pPr>
          </w:p>
        </w:tc>
        <w:tc>
          <w:tcPr>
            <w:tcW w:w="1202" w:type="dxa"/>
            <w:shd w:val="clear" w:color="auto" w:fill="auto"/>
            <w:vAlign w:val="center"/>
          </w:tcPr>
          <w:p>
            <w:pPr>
              <w:spacing w:line="300" w:lineRule="exact"/>
              <w:jc w:val="left"/>
              <w:rPr>
                <w:rFonts w:ascii="方正书宋_GBK" w:eastAsia="方正书宋_GBK"/>
              </w:rPr>
            </w:pPr>
          </w:p>
        </w:tc>
        <w:tc>
          <w:tcPr>
            <w:tcW w:w="702" w:type="dxa"/>
            <w:shd w:val="clear" w:color="auto" w:fill="auto"/>
            <w:vAlign w:val="center"/>
          </w:tcPr>
          <w:p>
            <w:pPr>
              <w:spacing w:line="300" w:lineRule="exact"/>
              <w:jc w:val="left"/>
              <w:rPr>
                <w:rFonts w:ascii="方正书宋_GBK" w:eastAsia="方正书宋_GBK"/>
              </w:rPr>
            </w:pPr>
          </w:p>
        </w:tc>
        <w:tc>
          <w:tcPr>
            <w:tcW w:w="1028"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138"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138" w:type="dxa"/>
            <w:shd w:val="clear" w:color="auto" w:fill="auto"/>
            <w:vAlign w:val="center"/>
          </w:tcPr>
          <w:p>
            <w:pPr>
              <w:spacing w:line="300" w:lineRule="exact"/>
              <w:jc w:val="right"/>
              <w:rPr>
                <w:rFonts w:ascii="方正书宋_GBK" w:eastAsia="方正书宋_GBK"/>
              </w:rPr>
            </w:pPr>
          </w:p>
        </w:tc>
        <w:tc>
          <w:tcPr>
            <w:tcW w:w="1135" w:type="dxa"/>
            <w:shd w:val="clear" w:color="auto" w:fill="auto"/>
            <w:vAlign w:val="center"/>
          </w:tcPr>
          <w:p>
            <w:pPr>
              <w:spacing w:line="300" w:lineRule="exact"/>
              <w:jc w:val="right"/>
              <w:rPr>
                <w:rFonts w:ascii="方正书宋_GBK" w:eastAsia="方正书宋_GBK"/>
              </w:rPr>
            </w:pPr>
          </w:p>
        </w:tc>
        <w:tc>
          <w:tcPr>
            <w:tcW w:w="1135" w:type="dxa"/>
            <w:shd w:val="clear" w:color="auto" w:fill="auto"/>
            <w:vAlign w:val="center"/>
          </w:tcPr>
          <w:p>
            <w:pPr>
              <w:spacing w:line="300" w:lineRule="exact"/>
              <w:jc w:val="right"/>
              <w:rPr>
                <w:rFonts w:ascii="方正书宋_GBK" w:eastAsia="方正书宋_GBK"/>
              </w:rPr>
            </w:pPr>
          </w:p>
        </w:tc>
        <w:tc>
          <w:tcPr>
            <w:tcW w:w="1130"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14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w:t>
            </w:r>
            <w:r>
              <w:rPr>
                <w:rFonts w:ascii="方正书宋_GBK" w:eastAsia="方正书宋_GBK"/>
              </w:rPr>
              <w:t>1</w:t>
            </w:r>
            <w:r>
              <w:rPr>
                <w:rFonts w:hint="eastAsia" w:ascii="方正书宋_GBK" w:eastAsia="方正书宋_GBK"/>
              </w:rPr>
              <w:t>、光纤租赁费</w:t>
            </w:r>
          </w:p>
        </w:tc>
        <w:tc>
          <w:tcPr>
            <w:tcW w:w="159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成安县行政服务中心</w:t>
            </w:r>
          </w:p>
        </w:tc>
        <w:tc>
          <w:tcPr>
            <w:tcW w:w="1007" w:type="dxa"/>
            <w:shd w:val="clear" w:color="auto" w:fill="auto"/>
            <w:vAlign w:val="center"/>
          </w:tcPr>
          <w:p>
            <w:pPr>
              <w:spacing w:line="300" w:lineRule="exact"/>
              <w:jc w:val="left"/>
              <w:rPr>
                <w:rFonts w:ascii="方正书宋_GBK" w:eastAsia="方正书宋_GBK"/>
              </w:rPr>
            </w:pPr>
            <w:r>
              <w:rPr>
                <w:rFonts w:ascii="方正书宋_GBK" w:eastAsia="方正书宋_GBK"/>
              </w:rPr>
              <w:t>2011199</w:t>
            </w:r>
          </w:p>
        </w:tc>
        <w:tc>
          <w:tcPr>
            <w:tcW w:w="120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专项业务</w:t>
            </w:r>
          </w:p>
        </w:tc>
        <w:tc>
          <w:tcPr>
            <w:tcW w:w="120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专项公用</w:t>
            </w:r>
          </w:p>
        </w:tc>
        <w:tc>
          <w:tcPr>
            <w:tcW w:w="70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本级</w:t>
            </w:r>
          </w:p>
        </w:tc>
        <w:tc>
          <w:tcPr>
            <w:tcW w:w="1028"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138"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138" w:type="dxa"/>
            <w:shd w:val="clear" w:color="auto" w:fill="auto"/>
            <w:vAlign w:val="center"/>
          </w:tcPr>
          <w:p>
            <w:pPr>
              <w:spacing w:line="300" w:lineRule="exact"/>
              <w:jc w:val="right"/>
              <w:rPr>
                <w:rFonts w:ascii="方正书宋_GBK" w:eastAsia="方正书宋_GBK"/>
              </w:rPr>
            </w:pPr>
          </w:p>
        </w:tc>
        <w:tc>
          <w:tcPr>
            <w:tcW w:w="1135" w:type="dxa"/>
            <w:shd w:val="clear" w:color="auto" w:fill="auto"/>
            <w:vAlign w:val="center"/>
          </w:tcPr>
          <w:p>
            <w:pPr>
              <w:spacing w:line="300" w:lineRule="exact"/>
              <w:jc w:val="right"/>
              <w:rPr>
                <w:rFonts w:ascii="方正书宋_GBK" w:eastAsia="方正书宋_GBK"/>
              </w:rPr>
            </w:pPr>
          </w:p>
        </w:tc>
        <w:tc>
          <w:tcPr>
            <w:tcW w:w="1135" w:type="dxa"/>
            <w:shd w:val="clear" w:color="auto" w:fill="auto"/>
            <w:vAlign w:val="center"/>
          </w:tcPr>
          <w:p>
            <w:pPr>
              <w:spacing w:line="300" w:lineRule="exact"/>
              <w:jc w:val="right"/>
              <w:rPr>
                <w:rFonts w:ascii="方正书宋_GBK" w:eastAsia="方正书宋_GBK"/>
              </w:rPr>
            </w:pPr>
          </w:p>
        </w:tc>
        <w:tc>
          <w:tcPr>
            <w:tcW w:w="1130" w:type="dxa"/>
            <w:shd w:val="clear" w:color="auto" w:fill="auto"/>
            <w:vAlign w:val="center"/>
          </w:tcPr>
          <w:p>
            <w:pPr>
              <w:spacing w:line="300" w:lineRule="exact"/>
              <w:jc w:val="right"/>
              <w:rPr>
                <w:rFonts w:ascii="方正书宋_GBK" w:eastAsia="方正书宋_GBK"/>
              </w:rPr>
            </w:pPr>
          </w:p>
        </w:tc>
      </w:tr>
    </w:tbl>
    <w:p>
      <w:pPr>
        <w:spacing w:line="300" w:lineRule="exact"/>
        <w:jc w:val="left"/>
        <w:outlineLvl w:val="0"/>
        <w:sectPr>
          <w:pgSz w:w="16839" w:h="11907" w:orient="landscape"/>
          <w:pgMar w:top="1361" w:right="1020" w:bottom="1361" w:left="1020" w:header="851" w:footer="992" w:gutter="0"/>
          <w:cols w:space="425" w:num="1"/>
          <w:docGrid w:type="lines" w:linePitch="312" w:charSpace="0"/>
        </w:sectPr>
      </w:pPr>
    </w:p>
    <w:p>
      <w:pPr>
        <w:jc w:val="center"/>
        <w:outlineLvl w:val="0"/>
        <w:rPr>
          <w:rFonts w:ascii="方正小标宋_GBK" w:eastAsia="方正小标宋_GBK"/>
          <w:sz w:val="32"/>
        </w:rPr>
      </w:pPr>
      <w:bookmarkStart w:id="5" w:name="_Toc447212568"/>
      <w:r>
        <w:rPr>
          <w:rFonts w:hint="eastAsia" w:ascii="方正小标宋_GBK" w:eastAsia="方正小标宋_GBK"/>
          <w:sz w:val="32"/>
        </w:rPr>
        <w:t>部门基本情况表</w:t>
      </w:r>
      <w:bookmarkEnd w:id="5"/>
    </w:p>
    <w:tbl>
      <w:tblPr>
        <w:tblStyle w:val="6"/>
        <w:tblW w:w="1426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827"/>
        <w:gridCol w:w="1134"/>
        <w:gridCol w:w="1276"/>
        <w:gridCol w:w="2353"/>
        <w:gridCol w:w="709"/>
        <w:gridCol w:w="709"/>
        <w:gridCol w:w="709"/>
        <w:gridCol w:w="709"/>
        <w:gridCol w:w="709"/>
        <w:gridCol w:w="709"/>
        <w:gridCol w:w="709"/>
        <w:gridCol w:w="70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008" w:type="dxa"/>
            <w:gridSpan w:val="6"/>
            <w:tcBorders>
              <w:top w:val="single" w:color="FFFFFF" w:sz="6" w:space="0"/>
              <w:left w:val="single" w:color="FFFFFF" w:sz="6" w:space="0"/>
              <w:right w:val="single" w:color="FFFFFF" w:sz="6" w:space="0"/>
            </w:tcBorders>
            <w:shd w:val="clear" w:color="auto" w:fill="auto"/>
            <w:vAlign w:val="center"/>
          </w:tcPr>
          <w:p>
            <w:pPr>
              <w:spacing w:line="300" w:lineRule="exact"/>
              <w:jc w:val="left"/>
              <w:rPr>
                <w:rFonts w:ascii="方正小标宋_GBK" w:eastAsia="方正小标宋_GBK"/>
                <w:sz w:val="24"/>
              </w:rPr>
            </w:pPr>
            <w:r>
              <w:rPr>
                <w:rFonts w:ascii="方正小标宋_GBK" w:eastAsia="方正小标宋_GBK"/>
                <w:sz w:val="24"/>
              </w:rPr>
              <w:t>222</w:t>
            </w:r>
            <w:r>
              <w:rPr>
                <w:rFonts w:hint="eastAsia" w:ascii="方正小标宋_GBK" w:eastAsia="方正小标宋_GBK"/>
                <w:sz w:val="24"/>
              </w:rPr>
              <w:t>成安县纪律检查委员会</w:t>
            </w:r>
          </w:p>
        </w:tc>
        <w:tc>
          <w:tcPr>
            <w:tcW w:w="4254" w:type="dxa"/>
            <w:gridSpan w:val="6"/>
            <w:tcBorders>
              <w:top w:val="single" w:color="FFFFFF" w:sz="6" w:space="0"/>
              <w:left w:val="single" w:color="FFFFFF" w:sz="6" w:space="0"/>
              <w:right w:val="single" w:color="FFFFFF" w:sz="6" w:space="0"/>
            </w:tcBorders>
            <w:shd w:val="clear" w:color="auto" w:fill="auto"/>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3827"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单位名称</w:t>
            </w:r>
          </w:p>
        </w:tc>
        <w:tc>
          <w:tcPr>
            <w:tcW w:w="1134"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单位性质</w:t>
            </w:r>
          </w:p>
        </w:tc>
        <w:tc>
          <w:tcPr>
            <w:tcW w:w="1276"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单位规格</w:t>
            </w:r>
          </w:p>
        </w:tc>
        <w:tc>
          <w:tcPr>
            <w:tcW w:w="2353"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经费保障形式</w:t>
            </w:r>
          </w:p>
        </w:tc>
        <w:tc>
          <w:tcPr>
            <w:tcW w:w="709"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车辆编制数</w:t>
            </w:r>
          </w:p>
        </w:tc>
        <w:tc>
          <w:tcPr>
            <w:tcW w:w="1418" w:type="dxa"/>
            <w:gridSpan w:val="2"/>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编制人数</w:t>
            </w:r>
          </w:p>
        </w:tc>
        <w:tc>
          <w:tcPr>
            <w:tcW w:w="1418" w:type="dxa"/>
            <w:gridSpan w:val="2"/>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在职人数</w:t>
            </w:r>
          </w:p>
        </w:tc>
        <w:tc>
          <w:tcPr>
            <w:tcW w:w="2127" w:type="dxa"/>
            <w:gridSpan w:val="3"/>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离退人数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3827" w:type="dxa"/>
            <w:vMerge w:val="continue"/>
            <w:shd w:val="clear" w:color="auto" w:fill="auto"/>
            <w:vAlign w:val="center"/>
          </w:tcPr>
          <w:p>
            <w:pPr>
              <w:spacing w:line="300" w:lineRule="exact"/>
              <w:jc w:val="left"/>
              <w:outlineLvl w:val="0"/>
            </w:pPr>
          </w:p>
        </w:tc>
        <w:tc>
          <w:tcPr>
            <w:tcW w:w="1134" w:type="dxa"/>
            <w:vMerge w:val="continue"/>
            <w:shd w:val="clear" w:color="auto" w:fill="auto"/>
            <w:vAlign w:val="center"/>
          </w:tcPr>
          <w:p>
            <w:pPr>
              <w:spacing w:line="300" w:lineRule="exact"/>
              <w:jc w:val="left"/>
              <w:outlineLvl w:val="0"/>
            </w:pPr>
          </w:p>
        </w:tc>
        <w:tc>
          <w:tcPr>
            <w:tcW w:w="1276" w:type="dxa"/>
            <w:vMerge w:val="continue"/>
            <w:shd w:val="clear" w:color="auto" w:fill="auto"/>
            <w:vAlign w:val="center"/>
          </w:tcPr>
          <w:p>
            <w:pPr>
              <w:spacing w:line="300" w:lineRule="exact"/>
              <w:jc w:val="left"/>
              <w:outlineLvl w:val="0"/>
            </w:pPr>
          </w:p>
        </w:tc>
        <w:tc>
          <w:tcPr>
            <w:tcW w:w="2353" w:type="dxa"/>
            <w:vMerge w:val="continue"/>
            <w:shd w:val="clear" w:color="auto" w:fill="auto"/>
            <w:vAlign w:val="center"/>
          </w:tcPr>
          <w:p>
            <w:pPr>
              <w:spacing w:line="300" w:lineRule="exact"/>
              <w:jc w:val="left"/>
              <w:outlineLvl w:val="0"/>
            </w:pPr>
          </w:p>
        </w:tc>
        <w:tc>
          <w:tcPr>
            <w:tcW w:w="709" w:type="dxa"/>
            <w:vMerge w:val="continue"/>
            <w:shd w:val="clear" w:color="auto" w:fill="auto"/>
            <w:vAlign w:val="center"/>
          </w:tcPr>
          <w:p>
            <w:pPr>
              <w:spacing w:line="300" w:lineRule="exact"/>
              <w:jc w:val="left"/>
              <w:outlineLvl w:val="0"/>
            </w:pPr>
          </w:p>
        </w:tc>
        <w:tc>
          <w:tcPr>
            <w:tcW w:w="709"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行政</w:t>
            </w:r>
          </w:p>
        </w:tc>
        <w:tc>
          <w:tcPr>
            <w:tcW w:w="709"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事业</w:t>
            </w:r>
          </w:p>
        </w:tc>
        <w:tc>
          <w:tcPr>
            <w:tcW w:w="709"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行政</w:t>
            </w:r>
          </w:p>
        </w:tc>
        <w:tc>
          <w:tcPr>
            <w:tcW w:w="709"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事业</w:t>
            </w:r>
          </w:p>
        </w:tc>
        <w:tc>
          <w:tcPr>
            <w:tcW w:w="709"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离休</w:t>
            </w:r>
          </w:p>
        </w:tc>
        <w:tc>
          <w:tcPr>
            <w:tcW w:w="709"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退休</w:t>
            </w:r>
          </w:p>
        </w:tc>
        <w:tc>
          <w:tcPr>
            <w:tcW w:w="709"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退职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382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134" w:type="dxa"/>
            <w:shd w:val="clear" w:color="auto" w:fill="auto"/>
            <w:vAlign w:val="center"/>
          </w:tcPr>
          <w:p>
            <w:pPr>
              <w:spacing w:line="300" w:lineRule="exact"/>
              <w:jc w:val="left"/>
              <w:rPr>
                <w:rFonts w:ascii="方正书宋_GBK" w:eastAsia="方正书宋_GBK"/>
                <w:b/>
              </w:rPr>
            </w:pPr>
          </w:p>
        </w:tc>
        <w:tc>
          <w:tcPr>
            <w:tcW w:w="1276" w:type="dxa"/>
            <w:shd w:val="clear" w:color="auto" w:fill="auto"/>
            <w:vAlign w:val="center"/>
          </w:tcPr>
          <w:p>
            <w:pPr>
              <w:spacing w:line="300" w:lineRule="exact"/>
              <w:jc w:val="left"/>
              <w:rPr>
                <w:rFonts w:ascii="方正书宋_GBK" w:eastAsia="方正书宋_GBK"/>
                <w:b/>
              </w:rPr>
            </w:pPr>
          </w:p>
        </w:tc>
        <w:tc>
          <w:tcPr>
            <w:tcW w:w="2353" w:type="dxa"/>
            <w:shd w:val="clear" w:color="auto" w:fill="auto"/>
            <w:vAlign w:val="center"/>
          </w:tcPr>
          <w:p>
            <w:pPr>
              <w:spacing w:line="300" w:lineRule="exact"/>
              <w:jc w:val="left"/>
              <w:rPr>
                <w:rFonts w:ascii="方正书宋_GBK" w:eastAsia="方正书宋_GBK"/>
                <w:b/>
              </w:rPr>
            </w:pPr>
          </w:p>
        </w:tc>
        <w:tc>
          <w:tcPr>
            <w:tcW w:w="709" w:type="dxa"/>
            <w:shd w:val="clear" w:color="auto" w:fill="auto"/>
            <w:vAlign w:val="center"/>
          </w:tcPr>
          <w:p>
            <w:pPr>
              <w:spacing w:line="300" w:lineRule="exact"/>
              <w:jc w:val="right"/>
              <w:rPr>
                <w:rFonts w:ascii="方正书宋_GBK" w:eastAsia="方正书宋_GBK"/>
                <w:b/>
              </w:rPr>
            </w:pPr>
          </w:p>
        </w:tc>
        <w:tc>
          <w:tcPr>
            <w:tcW w:w="709" w:type="dxa"/>
            <w:shd w:val="clear" w:color="auto" w:fill="auto"/>
            <w:vAlign w:val="center"/>
          </w:tcPr>
          <w:p>
            <w:pPr>
              <w:spacing w:line="300" w:lineRule="exact"/>
              <w:jc w:val="right"/>
              <w:rPr>
                <w:rFonts w:ascii="方正书宋_GBK" w:eastAsia="方正书宋_GBK"/>
                <w:b/>
              </w:rPr>
            </w:pPr>
            <w:r>
              <w:rPr>
                <w:rFonts w:ascii="方正书宋_GBK" w:eastAsia="方正书宋_GBK"/>
                <w:b/>
              </w:rPr>
              <w:t>83</w:t>
            </w:r>
          </w:p>
        </w:tc>
        <w:tc>
          <w:tcPr>
            <w:tcW w:w="709" w:type="dxa"/>
            <w:shd w:val="clear" w:color="auto" w:fill="auto"/>
            <w:vAlign w:val="center"/>
          </w:tcPr>
          <w:p>
            <w:pPr>
              <w:spacing w:line="300" w:lineRule="exact"/>
              <w:jc w:val="right"/>
              <w:rPr>
                <w:rFonts w:ascii="方正书宋_GBK" w:eastAsia="方正书宋_GBK"/>
                <w:b/>
              </w:rPr>
            </w:pPr>
            <w:r>
              <w:rPr>
                <w:rFonts w:ascii="方正书宋_GBK" w:eastAsia="方正书宋_GBK"/>
                <w:b/>
              </w:rPr>
              <w:t>42</w:t>
            </w:r>
          </w:p>
        </w:tc>
        <w:tc>
          <w:tcPr>
            <w:tcW w:w="709" w:type="dxa"/>
            <w:shd w:val="clear" w:color="auto" w:fill="auto"/>
            <w:vAlign w:val="center"/>
          </w:tcPr>
          <w:p>
            <w:pPr>
              <w:spacing w:line="300" w:lineRule="exact"/>
              <w:jc w:val="right"/>
              <w:rPr>
                <w:rFonts w:ascii="方正书宋_GBK" w:eastAsia="方正书宋_GBK"/>
                <w:b/>
              </w:rPr>
            </w:pPr>
            <w:r>
              <w:rPr>
                <w:rFonts w:ascii="方正书宋_GBK" w:eastAsia="方正书宋_GBK"/>
                <w:b/>
              </w:rPr>
              <w:t>80</w:t>
            </w:r>
          </w:p>
        </w:tc>
        <w:tc>
          <w:tcPr>
            <w:tcW w:w="709" w:type="dxa"/>
            <w:shd w:val="clear" w:color="auto" w:fill="auto"/>
            <w:vAlign w:val="center"/>
          </w:tcPr>
          <w:p>
            <w:pPr>
              <w:spacing w:line="300" w:lineRule="exact"/>
              <w:jc w:val="right"/>
              <w:rPr>
                <w:rFonts w:ascii="方正书宋_GBK" w:eastAsia="方正书宋_GBK"/>
                <w:b/>
              </w:rPr>
            </w:pPr>
          </w:p>
        </w:tc>
        <w:tc>
          <w:tcPr>
            <w:tcW w:w="709" w:type="dxa"/>
            <w:shd w:val="clear" w:color="auto" w:fill="auto"/>
            <w:vAlign w:val="center"/>
          </w:tcPr>
          <w:p>
            <w:pPr>
              <w:spacing w:line="300" w:lineRule="exact"/>
              <w:jc w:val="right"/>
              <w:rPr>
                <w:rFonts w:ascii="方正书宋_GBK" w:eastAsia="方正书宋_GBK"/>
                <w:b/>
              </w:rPr>
            </w:pPr>
          </w:p>
        </w:tc>
        <w:tc>
          <w:tcPr>
            <w:tcW w:w="709" w:type="dxa"/>
            <w:shd w:val="clear" w:color="auto" w:fill="auto"/>
            <w:vAlign w:val="center"/>
          </w:tcPr>
          <w:p>
            <w:pPr>
              <w:spacing w:line="300" w:lineRule="exact"/>
              <w:jc w:val="right"/>
              <w:rPr>
                <w:rFonts w:ascii="方正书宋_GBK" w:eastAsia="方正书宋_GBK"/>
                <w:b/>
              </w:rPr>
            </w:pPr>
            <w:r>
              <w:rPr>
                <w:rFonts w:ascii="方正书宋_GBK" w:eastAsia="方正书宋_GBK"/>
                <w:b/>
              </w:rPr>
              <w:t>7</w:t>
            </w:r>
          </w:p>
        </w:tc>
        <w:tc>
          <w:tcPr>
            <w:tcW w:w="709" w:type="dxa"/>
            <w:shd w:val="clear" w:color="auto" w:fill="auto"/>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382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成安县纪律检查委员会</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行政</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副处级</w:t>
            </w:r>
          </w:p>
        </w:tc>
        <w:tc>
          <w:tcPr>
            <w:tcW w:w="2353" w:type="dxa"/>
            <w:shd w:val="clear" w:color="auto" w:fill="auto"/>
            <w:vAlign w:val="center"/>
          </w:tcPr>
          <w:p>
            <w:pPr>
              <w:spacing w:line="300" w:lineRule="exact"/>
              <w:jc w:val="left"/>
              <w:rPr>
                <w:rFonts w:ascii="方正书宋_GBK" w:eastAsia="方正书宋_GBK"/>
              </w:rPr>
            </w:pPr>
          </w:p>
        </w:tc>
        <w:tc>
          <w:tcPr>
            <w:tcW w:w="709" w:type="dxa"/>
            <w:shd w:val="clear" w:color="auto" w:fill="auto"/>
            <w:vAlign w:val="center"/>
          </w:tcPr>
          <w:p>
            <w:pPr>
              <w:spacing w:line="300" w:lineRule="exact"/>
              <w:jc w:val="right"/>
              <w:rPr>
                <w:rFonts w:ascii="方正书宋_GBK" w:eastAsia="方正书宋_GBK"/>
              </w:rPr>
            </w:pPr>
          </w:p>
        </w:tc>
        <w:tc>
          <w:tcPr>
            <w:tcW w:w="709" w:type="dxa"/>
            <w:shd w:val="clear" w:color="auto" w:fill="auto"/>
            <w:vAlign w:val="center"/>
          </w:tcPr>
          <w:p>
            <w:pPr>
              <w:spacing w:line="300" w:lineRule="exact"/>
              <w:jc w:val="right"/>
              <w:rPr>
                <w:rFonts w:ascii="方正书宋_GBK" w:eastAsia="方正书宋_GBK"/>
              </w:rPr>
            </w:pPr>
            <w:r>
              <w:rPr>
                <w:rFonts w:ascii="方正书宋_GBK" w:eastAsia="方正书宋_GBK"/>
              </w:rPr>
              <w:t>83</w:t>
            </w:r>
          </w:p>
        </w:tc>
        <w:tc>
          <w:tcPr>
            <w:tcW w:w="709" w:type="dxa"/>
            <w:shd w:val="clear" w:color="auto" w:fill="auto"/>
            <w:vAlign w:val="center"/>
          </w:tcPr>
          <w:p>
            <w:pPr>
              <w:spacing w:line="300" w:lineRule="exact"/>
              <w:jc w:val="right"/>
              <w:rPr>
                <w:rFonts w:ascii="方正书宋_GBK" w:eastAsia="方正书宋_GBK"/>
              </w:rPr>
            </w:pPr>
            <w:r>
              <w:rPr>
                <w:rFonts w:ascii="方正书宋_GBK" w:eastAsia="方正书宋_GBK"/>
              </w:rPr>
              <w:t>42</w:t>
            </w:r>
          </w:p>
        </w:tc>
        <w:tc>
          <w:tcPr>
            <w:tcW w:w="709" w:type="dxa"/>
            <w:shd w:val="clear" w:color="auto" w:fill="auto"/>
            <w:vAlign w:val="center"/>
          </w:tcPr>
          <w:p>
            <w:pPr>
              <w:spacing w:line="300" w:lineRule="exact"/>
              <w:jc w:val="right"/>
              <w:rPr>
                <w:rFonts w:ascii="方正书宋_GBK" w:eastAsia="方正书宋_GBK"/>
              </w:rPr>
            </w:pPr>
            <w:r>
              <w:rPr>
                <w:rFonts w:ascii="方正书宋_GBK" w:eastAsia="方正书宋_GBK"/>
              </w:rPr>
              <w:t>80</w:t>
            </w:r>
          </w:p>
        </w:tc>
        <w:tc>
          <w:tcPr>
            <w:tcW w:w="709" w:type="dxa"/>
            <w:shd w:val="clear" w:color="auto" w:fill="auto"/>
            <w:vAlign w:val="center"/>
          </w:tcPr>
          <w:p>
            <w:pPr>
              <w:spacing w:line="300" w:lineRule="exact"/>
              <w:jc w:val="right"/>
              <w:rPr>
                <w:rFonts w:ascii="方正书宋_GBK" w:eastAsia="方正书宋_GBK"/>
              </w:rPr>
            </w:pPr>
          </w:p>
        </w:tc>
        <w:tc>
          <w:tcPr>
            <w:tcW w:w="709" w:type="dxa"/>
            <w:shd w:val="clear" w:color="auto" w:fill="auto"/>
            <w:vAlign w:val="center"/>
          </w:tcPr>
          <w:p>
            <w:pPr>
              <w:spacing w:line="300" w:lineRule="exact"/>
              <w:jc w:val="right"/>
              <w:rPr>
                <w:rFonts w:ascii="方正书宋_GBK" w:eastAsia="方正书宋_GBK"/>
              </w:rPr>
            </w:pPr>
          </w:p>
        </w:tc>
        <w:tc>
          <w:tcPr>
            <w:tcW w:w="709" w:type="dxa"/>
            <w:shd w:val="clear" w:color="auto" w:fill="auto"/>
            <w:vAlign w:val="center"/>
          </w:tcPr>
          <w:p>
            <w:pPr>
              <w:spacing w:line="300" w:lineRule="exact"/>
              <w:jc w:val="right"/>
              <w:rPr>
                <w:rFonts w:ascii="方正书宋_GBK" w:eastAsia="方正书宋_GBK"/>
              </w:rPr>
            </w:pPr>
            <w:r>
              <w:rPr>
                <w:rFonts w:ascii="方正书宋_GBK" w:eastAsia="方正书宋_GBK"/>
              </w:rPr>
              <w:t>7</w:t>
            </w:r>
          </w:p>
        </w:tc>
        <w:tc>
          <w:tcPr>
            <w:tcW w:w="709" w:type="dxa"/>
            <w:shd w:val="clear" w:color="auto" w:fill="auto"/>
            <w:vAlign w:val="center"/>
          </w:tcPr>
          <w:p>
            <w:pPr>
              <w:spacing w:line="300" w:lineRule="exact"/>
              <w:jc w:val="right"/>
              <w:rPr>
                <w:rFonts w:ascii="方正书宋_GBK" w:eastAsia="方正书宋_GBK"/>
              </w:rPr>
            </w:pPr>
          </w:p>
        </w:tc>
      </w:tr>
    </w:tbl>
    <w:p>
      <w:pPr>
        <w:jc w:val="center"/>
        <w:outlineLvl w:val="0"/>
        <w:rPr>
          <w:rFonts w:ascii="方正小标宋_GBK" w:eastAsia="方正小标宋_GBK"/>
          <w:sz w:val="32"/>
        </w:rPr>
      </w:pPr>
    </w:p>
    <w:p>
      <w:pPr>
        <w:jc w:val="center"/>
        <w:outlineLvl w:val="0"/>
        <w:rPr>
          <w:rFonts w:ascii="方正小标宋_GBK" w:eastAsia="方正小标宋_GBK"/>
          <w:sz w:val="32"/>
        </w:rPr>
      </w:pPr>
    </w:p>
    <w:p>
      <w:pPr>
        <w:jc w:val="center"/>
        <w:outlineLvl w:val="0"/>
        <w:rPr>
          <w:rFonts w:ascii="方正小标宋_GBK" w:eastAsia="方正小标宋_GBK"/>
          <w:sz w:val="32"/>
        </w:rPr>
      </w:pPr>
    </w:p>
    <w:p>
      <w:pPr>
        <w:jc w:val="center"/>
        <w:outlineLvl w:val="0"/>
        <w:rPr>
          <w:rFonts w:ascii="方正小标宋_GBK" w:eastAsia="方正小标宋_GBK"/>
          <w:sz w:val="32"/>
        </w:rPr>
      </w:pPr>
    </w:p>
    <w:p>
      <w:pPr>
        <w:jc w:val="center"/>
        <w:outlineLvl w:val="0"/>
        <w:rPr>
          <w:rFonts w:ascii="方正小标宋_GBK" w:eastAsia="方正小标宋_GBK"/>
          <w:sz w:val="32"/>
        </w:rPr>
      </w:pPr>
    </w:p>
    <w:p>
      <w:pPr>
        <w:jc w:val="center"/>
        <w:outlineLvl w:val="0"/>
        <w:rPr>
          <w:rFonts w:ascii="方正小标宋_GBK" w:eastAsia="方正小标宋_GBK"/>
          <w:sz w:val="32"/>
        </w:rPr>
      </w:pPr>
    </w:p>
    <w:p>
      <w:pPr>
        <w:jc w:val="center"/>
        <w:outlineLvl w:val="0"/>
        <w:rPr>
          <w:rFonts w:ascii="方正小标宋_GBK" w:eastAsia="方正小标宋_GBK"/>
          <w:sz w:val="32"/>
        </w:rPr>
      </w:pPr>
    </w:p>
    <w:p>
      <w:pPr>
        <w:jc w:val="center"/>
        <w:outlineLvl w:val="0"/>
        <w:rPr>
          <w:rFonts w:ascii="方正小标宋_GBK" w:eastAsia="方正小标宋_GBK"/>
          <w:sz w:val="32"/>
        </w:rPr>
      </w:pPr>
    </w:p>
    <w:p>
      <w:pPr>
        <w:jc w:val="center"/>
        <w:outlineLvl w:val="0"/>
        <w:rPr>
          <w:rFonts w:ascii="方正小标宋_GBK" w:eastAsia="方正小标宋_GBK"/>
          <w:sz w:val="32"/>
        </w:rPr>
      </w:pPr>
    </w:p>
    <w:p>
      <w:pPr>
        <w:jc w:val="center"/>
        <w:outlineLvl w:val="0"/>
        <w:rPr>
          <w:rFonts w:ascii="方正小标宋_GBK" w:eastAsia="方正小标宋_GBK"/>
          <w:sz w:val="32"/>
        </w:rPr>
      </w:pPr>
    </w:p>
    <w:p>
      <w:pPr>
        <w:jc w:val="center"/>
        <w:outlineLvl w:val="0"/>
        <w:rPr>
          <w:rFonts w:ascii="方正小标宋_GBK" w:eastAsia="方正小标宋_GBK"/>
          <w:sz w:val="32"/>
        </w:rPr>
      </w:pPr>
    </w:p>
    <w:p>
      <w:pPr>
        <w:jc w:val="center"/>
        <w:outlineLvl w:val="0"/>
        <w:rPr>
          <w:rFonts w:ascii="方正小标宋_GBK" w:eastAsia="方正小标宋_GBK"/>
          <w:sz w:val="32"/>
        </w:rPr>
      </w:pPr>
      <w:r>
        <w:rPr>
          <w:rFonts w:hint="eastAsia" w:ascii="方正小标宋_GBK" w:eastAsia="方正小标宋_GBK"/>
          <w:sz w:val="32"/>
        </w:rPr>
        <w:t>部门“三公”及会议培训经费预算</w:t>
      </w:r>
    </w:p>
    <w:tbl>
      <w:tblPr>
        <w:tblStyle w:val="6"/>
        <w:tblW w:w="1359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066"/>
        <w:gridCol w:w="1633"/>
        <w:gridCol w:w="2398"/>
        <w:gridCol w:w="2166"/>
        <w:gridCol w:w="2164"/>
        <w:gridCol w:w="21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7097" w:type="dxa"/>
            <w:gridSpan w:val="3"/>
            <w:tcBorders>
              <w:top w:val="single" w:color="FFFFFF" w:sz="6" w:space="0"/>
              <w:left w:val="single" w:color="FFFFFF" w:sz="6" w:space="0"/>
              <w:bottom w:val="single" w:color="000000" w:sz="6" w:space="0"/>
              <w:right w:val="single" w:color="FFFFFF" w:sz="6" w:space="0"/>
            </w:tcBorders>
            <w:vAlign w:val="center"/>
          </w:tcPr>
          <w:p>
            <w:pPr>
              <w:spacing w:line="300" w:lineRule="exact"/>
              <w:jc w:val="left"/>
              <w:rPr>
                <w:rFonts w:ascii="方正小标宋_GBK" w:eastAsia="方正小标宋_GBK"/>
                <w:sz w:val="24"/>
                <w:szCs w:val="24"/>
              </w:rPr>
            </w:pPr>
            <w:r>
              <w:rPr>
                <w:rFonts w:hint="eastAsia" w:ascii="方正小标宋_GBK" w:eastAsia="方正小标宋_GBK"/>
                <w:sz w:val="24"/>
              </w:rPr>
              <w:t>222成安县纪律检查委员会</w:t>
            </w:r>
          </w:p>
        </w:tc>
        <w:tc>
          <w:tcPr>
            <w:tcW w:w="6494" w:type="dxa"/>
            <w:gridSpan w:val="3"/>
            <w:tcBorders>
              <w:top w:val="single" w:color="FFFFFF" w:sz="6" w:space="0"/>
              <w:left w:val="single" w:color="FFFFFF" w:sz="6" w:space="0"/>
              <w:bottom w:val="single" w:color="000000" w:sz="6" w:space="0"/>
              <w:right w:val="single" w:color="FFFFFF" w:sz="6" w:space="0"/>
            </w:tcBorders>
            <w:vAlign w:val="center"/>
          </w:tcPr>
          <w:p>
            <w:pPr>
              <w:spacing w:line="300" w:lineRule="exact"/>
              <w:jc w:val="right"/>
              <w:rPr>
                <w:rFonts w:ascii="方正书宋_GBK" w:eastAsia="方正书宋_GBK"/>
                <w:sz w:val="24"/>
                <w:szCs w:val="24"/>
              </w:rPr>
            </w:pPr>
            <w:r>
              <w:rPr>
                <w:rFonts w:hint="eastAsia" w:ascii="方正书宋_GBK"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3066" w:type="dxa"/>
            <w:vMerge w:val="restart"/>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方正书宋_GBK" w:eastAsia="方正书宋_GBK"/>
                <w:b/>
                <w:szCs w:val="24"/>
              </w:rPr>
            </w:pPr>
            <w:r>
              <w:rPr>
                <w:rFonts w:hint="eastAsia" w:ascii="方正书宋_GBK" w:eastAsia="方正书宋_GBK"/>
                <w:b/>
              </w:rPr>
              <w:t>支出内容</w:t>
            </w:r>
          </w:p>
        </w:tc>
        <w:tc>
          <w:tcPr>
            <w:tcW w:w="10525" w:type="dxa"/>
            <w:gridSpan w:val="5"/>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方正书宋_GBK" w:eastAsia="方正书宋_GBK"/>
                <w:b/>
                <w:szCs w:val="24"/>
              </w:rPr>
            </w:pPr>
            <w:r>
              <w:rPr>
                <w:rFonts w:hint="eastAsia" w:ascii="方正书宋_GBK" w:eastAsia="方正书宋_GBK"/>
                <w:b/>
              </w:rPr>
              <w:t>资 金 来 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3066" w:type="dxa"/>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方正书宋_GBK" w:eastAsia="方正书宋_GBK"/>
                <w:b/>
                <w:szCs w:val="24"/>
              </w:rPr>
            </w:pPr>
          </w:p>
        </w:tc>
        <w:tc>
          <w:tcPr>
            <w:tcW w:w="1633"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方正书宋_GBK" w:eastAsia="方正书宋_GBK"/>
                <w:b/>
                <w:szCs w:val="24"/>
              </w:rPr>
            </w:pPr>
            <w:r>
              <w:rPr>
                <w:rFonts w:hint="eastAsia" w:ascii="方正书宋_GBK" w:eastAsia="方正书宋_GBK"/>
                <w:b/>
              </w:rPr>
              <w:t>合计</w:t>
            </w:r>
          </w:p>
        </w:tc>
        <w:tc>
          <w:tcPr>
            <w:tcW w:w="2398"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方正书宋_GBK" w:eastAsia="方正书宋_GBK"/>
                <w:b/>
                <w:szCs w:val="24"/>
              </w:rPr>
            </w:pPr>
            <w:r>
              <w:rPr>
                <w:rFonts w:hint="eastAsia" w:ascii="方正书宋_GBK" w:eastAsia="方正书宋_GBK"/>
                <w:b/>
              </w:rPr>
              <w:t>一般公共预算拨款</w:t>
            </w: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方正书宋_GBK" w:eastAsia="方正书宋_GBK"/>
                <w:b/>
                <w:szCs w:val="24"/>
              </w:rPr>
            </w:pPr>
            <w:r>
              <w:rPr>
                <w:rFonts w:hint="eastAsia" w:ascii="方正书宋_GBK" w:eastAsia="方正书宋_GBK"/>
                <w:b/>
              </w:rPr>
              <w:t>基金预算拨款</w:t>
            </w: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方正书宋_GBK" w:eastAsia="方正书宋_GBK"/>
                <w:b/>
                <w:szCs w:val="24"/>
              </w:rPr>
            </w:pPr>
            <w:r>
              <w:rPr>
                <w:rFonts w:hint="eastAsia" w:ascii="方正书宋_GBK" w:eastAsia="方正书宋_GBK"/>
                <w:b/>
              </w:rPr>
              <w:t>财政专户核拨</w:t>
            </w: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方正书宋_GBK" w:eastAsia="方正书宋_GBK"/>
                <w:b/>
                <w:szCs w:val="24"/>
              </w:rPr>
            </w:pPr>
            <w:r>
              <w:rPr>
                <w:rFonts w:hint="eastAsia" w:ascii="方正书宋_GBK" w:eastAsia="方正书宋_GBK"/>
                <w:b/>
              </w:rPr>
              <w:t>其他来源收入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30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方正书宋_GBK" w:eastAsia="方正书宋_GBK"/>
                <w:b/>
                <w:szCs w:val="24"/>
              </w:rPr>
            </w:pPr>
            <w:r>
              <w:rPr>
                <w:rFonts w:hint="eastAsia" w:ascii="方正书宋_GBK" w:eastAsia="方正书宋_GBK"/>
                <w:b/>
              </w:rPr>
              <w:t>合计</w:t>
            </w:r>
          </w:p>
        </w:tc>
        <w:tc>
          <w:tcPr>
            <w:tcW w:w="1633"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b/>
                <w:szCs w:val="24"/>
              </w:rPr>
            </w:pPr>
            <w:r>
              <w:rPr>
                <w:rFonts w:hint="eastAsia" w:ascii="方正书宋_GBK" w:eastAsia="方正书宋_GBK"/>
                <w:b/>
                <w:szCs w:val="24"/>
              </w:rPr>
              <w:t>40.52</w:t>
            </w:r>
          </w:p>
        </w:tc>
        <w:tc>
          <w:tcPr>
            <w:tcW w:w="2398"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b/>
                <w:szCs w:val="24"/>
              </w:rPr>
            </w:pPr>
            <w:r>
              <w:rPr>
                <w:rFonts w:hint="eastAsia" w:ascii="方正书宋_GBK" w:eastAsia="方正书宋_GBK"/>
                <w:b/>
                <w:szCs w:val="24"/>
              </w:rPr>
              <w:t>40.52</w:t>
            </w: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b/>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b/>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b/>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30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方正书宋_GBK" w:eastAsia="方正书宋_GBK"/>
                <w:b/>
                <w:szCs w:val="24"/>
              </w:rPr>
            </w:pPr>
            <w:r>
              <w:rPr>
                <w:rFonts w:hint="eastAsia" w:ascii="方正书宋_GBK" w:eastAsia="方正书宋_GBK"/>
                <w:b/>
              </w:rPr>
              <w:t>一、因公出国（境）费</w:t>
            </w:r>
          </w:p>
        </w:tc>
        <w:tc>
          <w:tcPr>
            <w:tcW w:w="1633"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398"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30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方正书宋_GBK" w:eastAsia="方正书宋_GBK"/>
                <w:b/>
                <w:szCs w:val="24"/>
              </w:rPr>
            </w:pPr>
            <w:r>
              <w:rPr>
                <w:rFonts w:hint="eastAsia" w:ascii="方正书宋_GBK" w:eastAsia="方正书宋_GBK"/>
                <w:b/>
              </w:rPr>
              <w:t>二、公务用车购置及运维费</w:t>
            </w:r>
          </w:p>
        </w:tc>
        <w:tc>
          <w:tcPr>
            <w:tcW w:w="1633"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r>
              <w:rPr>
                <w:rFonts w:hint="eastAsia" w:ascii="方正书宋_GBK" w:eastAsia="方正书宋_GBK"/>
                <w:szCs w:val="24"/>
              </w:rPr>
              <w:t>28.18</w:t>
            </w:r>
          </w:p>
        </w:tc>
        <w:tc>
          <w:tcPr>
            <w:tcW w:w="2398"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r>
              <w:rPr>
                <w:rFonts w:hint="eastAsia" w:ascii="方正书宋_GBK" w:eastAsia="方正书宋_GBK"/>
                <w:szCs w:val="24"/>
              </w:rPr>
              <w:t>28.18</w:t>
            </w: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30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方正书宋_GBK" w:eastAsia="方正书宋_GBK"/>
                <w:b/>
                <w:szCs w:val="24"/>
              </w:rPr>
            </w:pPr>
            <w:r>
              <w:rPr>
                <w:rFonts w:hint="eastAsia" w:ascii="方正书宋_GBK" w:eastAsia="方正书宋_GBK"/>
                <w:b/>
              </w:rPr>
              <w:t xml:space="preserve">  其中：公务用车购置费</w:t>
            </w:r>
          </w:p>
        </w:tc>
        <w:tc>
          <w:tcPr>
            <w:tcW w:w="1633"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398"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30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方正书宋_GBK" w:eastAsia="方正书宋_GBK"/>
                <w:b/>
                <w:szCs w:val="24"/>
              </w:rPr>
            </w:pPr>
            <w:r>
              <w:rPr>
                <w:rFonts w:hint="eastAsia" w:ascii="方正书宋_GBK" w:eastAsia="方正书宋_GBK"/>
                <w:b/>
              </w:rPr>
              <w:t>　　　 公务用车运行维护费</w:t>
            </w:r>
          </w:p>
        </w:tc>
        <w:tc>
          <w:tcPr>
            <w:tcW w:w="1633"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r>
              <w:rPr>
                <w:rFonts w:hint="eastAsia" w:ascii="方正书宋_GBK" w:eastAsia="方正书宋_GBK"/>
                <w:szCs w:val="24"/>
              </w:rPr>
              <w:t>28.18</w:t>
            </w:r>
          </w:p>
        </w:tc>
        <w:tc>
          <w:tcPr>
            <w:tcW w:w="2398"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r>
              <w:rPr>
                <w:rFonts w:hint="eastAsia" w:ascii="方正书宋_GBK" w:eastAsia="方正书宋_GBK"/>
                <w:szCs w:val="24"/>
              </w:rPr>
              <w:t>28.18</w:t>
            </w: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30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方正书宋_GBK" w:eastAsia="方正书宋_GBK"/>
                <w:b/>
                <w:szCs w:val="24"/>
              </w:rPr>
            </w:pPr>
            <w:r>
              <w:rPr>
                <w:rFonts w:hint="eastAsia" w:ascii="方正书宋_GBK" w:eastAsia="方正书宋_GBK"/>
                <w:b/>
              </w:rPr>
              <w:t>三、公务接待费</w:t>
            </w:r>
          </w:p>
        </w:tc>
        <w:tc>
          <w:tcPr>
            <w:tcW w:w="1633"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r>
              <w:rPr>
                <w:rFonts w:hint="eastAsia" w:ascii="方正书宋_GBK" w:eastAsia="方正书宋_GBK"/>
                <w:szCs w:val="24"/>
              </w:rPr>
              <w:t>12.34</w:t>
            </w:r>
          </w:p>
        </w:tc>
        <w:tc>
          <w:tcPr>
            <w:tcW w:w="2398"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r>
              <w:rPr>
                <w:rFonts w:hint="eastAsia" w:ascii="方正书宋_GBK" w:eastAsia="方正书宋_GBK"/>
                <w:szCs w:val="24"/>
              </w:rPr>
              <w:t>12.34</w:t>
            </w: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30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方正书宋_GBK" w:eastAsia="方正书宋_GBK"/>
                <w:b/>
                <w:szCs w:val="24"/>
              </w:rPr>
            </w:pPr>
            <w:r>
              <w:rPr>
                <w:rFonts w:hint="eastAsia" w:ascii="方正书宋_GBK" w:eastAsia="方正书宋_GBK"/>
                <w:b/>
              </w:rPr>
              <w:t>　　　</w:t>
            </w:r>
            <w:r>
              <w:rPr>
                <w:rFonts w:ascii="方正书宋_GBK" w:eastAsia="方正书宋_GBK"/>
                <w:b/>
              </w:rPr>
              <w:t>“</w:t>
            </w:r>
            <w:r>
              <w:rPr>
                <w:rFonts w:hint="eastAsia" w:ascii="方正书宋_GBK" w:eastAsia="方正书宋_GBK"/>
                <w:b/>
              </w:rPr>
              <w:t>三公</w:t>
            </w:r>
            <w:r>
              <w:rPr>
                <w:rFonts w:ascii="方正书宋_GBK" w:eastAsia="方正书宋_GBK"/>
                <w:b/>
              </w:rPr>
              <w:t>”</w:t>
            </w:r>
            <w:r>
              <w:rPr>
                <w:rFonts w:hint="eastAsia" w:ascii="方正书宋_GBK" w:eastAsia="方正书宋_GBK"/>
                <w:b/>
              </w:rPr>
              <w:t>经费小计</w:t>
            </w:r>
          </w:p>
        </w:tc>
        <w:tc>
          <w:tcPr>
            <w:tcW w:w="1633"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r>
              <w:rPr>
                <w:rFonts w:hint="eastAsia" w:ascii="方正书宋_GBK" w:eastAsia="方正书宋_GBK"/>
                <w:szCs w:val="24"/>
              </w:rPr>
              <w:t>12.34</w:t>
            </w:r>
          </w:p>
        </w:tc>
        <w:tc>
          <w:tcPr>
            <w:tcW w:w="2398"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r>
              <w:rPr>
                <w:rFonts w:hint="eastAsia" w:ascii="方正书宋_GBK" w:eastAsia="方正书宋_GBK"/>
                <w:szCs w:val="24"/>
              </w:rPr>
              <w:t>12.34</w:t>
            </w: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30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方正书宋_GBK" w:eastAsia="方正书宋_GBK"/>
                <w:b/>
                <w:szCs w:val="24"/>
              </w:rPr>
            </w:pPr>
            <w:r>
              <w:rPr>
                <w:rFonts w:hint="eastAsia" w:ascii="方正书宋_GBK" w:eastAsia="方正书宋_GBK"/>
                <w:b/>
              </w:rPr>
              <w:t>四、会议费</w:t>
            </w:r>
          </w:p>
        </w:tc>
        <w:tc>
          <w:tcPr>
            <w:tcW w:w="1633"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398"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30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方正书宋_GBK" w:eastAsia="方正书宋_GBK"/>
                <w:b/>
                <w:szCs w:val="24"/>
              </w:rPr>
            </w:pPr>
            <w:r>
              <w:rPr>
                <w:rFonts w:hint="eastAsia" w:ascii="方正书宋_GBK" w:eastAsia="方正书宋_GBK"/>
                <w:b/>
              </w:rPr>
              <w:t>五、培训费</w:t>
            </w:r>
          </w:p>
        </w:tc>
        <w:tc>
          <w:tcPr>
            <w:tcW w:w="1633"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398"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6"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164"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r>
    </w:tbl>
    <w:p>
      <w:pPr>
        <w:spacing w:line="300" w:lineRule="exact"/>
        <w:jc w:val="left"/>
        <w:outlineLvl w:val="0"/>
        <w:sectPr>
          <w:pgSz w:w="16839" w:h="11907" w:orient="landscape"/>
          <w:pgMar w:top="1020" w:right="1361" w:bottom="1020" w:left="1361" w:header="851" w:footer="992" w:gutter="0"/>
          <w:cols w:space="425" w:num="1"/>
          <w:docGrid w:type="lines" w:linePitch="312" w:charSpace="0"/>
        </w:sectPr>
      </w:pPr>
    </w:p>
    <w:p>
      <w:pPr>
        <w:spacing w:line="300" w:lineRule="exact"/>
        <w:jc w:val="left"/>
        <w:outlineLvl w:val="0"/>
      </w:pPr>
    </w:p>
    <w:p>
      <w:pPr>
        <w:jc w:val="center"/>
        <w:rPr>
          <w:rFonts w:ascii="方正小标宋_GBK" w:eastAsia="方正小标宋_GBK"/>
          <w:sz w:val="52"/>
        </w:rPr>
      </w:pPr>
    </w:p>
    <w:p>
      <w:pPr>
        <w:jc w:val="center"/>
        <w:rPr>
          <w:rFonts w:ascii="方正小标宋_GBK" w:eastAsia="方正小标宋_GBK"/>
          <w:sz w:val="52"/>
        </w:rPr>
      </w:pPr>
    </w:p>
    <w:p>
      <w:pPr>
        <w:jc w:val="center"/>
        <w:rPr>
          <w:rFonts w:ascii="方正小标宋_GBK" w:eastAsia="方正小标宋_GBK"/>
          <w:sz w:val="52"/>
        </w:rPr>
      </w:pPr>
    </w:p>
    <w:p>
      <w:pPr>
        <w:jc w:val="center"/>
        <w:rPr>
          <w:rFonts w:ascii="方正小标宋_GBK" w:eastAsia="方正小标宋_GBK"/>
          <w:sz w:val="44"/>
        </w:rPr>
      </w:pPr>
      <w:r>
        <w:rPr>
          <w:rFonts w:hint="eastAsia" w:ascii="方正小标宋_GBK" w:eastAsia="方正小标宋_GBK"/>
          <w:sz w:val="44"/>
        </w:rPr>
        <w:t>第二部分</w:t>
      </w:r>
    </w:p>
    <w:p>
      <w:pPr>
        <w:jc w:val="center"/>
        <w:rPr>
          <w:rFonts w:ascii="方正小标宋_GBK" w:eastAsia="方正小标宋_GBK"/>
          <w:sz w:val="44"/>
        </w:rPr>
      </w:pPr>
    </w:p>
    <w:p>
      <w:pPr>
        <w:jc w:val="center"/>
        <w:rPr>
          <w:rFonts w:ascii="方正小标宋_GBK" w:eastAsia="方正小标宋_GBK"/>
          <w:sz w:val="44"/>
        </w:rPr>
      </w:pPr>
      <w:r>
        <w:rPr>
          <w:rFonts w:hint="eastAsia" w:ascii="方正小标宋_GBK" w:eastAsia="方正小标宋_GBK"/>
          <w:sz w:val="44"/>
        </w:rPr>
        <w:t>预算单位收支预算情况</w:t>
      </w:r>
    </w:p>
    <w:p>
      <w:pPr>
        <w:jc w:val="center"/>
        <w:sectPr>
          <w:pgSz w:w="11907" w:h="16839"/>
          <w:pgMar w:top="1020" w:right="1134" w:bottom="1020" w:left="1134" w:header="851" w:footer="992" w:gutter="0"/>
          <w:cols w:space="425" w:num="1"/>
          <w:docGrid w:type="lines" w:linePitch="312" w:charSpace="0"/>
        </w:sectPr>
      </w:pPr>
    </w:p>
    <w:p/>
    <w:p>
      <w:pPr>
        <w:jc w:val="center"/>
        <w:outlineLvl w:val="1"/>
        <w:rPr>
          <w:rFonts w:ascii="方正小标宋_GBK" w:eastAsia="方正小标宋_GBK"/>
          <w:sz w:val="44"/>
        </w:rPr>
      </w:pPr>
      <w:bookmarkStart w:id="6" w:name="_Toc447212569"/>
      <w:r>
        <w:rPr>
          <w:rFonts w:hint="eastAsia" w:ascii="方正小标宋_GBK" w:eastAsia="方正小标宋_GBK"/>
          <w:sz w:val="44"/>
        </w:rPr>
        <w:t>二、成安县纪律检查委员会收支预算</w:t>
      </w:r>
      <w:bookmarkEnd w:id="6"/>
    </w:p>
    <w:p>
      <w:pPr>
        <w:jc w:val="center"/>
        <w:outlineLvl w:val="1"/>
      </w:pPr>
    </w:p>
    <w:p>
      <w:pPr>
        <w:jc w:val="center"/>
        <w:rPr>
          <w:rFonts w:ascii="方正小标宋_GBK" w:eastAsia="方正小标宋_GBK"/>
          <w:sz w:val="32"/>
        </w:rPr>
      </w:pPr>
      <w:r>
        <w:rPr>
          <w:rFonts w:hint="eastAsia" w:ascii="方正小标宋_GBK" w:eastAsia="方正小标宋_GBK"/>
          <w:sz w:val="32"/>
        </w:rPr>
        <w:t>收支预算总表</w:t>
      </w:r>
    </w:p>
    <w:tbl>
      <w:tblPr>
        <w:tblStyle w:val="6"/>
        <w:tblW w:w="888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01"/>
        <w:gridCol w:w="5114"/>
        <w:gridCol w:w="28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6015" w:type="dxa"/>
            <w:gridSpan w:val="2"/>
            <w:tcBorders>
              <w:top w:val="single" w:color="FFFFFF" w:sz="6" w:space="0"/>
              <w:left w:val="single" w:color="FFFFFF" w:sz="6" w:space="0"/>
              <w:right w:val="single" w:color="FFFFFF" w:sz="6" w:space="0"/>
            </w:tcBorders>
            <w:shd w:val="clear" w:color="auto" w:fill="auto"/>
            <w:vAlign w:val="center"/>
          </w:tcPr>
          <w:p>
            <w:pPr>
              <w:spacing w:line="300" w:lineRule="exact"/>
              <w:jc w:val="left"/>
              <w:rPr>
                <w:rFonts w:ascii="方正小标宋_GBK" w:eastAsia="方正小标宋_GBK"/>
                <w:sz w:val="24"/>
              </w:rPr>
            </w:pPr>
            <w:r>
              <w:rPr>
                <w:rFonts w:ascii="方正小标宋_GBK" w:eastAsia="方正小标宋_GBK"/>
                <w:sz w:val="24"/>
              </w:rPr>
              <w:t>222005</w:t>
            </w:r>
            <w:r>
              <w:rPr>
                <w:rFonts w:hint="eastAsia" w:ascii="方正小标宋_GBK" w:eastAsia="方正小标宋_GBK"/>
                <w:sz w:val="24"/>
              </w:rPr>
              <w:t>成安县纪律检查委员会</w:t>
            </w:r>
          </w:p>
        </w:tc>
        <w:tc>
          <w:tcPr>
            <w:tcW w:w="2874" w:type="dxa"/>
            <w:tcBorders>
              <w:top w:val="single" w:color="FFFFFF" w:sz="6" w:space="0"/>
              <w:left w:val="single" w:color="FFFFFF" w:sz="6" w:space="0"/>
              <w:right w:val="single" w:color="FFFFFF" w:sz="6" w:space="0"/>
            </w:tcBorders>
            <w:shd w:val="clear" w:color="auto" w:fill="auto"/>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9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项目代码</w:t>
            </w:r>
          </w:p>
        </w:tc>
        <w:tc>
          <w:tcPr>
            <w:tcW w:w="511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预算收支项目</w:t>
            </w:r>
          </w:p>
        </w:tc>
        <w:tc>
          <w:tcPr>
            <w:tcW w:w="287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预算金额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b/>
              </w:rPr>
            </w:pPr>
          </w:p>
        </w:tc>
        <w:tc>
          <w:tcPr>
            <w:tcW w:w="511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预算收入</w:t>
            </w:r>
          </w:p>
        </w:tc>
        <w:tc>
          <w:tcPr>
            <w:tcW w:w="2874" w:type="dxa"/>
            <w:shd w:val="clear" w:color="auto" w:fill="auto"/>
            <w:vAlign w:val="center"/>
          </w:tcPr>
          <w:p>
            <w:pPr>
              <w:spacing w:line="300" w:lineRule="exact"/>
              <w:jc w:val="right"/>
              <w:rPr>
                <w:rFonts w:ascii="方正书宋_GBK" w:eastAsia="方正书宋_GBK"/>
                <w:b/>
              </w:rPr>
            </w:pPr>
            <w:r>
              <w:rPr>
                <w:rFonts w:ascii="方正书宋_GBK" w:eastAsia="方正书宋_GBK"/>
                <w:b/>
              </w:rPr>
              <w:t>717.58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1</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一般公共预算拨款</w:t>
            </w:r>
          </w:p>
        </w:tc>
        <w:tc>
          <w:tcPr>
            <w:tcW w:w="2874" w:type="dxa"/>
            <w:shd w:val="clear" w:color="auto" w:fill="auto"/>
            <w:vAlign w:val="center"/>
          </w:tcPr>
          <w:p>
            <w:pPr>
              <w:spacing w:line="300" w:lineRule="exact"/>
              <w:jc w:val="right"/>
              <w:rPr>
                <w:rFonts w:ascii="方正书宋_GBK" w:eastAsia="方正书宋_GBK"/>
              </w:rPr>
            </w:pPr>
            <w:r>
              <w:rPr>
                <w:rFonts w:ascii="方正书宋_GBK" w:eastAsia="方正书宋_GBK"/>
              </w:rPr>
              <w:t>717.58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其中：限额补助</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非限额补助</w:t>
            </w:r>
          </w:p>
        </w:tc>
        <w:tc>
          <w:tcPr>
            <w:tcW w:w="2874" w:type="dxa"/>
            <w:shd w:val="clear" w:color="auto" w:fill="auto"/>
            <w:vAlign w:val="center"/>
          </w:tcPr>
          <w:p>
            <w:pPr>
              <w:spacing w:line="300" w:lineRule="exact"/>
              <w:jc w:val="right"/>
              <w:rPr>
                <w:rFonts w:ascii="方正书宋_GBK" w:eastAsia="方正书宋_GBK"/>
              </w:rPr>
            </w:pPr>
            <w:r>
              <w:rPr>
                <w:rFonts w:ascii="方正书宋_GBK" w:eastAsia="方正书宋_GBK"/>
              </w:rPr>
              <w:t>717.58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行政事业性收费</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专项收入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国有资产有偿使用收入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债务收入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中央财政提前通知转移支付</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其他</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2</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基金预算拨款</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3</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国有资本经营预算拨款</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4</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财政专户核拨</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5</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其他来源收入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其中：事业收入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事业单位上级补助收入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附属单位上缴收入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经营收入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其他收入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b/>
              </w:rPr>
            </w:pPr>
          </w:p>
        </w:tc>
        <w:tc>
          <w:tcPr>
            <w:tcW w:w="511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预算支出</w:t>
            </w:r>
          </w:p>
        </w:tc>
        <w:tc>
          <w:tcPr>
            <w:tcW w:w="2874" w:type="dxa"/>
            <w:shd w:val="clear" w:color="auto" w:fill="auto"/>
            <w:vAlign w:val="center"/>
          </w:tcPr>
          <w:p>
            <w:pPr>
              <w:spacing w:line="300" w:lineRule="exact"/>
              <w:jc w:val="right"/>
              <w:rPr>
                <w:rFonts w:ascii="方正书宋_GBK" w:eastAsia="方正书宋_GBK"/>
                <w:b/>
              </w:rPr>
            </w:pPr>
            <w:r>
              <w:rPr>
                <w:rFonts w:ascii="方正书宋_GBK" w:eastAsia="方正书宋_GBK"/>
                <w:b/>
              </w:rPr>
              <w:t>717.58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1</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人员经费</w:t>
            </w:r>
          </w:p>
        </w:tc>
        <w:tc>
          <w:tcPr>
            <w:tcW w:w="2874" w:type="dxa"/>
            <w:shd w:val="clear" w:color="auto" w:fill="auto"/>
            <w:vAlign w:val="center"/>
          </w:tcPr>
          <w:p>
            <w:pPr>
              <w:spacing w:line="300" w:lineRule="exact"/>
              <w:jc w:val="right"/>
              <w:rPr>
                <w:rFonts w:ascii="方正书宋_GBK" w:eastAsia="方正书宋_GBK"/>
              </w:rPr>
            </w:pPr>
            <w:r>
              <w:rPr>
                <w:rFonts w:ascii="方正书宋_GBK" w:eastAsia="方正书宋_GBK"/>
              </w:rPr>
              <w:t>485.14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2</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2874" w:type="dxa"/>
            <w:shd w:val="clear" w:color="auto" w:fill="auto"/>
            <w:vAlign w:val="center"/>
          </w:tcPr>
          <w:p>
            <w:pPr>
              <w:spacing w:line="300" w:lineRule="exact"/>
              <w:jc w:val="right"/>
              <w:rPr>
                <w:rFonts w:ascii="方正书宋_GBK" w:eastAsia="方正书宋_GBK"/>
              </w:rPr>
            </w:pPr>
            <w:r>
              <w:rPr>
                <w:rFonts w:ascii="方正书宋_GBK" w:eastAsia="方正书宋_GBK"/>
              </w:rPr>
              <w:t>232.44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3</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项目支出</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4</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其他支出</w:t>
            </w:r>
          </w:p>
        </w:tc>
        <w:tc>
          <w:tcPr>
            <w:tcW w:w="2874" w:type="dxa"/>
            <w:shd w:val="clear" w:color="auto" w:fill="auto"/>
            <w:vAlign w:val="center"/>
          </w:tcPr>
          <w:p>
            <w:pPr>
              <w:spacing w:line="300" w:lineRule="exact"/>
              <w:jc w:val="right"/>
              <w:rPr>
                <w:rFonts w:ascii="方正书宋_GBK" w:eastAsia="方正书宋_GBK"/>
              </w:rPr>
            </w:pPr>
          </w:p>
        </w:tc>
      </w:tr>
    </w:tbl>
    <w:p>
      <w:pPr>
        <w:spacing w:line="300" w:lineRule="exact"/>
        <w:jc w:val="left"/>
        <w:sectPr>
          <w:pgSz w:w="11907" w:h="16839"/>
          <w:pgMar w:top="1020" w:right="1134" w:bottom="1020" w:left="1134" w:header="851" w:footer="992" w:gutter="0"/>
          <w:cols w:space="425" w:num="1"/>
          <w:docGrid w:type="lines" w:linePitch="312" w:charSpace="0"/>
        </w:sectPr>
      </w:pPr>
    </w:p>
    <w:p>
      <w:pPr>
        <w:jc w:val="center"/>
        <w:rPr>
          <w:rFonts w:ascii="方正小标宋_GBK" w:eastAsia="方正小标宋_GBK"/>
          <w:sz w:val="32"/>
        </w:rPr>
      </w:pPr>
      <w:r>
        <w:rPr>
          <w:rFonts w:hint="eastAsia" w:ascii="方正小标宋_GBK" w:eastAsia="方正小标宋_GBK"/>
          <w:sz w:val="32"/>
        </w:rPr>
        <w:t>人员经费预算</w:t>
      </w:r>
    </w:p>
    <w:tbl>
      <w:tblPr>
        <w:tblStyle w:val="6"/>
        <w:tblW w:w="1388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6"/>
        <w:gridCol w:w="5388"/>
        <w:gridCol w:w="1244"/>
        <w:gridCol w:w="1244"/>
        <w:gridCol w:w="1247"/>
        <w:gridCol w:w="1247"/>
        <w:gridCol w:w="124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7657" w:type="dxa"/>
            <w:gridSpan w:val="3"/>
            <w:tcBorders>
              <w:top w:val="single" w:color="FFFFFF" w:sz="6" w:space="0"/>
              <w:left w:val="single" w:color="FFFFFF" w:sz="6" w:space="0"/>
              <w:right w:val="single" w:color="FFFFFF" w:sz="6" w:space="0"/>
            </w:tcBorders>
            <w:shd w:val="clear" w:color="auto" w:fill="auto"/>
            <w:vAlign w:val="center"/>
          </w:tcPr>
          <w:p>
            <w:pPr>
              <w:spacing w:line="300" w:lineRule="exact"/>
              <w:jc w:val="left"/>
              <w:rPr>
                <w:rFonts w:ascii="方正小标宋_GBK" w:eastAsia="方正小标宋_GBK"/>
                <w:sz w:val="24"/>
              </w:rPr>
            </w:pPr>
            <w:r>
              <w:rPr>
                <w:rFonts w:ascii="方正小标宋_GBK" w:eastAsia="方正小标宋_GBK"/>
                <w:sz w:val="24"/>
              </w:rPr>
              <w:t>222005</w:t>
            </w:r>
            <w:r>
              <w:rPr>
                <w:rFonts w:hint="eastAsia" w:ascii="方正小标宋_GBK" w:eastAsia="方正小标宋_GBK"/>
                <w:sz w:val="24"/>
              </w:rPr>
              <w:t>成安县纪律检查委员会</w:t>
            </w:r>
          </w:p>
        </w:tc>
        <w:tc>
          <w:tcPr>
            <w:tcW w:w="6229" w:type="dxa"/>
            <w:gridSpan w:val="5"/>
            <w:tcBorders>
              <w:top w:val="single" w:color="FFFFFF" w:sz="6" w:space="0"/>
              <w:left w:val="single" w:color="FFFFFF" w:sz="6" w:space="0"/>
              <w:right w:val="single" w:color="FFFFFF" w:sz="6" w:space="0"/>
            </w:tcBorders>
            <w:shd w:val="clear" w:color="auto" w:fill="auto"/>
            <w:vAlign w:val="center"/>
          </w:tcPr>
          <w:p>
            <w:pPr>
              <w:spacing w:line="300" w:lineRule="exact"/>
              <w:jc w:val="right"/>
              <w:rPr>
                <w:rFonts w:ascii="方正书宋_GBK" w:eastAsia="方正书宋_GBK"/>
                <w:sz w:val="24"/>
              </w:rPr>
            </w:pPr>
            <w:r>
              <w:rPr>
                <w:rFonts w:hint="eastAsia" w:ascii="方正书宋_GBK"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133"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功能分类科目编码</w:t>
            </w:r>
          </w:p>
        </w:tc>
        <w:tc>
          <w:tcPr>
            <w:tcW w:w="1136"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经济分类科目编码</w:t>
            </w:r>
          </w:p>
        </w:tc>
        <w:tc>
          <w:tcPr>
            <w:tcW w:w="5388"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预算支出项目</w:t>
            </w:r>
          </w:p>
        </w:tc>
        <w:tc>
          <w:tcPr>
            <w:tcW w:w="6229" w:type="dxa"/>
            <w:gridSpan w:val="5"/>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资金来源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133" w:type="dxa"/>
            <w:vMerge w:val="continue"/>
            <w:shd w:val="clear" w:color="auto" w:fill="auto"/>
            <w:vAlign w:val="center"/>
          </w:tcPr>
          <w:p>
            <w:pPr>
              <w:spacing w:line="300" w:lineRule="exact"/>
              <w:jc w:val="left"/>
            </w:pPr>
          </w:p>
        </w:tc>
        <w:tc>
          <w:tcPr>
            <w:tcW w:w="1136" w:type="dxa"/>
            <w:vMerge w:val="continue"/>
            <w:shd w:val="clear" w:color="auto" w:fill="auto"/>
            <w:vAlign w:val="center"/>
          </w:tcPr>
          <w:p>
            <w:pPr>
              <w:spacing w:line="300" w:lineRule="exact"/>
              <w:jc w:val="left"/>
            </w:pPr>
          </w:p>
        </w:tc>
        <w:tc>
          <w:tcPr>
            <w:tcW w:w="5388" w:type="dxa"/>
            <w:vMerge w:val="continue"/>
            <w:shd w:val="clear" w:color="auto" w:fill="auto"/>
            <w:vAlign w:val="center"/>
          </w:tcPr>
          <w:p>
            <w:pPr>
              <w:spacing w:line="300" w:lineRule="exact"/>
              <w:jc w:val="left"/>
            </w:pPr>
          </w:p>
        </w:tc>
        <w:tc>
          <w:tcPr>
            <w:tcW w:w="124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24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一般公共预算拨款</w:t>
            </w:r>
          </w:p>
        </w:tc>
        <w:tc>
          <w:tcPr>
            <w:tcW w:w="124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基金预算拨款</w:t>
            </w:r>
          </w:p>
        </w:tc>
        <w:tc>
          <w:tcPr>
            <w:tcW w:w="124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财政专户核拨</w:t>
            </w:r>
          </w:p>
        </w:tc>
        <w:tc>
          <w:tcPr>
            <w:tcW w:w="124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其他来源收入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b/>
              </w:rPr>
            </w:pPr>
          </w:p>
        </w:tc>
        <w:tc>
          <w:tcPr>
            <w:tcW w:w="1136" w:type="dxa"/>
            <w:shd w:val="clear" w:color="auto" w:fill="auto"/>
            <w:vAlign w:val="center"/>
          </w:tcPr>
          <w:p>
            <w:pPr>
              <w:spacing w:line="300" w:lineRule="exact"/>
              <w:jc w:val="center"/>
              <w:rPr>
                <w:rFonts w:ascii="方正书宋_GBK" w:eastAsia="方正书宋_GBK"/>
                <w:b/>
              </w:rPr>
            </w:pPr>
          </w:p>
        </w:tc>
        <w:tc>
          <w:tcPr>
            <w:tcW w:w="5388"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244" w:type="dxa"/>
            <w:shd w:val="clear" w:color="auto" w:fill="auto"/>
            <w:vAlign w:val="center"/>
          </w:tcPr>
          <w:p>
            <w:pPr>
              <w:spacing w:line="300" w:lineRule="exact"/>
              <w:jc w:val="right"/>
              <w:rPr>
                <w:rFonts w:ascii="方正书宋_GBK" w:eastAsia="方正书宋_GBK"/>
                <w:b/>
              </w:rPr>
            </w:pPr>
            <w:r>
              <w:rPr>
                <w:rFonts w:ascii="方正书宋_GBK" w:eastAsia="方正书宋_GBK"/>
                <w:b/>
              </w:rPr>
              <w:t>485.14</w:t>
            </w:r>
          </w:p>
        </w:tc>
        <w:tc>
          <w:tcPr>
            <w:tcW w:w="1244" w:type="dxa"/>
            <w:shd w:val="clear" w:color="auto" w:fill="auto"/>
            <w:vAlign w:val="center"/>
          </w:tcPr>
          <w:p>
            <w:pPr>
              <w:spacing w:line="300" w:lineRule="exact"/>
              <w:jc w:val="right"/>
              <w:rPr>
                <w:rFonts w:ascii="方正书宋_GBK" w:eastAsia="方正书宋_GBK"/>
                <w:b/>
              </w:rPr>
            </w:pPr>
            <w:r>
              <w:rPr>
                <w:rFonts w:ascii="方正书宋_GBK" w:eastAsia="方正书宋_GBK"/>
                <w:b/>
              </w:rPr>
              <w:t>485.14</w:t>
            </w:r>
          </w:p>
        </w:tc>
        <w:tc>
          <w:tcPr>
            <w:tcW w:w="1247" w:type="dxa"/>
            <w:shd w:val="clear" w:color="auto" w:fill="auto"/>
            <w:vAlign w:val="center"/>
          </w:tcPr>
          <w:p>
            <w:pPr>
              <w:spacing w:line="300" w:lineRule="exact"/>
              <w:jc w:val="right"/>
              <w:rPr>
                <w:rFonts w:ascii="方正书宋_GBK" w:eastAsia="方正书宋_GBK"/>
                <w:b/>
              </w:rPr>
            </w:pPr>
          </w:p>
        </w:tc>
        <w:tc>
          <w:tcPr>
            <w:tcW w:w="1247" w:type="dxa"/>
            <w:shd w:val="clear" w:color="auto" w:fill="auto"/>
            <w:vAlign w:val="center"/>
          </w:tcPr>
          <w:p>
            <w:pPr>
              <w:spacing w:line="300" w:lineRule="exact"/>
              <w:jc w:val="right"/>
              <w:rPr>
                <w:rFonts w:ascii="方正书宋_GBK" w:eastAsia="方正书宋_GBK"/>
                <w:b/>
              </w:rPr>
            </w:pPr>
          </w:p>
        </w:tc>
        <w:tc>
          <w:tcPr>
            <w:tcW w:w="1247" w:type="dxa"/>
            <w:shd w:val="clear" w:color="auto" w:fill="auto"/>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一、工资福利支出</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457.97</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457.97</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、基本工资</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211.09</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211.09</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、津贴补贴</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198.54</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198.54</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）地区附加津贴</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110.87</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110.87</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）艰苦边远地区津贴</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87.67</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87.67</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）（特殊）岗位津贴（补贴）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）国家出台与实际天数无关的岗位津贴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）国家出台按实际天数发放的岗位津贴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）规范津贴补贴后仍继续保留的补贴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）回族补贴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）职工劳模荣誉津贴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）上述项目之外的津贴补贴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、奖金</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20.09</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20.09</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、社会保障缴费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）基本养老保险费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2100501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）基本医疗保险费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2100501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）大病医疗保险费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2100501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）公务员医疗补助</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2100501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）事业单位补充医疗保险费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）事业单位失业保险费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）工伤保险费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）其他社保缴费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、伙食补助费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、绩效工资</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28.25</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28.25</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）基础绩效工资</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28.25</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28.25</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）奖励绩效工资</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）应纳入绩效工资的津贴补贴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、其他工资福利支出</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）长期聘用人员和长期临时工工资</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）长期聘用人员和长期临时工社保缴费和住房公积金</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）病假两个月以上职工的工资</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）其他</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二、对个人和家庭的补助</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27.17</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27.17</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、离休费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）离休金</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）离休人员补贴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）离休人员特殊补贴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）离休人员上述项目之外的补贴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）社保机构开支人员单位应负担的离休费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、退休费</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15.21</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15.21</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）退休金</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15.21</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15.21</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）退休人员补贴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）退休人员特殊补贴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）退休人员上述项目之外的补贴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）社保机构开支人员单位应负担的退休费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、退职（役）费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）退职生活费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）退职人员补贴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）退职人员特殊补贴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）退职人员上述项目之外的补贴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）社保机构开支人员单位应负担的退职生活费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、抚恤金</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0.98</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0.98</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、生活补助</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、医疗费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、助学金</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8</w:t>
            </w:r>
            <w:r>
              <w:rPr>
                <w:rFonts w:hint="eastAsia" w:ascii="方正书宋_GBK" w:eastAsia="方正书宋_GBK"/>
              </w:rPr>
              <w:t>、奖励金</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独生子女父母奖励</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其他奖励金</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2210201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9</w:t>
            </w:r>
            <w:r>
              <w:rPr>
                <w:rFonts w:hint="eastAsia" w:ascii="方正书宋_GBK" w:eastAsia="方正书宋_GBK"/>
              </w:rPr>
              <w:t>、住房公积金</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10</w:t>
            </w:r>
            <w:r>
              <w:rPr>
                <w:rFonts w:hint="eastAsia" w:ascii="方正书宋_GBK" w:eastAsia="方正书宋_GBK"/>
              </w:rPr>
              <w:t>、待规范津贴补贴人员提租补贴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在职人员提租补贴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离休人员提租补贴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退休人员提租补贴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退职（役）人员提租补贴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2210203</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11</w:t>
            </w:r>
            <w:r>
              <w:rPr>
                <w:rFonts w:hint="eastAsia" w:ascii="方正书宋_GBK" w:eastAsia="方正书宋_GBK"/>
              </w:rPr>
              <w:t>、购房补贴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、其他对个人和家庭的补助支出</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10.98</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10.98</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）住宅取暖费</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10.00</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10.00</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）在职住宅取暖费</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10.00</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10.00</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）离休住宅取暖费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）退休住宅取暖费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）退职住宅取暖费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）其他</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0.98</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0.98</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361" w:left="1020" w:header="851" w:footer="992" w:gutter="0"/>
          <w:cols w:space="425" w:num="1"/>
          <w:docGrid w:type="lines" w:linePitch="312" w:charSpace="0"/>
        </w:sectPr>
      </w:pPr>
    </w:p>
    <w:p>
      <w:pPr>
        <w:jc w:val="center"/>
        <w:rPr>
          <w:rFonts w:ascii="方正小标宋_GBK" w:eastAsia="方正小标宋_GBK"/>
          <w:sz w:val="32"/>
        </w:rPr>
      </w:pPr>
      <w:r>
        <w:rPr>
          <w:rFonts w:hint="eastAsia" w:ascii="方正小标宋_GBK" w:eastAsia="方正小标宋_GBK"/>
          <w:sz w:val="32"/>
        </w:rPr>
        <w:t>日常公用经费预算</w:t>
      </w:r>
    </w:p>
    <w:tbl>
      <w:tblPr>
        <w:tblStyle w:val="6"/>
        <w:tblW w:w="1388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6"/>
        <w:gridCol w:w="5388"/>
        <w:gridCol w:w="1244"/>
        <w:gridCol w:w="1244"/>
        <w:gridCol w:w="1247"/>
        <w:gridCol w:w="1247"/>
        <w:gridCol w:w="124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7657" w:type="dxa"/>
            <w:gridSpan w:val="3"/>
            <w:tcBorders>
              <w:top w:val="single" w:color="FFFFFF" w:sz="6" w:space="0"/>
              <w:left w:val="single" w:color="FFFFFF" w:sz="6" w:space="0"/>
              <w:right w:val="single" w:color="FFFFFF" w:sz="6" w:space="0"/>
            </w:tcBorders>
            <w:shd w:val="clear" w:color="auto" w:fill="auto"/>
            <w:vAlign w:val="center"/>
          </w:tcPr>
          <w:p>
            <w:pPr>
              <w:spacing w:line="300" w:lineRule="exact"/>
              <w:jc w:val="left"/>
              <w:rPr>
                <w:rFonts w:ascii="方正小标宋_GBK" w:eastAsia="方正小标宋_GBK"/>
                <w:sz w:val="24"/>
              </w:rPr>
            </w:pPr>
            <w:r>
              <w:rPr>
                <w:rFonts w:ascii="方正小标宋_GBK" w:eastAsia="方正小标宋_GBK"/>
                <w:sz w:val="24"/>
              </w:rPr>
              <w:t>222005</w:t>
            </w:r>
            <w:r>
              <w:rPr>
                <w:rFonts w:hint="eastAsia" w:ascii="方正小标宋_GBK" w:eastAsia="方正小标宋_GBK"/>
                <w:sz w:val="24"/>
              </w:rPr>
              <w:t>成安县纪律检查委员会</w:t>
            </w:r>
          </w:p>
        </w:tc>
        <w:tc>
          <w:tcPr>
            <w:tcW w:w="6229" w:type="dxa"/>
            <w:gridSpan w:val="5"/>
            <w:tcBorders>
              <w:top w:val="single" w:color="FFFFFF" w:sz="6" w:space="0"/>
              <w:left w:val="single" w:color="FFFFFF" w:sz="6" w:space="0"/>
              <w:right w:val="single" w:color="FFFFFF" w:sz="6" w:space="0"/>
            </w:tcBorders>
            <w:shd w:val="clear" w:color="auto" w:fill="auto"/>
            <w:vAlign w:val="center"/>
          </w:tcPr>
          <w:p>
            <w:pPr>
              <w:spacing w:line="300" w:lineRule="exact"/>
              <w:jc w:val="right"/>
              <w:rPr>
                <w:rFonts w:ascii="方正书宋_GBK" w:eastAsia="方正书宋_GBK"/>
                <w:sz w:val="24"/>
              </w:rPr>
            </w:pPr>
            <w:r>
              <w:rPr>
                <w:rFonts w:hint="eastAsia" w:ascii="方正书宋_GBK"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133"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功能分类科目编码</w:t>
            </w:r>
          </w:p>
        </w:tc>
        <w:tc>
          <w:tcPr>
            <w:tcW w:w="1136"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经济分类科目编码</w:t>
            </w:r>
          </w:p>
        </w:tc>
        <w:tc>
          <w:tcPr>
            <w:tcW w:w="5388"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预算支出项目</w:t>
            </w:r>
          </w:p>
        </w:tc>
        <w:tc>
          <w:tcPr>
            <w:tcW w:w="6229" w:type="dxa"/>
            <w:gridSpan w:val="5"/>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资金来源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133" w:type="dxa"/>
            <w:vMerge w:val="continue"/>
            <w:shd w:val="clear" w:color="auto" w:fill="auto"/>
            <w:vAlign w:val="center"/>
          </w:tcPr>
          <w:p>
            <w:pPr>
              <w:spacing w:line="300" w:lineRule="exact"/>
              <w:jc w:val="left"/>
            </w:pPr>
          </w:p>
        </w:tc>
        <w:tc>
          <w:tcPr>
            <w:tcW w:w="1136" w:type="dxa"/>
            <w:vMerge w:val="continue"/>
            <w:shd w:val="clear" w:color="auto" w:fill="auto"/>
            <w:vAlign w:val="center"/>
          </w:tcPr>
          <w:p>
            <w:pPr>
              <w:spacing w:line="300" w:lineRule="exact"/>
              <w:jc w:val="left"/>
            </w:pPr>
          </w:p>
        </w:tc>
        <w:tc>
          <w:tcPr>
            <w:tcW w:w="5388" w:type="dxa"/>
            <w:vMerge w:val="continue"/>
            <w:shd w:val="clear" w:color="auto" w:fill="auto"/>
            <w:vAlign w:val="center"/>
          </w:tcPr>
          <w:p>
            <w:pPr>
              <w:spacing w:line="300" w:lineRule="exact"/>
              <w:jc w:val="left"/>
            </w:pPr>
          </w:p>
        </w:tc>
        <w:tc>
          <w:tcPr>
            <w:tcW w:w="124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24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一般公共预算拨款</w:t>
            </w:r>
          </w:p>
        </w:tc>
        <w:tc>
          <w:tcPr>
            <w:tcW w:w="124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基金预算拨款</w:t>
            </w:r>
          </w:p>
        </w:tc>
        <w:tc>
          <w:tcPr>
            <w:tcW w:w="124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财政专户核拨</w:t>
            </w:r>
          </w:p>
        </w:tc>
        <w:tc>
          <w:tcPr>
            <w:tcW w:w="124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其他来源收入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b/>
              </w:rPr>
            </w:pPr>
          </w:p>
        </w:tc>
        <w:tc>
          <w:tcPr>
            <w:tcW w:w="1136" w:type="dxa"/>
            <w:shd w:val="clear" w:color="auto" w:fill="auto"/>
            <w:vAlign w:val="center"/>
          </w:tcPr>
          <w:p>
            <w:pPr>
              <w:spacing w:line="300" w:lineRule="exact"/>
              <w:jc w:val="center"/>
              <w:rPr>
                <w:rFonts w:ascii="方正书宋_GBK" w:eastAsia="方正书宋_GBK"/>
                <w:b/>
              </w:rPr>
            </w:pPr>
          </w:p>
        </w:tc>
        <w:tc>
          <w:tcPr>
            <w:tcW w:w="5388"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244" w:type="dxa"/>
            <w:shd w:val="clear" w:color="auto" w:fill="auto"/>
            <w:vAlign w:val="center"/>
          </w:tcPr>
          <w:p>
            <w:pPr>
              <w:spacing w:line="300" w:lineRule="exact"/>
              <w:jc w:val="right"/>
              <w:rPr>
                <w:rFonts w:ascii="方正书宋_GBK" w:eastAsia="方正书宋_GBK"/>
                <w:b/>
              </w:rPr>
            </w:pPr>
            <w:r>
              <w:rPr>
                <w:rFonts w:ascii="方正书宋_GBK" w:eastAsia="方正书宋_GBK"/>
                <w:b/>
              </w:rPr>
              <w:t>232.44</w:t>
            </w:r>
          </w:p>
        </w:tc>
        <w:tc>
          <w:tcPr>
            <w:tcW w:w="1244" w:type="dxa"/>
            <w:shd w:val="clear" w:color="auto" w:fill="auto"/>
            <w:vAlign w:val="center"/>
          </w:tcPr>
          <w:p>
            <w:pPr>
              <w:spacing w:line="300" w:lineRule="exact"/>
              <w:jc w:val="right"/>
              <w:rPr>
                <w:rFonts w:ascii="方正书宋_GBK" w:eastAsia="方正书宋_GBK"/>
                <w:b/>
              </w:rPr>
            </w:pPr>
            <w:r>
              <w:rPr>
                <w:rFonts w:ascii="方正书宋_GBK" w:eastAsia="方正书宋_GBK"/>
                <w:b/>
              </w:rPr>
              <w:t>232.44</w:t>
            </w:r>
          </w:p>
        </w:tc>
        <w:tc>
          <w:tcPr>
            <w:tcW w:w="1247" w:type="dxa"/>
            <w:shd w:val="clear" w:color="auto" w:fill="auto"/>
            <w:vAlign w:val="center"/>
          </w:tcPr>
          <w:p>
            <w:pPr>
              <w:spacing w:line="300" w:lineRule="exact"/>
              <w:jc w:val="right"/>
              <w:rPr>
                <w:rFonts w:ascii="方正书宋_GBK" w:eastAsia="方正书宋_GBK"/>
                <w:b/>
              </w:rPr>
            </w:pPr>
          </w:p>
        </w:tc>
        <w:tc>
          <w:tcPr>
            <w:tcW w:w="1247" w:type="dxa"/>
            <w:shd w:val="clear" w:color="auto" w:fill="auto"/>
            <w:vAlign w:val="center"/>
          </w:tcPr>
          <w:p>
            <w:pPr>
              <w:spacing w:line="300" w:lineRule="exact"/>
              <w:jc w:val="right"/>
              <w:rPr>
                <w:rFonts w:ascii="方正书宋_GBK" w:eastAsia="方正书宋_GBK"/>
                <w:b/>
              </w:rPr>
            </w:pPr>
          </w:p>
        </w:tc>
        <w:tc>
          <w:tcPr>
            <w:tcW w:w="1247" w:type="dxa"/>
            <w:shd w:val="clear" w:color="auto" w:fill="auto"/>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、基础定额项目</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196.44</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196.44</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）办公费</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22.00</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22.00</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）水费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）电费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）邮电费</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6.00</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6.00</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）公务移动通讯费用补贴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）其他邮电费</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6.00</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6.00</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）办公取暖费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）物业管理费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）差旅费</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38.00</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38.00</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）维修（护）费</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9.00</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9.00</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）会议费</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15.00</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15.00</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）办公设备购置费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11</w:t>
            </w:r>
            <w:r>
              <w:rPr>
                <w:rFonts w:hint="eastAsia" w:ascii="方正书宋_GBK" w:eastAsia="方正书宋_GBK"/>
              </w:rPr>
              <w:t>）因公出国（境）费用</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）公务用车运行维护费</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101.44</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101.44</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）燃料费</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55.00</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55.00</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）维修费</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23.44</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23.44</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）保险费</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23.00</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23.00</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）其他交通费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13</w:t>
            </w:r>
            <w:r>
              <w:rPr>
                <w:rFonts w:hint="eastAsia" w:ascii="方正书宋_GBK" w:eastAsia="方正书宋_GBK"/>
              </w:rPr>
              <w:t>）离退休干部经费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）离休干部公用经费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）离休干部特需费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）离休干部住宅公用电话费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）离休人员福利费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5</w:t>
            </w:r>
            <w:r>
              <w:rPr>
                <w:rFonts w:hint="eastAsia" w:ascii="方正书宋_GBK" w:eastAsia="方正书宋_GBK"/>
              </w:rPr>
              <w:t>）退休干部公用经费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6</w:t>
            </w:r>
            <w:r>
              <w:rPr>
                <w:rFonts w:hint="eastAsia" w:ascii="方正书宋_GBK" w:eastAsia="方正书宋_GBK"/>
              </w:rPr>
              <w:t>）退休干部特需费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7</w:t>
            </w:r>
            <w:r>
              <w:rPr>
                <w:rFonts w:hint="eastAsia" w:ascii="方正书宋_GBK" w:eastAsia="方正书宋_GBK"/>
              </w:rPr>
              <w:t>）退休干部住宅公用电话费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8</w:t>
            </w:r>
            <w:r>
              <w:rPr>
                <w:rFonts w:hint="eastAsia" w:ascii="方正书宋_GBK" w:eastAsia="方正书宋_GBK"/>
              </w:rPr>
              <w:t>）退休人员福利费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9</w:t>
            </w:r>
            <w:r>
              <w:rPr>
                <w:rFonts w:hint="eastAsia" w:ascii="方正书宋_GBK" w:eastAsia="方正书宋_GBK"/>
              </w:rPr>
              <w:t>）退职人员福利费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10</w:t>
            </w:r>
            <w:r>
              <w:rPr>
                <w:rFonts w:hint="eastAsia" w:ascii="方正书宋_GBK" w:eastAsia="方正书宋_GBK"/>
              </w:rPr>
              <w:t>）离休干部参观休养经费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14</w:t>
            </w:r>
            <w:r>
              <w:rPr>
                <w:rFonts w:hint="eastAsia" w:ascii="方正书宋_GBK" w:eastAsia="方正书宋_GBK"/>
              </w:rPr>
              <w:t>）公务交通补贴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w:t>
            </w:r>
            <w:r>
              <w:rPr>
                <w:rFonts w:hint="eastAsia" w:ascii="方正书宋_GBK" w:eastAsia="方正书宋_GBK"/>
              </w:rPr>
              <w:t>）印刷费</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5.00</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5.00</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16</w:t>
            </w:r>
            <w:r>
              <w:rPr>
                <w:rFonts w:hint="eastAsia" w:ascii="方正书宋_GBK" w:eastAsia="方正书宋_GBK"/>
              </w:rPr>
              <w:t>）咨询费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17</w:t>
            </w:r>
            <w:r>
              <w:rPr>
                <w:rFonts w:hint="eastAsia" w:ascii="方正书宋_GBK" w:eastAsia="方正书宋_GBK"/>
              </w:rPr>
              <w:t>）手续费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18</w:t>
            </w:r>
            <w:r>
              <w:rPr>
                <w:rFonts w:hint="eastAsia" w:ascii="方正书宋_GBK" w:eastAsia="方正书宋_GBK"/>
              </w:rPr>
              <w:t>）租赁费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19</w:t>
            </w:r>
            <w:r>
              <w:rPr>
                <w:rFonts w:hint="eastAsia" w:ascii="方正书宋_GBK" w:eastAsia="方正书宋_GBK"/>
              </w:rPr>
              <w:t>）专用材料费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）被装购置费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21</w:t>
            </w:r>
            <w:r>
              <w:rPr>
                <w:rFonts w:hint="eastAsia" w:ascii="方正书宋_GBK" w:eastAsia="方正书宋_GBK"/>
              </w:rPr>
              <w:t>）专用燃料费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22</w:t>
            </w:r>
            <w:r>
              <w:rPr>
                <w:rFonts w:hint="eastAsia" w:ascii="方正书宋_GBK" w:eastAsia="方正书宋_GBK"/>
              </w:rPr>
              <w:t>）劳务费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23</w:t>
            </w:r>
            <w:r>
              <w:rPr>
                <w:rFonts w:hint="eastAsia" w:ascii="方正书宋_GBK" w:eastAsia="方正书宋_GBK"/>
              </w:rPr>
              <w:t>）委托业务费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24</w:t>
            </w:r>
            <w:r>
              <w:rPr>
                <w:rFonts w:hint="eastAsia" w:ascii="方正书宋_GBK" w:eastAsia="方正书宋_GBK"/>
              </w:rPr>
              <w:t>）其他业务费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、按规定比例计提项目</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36.00</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36.00</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）培训费</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22.00</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22.00</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）公务接待费</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14.00</w:t>
            </w:r>
          </w:p>
        </w:tc>
        <w:tc>
          <w:tcPr>
            <w:tcW w:w="1244" w:type="dxa"/>
            <w:shd w:val="clear" w:color="auto" w:fill="auto"/>
            <w:vAlign w:val="center"/>
          </w:tcPr>
          <w:p>
            <w:pPr>
              <w:spacing w:line="300" w:lineRule="exact"/>
              <w:jc w:val="right"/>
              <w:rPr>
                <w:rFonts w:ascii="方正书宋_GBK" w:eastAsia="方正书宋_GBK"/>
              </w:rPr>
            </w:pPr>
            <w:r>
              <w:rPr>
                <w:rFonts w:ascii="方正书宋_GBK" w:eastAsia="方正书宋_GBK"/>
              </w:rPr>
              <w:t>14.00</w:t>
            </w: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）工会经费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）福利费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）党组织活动经费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、特殊因素项目</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）业务用房运行费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）办公用房运行补助</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）网络运行维护费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）大宗印刷费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）专项邮电费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）专项购置费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）执法执勤及特种业务车辆运行费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）临时办公室经费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）中央空调及电梯运行费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2011101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）不可预见费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bl>
    <w:p>
      <w:pPr>
        <w:spacing w:line="300" w:lineRule="exact"/>
        <w:jc w:val="left"/>
      </w:pPr>
    </w:p>
    <w:p>
      <w:pPr>
        <w:jc w:val="center"/>
        <w:outlineLvl w:val="0"/>
        <w:rPr>
          <w:rFonts w:ascii="方正小标宋_GBK" w:eastAsia="方正小标宋_GBK"/>
          <w:sz w:val="32"/>
        </w:rPr>
      </w:pPr>
    </w:p>
    <w:p>
      <w:pPr>
        <w:jc w:val="center"/>
        <w:outlineLvl w:val="0"/>
        <w:rPr>
          <w:rFonts w:ascii="方正小标宋_GBK" w:eastAsia="方正小标宋_GBK"/>
          <w:sz w:val="32"/>
        </w:rPr>
      </w:pPr>
    </w:p>
    <w:p>
      <w:pPr>
        <w:jc w:val="center"/>
        <w:outlineLvl w:val="0"/>
        <w:rPr>
          <w:rFonts w:ascii="方正小标宋_GBK" w:eastAsia="方正小标宋_GBK"/>
          <w:sz w:val="32"/>
        </w:rPr>
      </w:pPr>
    </w:p>
    <w:p>
      <w:pPr>
        <w:jc w:val="center"/>
        <w:outlineLvl w:val="0"/>
        <w:rPr>
          <w:rFonts w:ascii="方正小标宋_GBK" w:eastAsia="方正小标宋_GBK"/>
          <w:sz w:val="32"/>
        </w:rPr>
      </w:pPr>
    </w:p>
    <w:p>
      <w:pPr>
        <w:jc w:val="center"/>
        <w:outlineLvl w:val="0"/>
        <w:rPr>
          <w:rFonts w:ascii="方正小标宋_GBK" w:eastAsia="方正小标宋_GBK"/>
          <w:sz w:val="32"/>
        </w:rPr>
      </w:pPr>
    </w:p>
    <w:p>
      <w:pPr>
        <w:jc w:val="center"/>
        <w:outlineLvl w:val="0"/>
        <w:rPr>
          <w:rFonts w:ascii="方正小标宋_GBK" w:eastAsia="方正小标宋_GBK"/>
          <w:sz w:val="32"/>
        </w:rPr>
      </w:pPr>
      <w:r>
        <w:rPr>
          <w:rFonts w:hint="eastAsia" w:ascii="方正小标宋_GBK" w:eastAsia="方正小标宋_GBK"/>
          <w:sz w:val="32"/>
        </w:rPr>
        <w:t>部门“三公”及会议培训经费预算</w:t>
      </w:r>
    </w:p>
    <w:tbl>
      <w:tblPr>
        <w:tblStyle w:val="6"/>
        <w:tblW w:w="1423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212"/>
        <w:gridCol w:w="1953"/>
        <w:gridCol w:w="2269"/>
        <w:gridCol w:w="2269"/>
        <w:gridCol w:w="2267"/>
        <w:gridCol w:w="226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7434" w:type="dxa"/>
            <w:gridSpan w:val="3"/>
            <w:tcBorders>
              <w:top w:val="single" w:color="FFFFFF" w:sz="6" w:space="0"/>
              <w:left w:val="single" w:color="FFFFFF" w:sz="6" w:space="0"/>
              <w:bottom w:val="single" w:color="000000" w:sz="6" w:space="0"/>
              <w:right w:val="single" w:color="FFFFFF" w:sz="6" w:space="0"/>
            </w:tcBorders>
            <w:vAlign w:val="center"/>
          </w:tcPr>
          <w:p>
            <w:pPr>
              <w:spacing w:line="300" w:lineRule="exact"/>
              <w:jc w:val="left"/>
              <w:rPr>
                <w:rFonts w:ascii="方正小标宋_GBK" w:eastAsia="方正小标宋_GBK"/>
                <w:sz w:val="24"/>
                <w:szCs w:val="24"/>
              </w:rPr>
            </w:pPr>
            <w:r>
              <w:rPr>
                <w:rFonts w:hint="eastAsia" w:ascii="方正小标宋_GBK" w:eastAsia="方正小标宋_GBK"/>
                <w:sz w:val="24"/>
              </w:rPr>
              <w:t>222成安县纪律检查委员会</w:t>
            </w:r>
          </w:p>
        </w:tc>
        <w:tc>
          <w:tcPr>
            <w:tcW w:w="6803" w:type="dxa"/>
            <w:gridSpan w:val="3"/>
            <w:tcBorders>
              <w:top w:val="single" w:color="FFFFFF" w:sz="6" w:space="0"/>
              <w:left w:val="single" w:color="FFFFFF" w:sz="6" w:space="0"/>
              <w:bottom w:val="single" w:color="000000" w:sz="6" w:space="0"/>
              <w:right w:val="single" w:color="FFFFFF" w:sz="6" w:space="0"/>
            </w:tcBorders>
            <w:vAlign w:val="center"/>
          </w:tcPr>
          <w:p>
            <w:pPr>
              <w:spacing w:line="300" w:lineRule="exact"/>
              <w:jc w:val="right"/>
              <w:rPr>
                <w:rFonts w:ascii="方正书宋_GBK" w:eastAsia="方正书宋_GBK"/>
                <w:sz w:val="24"/>
                <w:szCs w:val="24"/>
              </w:rPr>
            </w:pPr>
            <w:r>
              <w:rPr>
                <w:rFonts w:hint="eastAsia" w:ascii="方正书宋_GBK"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3212" w:type="dxa"/>
            <w:vMerge w:val="restart"/>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方正书宋_GBK" w:eastAsia="方正书宋_GBK"/>
                <w:b/>
                <w:szCs w:val="24"/>
              </w:rPr>
            </w:pPr>
            <w:r>
              <w:rPr>
                <w:rFonts w:hint="eastAsia" w:ascii="方正书宋_GBK" w:eastAsia="方正书宋_GBK"/>
                <w:b/>
              </w:rPr>
              <w:t>支出内容</w:t>
            </w:r>
          </w:p>
        </w:tc>
        <w:tc>
          <w:tcPr>
            <w:tcW w:w="11025" w:type="dxa"/>
            <w:gridSpan w:val="5"/>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方正书宋_GBK" w:eastAsia="方正书宋_GBK"/>
                <w:b/>
                <w:szCs w:val="24"/>
              </w:rPr>
            </w:pPr>
            <w:r>
              <w:rPr>
                <w:rFonts w:hint="eastAsia" w:ascii="方正书宋_GBK" w:eastAsia="方正书宋_GBK"/>
                <w:b/>
              </w:rPr>
              <w:t>资 金 来 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3212" w:type="dxa"/>
            <w:vMerge w:val="continue"/>
            <w:tcBorders>
              <w:top w:val="single" w:color="000000" w:sz="6" w:space="0"/>
              <w:left w:val="single" w:color="000000" w:sz="6" w:space="0"/>
              <w:bottom w:val="single" w:color="000000" w:sz="6" w:space="0"/>
              <w:right w:val="single" w:color="000000" w:sz="6" w:space="0"/>
            </w:tcBorders>
            <w:vAlign w:val="center"/>
          </w:tcPr>
          <w:p>
            <w:pPr>
              <w:widowControl/>
              <w:jc w:val="left"/>
              <w:rPr>
                <w:rFonts w:ascii="方正书宋_GBK" w:eastAsia="方正书宋_GBK"/>
                <w:b/>
                <w:szCs w:val="24"/>
              </w:rPr>
            </w:pPr>
          </w:p>
        </w:tc>
        <w:tc>
          <w:tcPr>
            <w:tcW w:w="1953"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方正书宋_GBK" w:eastAsia="方正书宋_GBK"/>
                <w:b/>
                <w:szCs w:val="24"/>
              </w:rPr>
            </w:pPr>
            <w:r>
              <w:rPr>
                <w:rFonts w:hint="eastAsia" w:ascii="方正书宋_GBK" w:eastAsia="方正书宋_GBK"/>
                <w:b/>
              </w:rPr>
              <w:t>合计</w:t>
            </w:r>
          </w:p>
        </w:tc>
        <w:tc>
          <w:tcPr>
            <w:tcW w:w="2269"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方正书宋_GBK" w:eastAsia="方正书宋_GBK"/>
                <w:b/>
                <w:szCs w:val="24"/>
              </w:rPr>
            </w:pPr>
            <w:r>
              <w:rPr>
                <w:rFonts w:hint="eastAsia" w:ascii="方正书宋_GBK" w:eastAsia="方正书宋_GBK"/>
                <w:b/>
              </w:rPr>
              <w:t>一般公共预算拨款</w:t>
            </w:r>
          </w:p>
        </w:tc>
        <w:tc>
          <w:tcPr>
            <w:tcW w:w="2269"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方正书宋_GBK" w:eastAsia="方正书宋_GBK"/>
                <w:b/>
                <w:szCs w:val="24"/>
              </w:rPr>
            </w:pPr>
            <w:r>
              <w:rPr>
                <w:rFonts w:hint="eastAsia" w:ascii="方正书宋_GBK" w:eastAsia="方正书宋_GBK"/>
                <w:b/>
              </w:rPr>
              <w:t>基金预算拨款</w:t>
            </w:r>
          </w:p>
        </w:tc>
        <w:tc>
          <w:tcPr>
            <w:tcW w:w="226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方正书宋_GBK" w:eastAsia="方正书宋_GBK"/>
                <w:b/>
                <w:szCs w:val="24"/>
              </w:rPr>
            </w:pPr>
            <w:r>
              <w:rPr>
                <w:rFonts w:hint="eastAsia" w:ascii="方正书宋_GBK" w:eastAsia="方正书宋_GBK"/>
                <w:b/>
              </w:rPr>
              <w:t>财政专户核拨</w:t>
            </w:r>
          </w:p>
        </w:tc>
        <w:tc>
          <w:tcPr>
            <w:tcW w:w="226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方正书宋_GBK" w:eastAsia="方正书宋_GBK"/>
                <w:b/>
                <w:szCs w:val="24"/>
              </w:rPr>
            </w:pPr>
            <w:r>
              <w:rPr>
                <w:rFonts w:hint="eastAsia" w:ascii="方正书宋_GBK" w:eastAsia="方正书宋_GBK"/>
                <w:b/>
              </w:rPr>
              <w:t>其他来源收入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3212"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center"/>
              <w:rPr>
                <w:rFonts w:ascii="方正书宋_GBK" w:eastAsia="方正书宋_GBK"/>
                <w:b/>
                <w:szCs w:val="24"/>
              </w:rPr>
            </w:pPr>
            <w:r>
              <w:rPr>
                <w:rFonts w:hint="eastAsia" w:ascii="方正书宋_GBK" w:eastAsia="方正书宋_GBK"/>
                <w:b/>
              </w:rPr>
              <w:t>合计</w:t>
            </w:r>
          </w:p>
        </w:tc>
        <w:tc>
          <w:tcPr>
            <w:tcW w:w="1953"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b/>
                <w:szCs w:val="24"/>
              </w:rPr>
            </w:pPr>
            <w:r>
              <w:rPr>
                <w:rFonts w:hint="eastAsia" w:ascii="方正书宋_GBK" w:eastAsia="方正书宋_GBK"/>
                <w:b/>
                <w:szCs w:val="24"/>
              </w:rPr>
              <w:t>40.52</w:t>
            </w:r>
          </w:p>
        </w:tc>
        <w:tc>
          <w:tcPr>
            <w:tcW w:w="2269"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b/>
                <w:szCs w:val="24"/>
              </w:rPr>
            </w:pPr>
            <w:r>
              <w:rPr>
                <w:rFonts w:hint="eastAsia" w:ascii="方正书宋_GBK" w:eastAsia="方正书宋_GBK"/>
                <w:b/>
                <w:szCs w:val="24"/>
              </w:rPr>
              <w:t>40.52</w:t>
            </w:r>
          </w:p>
        </w:tc>
        <w:tc>
          <w:tcPr>
            <w:tcW w:w="2269"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b/>
                <w:szCs w:val="24"/>
              </w:rPr>
            </w:pPr>
          </w:p>
        </w:tc>
        <w:tc>
          <w:tcPr>
            <w:tcW w:w="226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b/>
                <w:szCs w:val="24"/>
              </w:rPr>
            </w:pPr>
          </w:p>
        </w:tc>
        <w:tc>
          <w:tcPr>
            <w:tcW w:w="226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b/>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3212"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方正书宋_GBK" w:eastAsia="方正书宋_GBK"/>
                <w:b/>
                <w:szCs w:val="24"/>
              </w:rPr>
            </w:pPr>
            <w:r>
              <w:rPr>
                <w:rFonts w:hint="eastAsia" w:ascii="方正书宋_GBK" w:eastAsia="方正书宋_GBK"/>
                <w:b/>
              </w:rPr>
              <w:t>一、因公出国（境）费</w:t>
            </w:r>
          </w:p>
        </w:tc>
        <w:tc>
          <w:tcPr>
            <w:tcW w:w="1953"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269"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269"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26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26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3212"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方正书宋_GBK" w:eastAsia="方正书宋_GBK"/>
                <w:b/>
                <w:szCs w:val="24"/>
              </w:rPr>
            </w:pPr>
            <w:r>
              <w:rPr>
                <w:rFonts w:hint="eastAsia" w:ascii="方正书宋_GBK" w:eastAsia="方正书宋_GBK"/>
                <w:b/>
              </w:rPr>
              <w:t>二、公务用车购置及运维费</w:t>
            </w:r>
          </w:p>
        </w:tc>
        <w:tc>
          <w:tcPr>
            <w:tcW w:w="1953"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r>
              <w:rPr>
                <w:rFonts w:hint="eastAsia" w:ascii="方正书宋_GBK" w:eastAsia="方正书宋_GBK"/>
                <w:szCs w:val="24"/>
              </w:rPr>
              <w:t>28.18</w:t>
            </w:r>
          </w:p>
        </w:tc>
        <w:tc>
          <w:tcPr>
            <w:tcW w:w="2269"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r>
              <w:rPr>
                <w:rFonts w:hint="eastAsia" w:ascii="方正书宋_GBK" w:eastAsia="方正书宋_GBK"/>
                <w:szCs w:val="24"/>
              </w:rPr>
              <w:t>28.18</w:t>
            </w:r>
          </w:p>
        </w:tc>
        <w:tc>
          <w:tcPr>
            <w:tcW w:w="2269"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26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26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3212"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方正书宋_GBK" w:eastAsia="方正书宋_GBK"/>
                <w:b/>
                <w:szCs w:val="24"/>
              </w:rPr>
            </w:pPr>
            <w:r>
              <w:rPr>
                <w:rFonts w:hint="eastAsia" w:ascii="方正书宋_GBK" w:eastAsia="方正书宋_GBK"/>
                <w:b/>
              </w:rPr>
              <w:t xml:space="preserve">  其中：公务用车购置费</w:t>
            </w:r>
          </w:p>
        </w:tc>
        <w:tc>
          <w:tcPr>
            <w:tcW w:w="1953"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269"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269"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26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26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3212"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方正书宋_GBK" w:eastAsia="方正书宋_GBK"/>
                <w:b/>
                <w:szCs w:val="24"/>
              </w:rPr>
            </w:pPr>
            <w:r>
              <w:rPr>
                <w:rFonts w:hint="eastAsia" w:ascii="方正书宋_GBK" w:eastAsia="方正书宋_GBK"/>
                <w:b/>
              </w:rPr>
              <w:t>　　　 公务用车运行维护费</w:t>
            </w:r>
          </w:p>
        </w:tc>
        <w:tc>
          <w:tcPr>
            <w:tcW w:w="1953"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r>
              <w:rPr>
                <w:rFonts w:hint="eastAsia" w:ascii="方正书宋_GBK" w:eastAsia="方正书宋_GBK"/>
                <w:szCs w:val="24"/>
              </w:rPr>
              <w:t>28.18</w:t>
            </w:r>
          </w:p>
        </w:tc>
        <w:tc>
          <w:tcPr>
            <w:tcW w:w="2269"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r>
              <w:rPr>
                <w:rFonts w:hint="eastAsia" w:ascii="方正书宋_GBK" w:eastAsia="方正书宋_GBK"/>
                <w:szCs w:val="24"/>
              </w:rPr>
              <w:t>28.18</w:t>
            </w:r>
          </w:p>
        </w:tc>
        <w:tc>
          <w:tcPr>
            <w:tcW w:w="2269"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26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26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3212"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方正书宋_GBK" w:eastAsia="方正书宋_GBK"/>
                <w:b/>
                <w:szCs w:val="24"/>
              </w:rPr>
            </w:pPr>
            <w:r>
              <w:rPr>
                <w:rFonts w:hint="eastAsia" w:ascii="方正书宋_GBK" w:eastAsia="方正书宋_GBK"/>
                <w:b/>
              </w:rPr>
              <w:t>三、公务接待费</w:t>
            </w:r>
          </w:p>
        </w:tc>
        <w:tc>
          <w:tcPr>
            <w:tcW w:w="1953"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r>
              <w:rPr>
                <w:rFonts w:hint="eastAsia" w:ascii="方正书宋_GBK" w:eastAsia="方正书宋_GBK"/>
                <w:szCs w:val="24"/>
              </w:rPr>
              <w:t>12.34</w:t>
            </w:r>
          </w:p>
        </w:tc>
        <w:tc>
          <w:tcPr>
            <w:tcW w:w="2269"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r>
              <w:rPr>
                <w:rFonts w:hint="eastAsia" w:ascii="方正书宋_GBK" w:eastAsia="方正书宋_GBK"/>
                <w:szCs w:val="24"/>
              </w:rPr>
              <w:t>12.34</w:t>
            </w:r>
          </w:p>
        </w:tc>
        <w:tc>
          <w:tcPr>
            <w:tcW w:w="2269"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26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26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3212"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方正书宋_GBK" w:eastAsia="方正书宋_GBK"/>
                <w:b/>
                <w:szCs w:val="24"/>
              </w:rPr>
            </w:pPr>
            <w:r>
              <w:rPr>
                <w:rFonts w:hint="eastAsia" w:ascii="方正书宋_GBK" w:eastAsia="方正书宋_GBK"/>
                <w:b/>
              </w:rPr>
              <w:t>　　　</w:t>
            </w:r>
            <w:r>
              <w:rPr>
                <w:rFonts w:ascii="方正书宋_GBK" w:eastAsia="方正书宋_GBK"/>
                <w:b/>
              </w:rPr>
              <w:t>“</w:t>
            </w:r>
            <w:r>
              <w:rPr>
                <w:rFonts w:hint="eastAsia" w:ascii="方正书宋_GBK" w:eastAsia="方正书宋_GBK"/>
                <w:b/>
              </w:rPr>
              <w:t>三公</w:t>
            </w:r>
            <w:r>
              <w:rPr>
                <w:rFonts w:ascii="方正书宋_GBK" w:eastAsia="方正书宋_GBK"/>
                <w:b/>
              </w:rPr>
              <w:t>”</w:t>
            </w:r>
            <w:r>
              <w:rPr>
                <w:rFonts w:hint="eastAsia" w:ascii="方正书宋_GBK" w:eastAsia="方正书宋_GBK"/>
                <w:b/>
              </w:rPr>
              <w:t>经费小计</w:t>
            </w:r>
          </w:p>
        </w:tc>
        <w:tc>
          <w:tcPr>
            <w:tcW w:w="1953"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r>
              <w:rPr>
                <w:rFonts w:hint="eastAsia" w:ascii="方正书宋_GBK" w:eastAsia="方正书宋_GBK"/>
                <w:szCs w:val="24"/>
              </w:rPr>
              <w:t>40.52</w:t>
            </w:r>
          </w:p>
        </w:tc>
        <w:tc>
          <w:tcPr>
            <w:tcW w:w="2269"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r>
              <w:rPr>
                <w:rFonts w:hint="eastAsia" w:ascii="方正书宋_GBK" w:eastAsia="方正书宋_GBK"/>
                <w:szCs w:val="24"/>
              </w:rPr>
              <w:t>40.52</w:t>
            </w:r>
          </w:p>
        </w:tc>
        <w:tc>
          <w:tcPr>
            <w:tcW w:w="2269"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26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26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3212"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方正书宋_GBK" w:eastAsia="方正书宋_GBK"/>
                <w:b/>
                <w:szCs w:val="24"/>
              </w:rPr>
            </w:pPr>
            <w:r>
              <w:rPr>
                <w:rFonts w:hint="eastAsia" w:ascii="方正书宋_GBK" w:eastAsia="方正书宋_GBK"/>
                <w:b/>
              </w:rPr>
              <w:t>四、会议费</w:t>
            </w:r>
          </w:p>
        </w:tc>
        <w:tc>
          <w:tcPr>
            <w:tcW w:w="1953"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269"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269"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26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26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3212"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left"/>
              <w:rPr>
                <w:rFonts w:ascii="方正书宋_GBK" w:eastAsia="方正书宋_GBK"/>
                <w:b/>
                <w:szCs w:val="24"/>
              </w:rPr>
            </w:pPr>
            <w:r>
              <w:rPr>
                <w:rFonts w:hint="eastAsia" w:ascii="方正书宋_GBK" w:eastAsia="方正书宋_GBK"/>
                <w:b/>
              </w:rPr>
              <w:t>五、培训费</w:t>
            </w:r>
          </w:p>
        </w:tc>
        <w:tc>
          <w:tcPr>
            <w:tcW w:w="1953"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269"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269"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26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c>
          <w:tcPr>
            <w:tcW w:w="2267" w:type="dxa"/>
            <w:tcBorders>
              <w:top w:val="single" w:color="000000" w:sz="6" w:space="0"/>
              <w:left w:val="single" w:color="000000" w:sz="6" w:space="0"/>
              <w:bottom w:val="single" w:color="000000" w:sz="6" w:space="0"/>
              <w:right w:val="single" w:color="000000" w:sz="6" w:space="0"/>
            </w:tcBorders>
            <w:vAlign w:val="center"/>
          </w:tcPr>
          <w:p>
            <w:pPr>
              <w:spacing w:line="300" w:lineRule="exact"/>
              <w:jc w:val="right"/>
              <w:rPr>
                <w:rFonts w:ascii="方正书宋_GBK" w:eastAsia="方正书宋_GBK"/>
                <w:szCs w:val="24"/>
              </w:rPr>
            </w:pPr>
          </w:p>
        </w:tc>
      </w:tr>
    </w:tbl>
    <w:p>
      <w:pPr>
        <w:spacing w:line="300" w:lineRule="exact"/>
        <w:jc w:val="left"/>
        <w:sectPr>
          <w:pgSz w:w="16839" w:h="11907" w:orient="landscape"/>
          <w:pgMar w:top="1361" w:right="1020" w:bottom="1361" w:left="1020" w:header="851" w:footer="992" w:gutter="0"/>
          <w:cols w:space="425" w:num="1"/>
          <w:docGrid w:type="lines" w:linePitch="312" w:charSpace="0"/>
        </w:sectPr>
      </w:pPr>
    </w:p>
    <w:p>
      <w:pPr>
        <w:spacing w:line="300" w:lineRule="exact"/>
        <w:jc w:val="left"/>
      </w:pPr>
    </w:p>
    <w:p>
      <w:pPr>
        <w:jc w:val="center"/>
        <w:outlineLvl w:val="1"/>
        <w:rPr>
          <w:rFonts w:ascii="方正小标宋_GBK" w:eastAsia="方正小标宋_GBK"/>
          <w:sz w:val="44"/>
        </w:rPr>
      </w:pPr>
      <w:bookmarkStart w:id="7" w:name="_Toc447212570"/>
      <w:r>
        <w:rPr>
          <w:rFonts w:hint="eastAsia" w:ascii="方正小标宋_GBK" w:eastAsia="方正小标宋_GBK"/>
          <w:sz w:val="44"/>
        </w:rPr>
        <w:t>三、成安县行政服务中心收支预算</w:t>
      </w:r>
      <w:bookmarkEnd w:id="7"/>
    </w:p>
    <w:p>
      <w:pPr>
        <w:jc w:val="center"/>
        <w:outlineLvl w:val="1"/>
      </w:pPr>
    </w:p>
    <w:p>
      <w:pPr>
        <w:jc w:val="center"/>
        <w:rPr>
          <w:rFonts w:ascii="方正小标宋_GBK" w:eastAsia="方正小标宋_GBK"/>
          <w:sz w:val="32"/>
        </w:rPr>
      </w:pPr>
      <w:r>
        <w:rPr>
          <w:rFonts w:hint="eastAsia" w:ascii="方正小标宋_GBK" w:eastAsia="方正小标宋_GBK"/>
          <w:sz w:val="32"/>
        </w:rPr>
        <w:t>收支预算总表</w:t>
      </w:r>
    </w:p>
    <w:tbl>
      <w:tblPr>
        <w:tblStyle w:val="6"/>
        <w:tblW w:w="888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01"/>
        <w:gridCol w:w="5114"/>
        <w:gridCol w:w="28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6015" w:type="dxa"/>
            <w:gridSpan w:val="2"/>
            <w:tcBorders>
              <w:top w:val="single" w:color="FFFFFF" w:sz="6" w:space="0"/>
              <w:left w:val="single" w:color="FFFFFF" w:sz="6" w:space="0"/>
              <w:right w:val="single" w:color="FFFFFF" w:sz="6" w:space="0"/>
            </w:tcBorders>
            <w:shd w:val="clear" w:color="auto" w:fill="auto"/>
            <w:vAlign w:val="center"/>
          </w:tcPr>
          <w:p>
            <w:pPr>
              <w:spacing w:line="300" w:lineRule="exact"/>
              <w:jc w:val="left"/>
              <w:rPr>
                <w:rFonts w:ascii="方正小标宋_GBK" w:eastAsia="方正小标宋_GBK"/>
                <w:sz w:val="24"/>
              </w:rPr>
            </w:pPr>
            <w:r>
              <w:rPr>
                <w:rFonts w:ascii="方正小标宋_GBK" w:eastAsia="方正小标宋_GBK"/>
                <w:sz w:val="24"/>
              </w:rPr>
              <w:t>222006</w:t>
            </w:r>
            <w:r>
              <w:rPr>
                <w:rFonts w:hint="eastAsia" w:ascii="方正小标宋_GBK" w:eastAsia="方正小标宋_GBK"/>
                <w:sz w:val="24"/>
              </w:rPr>
              <w:t>成安县行政服务中心</w:t>
            </w:r>
          </w:p>
        </w:tc>
        <w:tc>
          <w:tcPr>
            <w:tcW w:w="2874" w:type="dxa"/>
            <w:tcBorders>
              <w:top w:val="single" w:color="FFFFFF" w:sz="6" w:space="0"/>
              <w:left w:val="single" w:color="FFFFFF" w:sz="6" w:space="0"/>
              <w:right w:val="single" w:color="FFFFFF" w:sz="6" w:space="0"/>
            </w:tcBorders>
            <w:shd w:val="clear" w:color="auto" w:fill="auto"/>
            <w:vAlign w:val="center"/>
          </w:tcPr>
          <w:p>
            <w:pPr>
              <w:spacing w:line="300" w:lineRule="exact"/>
              <w:jc w:val="right"/>
              <w:rPr>
                <w:rFonts w:ascii="方正小标宋_GBK" w:eastAsia="方正小标宋_GBK"/>
                <w:sz w:val="24"/>
              </w:rPr>
            </w:pPr>
            <w:r>
              <w:rPr>
                <w:rFonts w:hint="eastAsia" w:ascii="方正小标宋_GBK" w:eastAsia="方正小标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9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项目代码</w:t>
            </w:r>
          </w:p>
        </w:tc>
        <w:tc>
          <w:tcPr>
            <w:tcW w:w="511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预算收支项目</w:t>
            </w:r>
          </w:p>
        </w:tc>
        <w:tc>
          <w:tcPr>
            <w:tcW w:w="287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预算金额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b/>
              </w:rPr>
            </w:pPr>
          </w:p>
        </w:tc>
        <w:tc>
          <w:tcPr>
            <w:tcW w:w="511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预算收入</w:t>
            </w:r>
          </w:p>
        </w:tc>
        <w:tc>
          <w:tcPr>
            <w:tcW w:w="2874" w:type="dxa"/>
            <w:shd w:val="clear" w:color="auto" w:fill="auto"/>
            <w:vAlign w:val="center"/>
          </w:tcPr>
          <w:p>
            <w:pPr>
              <w:spacing w:line="300" w:lineRule="exact"/>
              <w:jc w:val="right"/>
              <w:rPr>
                <w:rFonts w:ascii="方正书宋_GBK" w:eastAsia="方正书宋_GBK"/>
                <w:b/>
              </w:rPr>
            </w:pPr>
            <w:r>
              <w:rPr>
                <w:rFonts w:ascii="方正书宋_GBK" w:eastAsia="方正书宋_GBK"/>
                <w:b/>
              </w:rP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1</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一般公共预算拨款</w:t>
            </w:r>
          </w:p>
        </w:tc>
        <w:tc>
          <w:tcPr>
            <w:tcW w:w="2874"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其中：限额补助</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非限额补助</w:t>
            </w:r>
          </w:p>
        </w:tc>
        <w:tc>
          <w:tcPr>
            <w:tcW w:w="2874"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行政事业性收费</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专项收入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国有资产有偿使用收入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债务收入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中央财政提前通知转移支付</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其他</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2</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基金预算拨款</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3</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国有资本经营预算拨款</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4</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财政专户核拨</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5</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其他来源收入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其中：事业收入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事业单位上级补助收入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附属单位上缴收入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经营收入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　　　其他收入</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b/>
              </w:rPr>
            </w:pPr>
          </w:p>
        </w:tc>
        <w:tc>
          <w:tcPr>
            <w:tcW w:w="511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预算支出</w:t>
            </w:r>
          </w:p>
        </w:tc>
        <w:tc>
          <w:tcPr>
            <w:tcW w:w="2874" w:type="dxa"/>
            <w:shd w:val="clear" w:color="auto" w:fill="auto"/>
            <w:vAlign w:val="center"/>
          </w:tcPr>
          <w:p>
            <w:pPr>
              <w:spacing w:line="300" w:lineRule="exact"/>
              <w:jc w:val="right"/>
              <w:rPr>
                <w:rFonts w:ascii="方正书宋_GBK" w:eastAsia="方正书宋_GBK"/>
                <w:b/>
              </w:rPr>
            </w:pPr>
            <w:r>
              <w:rPr>
                <w:rFonts w:ascii="方正书宋_GBK" w:eastAsia="方正书宋_GBK"/>
                <w:b/>
              </w:rP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1</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人员经费</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2</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2874"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3</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项目支出</w:t>
            </w:r>
          </w:p>
        </w:tc>
        <w:tc>
          <w:tcPr>
            <w:tcW w:w="2874"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pPr>
              <w:spacing w:line="300" w:lineRule="exact"/>
              <w:jc w:val="center"/>
              <w:rPr>
                <w:rFonts w:ascii="方正书宋_GBK" w:eastAsia="方正书宋_GBK"/>
              </w:rPr>
            </w:pPr>
            <w:r>
              <w:rPr>
                <w:rFonts w:ascii="方正书宋_GBK" w:eastAsia="方正书宋_GBK"/>
              </w:rPr>
              <w:t>4</w:t>
            </w:r>
          </w:p>
        </w:tc>
        <w:tc>
          <w:tcPr>
            <w:tcW w:w="511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其他支出</w:t>
            </w:r>
          </w:p>
        </w:tc>
        <w:tc>
          <w:tcPr>
            <w:tcW w:w="2874" w:type="dxa"/>
            <w:shd w:val="clear" w:color="auto" w:fill="auto"/>
            <w:vAlign w:val="center"/>
          </w:tcPr>
          <w:p>
            <w:pPr>
              <w:spacing w:line="300" w:lineRule="exact"/>
              <w:jc w:val="right"/>
              <w:rPr>
                <w:rFonts w:ascii="方正书宋_GBK" w:eastAsia="方正书宋_GBK"/>
              </w:rPr>
            </w:pPr>
          </w:p>
        </w:tc>
      </w:tr>
    </w:tbl>
    <w:p>
      <w:pPr>
        <w:spacing w:line="300" w:lineRule="exact"/>
        <w:jc w:val="left"/>
        <w:sectPr>
          <w:pgSz w:w="11907" w:h="16839"/>
          <w:pgMar w:top="1020" w:right="1134" w:bottom="1020" w:left="1134" w:header="851" w:footer="992" w:gutter="0"/>
          <w:cols w:space="425" w:num="1"/>
          <w:docGrid w:type="lines" w:linePitch="312" w:charSpace="0"/>
        </w:sectPr>
      </w:pPr>
    </w:p>
    <w:p>
      <w:pPr>
        <w:jc w:val="center"/>
        <w:rPr>
          <w:rFonts w:ascii="方正小标宋_GBK" w:eastAsia="方正小标宋_GBK"/>
          <w:sz w:val="32"/>
        </w:rPr>
      </w:pPr>
      <w:r>
        <w:rPr>
          <w:rFonts w:hint="eastAsia" w:ascii="方正小标宋_GBK" w:eastAsia="方正小标宋_GBK"/>
          <w:sz w:val="32"/>
        </w:rPr>
        <w:t>人员经费预算</w:t>
      </w:r>
    </w:p>
    <w:tbl>
      <w:tblPr>
        <w:tblStyle w:val="6"/>
        <w:tblW w:w="1388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3"/>
        <w:gridCol w:w="1136"/>
        <w:gridCol w:w="5388"/>
        <w:gridCol w:w="1244"/>
        <w:gridCol w:w="1244"/>
        <w:gridCol w:w="1247"/>
        <w:gridCol w:w="1247"/>
        <w:gridCol w:w="124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7657" w:type="dxa"/>
            <w:gridSpan w:val="3"/>
            <w:tcBorders>
              <w:top w:val="single" w:color="FFFFFF" w:sz="6" w:space="0"/>
              <w:left w:val="single" w:color="FFFFFF" w:sz="6" w:space="0"/>
              <w:right w:val="single" w:color="FFFFFF" w:sz="6" w:space="0"/>
            </w:tcBorders>
            <w:shd w:val="clear" w:color="auto" w:fill="auto"/>
            <w:vAlign w:val="center"/>
          </w:tcPr>
          <w:p>
            <w:pPr>
              <w:spacing w:line="300" w:lineRule="exact"/>
              <w:jc w:val="left"/>
              <w:rPr>
                <w:rFonts w:ascii="方正小标宋_GBK" w:eastAsia="方正小标宋_GBK"/>
                <w:sz w:val="24"/>
              </w:rPr>
            </w:pPr>
            <w:r>
              <w:rPr>
                <w:rFonts w:ascii="方正小标宋_GBK" w:eastAsia="方正小标宋_GBK"/>
                <w:sz w:val="24"/>
              </w:rPr>
              <w:t>222006</w:t>
            </w:r>
            <w:r>
              <w:rPr>
                <w:rFonts w:hint="eastAsia" w:ascii="方正小标宋_GBK" w:eastAsia="方正小标宋_GBK"/>
                <w:sz w:val="24"/>
              </w:rPr>
              <w:t>成安县行政服务中心</w:t>
            </w:r>
          </w:p>
        </w:tc>
        <w:tc>
          <w:tcPr>
            <w:tcW w:w="6229" w:type="dxa"/>
            <w:gridSpan w:val="5"/>
            <w:tcBorders>
              <w:top w:val="single" w:color="FFFFFF" w:sz="6" w:space="0"/>
              <w:left w:val="single" w:color="FFFFFF" w:sz="6" w:space="0"/>
              <w:right w:val="single" w:color="FFFFFF" w:sz="6" w:space="0"/>
            </w:tcBorders>
            <w:shd w:val="clear" w:color="auto" w:fill="auto"/>
            <w:vAlign w:val="center"/>
          </w:tcPr>
          <w:p>
            <w:pPr>
              <w:spacing w:line="300" w:lineRule="exact"/>
              <w:jc w:val="right"/>
              <w:rPr>
                <w:rFonts w:ascii="方正书宋_GBK" w:eastAsia="方正书宋_GBK"/>
                <w:sz w:val="24"/>
              </w:rPr>
            </w:pPr>
            <w:r>
              <w:rPr>
                <w:rFonts w:hint="eastAsia" w:ascii="方正书宋_GBK"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133"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功能分类科目编码</w:t>
            </w:r>
          </w:p>
        </w:tc>
        <w:tc>
          <w:tcPr>
            <w:tcW w:w="1136"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经济分类科目编码</w:t>
            </w:r>
          </w:p>
        </w:tc>
        <w:tc>
          <w:tcPr>
            <w:tcW w:w="5388"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预算支出项目</w:t>
            </w:r>
          </w:p>
        </w:tc>
        <w:tc>
          <w:tcPr>
            <w:tcW w:w="6229" w:type="dxa"/>
            <w:gridSpan w:val="5"/>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资金来源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133" w:type="dxa"/>
            <w:vMerge w:val="continue"/>
            <w:shd w:val="clear" w:color="auto" w:fill="auto"/>
            <w:vAlign w:val="center"/>
          </w:tcPr>
          <w:p>
            <w:pPr>
              <w:spacing w:line="300" w:lineRule="exact"/>
              <w:jc w:val="left"/>
            </w:pPr>
          </w:p>
        </w:tc>
        <w:tc>
          <w:tcPr>
            <w:tcW w:w="1136" w:type="dxa"/>
            <w:vMerge w:val="continue"/>
            <w:shd w:val="clear" w:color="auto" w:fill="auto"/>
            <w:vAlign w:val="center"/>
          </w:tcPr>
          <w:p>
            <w:pPr>
              <w:spacing w:line="300" w:lineRule="exact"/>
              <w:jc w:val="left"/>
            </w:pPr>
          </w:p>
        </w:tc>
        <w:tc>
          <w:tcPr>
            <w:tcW w:w="5388" w:type="dxa"/>
            <w:vMerge w:val="continue"/>
            <w:shd w:val="clear" w:color="auto" w:fill="auto"/>
            <w:vAlign w:val="center"/>
          </w:tcPr>
          <w:p>
            <w:pPr>
              <w:spacing w:line="300" w:lineRule="exact"/>
              <w:jc w:val="left"/>
            </w:pPr>
          </w:p>
        </w:tc>
        <w:tc>
          <w:tcPr>
            <w:tcW w:w="124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24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一般公共预算拨款</w:t>
            </w:r>
          </w:p>
        </w:tc>
        <w:tc>
          <w:tcPr>
            <w:tcW w:w="124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基金预算拨款</w:t>
            </w:r>
          </w:p>
        </w:tc>
        <w:tc>
          <w:tcPr>
            <w:tcW w:w="124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财政专户核拨</w:t>
            </w:r>
          </w:p>
        </w:tc>
        <w:tc>
          <w:tcPr>
            <w:tcW w:w="124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其他来源收入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b/>
              </w:rPr>
            </w:pPr>
          </w:p>
        </w:tc>
        <w:tc>
          <w:tcPr>
            <w:tcW w:w="1136" w:type="dxa"/>
            <w:shd w:val="clear" w:color="auto" w:fill="auto"/>
            <w:vAlign w:val="center"/>
          </w:tcPr>
          <w:p>
            <w:pPr>
              <w:spacing w:line="300" w:lineRule="exact"/>
              <w:jc w:val="center"/>
              <w:rPr>
                <w:rFonts w:ascii="方正书宋_GBK" w:eastAsia="方正书宋_GBK"/>
                <w:b/>
              </w:rPr>
            </w:pPr>
          </w:p>
        </w:tc>
        <w:tc>
          <w:tcPr>
            <w:tcW w:w="5388"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244" w:type="dxa"/>
            <w:shd w:val="clear" w:color="auto" w:fill="auto"/>
            <w:vAlign w:val="center"/>
          </w:tcPr>
          <w:p>
            <w:pPr>
              <w:spacing w:line="300" w:lineRule="exact"/>
              <w:jc w:val="right"/>
              <w:rPr>
                <w:rFonts w:ascii="方正书宋_GBK" w:eastAsia="方正书宋_GBK"/>
                <w:b/>
              </w:rPr>
            </w:pPr>
          </w:p>
        </w:tc>
        <w:tc>
          <w:tcPr>
            <w:tcW w:w="1244" w:type="dxa"/>
            <w:shd w:val="clear" w:color="auto" w:fill="auto"/>
            <w:vAlign w:val="center"/>
          </w:tcPr>
          <w:p>
            <w:pPr>
              <w:spacing w:line="300" w:lineRule="exact"/>
              <w:jc w:val="right"/>
              <w:rPr>
                <w:rFonts w:ascii="方正书宋_GBK" w:eastAsia="方正书宋_GBK"/>
                <w:b/>
              </w:rPr>
            </w:pPr>
          </w:p>
        </w:tc>
        <w:tc>
          <w:tcPr>
            <w:tcW w:w="1247" w:type="dxa"/>
            <w:shd w:val="clear" w:color="auto" w:fill="auto"/>
            <w:vAlign w:val="center"/>
          </w:tcPr>
          <w:p>
            <w:pPr>
              <w:spacing w:line="300" w:lineRule="exact"/>
              <w:jc w:val="right"/>
              <w:rPr>
                <w:rFonts w:ascii="方正书宋_GBK" w:eastAsia="方正书宋_GBK"/>
                <w:b/>
              </w:rPr>
            </w:pPr>
          </w:p>
        </w:tc>
        <w:tc>
          <w:tcPr>
            <w:tcW w:w="1247" w:type="dxa"/>
            <w:shd w:val="clear" w:color="auto" w:fill="auto"/>
            <w:vAlign w:val="center"/>
          </w:tcPr>
          <w:p>
            <w:pPr>
              <w:spacing w:line="300" w:lineRule="exact"/>
              <w:jc w:val="right"/>
              <w:rPr>
                <w:rFonts w:ascii="方正书宋_GBK" w:eastAsia="方正书宋_GBK"/>
                <w:b/>
              </w:rPr>
            </w:pPr>
          </w:p>
        </w:tc>
        <w:tc>
          <w:tcPr>
            <w:tcW w:w="1247" w:type="dxa"/>
            <w:shd w:val="clear" w:color="auto" w:fill="auto"/>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一、工资福利支出</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2010301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、基本工资</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、津贴补贴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2010301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）地区附加津贴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2010301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）艰苦边远地区津贴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）（特殊）岗位津贴（补贴）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2010301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）国家出台与实际天数无关的岗位津贴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2010301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）国家出台按实际天数发放的岗位津贴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）规范津贴补贴后仍继续保留的补贴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2010301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）回族补贴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2010301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）职工劳模荣誉津贴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2010301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）上述项目之外的津贴补贴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2010301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、奖金</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、社会保障缴费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2010301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）基本养老保险费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2100501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）基本医疗保险费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2100501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）大病医疗保险费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2100501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）公务员医疗补助</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2100501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）事业单位补充医疗保险费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2010301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）事业单位失业保险费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2010301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）工伤保险费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2010301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）其他社保缴费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2010301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、伙食补助费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、绩效工资</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2010301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）基础绩效工资</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2010301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）奖励绩效工资</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2010301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）应纳入绩效工资的津贴补贴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、其他工资福利支出</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2010301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）长期聘用人员和长期临时工工资</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2010301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）长期聘用人员和长期临时工社保缴费和住房公积金</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2010301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）病假两个月以上职工的工资</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2010301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）其他</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二、对个人和家庭的补助</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、离休费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）离休金</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）离休人员补贴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）离休人员特殊补贴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）离休人员上述项目之外的补贴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）社保机构开支人员单位应负担的离休费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、退休费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）退休金</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）退休人员补贴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）退休人员特殊补贴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）退休人员上述项目之外的补贴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）社保机构开支人员单位应负担的退休费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、退职（役）费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2010301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）退职生活费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2010301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）退职人员补贴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2010301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）退职人员特殊补贴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2010301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）退职人员上述项目之外的补贴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2010301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）社保机构开支人员单位应负担的退职生活费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2010301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、抚恤金</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2010301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、生活补助</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2010301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、医疗费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2010301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、助学金</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8</w:t>
            </w:r>
            <w:r>
              <w:rPr>
                <w:rFonts w:hint="eastAsia" w:ascii="方正书宋_GBK" w:eastAsia="方正书宋_GBK"/>
              </w:rPr>
              <w:t>、奖励金</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2010301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独生子女父母奖励</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2010301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其他奖励金</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2210201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9</w:t>
            </w:r>
            <w:r>
              <w:rPr>
                <w:rFonts w:hint="eastAsia" w:ascii="方正书宋_GBK" w:eastAsia="方正书宋_GBK"/>
              </w:rPr>
              <w:t>、住房公积金</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10</w:t>
            </w:r>
            <w:r>
              <w:rPr>
                <w:rFonts w:hint="eastAsia" w:ascii="方正书宋_GBK" w:eastAsia="方正书宋_GBK"/>
              </w:rPr>
              <w:t>、待规范津贴补贴人员提租补贴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在职人员提租补贴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离休人员提租补贴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退休人员提租补贴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退职（役）人员提租补贴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2210203</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11</w:t>
            </w:r>
            <w:r>
              <w:rPr>
                <w:rFonts w:hint="eastAsia" w:ascii="方正书宋_GBK" w:eastAsia="方正书宋_GBK"/>
              </w:rPr>
              <w:t>、购房补贴</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、其他对个人和家庭的补助支出</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）住宅取暖费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2010301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）在职住宅取暖费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）离休住宅取暖费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2080501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）退休住宅取暖费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2010301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）退职住宅取暖费</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3" w:type="dxa"/>
            <w:shd w:val="clear" w:color="auto" w:fill="auto"/>
            <w:vAlign w:val="center"/>
          </w:tcPr>
          <w:p>
            <w:pPr>
              <w:spacing w:line="300" w:lineRule="exact"/>
              <w:jc w:val="center"/>
              <w:rPr>
                <w:rFonts w:ascii="方正书宋_GBK" w:eastAsia="方正书宋_GBK"/>
              </w:rPr>
            </w:pPr>
            <w:r>
              <w:rPr>
                <w:rFonts w:ascii="方正书宋_GBK" w:eastAsia="方正书宋_GBK"/>
              </w:rPr>
              <w:t>2010301</w:t>
            </w:r>
          </w:p>
        </w:tc>
        <w:tc>
          <w:tcPr>
            <w:tcW w:w="1136" w:type="dxa"/>
            <w:shd w:val="clear" w:color="auto" w:fill="auto"/>
            <w:vAlign w:val="center"/>
          </w:tcPr>
          <w:p>
            <w:pPr>
              <w:spacing w:line="300" w:lineRule="exact"/>
              <w:jc w:val="center"/>
              <w:rPr>
                <w:rFonts w:ascii="方正书宋_GBK" w:eastAsia="方正书宋_GBK"/>
              </w:rPr>
            </w:pPr>
          </w:p>
        </w:tc>
        <w:tc>
          <w:tcPr>
            <w:tcW w:w="5388"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）其他</w:t>
            </w:r>
          </w:p>
        </w:tc>
        <w:tc>
          <w:tcPr>
            <w:tcW w:w="1244" w:type="dxa"/>
            <w:shd w:val="clear" w:color="auto" w:fill="auto"/>
            <w:vAlign w:val="center"/>
          </w:tcPr>
          <w:p>
            <w:pPr>
              <w:spacing w:line="300" w:lineRule="exact"/>
              <w:jc w:val="right"/>
              <w:rPr>
                <w:rFonts w:ascii="方正书宋_GBK" w:eastAsia="方正书宋_GBK"/>
              </w:rPr>
            </w:pPr>
          </w:p>
        </w:tc>
        <w:tc>
          <w:tcPr>
            <w:tcW w:w="1244"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c>
          <w:tcPr>
            <w:tcW w:w="1247" w:type="dxa"/>
            <w:shd w:val="clear" w:color="auto" w:fill="auto"/>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361" w:left="1020" w:header="851" w:footer="992" w:gutter="0"/>
          <w:cols w:space="425" w:num="1"/>
          <w:docGrid w:type="lines" w:linePitch="312" w:charSpace="0"/>
        </w:sectPr>
      </w:pPr>
    </w:p>
    <w:p>
      <w:pPr>
        <w:jc w:val="center"/>
        <w:rPr>
          <w:rFonts w:ascii="方正小标宋_GBK" w:eastAsia="方正小标宋_GBK"/>
          <w:sz w:val="32"/>
        </w:rPr>
      </w:pPr>
      <w:r>
        <w:rPr>
          <w:rFonts w:hint="eastAsia" w:ascii="方正小标宋_GBK" w:eastAsia="方正小标宋_GBK"/>
          <w:sz w:val="32"/>
        </w:rPr>
        <w:t>项目支出预算</w:t>
      </w:r>
    </w:p>
    <w:tbl>
      <w:tblPr>
        <w:tblStyle w:val="6"/>
        <w:tblW w:w="1467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647"/>
        <w:gridCol w:w="1112"/>
        <w:gridCol w:w="1206"/>
        <w:gridCol w:w="1203"/>
        <w:gridCol w:w="1418"/>
        <w:gridCol w:w="1418"/>
        <w:gridCol w:w="1418"/>
        <w:gridCol w:w="1415"/>
        <w:gridCol w:w="1415"/>
        <w:gridCol w:w="142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6168" w:type="dxa"/>
            <w:gridSpan w:val="4"/>
            <w:tcBorders>
              <w:top w:val="single" w:color="FFFFFF" w:sz="6" w:space="0"/>
              <w:left w:val="single" w:color="FFFFFF" w:sz="6" w:space="0"/>
              <w:right w:val="single" w:color="FFFFFF" w:sz="6" w:space="0"/>
            </w:tcBorders>
            <w:shd w:val="clear" w:color="auto" w:fill="auto"/>
            <w:vAlign w:val="center"/>
          </w:tcPr>
          <w:p>
            <w:pPr>
              <w:spacing w:line="300" w:lineRule="exact"/>
              <w:jc w:val="left"/>
              <w:rPr>
                <w:rFonts w:ascii="方正小标宋_GBK" w:eastAsia="方正小标宋_GBK"/>
                <w:sz w:val="24"/>
              </w:rPr>
            </w:pPr>
            <w:r>
              <w:rPr>
                <w:rFonts w:ascii="方正小标宋_GBK" w:eastAsia="方正小标宋_GBK"/>
                <w:sz w:val="24"/>
              </w:rPr>
              <w:t>222006</w:t>
            </w:r>
            <w:r>
              <w:rPr>
                <w:rFonts w:hint="eastAsia" w:ascii="方正小标宋_GBK" w:eastAsia="方正小标宋_GBK"/>
                <w:sz w:val="24"/>
              </w:rPr>
              <w:t>成安县行政服务中心</w:t>
            </w:r>
          </w:p>
        </w:tc>
        <w:tc>
          <w:tcPr>
            <w:tcW w:w="8508" w:type="dxa"/>
            <w:gridSpan w:val="6"/>
            <w:tcBorders>
              <w:top w:val="single" w:color="FFFFFF" w:sz="6" w:space="0"/>
              <w:left w:val="single" w:color="FFFFFF" w:sz="6" w:space="0"/>
              <w:right w:val="single" w:color="FFFFFF" w:sz="6" w:space="0"/>
            </w:tcBorders>
            <w:shd w:val="clear" w:color="auto" w:fill="auto"/>
            <w:vAlign w:val="center"/>
          </w:tcPr>
          <w:p>
            <w:pPr>
              <w:spacing w:line="300" w:lineRule="exact"/>
              <w:jc w:val="right"/>
              <w:rPr>
                <w:rFonts w:ascii="方正书宋_GBK" w:eastAsia="方正书宋_GBK"/>
                <w:sz w:val="24"/>
              </w:rPr>
            </w:pPr>
            <w:r>
              <w:rPr>
                <w:rFonts w:hint="eastAsia" w:ascii="方正书宋_GBK"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47"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1112"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功能分类科目编码</w:t>
            </w:r>
          </w:p>
        </w:tc>
        <w:tc>
          <w:tcPr>
            <w:tcW w:w="2409" w:type="dxa"/>
            <w:gridSpan w:val="2"/>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项目类型</w:t>
            </w:r>
          </w:p>
        </w:tc>
        <w:tc>
          <w:tcPr>
            <w:tcW w:w="8508" w:type="dxa"/>
            <w:gridSpan w:val="6"/>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资金来源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47" w:type="dxa"/>
            <w:vMerge w:val="continue"/>
            <w:shd w:val="clear" w:color="auto" w:fill="auto"/>
            <w:vAlign w:val="center"/>
          </w:tcPr>
          <w:p>
            <w:pPr>
              <w:spacing w:line="300" w:lineRule="exact"/>
              <w:jc w:val="left"/>
            </w:pPr>
          </w:p>
        </w:tc>
        <w:tc>
          <w:tcPr>
            <w:tcW w:w="1112" w:type="dxa"/>
            <w:vMerge w:val="continue"/>
            <w:shd w:val="clear" w:color="auto" w:fill="auto"/>
            <w:vAlign w:val="center"/>
          </w:tcPr>
          <w:p>
            <w:pPr>
              <w:spacing w:line="300" w:lineRule="exact"/>
              <w:jc w:val="left"/>
            </w:pPr>
          </w:p>
        </w:tc>
        <w:tc>
          <w:tcPr>
            <w:tcW w:w="120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大类</w:t>
            </w:r>
          </w:p>
        </w:tc>
        <w:tc>
          <w:tcPr>
            <w:tcW w:w="1203"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小类</w:t>
            </w:r>
          </w:p>
        </w:tc>
        <w:tc>
          <w:tcPr>
            <w:tcW w:w="1418"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418"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一般公共预算拨款</w:t>
            </w:r>
          </w:p>
        </w:tc>
        <w:tc>
          <w:tcPr>
            <w:tcW w:w="1418"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基金预算拨款</w:t>
            </w:r>
          </w:p>
        </w:tc>
        <w:tc>
          <w:tcPr>
            <w:tcW w:w="1415"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国有资本经营预算拨款</w:t>
            </w:r>
          </w:p>
        </w:tc>
        <w:tc>
          <w:tcPr>
            <w:tcW w:w="1415"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财政专户核拨</w:t>
            </w:r>
          </w:p>
        </w:tc>
        <w:tc>
          <w:tcPr>
            <w:tcW w:w="142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其他来源收入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64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合　计</w:t>
            </w:r>
          </w:p>
        </w:tc>
        <w:tc>
          <w:tcPr>
            <w:tcW w:w="1112" w:type="dxa"/>
            <w:shd w:val="clear" w:color="auto" w:fill="auto"/>
            <w:vAlign w:val="center"/>
          </w:tcPr>
          <w:p>
            <w:pPr>
              <w:spacing w:line="300" w:lineRule="exact"/>
              <w:jc w:val="right"/>
              <w:rPr>
                <w:rFonts w:ascii="方正书宋_GBK" w:eastAsia="方正书宋_GBK"/>
                <w:b/>
              </w:rPr>
            </w:pPr>
          </w:p>
        </w:tc>
        <w:tc>
          <w:tcPr>
            <w:tcW w:w="1206" w:type="dxa"/>
            <w:shd w:val="clear" w:color="auto" w:fill="auto"/>
            <w:vAlign w:val="center"/>
          </w:tcPr>
          <w:p>
            <w:pPr>
              <w:spacing w:line="300" w:lineRule="exact"/>
              <w:jc w:val="right"/>
              <w:rPr>
                <w:rFonts w:ascii="方正书宋_GBK" w:eastAsia="方正书宋_GBK"/>
                <w:b/>
              </w:rPr>
            </w:pPr>
          </w:p>
        </w:tc>
        <w:tc>
          <w:tcPr>
            <w:tcW w:w="1203" w:type="dxa"/>
            <w:shd w:val="clear" w:color="auto" w:fill="auto"/>
            <w:vAlign w:val="center"/>
          </w:tcPr>
          <w:p>
            <w:pPr>
              <w:spacing w:line="300" w:lineRule="exact"/>
              <w:jc w:val="right"/>
              <w:rPr>
                <w:rFonts w:ascii="方正书宋_GBK" w:eastAsia="方正书宋_GBK"/>
                <w:b/>
              </w:rPr>
            </w:pPr>
          </w:p>
        </w:tc>
        <w:tc>
          <w:tcPr>
            <w:tcW w:w="1418" w:type="dxa"/>
            <w:shd w:val="clear" w:color="auto" w:fill="auto"/>
            <w:vAlign w:val="center"/>
          </w:tcPr>
          <w:p>
            <w:pPr>
              <w:spacing w:line="300" w:lineRule="exact"/>
              <w:jc w:val="right"/>
              <w:rPr>
                <w:rFonts w:ascii="方正书宋_GBK" w:eastAsia="方正书宋_GBK"/>
                <w:b/>
              </w:rPr>
            </w:pPr>
            <w:r>
              <w:rPr>
                <w:rFonts w:ascii="方正书宋_GBK" w:eastAsia="方正书宋_GBK"/>
                <w:b/>
              </w:rPr>
              <w:t>2.00</w:t>
            </w:r>
          </w:p>
        </w:tc>
        <w:tc>
          <w:tcPr>
            <w:tcW w:w="1418" w:type="dxa"/>
            <w:shd w:val="clear" w:color="auto" w:fill="auto"/>
            <w:vAlign w:val="center"/>
          </w:tcPr>
          <w:p>
            <w:pPr>
              <w:spacing w:line="300" w:lineRule="exact"/>
              <w:jc w:val="right"/>
              <w:rPr>
                <w:rFonts w:ascii="方正书宋_GBK" w:eastAsia="方正书宋_GBK"/>
                <w:b/>
              </w:rPr>
            </w:pPr>
            <w:r>
              <w:rPr>
                <w:rFonts w:ascii="方正书宋_GBK" w:eastAsia="方正书宋_GBK"/>
                <w:b/>
              </w:rPr>
              <w:t>2.00</w:t>
            </w:r>
          </w:p>
        </w:tc>
        <w:tc>
          <w:tcPr>
            <w:tcW w:w="1418" w:type="dxa"/>
            <w:shd w:val="clear" w:color="auto" w:fill="auto"/>
            <w:vAlign w:val="center"/>
          </w:tcPr>
          <w:p>
            <w:pPr>
              <w:spacing w:line="300" w:lineRule="exact"/>
              <w:jc w:val="right"/>
              <w:rPr>
                <w:rFonts w:ascii="方正书宋_GBK" w:eastAsia="方正书宋_GBK"/>
                <w:b/>
              </w:rPr>
            </w:pPr>
          </w:p>
        </w:tc>
        <w:tc>
          <w:tcPr>
            <w:tcW w:w="1415" w:type="dxa"/>
            <w:shd w:val="clear" w:color="auto" w:fill="auto"/>
            <w:vAlign w:val="center"/>
          </w:tcPr>
          <w:p>
            <w:pPr>
              <w:spacing w:line="300" w:lineRule="exact"/>
              <w:jc w:val="right"/>
              <w:rPr>
                <w:rFonts w:ascii="方正书宋_GBK" w:eastAsia="方正书宋_GBK"/>
                <w:b/>
              </w:rPr>
            </w:pPr>
          </w:p>
        </w:tc>
        <w:tc>
          <w:tcPr>
            <w:tcW w:w="1415" w:type="dxa"/>
            <w:shd w:val="clear" w:color="auto" w:fill="auto"/>
            <w:vAlign w:val="center"/>
          </w:tcPr>
          <w:p>
            <w:pPr>
              <w:spacing w:line="300" w:lineRule="exact"/>
              <w:jc w:val="right"/>
              <w:rPr>
                <w:rFonts w:ascii="方正书宋_GBK" w:eastAsia="方正书宋_GBK"/>
                <w:b/>
              </w:rPr>
            </w:pPr>
          </w:p>
        </w:tc>
        <w:tc>
          <w:tcPr>
            <w:tcW w:w="1424" w:type="dxa"/>
            <w:shd w:val="clear" w:color="auto" w:fill="auto"/>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64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光纤租赁费</w:t>
            </w:r>
          </w:p>
        </w:tc>
        <w:tc>
          <w:tcPr>
            <w:tcW w:w="1112" w:type="dxa"/>
            <w:shd w:val="clear" w:color="auto" w:fill="auto"/>
            <w:vAlign w:val="center"/>
          </w:tcPr>
          <w:p>
            <w:pPr>
              <w:spacing w:line="300" w:lineRule="exact"/>
              <w:jc w:val="left"/>
              <w:rPr>
                <w:rFonts w:ascii="方正书宋_GBK" w:eastAsia="方正书宋_GBK"/>
              </w:rPr>
            </w:pPr>
            <w:r>
              <w:rPr>
                <w:rFonts w:ascii="方正书宋_GBK" w:eastAsia="方正书宋_GBK"/>
              </w:rPr>
              <w:t>2011199</w:t>
            </w:r>
          </w:p>
        </w:tc>
        <w:tc>
          <w:tcPr>
            <w:tcW w:w="120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专项业务</w:t>
            </w:r>
          </w:p>
        </w:tc>
        <w:tc>
          <w:tcPr>
            <w:tcW w:w="1203"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专项公用</w:t>
            </w:r>
          </w:p>
        </w:tc>
        <w:tc>
          <w:tcPr>
            <w:tcW w:w="1418"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418"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418" w:type="dxa"/>
            <w:shd w:val="clear" w:color="auto" w:fill="auto"/>
            <w:vAlign w:val="center"/>
          </w:tcPr>
          <w:p>
            <w:pPr>
              <w:spacing w:line="300" w:lineRule="exact"/>
              <w:jc w:val="right"/>
              <w:rPr>
                <w:rFonts w:ascii="方正书宋_GBK" w:eastAsia="方正书宋_GBK"/>
              </w:rPr>
            </w:pPr>
          </w:p>
        </w:tc>
        <w:tc>
          <w:tcPr>
            <w:tcW w:w="1415" w:type="dxa"/>
            <w:shd w:val="clear" w:color="auto" w:fill="auto"/>
            <w:vAlign w:val="center"/>
          </w:tcPr>
          <w:p>
            <w:pPr>
              <w:spacing w:line="300" w:lineRule="exact"/>
              <w:jc w:val="right"/>
              <w:rPr>
                <w:rFonts w:ascii="方正书宋_GBK" w:eastAsia="方正书宋_GBK"/>
              </w:rPr>
            </w:pPr>
          </w:p>
        </w:tc>
        <w:tc>
          <w:tcPr>
            <w:tcW w:w="1415" w:type="dxa"/>
            <w:shd w:val="clear" w:color="auto" w:fill="auto"/>
            <w:vAlign w:val="center"/>
          </w:tcPr>
          <w:p>
            <w:pPr>
              <w:spacing w:line="300" w:lineRule="exact"/>
              <w:jc w:val="right"/>
              <w:rPr>
                <w:rFonts w:ascii="方正书宋_GBK" w:eastAsia="方正书宋_GBK"/>
              </w:rPr>
            </w:pPr>
          </w:p>
        </w:tc>
        <w:tc>
          <w:tcPr>
            <w:tcW w:w="1424" w:type="dxa"/>
            <w:shd w:val="clear" w:color="auto" w:fill="auto"/>
            <w:vAlign w:val="center"/>
          </w:tcPr>
          <w:p>
            <w:pPr>
              <w:spacing w:line="300" w:lineRule="exact"/>
              <w:jc w:val="right"/>
              <w:rPr>
                <w:rFonts w:ascii="方正书宋_GBK" w:eastAsia="方正书宋_GBK"/>
              </w:rPr>
            </w:pPr>
          </w:p>
        </w:tc>
      </w:tr>
    </w:tbl>
    <w:p>
      <w:pPr>
        <w:spacing w:line="300" w:lineRule="exact"/>
        <w:jc w:val="left"/>
        <w:sectPr>
          <w:pgSz w:w="16839" w:h="11907" w:orient="landscape"/>
          <w:pgMar w:top="1361" w:right="1020" w:bottom="1361" w:left="1020" w:header="851" w:footer="992" w:gutter="0"/>
          <w:cols w:space="425" w:num="1"/>
          <w:docGrid w:type="lines" w:linePitch="312" w:charSpace="0"/>
        </w:sectPr>
      </w:pPr>
    </w:p>
    <w:p>
      <w:pPr>
        <w:spacing w:line="300" w:lineRule="exact"/>
        <w:jc w:val="left"/>
      </w:pPr>
    </w:p>
    <w:p/>
    <w:sectPr>
      <w:pgSz w:w="11907" w:h="16839"/>
      <w:pgMar w:top="1020" w:right="1134" w:bottom="1020"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panose1 w:val="03000509000000000000"/>
    <w:charset w:val="86"/>
    <w:family w:val="roman"/>
    <w:pitch w:val="default"/>
    <w:sig w:usb0="00000001" w:usb1="080E0000" w:usb2="00000000" w:usb3="00000000" w:csb0="00040000" w:csb1="00000000"/>
  </w:font>
  <w:font w:name="方正楷体_GBK">
    <w:panose1 w:val="03000509000000000000"/>
    <w:charset w:val="86"/>
    <w:family w:val="roma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方正黑体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书宋_GBK">
    <w:altName w:val="Arial Unicode MS"/>
    <w:panose1 w:val="02000000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921A21"/>
    <w:rsid w:val="000F48E9"/>
    <w:rsid w:val="00127CD4"/>
    <w:rsid w:val="00190DAE"/>
    <w:rsid w:val="002A0BAF"/>
    <w:rsid w:val="0064447D"/>
    <w:rsid w:val="006F50CD"/>
    <w:rsid w:val="00921A21"/>
    <w:rsid w:val="00A757D2"/>
    <w:rsid w:val="00AF715F"/>
    <w:rsid w:val="00C31D6D"/>
    <w:rsid w:val="00CD2B86"/>
    <w:rsid w:val="00D016D5"/>
    <w:rsid w:val="00F255A3"/>
    <w:rsid w:val="00FE1A1B"/>
    <w:rsid w:val="014917C4"/>
    <w:rsid w:val="224A2711"/>
    <w:rsid w:val="495B1567"/>
    <w:rsid w:val="4A3B4285"/>
    <w:rsid w:val="4CED7D93"/>
    <w:rsid w:val="53596E44"/>
    <w:rsid w:val="53FA11A2"/>
    <w:rsid w:val="584B6DE7"/>
    <w:rsid w:val="58EE43C1"/>
    <w:rsid w:val="6A7F446A"/>
    <w:rsid w:val="75CF0335"/>
    <w:rsid w:val="7A9FF4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toc 1"/>
    <w:basedOn w:val="1"/>
    <w:next w:val="1"/>
    <w:unhideWhenUsed/>
    <w:qFormat/>
    <w:uiPriority w:val="39"/>
  </w:style>
  <w:style w:type="paragraph" w:styleId="5">
    <w:name w:val="toc 2"/>
    <w:basedOn w:val="1"/>
    <w:next w:val="1"/>
    <w:unhideWhenUsed/>
    <w:qFormat/>
    <w:uiPriority w:val="39"/>
    <w:pPr>
      <w:ind w:left="420" w:leftChars="200"/>
    </w:pPr>
  </w:style>
  <w:style w:type="character" w:customStyle="1" w:styleId="8">
    <w:name w:val="页眉 Char"/>
    <w:basedOn w:val="7"/>
    <w:link w:val="3"/>
    <w:semiHidden/>
    <w:qFormat/>
    <w:uiPriority w:val="99"/>
    <w:rPr>
      <w:sz w:val="18"/>
      <w:szCs w:val="18"/>
    </w:rPr>
  </w:style>
  <w:style w:type="character" w:customStyle="1" w:styleId="9">
    <w:name w:val="页脚 Char"/>
    <w:basedOn w:val="7"/>
    <w:link w:val="2"/>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39</Pages>
  <Words>2153</Words>
  <Characters>12278</Characters>
  <Lines>102</Lines>
  <Paragraphs>28</Paragraphs>
  <TotalTime>64</TotalTime>
  <ScaleCrop>false</ScaleCrop>
  <LinksUpToDate>false</LinksUpToDate>
  <CharactersWithSpaces>14403</CharactersWithSpaces>
  <Application>WPS Office_11.8.2.10229_F1E327BC-269C-435d-A152-05C5408002CA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2016-03-31T18:33:00Z</dcterms:created>
  <dc:creator>lenovo</dc:creator>
  <cp:lastModifiedBy>lenovo</cp:lastModifiedBy>
  <cp:lastPrinted>2016-04-01T09:48:00Z</cp:lastPrinted>
  <dcterms:modified xsi:type="dcterms:W3CDTF">2025-10-30T01:39:51Z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2EB9FF74A547EDF8C8DE0169DA451EF4_42</vt:lpwstr>
  </property>
</Properties>
</file>