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方正小标宋_GBK" w:eastAsia="方正小标宋_GBK"/>
          <w:sz w:val="52"/>
        </w:rPr>
      </w:pPr>
      <w:r>
        <w:rPr>
          <w:rFonts w:ascii="方正小标宋_GBK" w:eastAsia="方正小标宋_GBK"/>
          <w:sz w:val="52"/>
        </w:rPr>
        <w:t xml:space="preserve"> </w:t>
      </w:r>
    </w:p>
    <w:p>
      <w:pPr>
        <w:jc w:val="center"/>
        <w:rPr>
          <w:rFonts w:ascii="方正小标宋_GBK" w:eastAsia="方正小标宋_GBK"/>
          <w:sz w:val="52"/>
        </w:rPr>
      </w:pPr>
      <w:r>
        <w:rPr>
          <w:rFonts w:ascii="方正小标宋_GBK" w:eastAsia="方正小标宋_GBK"/>
          <w:sz w:val="52"/>
        </w:rPr>
        <w:t xml:space="preserve"> </w:t>
      </w:r>
    </w:p>
    <w:p>
      <w:pPr>
        <w:jc w:val="center"/>
        <w:rPr>
          <w:rFonts w:ascii="方正小标宋_GBK" w:eastAsia="方正小标宋_GBK"/>
          <w:sz w:val="72"/>
        </w:rPr>
      </w:pPr>
      <w:r>
        <w:rPr>
          <w:rFonts w:hint="eastAsia" w:ascii="方正小标宋_GBK" w:eastAsia="方正小标宋_GBK"/>
          <w:sz w:val="72"/>
        </w:rPr>
        <w:t>2016年县级部门预算</w:t>
      </w:r>
    </w:p>
    <w:p>
      <w:pPr>
        <w:jc w:val="center"/>
        <w:rPr>
          <w:rFonts w:ascii="方正小标宋_GBK" w:eastAsia="方正小标宋_GBK"/>
          <w:sz w:val="72"/>
        </w:rPr>
      </w:pPr>
      <w:r>
        <w:rPr>
          <w:rFonts w:hint="eastAsia" w:ascii="方正小标宋_GBK" w:eastAsia="方正小标宋_GBK"/>
          <w:sz w:val="72"/>
        </w:rPr>
        <w:t>公  开</w:t>
      </w:r>
    </w:p>
    <w:p>
      <w:pPr>
        <w:jc w:val="center"/>
        <w:rPr>
          <w:rFonts w:ascii="黑体" w:hAnsi="黑体" w:eastAsia="黑体"/>
          <w:sz w:val="44"/>
        </w:rPr>
      </w:pPr>
      <w:r>
        <w:rPr>
          <w:rFonts w:ascii="黑体" w:hAnsi="黑体" w:eastAsia="黑体"/>
          <w:sz w:val="44"/>
        </w:rPr>
        <w:t xml:space="preserve"> </w:t>
      </w:r>
    </w:p>
    <w:p>
      <w:pPr>
        <w:jc w:val="center"/>
        <w:rPr>
          <w:rFonts w:ascii="黑体" w:hAnsi="黑体" w:eastAsia="黑体"/>
          <w:sz w:val="44"/>
        </w:rPr>
      </w:pPr>
      <w:r>
        <w:rPr>
          <w:rFonts w:ascii="黑体" w:hAnsi="黑体" w:eastAsia="黑体"/>
          <w:sz w:val="44"/>
        </w:rPr>
        <w:t xml:space="preserve"> </w:t>
      </w:r>
    </w:p>
    <w:p>
      <w:pPr>
        <w:jc w:val="center"/>
        <w:rPr>
          <w:rFonts w:ascii="方正楷体_GBK" w:eastAsia="方正楷体_GBK"/>
          <w:b/>
          <w:sz w:val="52"/>
        </w:rPr>
      </w:pPr>
      <w:r>
        <w:rPr>
          <w:rFonts w:hint="eastAsia" w:ascii="方正楷体_GBK" w:eastAsia="方正楷体_GBK"/>
          <w:b/>
          <w:sz w:val="52"/>
        </w:rPr>
        <w:t>成安县民族宗教事务局</w:t>
      </w:r>
    </w:p>
    <w:p>
      <w:pPr>
        <w:jc w:val="center"/>
        <w:rPr>
          <w:rFonts w:ascii="宋体" w:hAnsi="宋体" w:eastAsia="宋体"/>
        </w:rPr>
      </w:pPr>
      <w:r>
        <w:rPr>
          <w:rFonts w:ascii="宋体" w:hAnsi="宋体" w:eastAsia="宋体"/>
        </w:rPr>
        <w:t xml:space="preserve"> </w:t>
      </w:r>
    </w:p>
    <w:p>
      <w:pPr>
        <w:jc w:val="center"/>
        <w:rPr>
          <w:rFonts w:ascii="宋体" w:hAnsi="宋体" w:eastAsia="宋体"/>
        </w:rPr>
      </w:pPr>
      <w:r>
        <w:rPr>
          <w:rFonts w:ascii="宋体" w:hAnsi="宋体" w:eastAsia="宋体"/>
        </w:rPr>
        <w:t xml:space="preserve"> </w:t>
      </w:r>
    </w:p>
    <w:p>
      <w:pPr>
        <w:jc w:val="center"/>
        <w:rPr>
          <w:rFonts w:ascii="宋体" w:hAnsi="宋体" w:eastAsia="宋体"/>
        </w:rPr>
      </w:pPr>
      <w:r>
        <w:rPr>
          <w:rFonts w:ascii="宋体" w:hAnsi="宋体" w:eastAsia="宋体"/>
        </w:rPr>
        <w:t xml:space="preserve"> </w:t>
      </w:r>
    </w:p>
    <w:p>
      <w:pPr>
        <w:jc w:val="center"/>
        <w:rPr>
          <w:rFonts w:ascii="宋体" w:hAnsi="宋体" w:eastAsia="宋体"/>
        </w:rPr>
      </w:pPr>
      <w:r>
        <w:rPr>
          <w:rFonts w:ascii="宋体" w:hAnsi="宋体" w:eastAsia="宋体"/>
        </w:rPr>
        <w:t xml:space="preserve"> </w:t>
      </w:r>
    </w:p>
    <w:p>
      <w:pPr>
        <w:jc w:val="center"/>
        <w:rPr>
          <w:rFonts w:ascii="宋体" w:hAnsi="宋体" w:eastAsia="宋体"/>
        </w:rPr>
      </w:pPr>
      <w:r>
        <w:rPr>
          <w:rFonts w:ascii="宋体" w:hAnsi="宋体" w:eastAsia="宋体"/>
        </w:rPr>
        <w:t xml:space="preserve"> </w:t>
      </w:r>
    </w:p>
    <w:p>
      <w:pPr>
        <w:jc w:val="center"/>
        <w:rPr>
          <w:rFonts w:ascii="宋体" w:hAnsi="宋体" w:eastAsia="宋体"/>
        </w:rPr>
      </w:pPr>
      <w:r>
        <w:rPr>
          <w:rFonts w:ascii="宋体" w:hAnsi="宋体" w:eastAsia="宋体"/>
        </w:rPr>
        <w:t xml:space="preserve"> </w:t>
      </w:r>
    </w:p>
    <w:p>
      <w:pPr>
        <w:jc w:val="center"/>
        <w:rPr>
          <w:rFonts w:ascii="黑体" w:hAnsi="黑体" w:eastAsia="黑体" w:cs="黑体"/>
          <w:sz w:val="32"/>
          <w:szCs w:val="32"/>
        </w:rPr>
      </w:pPr>
      <w:r>
        <w:rPr>
          <w:rFonts w:hint="eastAsia" w:ascii="黑体" w:hAnsi="黑体" w:eastAsia="黑体" w:cs="黑体"/>
          <w:sz w:val="32"/>
          <w:szCs w:val="32"/>
        </w:rPr>
        <w:t xml:space="preserve"> </w:t>
      </w:r>
    </w:p>
    <w:p>
      <w:pPr>
        <w:jc w:val="center"/>
        <w:rPr>
          <w:rFonts w:ascii="黑体" w:hAnsi="黑体" w:eastAsia="黑体" w:cs="黑体"/>
          <w:sz w:val="32"/>
          <w:szCs w:val="32"/>
        </w:rPr>
      </w:pPr>
      <w:r>
        <w:rPr>
          <w:rFonts w:hint="eastAsia" w:ascii="黑体" w:hAnsi="黑体" w:eastAsia="黑体" w:cs="黑体"/>
          <w:sz w:val="32"/>
          <w:szCs w:val="32"/>
        </w:rPr>
        <w:t xml:space="preserve"> 2016年2月</w:t>
      </w:r>
    </w:p>
    <w:p>
      <w:pPr>
        <w:jc w:val="center"/>
        <w:rPr>
          <w:rFonts w:ascii="黑体" w:hAnsi="黑体" w:eastAsia="黑体" w:cs="黑体"/>
          <w:sz w:val="32"/>
          <w:szCs w:val="32"/>
        </w:rPr>
      </w:pPr>
      <w:r>
        <w:rPr>
          <w:rFonts w:hint="eastAsia" w:ascii="黑体" w:hAnsi="黑体" w:eastAsia="黑体" w:cs="黑体"/>
          <w:sz w:val="32"/>
          <w:szCs w:val="32"/>
        </w:rPr>
        <w:t xml:space="preserve"> </w:t>
      </w:r>
    </w:p>
    <w:p>
      <w:pPr>
        <w:jc w:val="center"/>
        <w:rPr>
          <w:rFonts w:ascii="黑体" w:hAnsi="黑体" w:eastAsia="黑体" w:cs="黑体"/>
          <w:sz w:val="32"/>
          <w:szCs w:val="32"/>
        </w:rPr>
      </w:pPr>
      <w:r>
        <w:rPr>
          <w:rFonts w:hint="eastAsia" w:ascii="黑体" w:hAnsi="黑体" w:eastAsia="黑体" w:cs="黑体"/>
          <w:sz w:val="32"/>
          <w:szCs w:val="32"/>
        </w:rPr>
        <w:t xml:space="preserve"> </w:t>
      </w:r>
    </w:p>
    <w:p>
      <w:pPr>
        <w:jc w:val="center"/>
        <w:rPr>
          <w:rFonts w:ascii="宋体" w:hAnsi="宋体" w:eastAsia="宋体"/>
        </w:rPr>
      </w:pPr>
      <w:r>
        <w:rPr>
          <w:rFonts w:ascii="宋体" w:hAnsi="宋体" w:eastAsia="宋体"/>
        </w:rPr>
        <w:t xml:space="preserve"> </w:t>
      </w:r>
    </w:p>
    <w:p>
      <w:pPr>
        <w:jc w:val="center"/>
        <w:rPr>
          <w:rFonts w:ascii="宋体" w:hAnsi="宋体" w:eastAsia="宋体"/>
        </w:rPr>
      </w:pPr>
      <w:r>
        <w:rPr>
          <w:rFonts w:ascii="宋体" w:hAnsi="宋体" w:eastAsia="宋体"/>
        </w:rPr>
        <w:t xml:space="preserve"> </w:t>
      </w:r>
    </w:p>
    <w:p>
      <w:pPr>
        <w:jc w:val="center"/>
        <w:rPr>
          <w:rFonts w:ascii="宋体" w:hAnsi="宋体" w:eastAsia="宋体"/>
        </w:rPr>
      </w:pPr>
      <w:r>
        <w:rPr>
          <w:rFonts w:ascii="宋体" w:hAnsi="宋体" w:eastAsia="宋体"/>
        </w:rPr>
        <w:t xml:space="preserve"> </w:t>
      </w:r>
    </w:p>
    <w:p>
      <w:pPr>
        <w:jc w:val="center"/>
        <w:rPr>
          <w:rFonts w:ascii="宋体" w:hAnsi="宋体" w:eastAsia="宋体"/>
        </w:rPr>
      </w:pPr>
      <w:r>
        <w:rPr>
          <w:rFonts w:ascii="宋体" w:hAnsi="宋体" w:eastAsia="宋体"/>
        </w:rPr>
        <w:t xml:space="preserve"> </w:t>
      </w:r>
    </w:p>
    <w:p>
      <w:pPr>
        <w:jc w:val="center"/>
        <w:rPr>
          <w:rFonts w:ascii="宋体" w:hAnsi="宋体" w:eastAsia="宋体"/>
        </w:rPr>
      </w:pPr>
      <w:r>
        <w:rPr>
          <w:rFonts w:ascii="宋体" w:hAnsi="宋体" w:eastAsia="宋体"/>
        </w:rPr>
        <w:t xml:space="preserve"> </w:t>
      </w:r>
    </w:p>
    <w:p>
      <w:pPr>
        <w:jc w:val="center"/>
        <w:rPr>
          <w:rFonts w:ascii="宋体" w:hAnsi="宋体" w:eastAsia="宋体"/>
        </w:rPr>
      </w:pPr>
      <w:r>
        <w:rPr>
          <w:rFonts w:ascii="宋体" w:hAnsi="宋体" w:eastAsia="宋体"/>
        </w:rPr>
        <w:t xml:space="preserve"> </w:t>
      </w:r>
    </w:p>
    <w:p>
      <w:pPr>
        <w:jc w:val="center"/>
        <w:rPr>
          <w:rFonts w:ascii="方正楷体_GBK" w:eastAsia="方正楷体_GBK"/>
          <w:b/>
          <w:sz w:val="32"/>
        </w:rPr>
      </w:pPr>
      <w:r>
        <w:rPr>
          <w:rFonts w:hint="eastAsia" w:ascii="方正楷体_GBK" w:eastAsia="方正楷体_GBK"/>
          <w:b/>
          <w:sz w:val="32"/>
        </w:rPr>
        <w:t>成安县民族宗教事务局编制</w:t>
      </w:r>
    </w:p>
    <w:p>
      <w:pPr>
        <w:jc w:val="center"/>
        <w:rPr>
          <w:rFonts w:ascii="方正楷体_GBK" w:eastAsia="方正楷体_GBK"/>
          <w:b/>
          <w:sz w:val="32"/>
        </w:rPr>
      </w:pPr>
      <w:r>
        <w:rPr>
          <w:rFonts w:hint="eastAsia" w:ascii="方正楷体_GBK" w:eastAsia="方正楷体_GBK"/>
          <w:b/>
          <w:sz w:val="32"/>
        </w:rPr>
        <w:t>成安县财政局审核</w:t>
      </w:r>
    </w:p>
    <w:p>
      <w:pPr>
        <w:widowControl/>
        <w:jc w:val="left"/>
      </w:pPr>
      <w:r>
        <w:br w:type="page"/>
      </w:r>
    </w:p>
    <w:p>
      <w:pPr>
        <w:widowControl/>
        <w:spacing w:line="360" w:lineRule="auto"/>
        <w:ind w:left="640"/>
        <w:jc w:val="left"/>
        <w:rPr>
          <w:rFonts w:hint="eastAsia" w:ascii="仿宋_GB2312" w:hAnsi="Calibri" w:eastAsia="仿宋_GB2312" w:cs="仿宋_GB2312"/>
          <w:kern w:val="0"/>
          <w:sz w:val="32"/>
          <w:szCs w:val="32"/>
        </w:rPr>
      </w:pPr>
      <w:r>
        <w:rPr>
          <w:rFonts w:hint="eastAsia" w:ascii="仿宋_GB2312" w:hAnsi="Calibri" w:eastAsia="仿宋_GB2312" w:cs="仿宋_GB2312"/>
          <w:sz w:val="32"/>
          <w:szCs w:val="32"/>
        </w:rPr>
        <w:t xml:space="preserve"> </w:t>
      </w:r>
      <w:r>
        <w:rPr>
          <w:rFonts w:ascii="仿宋_GB2312" w:hAnsi="Calibri" w:eastAsia="仿宋_GB2312" w:cs="仿宋_GB2312"/>
          <w:sz w:val="32"/>
          <w:szCs w:val="32"/>
        </w:rPr>
        <w:t>按照</w:t>
      </w:r>
      <w:r>
        <w:rPr>
          <w:rFonts w:hint="eastAsia" w:ascii="仿宋_GB2312" w:hAnsi="Calibri" w:eastAsia="仿宋_GB2312" w:cs="仿宋_GB2312"/>
          <w:sz w:val="32"/>
          <w:szCs w:val="32"/>
        </w:rPr>
        <w:t>《中华人民共和国预算法》</w:t>
      </w:r>
      <w:r>
        <w:rPr>
          <w:rFonts w:ascii="仿宋_GB2312" w:hAnsi="Calibri" w:eastAsia="仿宋_GB2312" w:cs="仿宋_GB2312"/>
          <w:sz w:val="32"/>
          <w:szCs w:val="32"/>
        </w:rPr>
        <w:t>有关规定</w:t>
      </w:r>
      <w:r>
        <w:rPr>
          <w:rFonts w:hint="eastAsia" w:ascii="仿宋_GB2312" w:hAnsi="Calibri" w:eastAsia="仿宋_GB2312" w:cs="仿宋_GB2312"/>
          <w:sz w:val="32"/>
          <w:szCs w:val="32"/>
        </w:rPr>
        <w:t>和</w:t>
      </w:r>
      <w:r>
        <w:rPr>
          <w:rFonts w:hint="eastAsia" w:ascii="仿宋_GB2312" w:hAnsi="Calibri" w:eastAsia="仿宋_GB2312" w:cs="仿宋_GB2312"/>
          <w:kern w:val="0"/>
          <w:sz w:val="32"/>
          <w:szCs w:val="32"/>
        </w:rPr>
        <w:t>财政部关</w:t>
      </w:r>
    </w:p>
    <w:p>
      <w:pPr>
        <w:widowControl/>
        <w:spacing w:line="360" w:lineRule="auto"/>
        <w:jc w:val="left"/>
        <w:rPr>
          <w:rFonts w:ascii="仿宋_GB2312" w:hAnsi="Calibri" w:eastAsia="仿宋_GB2312" w:cs="仿宋_GB2312"/>
          <w:kern w:val="0"/>
          <w:sz w:val="32"/>
          <w:szCs w:val="32"/>
        </w:rPr>
      </w:pPr>
      <w:r>
        <w:rPr>
          <w:rFonts w:hint="eastAsia" w:ascii="仿宋_GB2312" w:hAnsi="Calibri" w:eastAsia="仿宋_GB2312" w:cs="仿宋_GB2312"/>
          <w:kern w:val="0"/>
          <w:sz w:val="32"/>
          <w:szCs w:val="32"/>
        </w:rPr>
        <w:t>于印发《财政预决算公开操作规程》的通知，</w:t>
      </w:r>
      <w:r>
        <w:rPr>
          <w:rFonts w:ascii="仿宋_GB2312" w:hAnsi="Calibri" w:eastAsia="仿宋_GB2312" w:cs="仿宋_GB2312"/>
          <w:kern w:val="0"/>
          <w:sz w:val="32"/>
          <w:szCs w:val="32"/>
        </w:rPr>
        <w:t>现将</w:t>
      </w:r>
      <w:r>
        <w:rPr>
          <w:rFonts w:hint="eastAsia" w:ascii="仿宋_GB2312" w:hAnsi="Calibri" w:eastAsia="仿宋_GB2312" w:cs="仿宋_GB2312"/>
          <w:kern w:val="0"/>
          <w:sz w:val="32"/>
          <w:szCs w:val="32"/>
        </w:rPr>
        <w:t>宗教</w:t>
      </w:r>
      <w:r>
        <w:rPr>
          <w:rFonts w:ascii="仿宋_GB2312" w:hAnsi="Calibri" w:eastAsia="仿宋_GB2312" w:cs="仿宋_GB2312"/>
          <w:kern w:val="0"/>
          <w:sz w:val="32"/>
          <w:szCs w:val="32"/>
        </w:rPr>
        <w:t>局2016年部门预算公开如下</w:t>
      </w:r>
      <w:r>
        <w:rPr>
          <w:rFonts w:hint="eastAsia" w:ascii="仿宋_GB2312" w:hAnsi="Calibri" w:eastAsia="仿宋_GB2312" w:cs="仿宋_GB2312"/>
          <w:kern w:val="0"/>
          <w:sz w:val="32"/>
          <w:szCs w:val="32"/>
        </w:rPr>
        <w:t>：</w:t>
      </w:r>
    </w:p>
    <w:p>
      <w:pPr>
        <w:rPr>
          <w:rFonts w:ascii="仿宋_GB2312" w:eastAsia="仿宋_GB2312"/>
          <w:sz w:val="32"/>
          <w:szCs w:val="32"/>
        </w:rPr>
      </w:pPr>
      <w:r>
        <w:rPr>
          <w:rFonts w:hint="eastAsia" w:ascii="仿宋_GB2312" w:eastAsia="仿宋_GB2312"/>
          <w:sz w:val="32"/>
          <w:szCs w:val="32"/>
        </w:rPr>
        <w:t xml:space="preserve">   部门职责：</w:t>
      </w:r>
    </w:p>
    <w:p>
      <w:pPr>
        <w:rPr>
          <w:rFonts w:ascii="仿宋_GB2312" w:eastAsia="仿宋_GB2312"/>
          <w:sz w:val="32"/>
          <w:szCs w:val="32"/>
        </w:rPr>
      </w:pPr>
      <w:r>
        <w:rPr>
          <w:rFonts w:hint="eastAsia" w:ascii="仿宋_GB2312" w:eastAsia="仿宋_GB2312"/>
          <w:sz w:val="32"/>
          <w:szCs w:val="32"/>
        </w:rPr>
        <w:t xml:space="preserve">   （一）研究有关民族宗教问题的政策、法规，开展民族宗教政策、法规的宣传教育工作，监督检查民族宗教政策、法规的执行情况，办理有关保障少数民族各项权益的事项。</w:t>
      </w:r>
    </w:p>
    <w:p>
      <w:pPr>
        <w:rPr>
          <w:rFonts w:ascii="仿宋_GB2312" w:eastAsia="仿宋_GB2312"/>
          <w:sz w:val="32"/>
          <w:szCs w:val="32"/>
        </w:rPr>
      </w:pPr>
      <w:r>
        <w:rPr>
          <w:rFonts w:hint="eastAsia" w:ascii="仿宋_GB2312" w:eastAsia="仿宋_GB2312"/>
          <w:sz w:val="32"/>
          <w:szCs w:val="32"/>
        </w:rPr>
        <w:t xml:space="preserve">   （二）组织协调对全县民族、宗教治理的综合调查研究，掌握发展趋势和动向，给县委、县政府提供策略性意见和建议。加强民族宗教理论研究，参与上级主管部门关于民族宗教问题的研究和交流。‘</w:t>
      </w:r>
    </w:p>
    <w:p>
      <w:pPr>
        <w:ind w:firstLine="645"/>
        <w:rPr>
          <w:rFonts w:ascii="仿宋_GB2312" w:eastAsia="仿宋_GB2312"/>
          <w:sz w:val="32"/>
          <w:szCs w:val="32"/>
        </w:rPr>
      </w:pPr>
      <w:r>
        <w:rPr>
          <w:rFonts w:hint="eastAsia" w:ascii="仿宋_GB2312" w:eastAsia="仿宋_GB2312"/>
          <w:sz w:val="32"/>
          <w:szCs w:val="32"/>
        </w:rPr>
        <w:t>（三）管理全县民族识别和民族成份鉴定工作；组织接待少数民族参观、考察等事宜。</w:t>
      </w:r>
    </w:p>
    <w:p>
      <w:pPr>
        <w:ind w:firstLine="645"/>
        <w:rPr>
          <w:rFonts w:ascii="仿宋_GB2312" w:eastAsia="仿宋_GB2312"/>
          <w:sz w:val="32"/>
          <w:szCs w:val="32"/>
        </w:rPr>
      </w:pPr>
      <w:r>
        <w:rPr>
          <w:rFonts w:hint="eastAsia" w:ascii="仿宋_GB2312" w:eastAsia="仿宋_GB2312"/>
          <w:sz w:val="32"/>
          <w:szCs w:val="32"/>
        </w:rPr>
        <w:t>（四）依法保护公民宗教信仰自由，保护宗教教职人员履行正常的教务活动，保护宗教团体和宗教活动场所的合法权益，推动宗教人士进行爱国主义、社会主义、拥护祖国统一和民族团结的自我教育。巩固和发展同各宗教界的爱国统一战线，团结教育广大信徒为改革开放和经济建设服务，帮助搞好教徒徒聚居村的文明建设，积极引导宗教社会主义相适应。</w:t>
      </w:r>
    </w:p>
    <w:p>
      <w:pPr>
        <w:ind w:firstLine="645"/>
        <w:rPr>
          <w:rFonts w:ascii="仿宋_GB2312" w:eastAsia="仿宋_GB2312"/>
          <w:sz w:val="32"/>
          <w:szCs w:val="32"/>
        </w:rPr>
      </w:pPr>
      <w:r>
        <w:rPr>
          <w:rFonts w:hint="eastAsia" w:ascii="仿宋_GB2312" w:eastAsia="仿宋_GB2312"/>
          <w:sz w:val="32"/>
          <w:szCs w:val="32"/>
        </w:rPr>
        <w:t>（五）帮助宗教团体在宪法和法律的范围内按照各教特点开展工作，办理宗教团体兴办宿舍服务和福利事业，推动教会自养。</w:t>
      </w:r>
    </w:p>
    <w:p>
      <w:pPr>
        <w:ind w:firstLine="645"/>
        <w:rPr>
          <w:rFonts w:ascii="仿宋_GB2312" w:eastAsia="仿宋_GB2312"/>
          <w:sz w:val="32"/>
          <w:szCs w:val="32"/>
        </w:rPr>
      </w:pPr>
      <w:r>
        <w:rPr>
          <w:rFonts w:hint="eastAsia" w:ascii="仿宋_GB2312" w:eastAsia="仿宋_GB2312"/>
          <w:sz w:val="32"/>
          <w:szCs w:val="32"/>
        </w:rPr>
        <w:t>（六）协调县政府及时处理民族宗教方面的突发事件和影响社会稳定的问题。</w:t>
      </w:r>
    </w:p>
    <w:p>
      <w:pPr>
        <w:ind w:firstLine="645"/>
        <w:rPr>
          <w:rFonts w:ascii="仿宋_GB2312" w:eastAsia="仿宋_GB2312"/>
          <w:sz w:val="32"/>
          <w:szCs w:val="32"/>
        </w:rPr>
      </w:pPr>
      <w:r>
        <w:rPr>
          <w:rFonts w:hint="eastAsia" w:ascii="仿宋_GB2312" w:eastAsia="仿宋_GB2312"/>
          <w:sz w:val="32"/>
          <w:szCs w:val="32"/>
        </w:rPr>
        <w:t>（七）配合政法等有关部门揭露和打击披着宗教外衣进行的破坏活动和其他犯罪活动。</w:t>
      </w:r>
    </w:p>
    <w:p>
      <w:pPr>
        <w:ind w:firstLine="645"/>
        <w:rPr>
          <w:rFonts w:ascii="仿宋_GB2312" w:eastAsia="仿宋_GB2312"/>
          <w:sz w:val="32"/>
          <w:szCs w:val="32"/>
        </w:rPr>
      </w:pPr>
      <w:r>
        <w:rPr>
          <w:rFonts w:hint="eastAsia" w:ascii="仿宋_GB2312" w:eastAsia="仿宋_GB2312"/>
          <w:sz w:val="32"/>
          <w:szCs w:val="32"/>
        </w:rPr>
        <w:t>（八）做好少数民族和信教群众对民族宗教事务的来信来访工作。</w:t>
      </w:r>
    </w:p>
    <w:p>
      <w:pPr>
        <w:ind w:firstLine="645"/>
        <w:rPr>
          <w:rFonts w:ascii="仿宋_GB2312" w:eastAsia="仿宋_GB2312"/>
          <w:sz w:val="32"/>
          <w:szCs w:val="32"/>
        </w:rPr>
      </w:pPr>
      <w:r>
        <w:rPr>
          <w:rFonts w:hint="eastAsia" w:ascii="仿宋_GB2312" w:eastAsia="仿宋_GB2312"/>
          <w:sz w:val="32"/>
          <w:szCs w:val="32"/>
        </w:rPr>
        <w:t>（九）承办县委、县政府及上级业务部门交办的其他事项。</w:t>
      </w:r>
    </w:p>
    <w:p>
      <w:pPr>
        <w:ind w:firstLine="645"/>
        <w:rPr>
          <w:rFonts w:ascii="仿宋_GB2312" w:eastAsia="仿宋_GB2312"/>
          <w:sz w:val="32"/>
          <w:szCs w:val="32"/>
        </w:rPr>
      </w:pPr>
      <w:r>
        <w:rPr>
          <w:rFonts w:hint="eastAsia" w:ascii="仿宋_GB2312" w:eastAsia="仿宋_GB2312"/>
          <w:sz w:val="32"/>
          <w:szCs w:val="32"/>
        </w:rPr>
        <w:t>（十）负责组织协调二祖寺、匡教寺的筹建工作。</w:t>
      </w:r>
    </w:p>
    <w:p>
      <w:pPr>
        <w:widowControl/>
        <w:spacing w:line="360" w:lineRule="auto"/>
        <w:ind w:firstLine="630" w:firstLineChars="196"/>
        <w:jc w:val="left"/>
      </w:pPr>
      <w:r>
        <w:rPr>
          <w:rFonts w:ascii="Calibri" w:hAnsi="Calibri" w:eastAsia="仿宋_GB2312" w:cs="Calibri"/>
          <w:b/>
          <w:kern w:val="0"/>
          <w:sz w:val="32"/>
          <w:szCs w:val="32"/>
        </w:rPr>
        <w:t>二、部门预算机构设置</w:t>
      </w:r>
    </w:p>
    <w:p>
      <w:pPr>
        <w:widowControl/>
        <w:spacing w:line="360" w:lineRule="auto"/>
        <w:ind w:firstLine="627" w:firstLineChars="196"/>
        <w:jc w:val="left"/>
        <w:rPr>
          <w:rFonts w:ascii="仿宋_GB2312" w:hAnsi="宋体" w:eastAsia="仿宋_GB2312" w:cs="宋体"/>
          <w:color w:val="333333"/>
          <w:kern w:val="0"/>
          <w:sz w:val="32"/>
          <w:szCs w:val="32"/>
        </w:rPr>
      </w:pPr>
      <w:r>
        <w:rPr>
          <w:rFonts w:hint="eastAsia" w:ascii="仿宋_GB2312" w:hAnsi="宋体" w:eastAsia="仿宋_GB2312" w:cs="宋体"/>
          <w:color w:val="333333"/>
          <w:kern w:val="0"/>
          <w:sz w:val="32"/>
          <w:szCs w:val="32"/>
        </w:rPr>
        <w:t>成安宗教</w:t>
      </w:r>
      <w:r>
        <w:rPr>
          <w:rFonts w:ascii="仿宋_GB2312" w:hAnsi="宋体" w:eastAsia="仿宋_GB2312" w:cs="宋体"/>
          <w:color w:val="333333"/>
          <w:kern w:val="0"/>
          <w:sz w:val="32"/>
          <w:szCs w:val="32"/>
        </w:rPr>
        <w:t>局，部门预算编码</w:t>
      </w:r>
      <w:r>
        <w:rPr>
          <w:rFonts w:hint="eastAsia" w:ascii="仿宋_GB2312" w:hAnsi="宋体" w:eastAsia="仿宋_GB2312" w:cs="宋体"/>
          <w:color w:val="333333"/>
          <w:kern w:val="0"/>
          <w:sz w:val="32"/>
          <w:szCs w:val="32"/>
        </w:rPr>
        <w:t>492</w:t>
      </w:r>
      <w:r>
        <w:rPr>
          <w:rFonts w:ascii="仿宋_GB2312" w:hAnsi="宋体" w:eastAsia="仿宋_GB2312" w:cs="宋体"/>
          <w:color w:val="333333"/>
          <w:kern w:val="0"/>
          <w:sz w:val="32"/>
          <w:szCs w:val="32"/>
        </w:rPr>
        <w:t>，包含</w:t>
      </w:r>
      <w:r>
        <w:rPr>
          <w:rFonts w:hint="eastAsia" w:ascii="仿宋_GB2312" w:hAnsi="宋体" w:eastAsia="仿宋_GB2312" w:cs="宋体"/>
          <w:color w:val="333333"/>
          <w:kern w:val="0"/>
          <w:sz w:val="32"/>
          <w:szCs w:val="32"/>
        </w:rPr>
        <w:t>1</w:t>
      </w:r>
      <w:r>
        <w:rPr>
          <w:rFonts w:ascii="仿宋_GB2312" w:hAnsi="宋体" w:eastAsia="仿宋_GB2312" w:cs="宋体"/>
          <w:color w:val="333333"/>
          <w:kern w:val="0"/>
          <w:sz w:val="32"/>
          <w:szCs w:val="32"/>
        </w:rPr>
        <w:t>个二级预算单位：</w:t>
      </w:r>
      <w:r>
        <w:rPr>
          <w:rFonts w:hint="eastAsia" w:ascii="仿宋_GB2312" w:hAnsi="宋体" w:eastAsia="仿宋_GB2312" w:cs="宋体"/>
          <w:color w:val="333333"/>
          <w:kern w:val="0"/>
          <w:sz w:val="32"/>
          <w:szCs w:val="32"/>
        </w:rPr>
        <w:t>492</w:t>
      </w:r>
      <w:r>
        <w:rPr>
          <w:rFonts w:ascii="仿宋_GB2312" w:hAnsi="宋体" w:eastAsia="仿宋_GB2312" w:cs="宋体"/>
          <w:color w:val="333333"/>
          <w:kern w:val="0"/>
          <w:sz w:val="32"/>
          <w:szCs w:val="32"/>
        </w:rPr>
        <w:t>002</w:t>
      </w:r>
      <w:r>
        <w:rPr>
          <w:rFonts w:hint="eastAsia" w:ascii="仿宋_GB2312" w:hAnsi="宋体" w:eastAsia="仿宋_GB2312" w:cs="宋体"/>
          <w:color w:val="333333"/>
          <w:kern w:val="0"/>
          <w:sz w:val="32"/>
          <w:szCs w:val="32"/>
        </w:rPr>
        <w:t>宗教</w:t>
      </w:r>
      <w:r>
        <w:rPr>
          <w:rFonts w:ascii="仿宋_GB2312" w:hAnsi="宋体" w:eastAsia="仿宋_GB2312" w:cs="宋体"/>
          <w:color w:val="333333"/>
          <w:kern w:val="0"/>
          <w:sz w:val="32"/>
          <w:szCs w:val="32"/>
        </w:rPr>
        <w:t>局机关</w:t>
      </w:r>
    </w:p>
    <w:p>
      <w:pPr>
        <w:widowControl/>
        <w:spacing w:line="360" w:lineRule="auto"/>
        <w:ind w:left="412" w:leftChars="196" w:firstLine="161" w:firstLineChars="50"/>
        <w:jc w:val="left"/>
        <w:rPr>
          <w:rFonts w:ascii="仿宋_GB2312" w:hAnsi="宋体" w:eastAsia="仿宋_GB2312" w:cs="宋体"/>
          <w:b/>
          <w:color w:val="333333"/>
          <w:kern w:val="0"/>
          <w:sz w:val="32"/>
          <w:szCs w:val="32"/>
        </w:rPr>
      </w:pPr>
      <w:r>
        <w:rPr>
          <w:rFonts w:hint="eastAsia" w:ascii="仿宋_GB2312" w:hAnsi="宋体" w:eastAsia="仿宋_GB2312" w:cs="宋体"/>
          <w:b/>
          <w:color w:val="333333"/>
          <w:kern w:val="0"/>
          <w:sz w:val="32"/>
          <w:szCs w:val="32"/>
        </w:rPr>
        <w:t>三、</w:t>
      </w:r>
      <w:r>
        <w:rPr>
          <w:rFonts w:ascii="仿宋_GB2312" w:hAnsi="宋体" w:eastAsia="仿宋_GB2312" w:cs="宋体"/>
          <w:b/>
          <w:color w:val="333333"/>
          <w:kern w:val="0"/>
          <w:sz w:val="32"/>
          <w:szCs w:val="32"/>
        </w:rPr>
        <w:t>国有资产占有情况及政府采购预算情况</w:t>
      </w:r>
    </w:p>
    <w:p>
      <w:pPr>
        <w:widowControl/>
        <w:spacing w:line="360" w:lineRule="auto"/>
        <w:ind w:left="412" w:leftChars="196"/>
        <w:jc w:val="left"/>
      </w:pPr>
      <w:r>
        <w:rPr>
          <w:rFonts w:hint="eastAsia" w:ascii="仿宋_GB2312" w:hAnsi="宋体" w:eastAsia="仿宋_GB2312" w:cs="宋体"/>
          <w:color w:val="333333"/>
          <w:kern w:val="0"/>
          <w:sz w:val="32"/>
          <w:szCs w:val="32"/>
        </w:rPr>
        <w:t xml:space="preserve">    </w:t>
      </w:r>
      <w:r>
        <w:rPr>
          <w:rFonts w:ascii="仿宋_GB2312" w:hAnsi="宋体" w:eastAsia="仿宋_GB2312" w:cs="宋体"/>
          <w:color w:val="333333"/>
          <w:kern w:val="0"/>
          <w:sz w:val="32"/>
          <w:szCs w:val="32"/>
        </w:rPr>
        <w:t>截止上年</w:t>
      </w:r>
      <w:r>
        <w:rPr>
          <w:rFonts w:ascii="仿宋_GB2312" w:hAnsi="Calibri" w:eastAsia="仿宋_GB2312" w:cs="仿宋_GB2312"/>
          <w:kern w:val="0"/>
          <w:sz w:val="32"/>
          <w:szCs w:val="32"/>
        </w:rPr>
        <w:t>末固定资产</w:t>
      </w:r>
      <w:r>
        <w:rPr>
          <w:rFonts w:hint="eastAsia" w:ascii="仿宋_GB2312" w:hAnsi="Calibri" w:eastAsia="仿宋_GB2312" w:cs="仿宋_GB2312"/>
          <w:kern w:val="0"/>
          <w:sz w:val="32"/>
          <w:szCs w:val="32"/>
          <w:lang w:eastAsia="zh-CN"/>
        </w:rPr>
        <w:t>账</w:t>
      </w:r>
      <w:r>
        <w:rPr>
          <w:rFonts w:ascii="仿宋_GB2312" w:hAnsi="Calibri" w:eastAsia="仿宋_GB2312" w:cs="仿宋_GB2312"/>
          <w:kern w:val="0"/>
          <w:sz w:val="32"/>
          <w:szCs w:val="32"/>
        </w:rPr>
        <w:t>面结余</w:t>
      </w:r>
      <w:r>
        <w:rPr>
          <w:rFonts w:hint="eastAsia" w:ascii="仿宋_GB2312" w:hAnsi="Calibri" w:eastAsia="仿宋_GB2312" w:cs="仿宋_GB2312"/>
          <w:kern w:val="0"/>
          <w:sz w:val="32"/>
          <w:szCs w:val="32"/>
        </w:rPr>
        <w:t>0</w:t>
      </w:r>
      <w:r>
        <w:rPr>
          <w:rFonts w:ascii="仿宋_GB2312" w:hAnsi="Calibri" w:eastAsia="仿宋_GB2312" w:cs="仿宋_GB2312"/>
          <w:kern w:val="0"/>
          <w:sz w:val="32"/>
          <w:szCs w:val="32"/>
        </w:rPr>
        <w:t>万元。</w:t>
      </w:r>
      <w:r>
        <w:rPr>
          <w:rFonts w:ascii="仿宋_GB2312" w:hAnsi="微软雅黑" w:eastAsia="仿宋_GB2312" w:cs="仿宋_GB2312"/>
          <w:kern w:val="0"/>
          <w:sz w:val="32"/>
          <w:szCs w:val="32"/>
        </w:rPr>
        <w:t>政府采购指国家机关、事业单位和社会团体组织，使用财政性资金，购</w:t>
      </w:r>
      <w:bookmarkStart w:id="6" w:name="_GoBack"/>
      <w:bookmarkEnd w:id="6"/>
      <w:r>
        <w:rPr>
          <w:rFonts w:ascii="仿宋_GB2312" w:hAnsi="微软雅黑" w:eastAsia="仿宋_GB2312" w:cs="仿宋_GB2312"/>
          <w:kern w:val="0"/>
          <w:sz w:val="32"/>
          <w:szCs w:val="32"/>
        </w:rPr>
        <w:t>买集中采购目录以内的或者采购限额标准以上的货物、工程或服务的行为。政府采购应遵循公开透明、公平竞争、公正和诚实信用的原则。凡使用纳入预算管理的资金采购符合《河北省政府采购集中采购目录和限额标准》（冀财采[2015]11号）要求的货物、工程或服务的项目，采购人均应编入政府采购预算。</w:t>
      </w:r>
      <w:r>
        <w:rPr>
          <w:rFonts w:hint="eastAsia" w:ascii="微软雅黑" w:hAnsi="微软雅黑" w:eastAsia="微软雅黑" w:cs="微软雅黑"/>
          <w:kern w:val="0"/>
          <w:sz w:val="24"/>
          <w:szCs w:val="24"/>
        </w:rPr>
        <w:t xml:space="preserve"> </w:t>
      </w:r>
    </w:p>
    <w:p>
      <w:pPr>
        <w:widowControl/>
        <w:spacing w:line="360" w:lineRule="auto"/>
        <w:ind w:firstLine="630" w:firstLineChars="196"/>
        <w:jc w:val="left"/>
      </w:pPr>
      <w:r>
        <w:rPr>
          <w:rFonts w:hint="eastAsia" w:ascii="仿宋_GB2312" w:hAnsi="Calibri" w:eastAsia="仿宋_GB2312" w:cs="仿宋_GB2312"/>
          <w:b/>
          <w:kern w:val="0"/>
          <w:sz w:val="32"/>
          <w:szCs w:val="32"/>
        </w:rPr>
        <w:t xml:space="preserve">   四、</w:t>
      </w:r>
      <w:r>
        <w:rPr>
          <w:rFonts w:ascii="仿宋_GB2312" w:hAnsi="Calibri" w:eastAsia="仿宋_GB2312" w:cs="仿宋_GB2312"/>
          <w:b/>
          <w:kern w:val="0"/>
          <w:sz w:val="32"/>
          <w:szCs w:val="32"/>
        </w:rPr>
        <w:t>收支总体情况</w:t>
      </w:r>
    </w:p>
    <w:p>
      <w:pPr>
        <w:widowControl/>
        <w:spacing w:line="360" w:lineRule="auto"/>
        <w:ind w:firstLine="627" w:firstLineChars="196"/>
        <w:jc w:val="left"/>
      </w:pPr>
      <w:r>
        <w:rPr>
          <w:rFonts w:ascii="仿宋_GB2312" w:hAnsi="Calibri" w:eastAsia="仿宋_GB2312" w:cs="仿宋_GB2312"/>
          <w:kern w:val="0"/>
          <w:sz w:val="32"/>
          <w:szCs w:val="32"/>
        </w:rPr>
        <w:t>2016年</w:t>
      </w:r>
      <w:r>
        <w:rPr>
          <w:rFonts w:hint="eastAsia" w:ascii="仿宋_GB2312" w:hAnsi="Calibri" w:eastAsia="仿宋_GB2312" w:cs="仿宋_GB2312"/>
          <w:kern w:val="0"/>
          <w:sz w:val="32"/>
          <w:szCs w:val="32"/>
        </w:rPr>
        <w:t>成安县宗教</w:t>
      </w:r>
      <w:r>
        <w:rPr>
          <w:rFonts w:ascii="仿宋_GB2312" w:hAnsi="Calibri" w:eastAsia="仿宋_GB2312" w:cs="仿宋_GB2312"/>
          <w:kern w:val="0"/>
          <w:sz w:val="32"/>
          <w:szCs w:val="32"/>
        </w:rPr>
        <w:t>局财政拨款收入</w:t>
      </w:r>
      <w:r>
        <w:rPr>
          <w:rFonts w:hint="eastAsia" w:ascii="仿宋_GB2312" w:hAnsi="Calibri" w:eastAsia="仿宋_GB2312" w:cs="仿宋_GB2312"/>
          <w:kern w:val="0"/>
          <w:sz w:val="32"/>
          <w:szCs w:val="32"/>
        </w:rPr>
        <w:t>88.22</w:t>
      </w:r>
      <w:r>
        <w:rPr>
          <w:rFonts w:ascii="仿宋_GB2312" w:hAnsi="Calibri" w:eastAsia="仿宋_GB2312" w:cs="仿宋_GB2312"/>
          <w:kern w:val="0"/>
          <w:sz w:val="32"/>
          <w:szCs w:val="32"/>
        </w:rPr>
        <w:t>万元，总支出</w:t>
      </w:r>
      <w:r>
        <w:rPr>
          <w:rFonts w:hint="eastAsia" w:ascii="仿宋_GB2312" w:hAnsi="Calibri" w:eastAsia="仿宋_GB2312" w:cs="仿宋_GB2312"/>
          <w:kern w:val="0"/>
          <w:sz w:val="32"/>
          <w:szCs w:val="32"/>
        </w:rPr>
        <w:t>88.22</w:t>
      </w:r>
      <w:r>
        <w:rPr>
          <w:rFonts w:ascii="仿宋_GB2312" w:hAnsi="Calibri" w:eastAsia="仿宋_GB2312" w:cs="仿宋_GB2312"/>
          <w:kern w:val="0"/>
          <w:sz w:val="32"/>
          <w:szCs w:val="32"/>
        </w:rPr>
        <w:t>万元。</w:t>
      </w:r>
    </w:p>
    <w:p>
      <w:pPr>
        <w:widowControl/>
        <w:spacing w:line="360" w:lineRule="auto"/>
        <w:ind w:firstLine="643" w:firstLineChars="200"/>
        <w:jc w:val="left"/>
      </w:pPr>
      <w:r>
        <w:rPr>
          <w:rFonts w:hint="eastAsia" w:ascii="仿宋_GB2312" w:hAnsi="Calibri" w:eastAsia="仿宋_GB2312" w:cs="仿宋_GB2312"/>
          <w:b/>
          <w:kern w:val="0"/>
          <w:sz w:val="32"/>
          <w:szCs w:val="32"/>
        </w:rPr>
        <w:t>五、</w:t>
      </w:r>
      <w:r>
        <w:rPr>
          <w:rFonts w:ascii="仿宋_GB2312" w:hAnsi="Calibri" w:eastAsia="仿宋_GB2312" w:cs="仿宋_GB2312"/>
          <w:b/>
          <w:kern w:val="0"/>
          <w:sz w:val="32"/>
          <w:szCs w:val="32"/>
        </w:rPr>
        <w:t>机关运行经费安排情况</w:t>
      </w:r>
    </w:p>
    <w:p>
      <w:pPr>
        <w:widowControl/>
        <w:spacing w:line="360" w:lineRule="auto"/>
        <w:ind w:firstLine="640" w:firstLineChars="200"/>
        <w:jc w:val="left"/>
        <w:rPr>
          <w:rFonts w:ascii="Calibri" w:hAnsi="Calibri" w:eastAsia="仿宋_GB2312" w:cs="Calibri"/>
          <w:kern w:val="0"/>
          <w:sz w:val="32"/>
          <w:szCs w:val="32"/>
        </w:rPr>
      </w:pPr>
      <w:r>
        <w:rPr>
          <w:rFonts w:ascii="Calibri" w:hAnsi="Calibri" w:eastAsia="仿宋_GB2312" w:cs="Calibri"/>
          <w:kern w:val="0"/>
          <w:sz w:val="32"/>
          <w:szCs w:val="32"/>
        </w:rPr>
        <w:t>人员经费支出</w:t>
      </w:r>
      <w:r>
        <w:rPr>
          <w:rFonts w:hint="eastAsia" w:ascii="Calibri" w:hAnsi="Calibri" w:eastAsia="仿宋_GB2312" w:cs="Calibri"/>
          <w:kern w:val="0"/>
          <w:sz w:val="32"/>
          <w:szCs w:val="32"/>
        </w:rPr>
        <w:t>85.22</w:t>
      </w:r>
      <w:r>
        <w:rPr>
          <w:rFonts w:ascii="Calibri" w:hAnsi="Calibri" w:eastAsia="仿宋_GB2312" w:cs="Calibri"/>
          <w:kern w:val="0"/>
          <w:sz w:val="32"/>
          <w:szCs w:val="32"/>
        </w:rPr>
        <w:t>万元，同比去年增长</w:t>
      </w:r>
      <w:r>
        <w:rPr>
          <w:rFonts w:hint="eastAsia" w:ascii="Calibri" w:hAnsi="Calibri" w:eastAsia="仿宋_GB2312" w:cs="Calibri"/>
          <w:kern w:val="0"/>
          <w:sz w:val="32"/>
          <w:szCs w:val="32"/>
        </w:rPr>
        <w:t>10</w:t>
      </w:r>
      <w:r>
        <w:rPr>
          <w:rFonts w:ascii="Calibri" w:hAnsi="Calibri" w:eastAsia="仿宋_GB2312" w:cs="Calibri"/>
          <w:kern w:val="0"/>
          <w:sz w:val="32"/>
          <w:szCs w:val="32"/>
        </w:rPr>
        <w:t>%。增长原因是2015年机关事业单位统一调高了工资标准。其中，工资福利支出</w:t>
      </w:r>
      <w:r>
        <w:rPr>
          <w:rFonts w:hint="eastAsia" w:ascii="Calibri" w:hAnsi="Calibri" w:eastAsia="仿宋_GB2312" w:cs="Calibri"/>
          <w:kern w:val="0"/>
          <w:sz w:val="32"/>
          <w:szCs w:val="32"/>
        </w:rPr>
        <w:t xml:space="preserve">71.04  </w:t>
      </w:r>
      <w:r>
        <w:rPr>
          <w:rFonts w:ascii="Calibri" w:hAnsi="Calibri" w:eastAsia="仿宋_GB2312" w:cs="Calibri"/>
          <w:kern w:val="0"/>
          <w:sz w:val="32"/>
          <w:szCs w:val="32"/>
        </w:rPr>
        <w:t>万元，对个人和家庭的补助支出</w:t>
      </w:r>
      <w:r>
        <w:rPr>
          <w:rFonts w:hint="eastAsia" w:ascii="Calibri" w:hAnsi="Calibri" w:eastAsia="仿宋_GB2312" w:cs="Calibri"/>
          <w:kern w:val="0"/>
          <w:sz w:val="32"/>
          <w:szCs w:val="32"/>
        </w:rPr>
        <w:t>14.18</w:t>
      </w:r>
      <w:r>
        <w:rPr>
          <w:rFonts w:ascii="Calibri" w:hAnsi="Calibri" w:eastAsia="仿宋_GB2312" w:cs="Calibri"/>
          <w:kern w:val="0"/>
          <w:sz w:val="32"/>
          <w:szCs w:val="32"/>
        </w:rPr>
        <w:t>万元。日常公用经费支出</w:t>
      </w:r>
      <w:r>
        <w:rPr>
          <w:rFonts w:hint="eastAsia" w:ascii="Calibri" w:hAnsi="Calibri" w:eastAsia="仿宋_GB2312" w:cs="Calibri"/>
          <w:kern w:val="0"/>
          <w:sz w:val="32"/>
          <w:szCs w:val="32"/>
        </w:rPr>
        <w:t>3</w:t>
      </w:r>
      <w:r>
        <w:rPr>
          <w:rFonts w:ascii="Calibri" w:hAnsi="Calibri" w:eastAsia="仿宋_GB2312" w:cs="Calibri"/>
          <w:kern w:val="0"/>
          <w:sz w:val="32"/>
          <w:szCs w:val="32"/>
        </w:rPr>
        <w:t>万元，我局日常公用经费预算数与去年基本持平。</w:t>
      </w:r>
    </w:p>
    <w:p>
      <w:pPr>
        <w:widowControl/>
        <w:spacing w:line="360" w:lineRule="auto"/>
        <w:ind w:firstLine="643" w:firstLineChars="200"/>
        <w:jc w:val="left"/>
      </w:pPr>
      <w:r>
        <w:rPr>
          <w:rFonts w:hint="eastAsia" w:ascii="仿宋_GB2312" w:hAnsi="Calibri" w:eastAsia="仿宋_GB2312" w:cs="仿宋_GB2312"/>
          <w:b/>
          <w:kern w:val="0"/>
          <w:sz w:val="32"/>
          <w:szCs w:val="32"/>
        </w:rPr>
        <w:t>六、</w:t>
      </w:r>
      <w:r>
        <w:rPr>
          <w:rFonts w:ascii="仿宋_GB2312" w:hAnsi="Calibri" w:eastAsia="仿宋_GB2312" w:cs="仿宋_GB2312"/>
          <w:b/>
          <w:kern w:val="0"/>
          <w:sz w:val="32"/>
          <w:szCs w:val="32"/>
        </w:rPr>
        <w:t>财政拨款“三公”经费预算情况</w:t>
      </w:r>
    </w:p>
    <w:p>
      <w:pPr>
        <w:widowControl/>
        <w:spacing w:line="360" w:lineRule="auto"/>
        <w:ind w:firstLine="640" w:firstLineChars="200"/>
        <w:jc w:val="left"/>
        <w:rPr>
          <w:rFonts w:ascii="仿宋_GB2312" w:hAnsi="Calibri" w:eastAsia="仿宋_GB2312" w:cs="仿宋_GB2312"/>
          <w:kern w:val="0"/>
          <w:sz w:val="32"/>
          <w:szCs w:val="32"/>
        </w:rPr>
      </w:pPr>
      <w:r>
        <w:rPr>
          <w:rFonts w:ascii="仿宋_GB2312" w:hAnsi="Calibri" w:eastAsia="仿宋_GB2312" w:cs="仿宋_GB2312"/>
          <w:kern w:val="0"/>
          <w:sz w:val="32"/>
          <w:szCs w:val="32"/>
        </w:rPr>
        <w:t>2016年严格按政策编制“三公”经费预算，</w:t>
      </w:r>
      <w:r>
        <w:rPr>
          <w:rFonts w:hint="eastAsia" w:ascii="仿宋" w:hAnsi="仿宋" w:eastAsia="仿宋" w:cs="仿宋"/>
          <w:kern w:val="0"/>
          <w:sz w:val="32"/>
          <w:szCs w:val="32"/>
        </w:rPr>
        <w:t>无车辆购置费和出国费预算，2016年“三公经费”预算1.3万元，其中</w:t>
      </w:r>
      <w:r>
        <w:rPr>
          <w:rFonts w:hint="eastAsia" w:ascii="仿宋" w:hAnsi="仿宋" w:eastAsia="仿宋" w:cs="仿宋"/>
          <w:sz w:val="32"/>
          <w:szCs w:val="32"/>
        </w:rPr>
        <w:t>一、因公出国（境）费0万元；</w:t>
      </w:r>
      <w:r>
        <w:rPr>
          <w:rFonts w:hint="eastAsia" w:ascii="仿宋" w:hAnsi="仿宋" w:eastAsia="仿宋" w:cs="仿宋"/>
          <w:kern w:val="0"/>
          <w:sz w:val="32"/>
          <w:szCs w:val="32"/>
        </w:rPr>
        <w:t>公务用车运行费1.3万元：其中公务用车购置费0万元，公务用车运行费1.3万元；公务接待费0万元。我局“三公”经费预算数与去</w:t>
      </w:r>
      <w:r>
        <w:rPr>
          <w:rFonts w:ascii="仿宋_GB2312" w:hAnsi="Calibri" w:eastAsia="仿宋_GB2312" w:cs="仿宋_GB2312"/>
          <w:kern w:val="0"/>
          <w:sz w:val="32"/>
          <w:szCs w:val="32"/>
        </w:rPr>
        <w:t>年基本持平。</w:t>
      </w:r>
    </w:p>
    <w:p>
      <w:pPr>
        <w:widowControl/>
        <w:spacing w:line="360" w:lineRule="auto"/>
        <w:ind w:firstLine="643" w:firstLineChars="200"/>
        <w:jc w:val="left"/>
        <w:sectPr>
          <w:pgSz w:w="11906" w:h="16838"/>
          <w:pgMar w:top="1440" w:right="1800" w:bottom="1440" w:left="1800" w:header="851" w:footer="992" w:gutter="0"/>
          <w:cols w:space="425" w:num="1"/>
          <w:docGrid w:type="lines" w:linePitch="312" w:charSpace="0"/>
        </w:sectPr>
      </w:pPr>
      <w:r>
        <w:rPr>
          <w:rFonts w:hint="eastAsia" w:ascii="仿宋_GB2312" w:hAnsi="Calibri" w:eastAsia="仿宋_GB2312" w:cs="仿宋_GB2312"/>
          <w:b/>
          <w:kern w:val="0"/>
          <w:sz w:val="32"/>
          <w:szCs w:val="32"/>
        </w:rPr>
        <w:t>七、</w:t>
      </w:r>
      <w:r>
        <w:rPr>
          <w:rFonts w:hint="eastAsia" w:ascii="仿宋" w:hAnsi="仿宋" w:eastAsia="仿宋" w:cs="仿宋"/>
          <w:b/>
          <w:kern w:val="0"/>
          <w:sz w:val="32"/>
          <w:szCs w:val="32"/>
        </w:rPr>
        <w:t>名词解释</w:t>
      </w:r>
      <w:r>
        <w:rPr>
          <w:rFonts w:hint="eastAsia" w:ascii="微软雅黑" w:hAnsi="微软雅黑" w:eastAsia="微软雅黑" w:cs="微软雅黑"/>
          <w:kern w:val="0"/>
          <w:sz w:val="24"/>
          <w:szCs w:val="24"/>
        </w:rPr>
        <w:t xml:space="preserve"> </w:t>
      </w:r>
      <w:r>
        <w:rPr>
          <w:rFonts w:hint="eastAsia" w:ascii="仿宋" w:hAnsi="仿宋" w:eastAsia="仿宋" w:cs="仿宋"/>
          <w:kern w:val="0"/>
          <w:sz w:val="32"/>
          <w:szCs w:val="32"/>
        </w:rPr>
        <w:t> </w:t>
      </w:r>
      <w:r>
        <w:rPr>
          <w:rFonts w:hint="eastAsia" w:ascii="仿宋" w:hAnsi="仿宋" w:eastAsia="仿宋" w:cs="仿宋"/>
          <w:b/>
          <w:kern w:val="0"/>
          <w:sz w:val="32"/>
          <w:szCs w:val="32"/>
        </w:rPr>
        <w:t>1、财政拨款收入</w:t>
      </w:r>
      <w:r>
        <w:rPr>
          <w:rFonts w:hint="eastAsia" w:ascii="仿宋" w:hAnsi="仿宋" w:eastAsia="仿宋" w:cs="仿宋"/>
          <w:kern w:val="0"/>
          <w:sz w:val="32"/>
          <w:szCs w:val="32"/>
        </w:rPr>
        <w:t>：指财政当年拨付的资金。</w:t>
      </w:r>
      <w:r>
        <w:rPr>
          <w:rFonts w:hint="eastAsia" w:ascii="微软雅黑" w:hAnsi="微软雅黑" w:eastAsia="微软雅黑" w:cs="微软雅黑"/>
          <w:kern w:val="0"/>
          <w:sz w:val="24"/>
          <w:szCs w:val="24"/>
        </w:rPr>
        <w:t xml:space="preserve"> </w:t>
      </w:r>
      <w:r>
        <w:rPr>
          <w:rFonts w:hint="eastAsia" w:ascii="仿宋" w:hAnsi="仿宋" w:eastAsia="仿宋" w:cs="仿宋"/>
          <w:b/>
          <w:kern w:val="0"/>
          <w:sz w:val="32"/>
          <w:szCs w:val="32"/>
        </w:rPr>
        <w:t>2、年初结转和结余</w:t>
      </w:r>
      <w:r>
        <w:rPr>
          <w:rFonts w:hint="eastAsia" w:ascii="仿宋" w:hAnsi="仿宋" w:eastAsia="仿宋" w:cs="仿宋"/>
          <w:kern w:val="0"/>
          <w:sz w:val="32"/>
          <w:szCs w:val="32"/>
        </w:rPr>
        <w:t>：指以前年度尚未完成，结转到本年仍按照原规定用途继续使用的资金，或项目已完成等产生的结余资金。</w:t>
      </w:r>
      <w:r>
        <w:rPr>
          <w:rFonts w:hint="eastAsia" w:ascii="微软雅黑" w:hAnsi="微软雅黑" w:eastAsia="微软雅黑" w:cs="微软雅黑"/>
          <w:kern w:val="0"/>
          <w:sz w:val="24"/>
          <w:szCs w:val="24"/>
        </w:rPr>
        <w:t xml:space="preserve"> </w:t>
      </w:r>
      <w:r>
        <w:rPr>
          <w:rFonts w:hint="eastAsia" w:ascii="仿宋" w:hAnsi="仿宋" w:eastAsia="仿宋" w:cs="仿宋"/>
          <w:b/>
          <w:kern w:val="0"/>
          <w:sz w:val="32"/>
          <w:szCs w:val="32"/>
        </w:rPr>
        <w:t> 3、基本支出</w:t>
      </w:r>
      <w:r>
        <w:rPr>
          <w:rFonts w:hint="eastAsia" w:ascii="仿宋" w:hAnsi="仿宋" w:eastAsia="仿宋" w:cs="仿宋"/>
          <w:kern w:val="0"/>
          <w:sz w:val="32"/>
          <w:szCs w:val="32"/>
        </w:rPr>
        <w:t>：指单位为了保障其正常运转、完成日常工作任务而发生的人员支出和公用支出。</w:t>
      </w:r>
      <w:r>
        <w:rPr>
          <w:rFonts w:hint="eastAsia" w:ascii="微软雅黑" w:hAnsi="微软雅黑" w:eastAsia="微软雅黑" w:cs="微软雅黑"/>
          <w:kern w:val="0"/>
          <w:sz w:val="24"/>
          <w:szCs w:val="24"/>
        </w:rPr>
        <w:t xml:space="preserve"> </w:t>
      </w:r>
      <w:r>
        <w:rPr>
          <w:rFonts w:hint="eastAsia" w:ascii="仿宋" w:hAnsi="仿宋" w:eastAsia="仿宋" w:cs="仿宋"/>
          <w:b/>
          <w:kern w:val="0"/>
          <w:sz w:val="32"/>
          <w:szCs w:val="32"/>
        </w:rPr>
        <w:t> 4、项目支出：</w:t>
      </w:r>
      <w:r>
        <w:rPr>
          <w:rFonts w:hint="eastAsia" w:ascii="仿宋" w:hAnsi="仿宋" w:eastAsia="仿宋" w:cs="仿宋"/>
          <w:kern w:val="0"/>
          <w:sz w:val="32"/>
          <w:szCs w:val="32"/>
        </w:rPr>
        <w:t>指单位为了特定的工作任务和事业发展目标，在基本支出之外所发生的支出。</w:t>
      </w:r>
    </w:p>
    <w:p>
      <w:pPr>
        <w:jc w:val="center"/>
        <w:rPr>
          <w:rFonts w:ascii="方正小标宋_GBK" w:eastAsia="方正小标宋_GBK"/>
          <w:sz w:val="44"/>
        </w:rPr>
      </w:pPr>
      <w:r>
        <w:rPr>
          <w:rFonts w:ascii="方正小标宋_GBK" w:eastAsia="方正小标宋_GBK"/>
          <w:sz w:val="36"/>
        </w:rPr>
        <w:t xml:space="preserve"> </w:t>
      </w:r>
      <w:r>
        <w:rPr>
          <w:rFonts w:hint="eastAsia" w:ascii="方正小标宋_GBK" w:eastAsia="方正小标宋_GBK"/>
          <w:sz w:val="44"/>
        </w:rPr>
        <w:t>第一部分 部门预算情况</w:t>
      </w:r>
    </w:p>
    <w:p>
      <w:pPr>
        <w:jc w:val="center"/>
        <w:rPr>
          <w:rFonts w:ascii="方正小标宋_GBK" w:eastAsia="方正小标宋_GBK"/>
          <w:sz w:val="36"/>
        </w:rPr>
      </w:pPr>
      <w:r>
        <w:rPr>
          <w:rFonts w:ascii="方正小标宋_GBK" w:eastAsia="方正小标宋_GBK"/>
          <w:sz w:val="36"/>
        </w:rPr>
        <w:t xml:space="preserve"> </w:t>
      </w:r>
    </w:p>
    <w:p>
      <w:pPr>
        <w:jc w:val="center"/>
        <w:outlineLvl w:val="0"/>
        <w:rPr>
          <w:rFonts w:ascii="方正小标宋_GBK" w:eastAsia="方正小标宋_GBK"/>
          <w:sz w:val="36"/>
        </w:rPr>
      </w:pPr>
      <w:bookmarkStart w:id="0" w:name="_Toc447269085"/>
      <w:r>
        <w:rPr>
          <w:rFonts w:hint="eastAsia" w:ascii="方正小标宋_GBK" w:eastAsia="方正小标宋_GBK"/>
          <w:sz w:val="36"/>
        </w:rPr>
        <w:t>年度目标及保障措施</w:t>
      </w:r>
      <w:bookmarkEnd w:id="0"/>
    </w:p>
    <w:p>
      <w:pPr>
        <w:jc w:val="center"/>
        <w:outlineLvl w:val="0"/>
        <w:rPr>
          <w:rFonts w:ascii="宋体" w:hAnsi="宋体" w:eastAsia="宋体"/>
        </w:rPr>
      </w:pPr>
      <w:r>
        <w:rPr>
          <w:rFonts w:ascii="宋体" w:hAnsi="宋体" w:eastAsia="宋体"/>
        </w:rPr>
        <w:t xml:space="preserve"> </w:t>
      </w:r>
    </w:p>
    <w:p>
      <w:pPr>
        <w:jc w:val="left"/>
        <w:rPr>
          <w:rFonts w:ascii="方正黑体_GBK" w:eastAsia="方正黑体_GBK"/>
          <w:sz w:val="28"/>
        </w:rPr>
      </w:pPr>
      <w:r>
        <w:rPr>
          <w:rFonts w:hint="eastAsia" w:ascii="方正黑体_GBK" w:eastAsia="方正黑体_GBK"/>
          <w:sz w:val="28"/>
        </w:rPr>
        <w:t xml:space="preserve">    一、年度发展规划目标</w:t>
      </w:r>
    </w:p>
    <w:p>
      <w:pPr>
        <w:jc w:val="left"/>
        <w:rPr>
          <w:rFonts w:ascii="方正楷体_GBK" w:eastAsia="方正楷体_GBK"/>
          <w:b/>
          <w:sz w:val="28"/>
        </w:rPr>
      </w:pPr>
      <w:r>
        <w:rPr>
          <w:rFonts w:hint="eastAsia" w:ascii="方正楷体_GBK" w:eastAsia="方正楷体_GBK"/>
          <w:b/>
          <w:sz w:val="28"/>
        </w:rPr>
        <w:t xml:space="preserve">    总体目标：</w:t>
      </w:r>
    </w:p>
    <w:p>
      <w:pPr>
        <w:ind w:firstLine="560"/>
        <w:rPr>
          <w:rFonts w:ascii="方正仿宋_GBK" w:eastAsia="方正仿宋_GBK"/>
          <w:sz w:val="28"/>
        </w:rPr>
      </w:pPr>
    </w:p>
    <w:p>
      <w:pPr>
        <w:jc w:val="left"/>
        <w:rPr>
          <w:rFonts w:ascii="方正楷体_GBK" w:eastAsia="方正楷体_GBK"/>
          <w:b/>
          <w:sz w:val="28"/>
        </w:rPr>
      </w:pPr>
      <w:r>
        <w:rPr>
          <w:rFonts w:hint="eastAsia" w:ascii="方正楷体_GBK" w:eastAsia="方正楷体_GBK"/>
          <w:b/>
          <w:sz w:val="28"/>
        </w:rPr>
        <w:t xml:space="preserve">    职责分类绩效目标：</w:t>
      </w:r>
    </w:p>
    <w:p>
      <w:pPr>
        <w:ind w:firstLine="560"/>
        <w:rPr>
          <w:rFonts w:ascii="方正仿宋_GBK" w:eastAsia="方正仿宋_GBK"/>
          <w:sz w:val="28"/>
        </w:rPr>
      </w:pPr>
    </w:p>
    <w:p>
      <w:pPr>
        <w:jc w:val="left"/>
        <w:rPr>
          <w:rFonts w:ascii="方正黑体_GBK" w:eastAsia="方正黑体_GBK"/>
          <w:sz w:val="28"/>
        </w:rPr>
      </w:pPr>
      <w:r>
        <w:rPr>
          <w:rFonts w:hint="eastAsia" w:ascii="方正黑体_GBK" w:eastAsia="方正黑体_GBK"/>
          <w:sz w:val="28"/>
        </w:rPr>
        <w:t xml:space="preserve">    二、实现年度发展规划目标的保障措施</w:t>
      </w:r>
    </w:p>
    <w:p>
      <w:pPr>
        <w:ind w:firstLine="560"/>
        <w:rPr>
          <w:rFonts w:ascii="方正仿宋_GBK" w:eastAsia="方正仿宋_GBK"/>
          <w:sz w:val="28"/>
        </w:rPr>
      </w:pPr>
    </w:p>
    <w:p>
      <w:pPr>
        <w:jc w:val="left"/>
        <w:sectPr>
          <w:pgSz w:w="11907" w:h="16839"/>
          <w:pgMar w:top="1531" w:right="1134" w:bottom="1474" w:left="1134" w:header="851" w:footer="992" w:gutter="0"/>
          <w:cols w:space="425" w:num="1"/>
          <w:docGrid w:type="lines" w:linePitch="312" w:charSpace="0"/>
        </w:sectPr>
      </w:pPr>
    </w:p>
    <w:p>
      <w:pPr>
        <w:jc w:val="center"/>
        <w:outlineLvl w:val="0"/>
        <w:rPr>
          <w:rFonts w:ascii="方正小标宋_GBK" w:eastAsia="方正小标宋_GBK"/>
          <w:sz w:val="32"/>
        </w:rPr>
      </w:pPr>
      <w:bookmarkStart w:id="1" w:name="_Toc447269086"/>
      <w:r>
        <w:rPr>
          <w:rFonts w:hint="eastAsia" w:ascii="方正小标宋_GBK" w:eastAsia="方正小标宋_GBK"/>
          <w:sz w:val="32"/>
        </w:rPr>
        <w:t>部门职责-工作活动绩效目标</w:t>
      </w:r>
      <w:bookmarkEnd w:id="1"/>
    </w:p>
    <w:tbl>
      <w:tblPr>
        <w:tblStyle w:val="6"/>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3934" w:type="dxa"/>
            <w:gridSpan w:val="9"/>
            <w:tcBorders>
              <w:top w:val="single" w:color="FFFFFF" w:sz="6" w:space="0"/>
              <w:left w:val="single" w:color="FFFFFF" w:sz="6" w:space="0"/>
              <w:right w:val="single" w:color="FFFFFF" w:sz="6" w:space="0"/>
            </w:tcBorders>
            <w:shd w:val="clear" w:color="auto" w:fill="auto"/>
            <w:vAlign w:val="center"/>
          </w:tcPr>
          <w:p>
            <w:pPr>
              <w:spacing w:line="300" w:lineRule="exact"/>
              <w:jc w:val="left"/>
              <w:rPr>
                <w:rFonts w:ascii="方正小标宋_GBK" w:eastAsia="方正小标宋_GBK"/>
                <w:sz w:val="24"/>
              </w:rPr>
            </w:pPr>
            <w:r>
              <w:rPr>
                <w:rFonts w:hint="eastAsia" w:ascii="方正小标宋_GBK" w:eastAsia="方正小标宋_GBK"/>
                <w:sz w:val="24"/>
              </w:rPr>
              <w:t>492成安县宗教局</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职责活动</w:t>
            </w:r>
          </w:p>
        </w:tc>
        <w:tc>
          <w:tcPr>
            <w:tcW w:w="1276"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年度预算数</w:t>
            </w:r>
          </w:p>
        </w:tc>
        <w:tc>
          <w:tcPr>
            <w:tcW w:w="2976"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内容描述</w:t>
            </w:r>
          </w:p>
        </w:tc>
        <w:tc>
          <w:tcPr>
            <w:tcW w:w="2976"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417"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w:t>
            </w:r>
          </w:p>
        </w:tc>
        <w:tc>
          <w:tcPr>
            <w:tcW w:w="2948" w:type="dxa"/>
            <w:gridSpan w:val="4"/>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评价标准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shd w:val="clear" w:color="auto" w:fill="auto"/>
            <w:vAlign w:val="center"/>
          </w:tcPr>
          <w:p>
            <w:pPr>
              <w:spacing w:line="300" w:lineRule="exact"/>
              <w:jc w:val="left"/>
              <w:outlineLvl w:val="0"/>
            </w:pPr>
          </w:p>
        </w:tc>
        <w:tc>
          <w:tcPr>
            <w:tcW w:w="1276" w:type="dxa"/>
            <w:vMerge w:val="continue"/>
            <w:shd w:val="clear" w:color="auto" w:fill="auto"/>
            <w:vAlign w:val="center"/>
          </w:tcPr>
          <w:p>
            <w:pPr>
              <w:spacing w:line="300" w:lineRule="exact"/>
              <w:jc w:val="left"/>
              <w:outlineLvl w:val="0"/>
            </w:pPr>
          </w:p>
        </w:tc>
        <w:tc>
          <w:tcPr>
            <w:tcW w:w="2976" w:type="dxa"/>
            <w:vMerge w:val="continue"/>
            <w:shd w:val="clear" w:color="auto" w:fill="auto"/>
            <w:vAlign w:val="center"/>
          </w:tcPr>
          <w:p>
            <w:pPr>
              <w:spacing w:line="300" w:lineRule="exact"/>
              <w:jc w:val="left"/>
              <w:outlineLvl w:val="0"/>
            </w:pPr>
          </w:p>
        </w:tc>
        <w:tc>
          <w:tcPr>
            <w:tcW w:w="2976" w:type="dxa"/>
            <w:vMerge w:val="continue"/>
            <w:shd w:val="clear" w:color="auto" w:fill="auto"/>
            <w:vAlign w:val="center"/>
          </w:tcPr>
          <w:p>
            <w:pPr>
              <w:spacing w:line="300" w:lineRule="exact"/>
              <w:jc w:val="left"/>
              <w:outlineLvl w:val="0"/>
            </w:pPr>
          </w:p>
        </w:tc>
        <w:tc>
          <w:tcPr>
            <w:tcW w:w="1417" w:type="dxa"/>
            <w:vMerge w:val="continue"/>
            <w:shd w:val="clear" w:color="auto" w:fill="auto"/>
            <w:vAlign w:val="center"/>
          </w:tcPr>
          <w:p>
            <w:pPr>
              <w:spacing w:line="300" w:lineRule="exact"/>
              <w:jc w:val="left"/>
              <w:outlineLvl w:val="0"/>
            </w:pPr>
          </w:p>
        </w:tc>
        <w:tc>
          <w:tcPr>
            <w:tcW w:w="73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优</w:t>
            </w:r>
          </w:p>
        </w:tc>
        <w:tc>
          <w:tcPr>
            <w:tcW w:w="73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良</w:t>
            </w:r>
          </w:p>
        </w:tc>
        <w:tc>
          <w:tcPr>
            <w:tcW w:w="73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中</w:t>
            </w:r>
          </w:p>
        </w:tc>
        <w:tc>
          <w:tcPr>
            <w:tcW w:w="73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方正书宋_GBK" w:eastAsia="方正书宋_GBK"/>
                <w:b/>
              </w:rPr>
            </w:pPr>
            <w:r>
              <w:rPr>
                <w:rFonts w:hint="eastAsia" w:ascii="方正书宋_GBK" w:eastAsia="方正书宋_GBK"/>
                <w:b/>
              </w:rPr>
              <w:t>部门预算编制专项公用经费</w:t>
            </w:r>
          </w:p>
        </w:tc>
        <w:tc>
          <w:tcPr>
            <w:tcW w:w="1276" w:type="dxa"/>
            <w:shd w:val="clear" w:color="auto" w:fill="auto"/>
            <w:vAlign w:val="center"/>
          </w:tcPr>
          <w:p>
            <w:pPr>
              <w:spacing w:line="300" w:lineRule="exact"/>
              <w:jc w:val="left"/>
              <w:rPr>
                <w:rFonts w:ascii="方正书宋_GBK" w:eastAsia="方正书宋_GBK"/>
              </w:rPr>
            </w:pPr>
          </w:p>
        </w:tc>
        <w:tc>
          <w:tcPr>
            <w:tcW w:w="29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协调各个业务科室编制部门预算</w:t>
            </w:r>
          </w:p>
        </w:tc>
        <w:tc>
          <w:tcPr>
            <w:tcW w:w="29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行政事业单位编制部门预算</w:t>
            </w:r>
          </w:p>
        </w:tc>
        <w:tc>
          <w:tcPr>
            <w:tcW w:w="1417" w:type="dxa"/>
            <w:shd w:val="clear" w:color="auto" w:fill="auto"/>
            <w:vAlign w:val="center"/>
          </w:tcPr>
          <w:p>
            <w:pPr>
              <w:spacing w:line="300" w:lineRule="exact"/>
              <w:jc w:val="left"/>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方正书宋_GBK" w:eastAsia="方正书宋_GBK"/>
                <w:b/>
              </w:rPr>
            </w:pPr>
            <w:r>
              <w:rPr>
                <w:rFonts w:hint="eastAsia" w:ascii="方正书宋_GBK" w:eastAsia="方正书宋_GBK"/>
                <w:b/>
              </w:rPr>
              <w:t>　　部门预算专项公用经费</w:t>
            </w:r>
          </w:p>
        </w:tc>
        <w:tc>
          <w:tcPr>
            <w:tcW w:w="1276" w:type="dxa"/>
            <w:shd w:val="clear" w:color="auto" w:fill="auto"/>
            <w:vAlign w:val="center"/>
          </w:tcPr>
          <w:p>
            <w:pPr>
              <w:spacing w:line="300" w:lineRule="exact"/>
              <w:jc w:val="left"/>
              <w:rPr>
                <w:rFonts w:ascii="方正书宋_GBK" w:eastAsia="方正书宋_GBK"/>
              </w:rPr>
            </w:pPr>
          </w:p>
        </w:tc>
        <w:tc>
          <w:tcPr>
            <w:tcW w:w="29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协调各个业务科室编制部门预算</w:t>
            </w:r>
          </w:p>
        </w:tc>
        <w:tc>
          <w:tcPr>
            <w:tcW w:w="29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完成部门预算编制</w:t>
            </w:r>
          </w:p>
        </w:tc>
        <w:tc>
          <w:tcPr>
            <w:tcW w:w="141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全部完成</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85%</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70%</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60%</w:t>
            </w:r>
          </w:p>
        </w:tc>
      </w:tr>
    </w:tbl>
    <w:p>
      <w:pPr>
        <w:spacing w:line="300" w:lineRule="exact"/>
        <w:jc w:val="left"/>
        <w:outlineLvl w:val="0"/>
        <w:sectPr>
          <w:pgSz w:w="16839" w:h="11907" w:orient="landscape"/>
          <w:pgMar w:top="1020" w:right="1361" w:bottom="1020" w:left="1361" w:header="851" w:footer="992" w:gutter="0"/>
          <w:cols w:space="425" w:num="1"/>
          <w:docGrid w:type="lines" w:linePitch="312" w:charSpace="0"/>
        </w:sectPr>
      </w:pPr>
    </w:p>
    <w:p>
      <w:pPr>
        <w:jc w:val="center"/>
        <w:outlineLvl w:val="0"/>
        <w:rPr>
          <w:rFonts w:ascii="方正小标宋_GBK" w:eastAsia="方正小标宋_GBK"/>
          <w:sz w:val="32"/>
        </w:rPr>
      </w:pPr>
      <w:bookmarkStart w:id="2" w:name="_Toc447269087"/>
      <w:r>
        <w:rPr>
          <w:rFonts w:hint="eastAsia" w:ascii="方正小标宋_GBK" w:eastAsia="方正小标宋_GBK"/>
          <w:sz w:val="32"/>
        </w:rPr>
        <w:t>部门收支预算总表</w:t>
      </w:r>
      <w:bookmarkEnd w:id="2"/>
    </w:p>
    <w:tbl>
      <w:tblPr>
        <w:tblStyle w:val="6"/>
        <w:tblW w:w="888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01"/>
        <w:gridCol w:w="5114"/>
        <w:gridCol w:w="28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6015" w:type="dxa"/>
            <w:gridSpan w:val="2"/>
            <w:tcBorders>
              <w:top w:val="single" w:color="FFFFFF" w:sz="6" w:space="0"/>
              <w:left w:val="single" w:color="FFFFFF" w:sz="6" w:space="0"/>
              <w:right w:val="single" w:color="FFFFFF" w:sz="6" w:space="0"/>
            </w:tcBorders>
            <w:shd w:val="clear" w:color="auto" w:fill="auto"/>
            <w:vAlign w:val="center"/>
          </w:tcPr>
          <w:p>
            <w:pPr>
              <w:spacing w:line="300" w:lineRule="exact"/>
              <w:jc w:val="left"/>
              <w:rPr>
                <w:rFonts w:ascii="方正小标宋_GBK" w:eastAsia="方正小标宋_GBK"/>
                <w:sz w:val="24"/>
              </w:rPr>
            </w:pPr>
            <w:r>
              <w:rPr>
                <w:rFonts w:hint="eastAsia" w:ascii="方正小标宋_GBK" w:eastAsia="方正小标宋_GBK"/>
                <w:sz w:val="24"/>
              </w:rPr>
              <w:t>492成安宗教局</w:t>
            </w:r>
          </w:p>
        </w:tc>
        <w:tc>
          <w:tcPr>
            <w:tcW w:w="2874" w:type="dxa"/>
            <w:tcBorders>
              <w:top w:val="single" w:color="FFFFFF" w:sz="6" w:space="0"/>
              <w:left w:val="single" w:color="FFFFFF" w:sz="6" w:space="0"/>
              <w:right w:val="single" w:color="FFFFFF" w:sz="6" w:space="0"/>
            </w:tcBorders>
            <w:shd w:val="clear" w:color="auto" w:fill="auto"/>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9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目代</w:t>
            </w:r>
            <w:r>
              <w:rPr>
                <w:rFonts w:ascii="方正书宋_GBK" w:eastAsia="方正书宋_GBK"/>
                <w:b/>
              </w:rPr>
              <w:t xml:space="preserve">  </w:t>
            </w:r>
            <w:r>
              <w:rPr>
                <w:rFonts w:hint="eastAsia" w:ascii="方正书宋_GBK" w:eastAsia="方正书宋_GBK"/>
                <w:b/>
              </w:rPr>
              <w:t>码</w:t>
            </w:r>
          </w:p>
        </w:tc>
        <w:tc>
          <w:tcPr>
            <w:tcW w:w="511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预算收支项目</w:t>
            </w:r>
          </w:p>
        </w:tc>
        <w:tc>
          <w:tcPr>
            <w:tcW w:w="287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预算金额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b/>
              </w:rPr>
            </w:pPr>
          </w:p>
        </w:tc>
        <w:tc>
          <w:tcPr>
            <w:tcW w:w="511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预算收入</w:t>
            </w:r>
          </w:p>
        </w:tc>
        <w:tc>
          <w:tcPr>
            <w:tcW w:w="2874" w:type="dxa"/>
            <w:shd w:val="clear" w:color="auto" w:fill="auto"/>
            <w:vAlign w:val="center"/>
          </w:tcPr>
          <w:p>
            <w:pPr>
              <w:spacing w:line="300" w:lineRule="exact"/>
              <w:jc w:val="right"/>
              <w:rPr>
                <w:rFonts w:ascii="方正书宋_GBK" w:eastAsia="方正书宋_GBK"/>
                <w:b/>
              </w:rPr>
            </w:pPr>
            <w:r>
              <w:rPr>
                <w:rFonts w:hint="eastAsia" w:ascii="方正书宋_GBK" w:eastAsia="方正书宋_GBK"/>
                <w:b/>
              </w:rPr>
              <w:t>88.22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一般公共预算拨款</w:t>
            </w:r>
          </w:p>
        </w:tc>
        <w:tc>
          <w:tcPr>
            <w:tcW w:w="287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88.22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其中：限额补助</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非限额补助</w:t>
            </w:r>
          </w:p>
        </w:tc>
        <w:tc>
          <w:tcPr>
            <w:tcW w:w="287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88.22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行政事业性收费</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专项收入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国有资产有偿使用收入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债务收入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中央财政提前通知转移支付</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其他</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基金预算拨款</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3</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国有资本经营预算拨款</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4</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财政专户核拨</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5</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其他来源收入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其中：事业收入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事业单位上级补助收入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附属单位上缴收入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经营收入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其他收入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b/>
              </w:rPr>
            </w:pPr>
          </w:p>
        </w:tc>
        <w:tc>
          <w:tcPr>
            <w:tcW w:w="511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预算支出</w:t>
            </w:r>
          </w:p>
        </w:tc>
        <w:tc>
          <w:tcPr>
            <w:tcW w:w="2874" w:type="dxa"/>
            <w:shd w:val="clear" w:color="auto" w:fill="auto"/>
            <w:vAlign w:val="center"/>
          </w:tcPr>
          <w:p>
            <w:pPr>
              <w:spacing w:line="300" w:lineRule="exact"/>
              <w:jc w:val="right"/>
              <w:rPr>
                <w:rFonts w:ascii="方正书宋_GBK" w:eastAsia="方正书宋_GBK"/>
                <w:b/>
              </w:rPr>
            </w:pPr>
            <w:r>
              <w:rPr>
                <w:rFonts w:hint="eastAsia" w:ascii="方正书宋_GBK" w:eastAsia="方正书宋_GBK"/>
                <w:b/>
              </w:rPr>
              <w:t>88.22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基本支出</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其中：人员经费</w:t>
            </w:r>
          </w:p>
        </w:tc>
        <w:tc>
          <w:tcPr>
            <w:tcW w:w="287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85.22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日常公用经费</w:t>
            </w:r>
          </w:p>
        </w:tc>
        <w:tc>
          <w:tcPr>
            <w:tcW w:w="287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项目支出</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其中：本级支出</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对下补助</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3</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其他支出</w:t>
            </w:r>
          </w:p>
        </w:tc>
        <w:tc>
          <w:tcPr>
            <w:tcW w:w="2874" w:type="dxa"/>
            <w:shd w:val="clear" w:color="auto" w:fill="auto"/>
            <w:vAlign w:val="center"/>
          </w:tcPr>
          <w:p>
            <w:pPr>
              <w:spacing w:line="300" w:lineRule="exact"/>
              <w:jc w:val="right"/>
              <w:rPr>
                <w:rFonts w:ascii="方正书宋_GBK" w:eastAsia="方正书宋_GBK"/>
              </w:rPr>
            </w:pPr>
          </w:p>
        </w:tc>
      </w:tr>
    </w:tbl>
    <w:p>
      <w:pPr>
        <w:spacing w:line="300" w:lineRule="exact"/>
        <w:jc w:val="left"/>
        <w:outlineLvl w:val="0"/>
        <w:sectPr>
          <w:pgSz w:w="11907" w:h="16839"/>
          <w:pgMar w:top="1361" w:right="1020" w:bottom="1361" w:left="1020" w:header="851" w:footer="992" w:gutter="0"/>
          <w:cols w:space="425" w:num="1"/>
          <w:docGrid w:type="lines" w:linePitch="312" w:charSpace="0"/>
        </w:sectPr>
      </w:pPr>
    </w:p>
    <w:p>
      <w:pPr>
        <w:jc w:val="center"/>
        <w:outlineLvl w:val="0"/>
        <w:rPr>
          <w:rFonts w:ascii="方正小标宋_GBK" w:eastAsia="方正小标宋_GBK"/>
          <w:sz w:val="32"/>
        </w:rPr>
      </w:pPr>
      <w:bookmarkStart w:id="3" w:name="_Toc447269088"/>
      <w:r>
        <w:rPr>
          <w:rFonts w:hint="eastAsia" w:ascii="方正小标宋_GBK" w:eastAsia="方正小标宋_GBK"/>
          <w:sz w:val="32"/>
        </w:rPr>
        <w:t>部门基本支出预算</w:t>
      </w:r>
      <w:bookmarkEnd w:id="3"/>
    </w:p>
    <w:tbl>
      <w:tblPr>
        <w:tblStyle w:val="6"/>
        <w:tblW w:w="1405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19"/>
        <w:gridCol w:w="5668"/>
        <w:gridCol w:w="1434"/>
        <w:gridCol w:w="1434"/>
        <w:gridCol w:w="1434"/>
        <w:gridCol w:w="1434"/>
        <w:gridCol w:w="14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6887" w:type="dxa"/>
            <w:gridSpan w:val="2"/>
            <w:tcBorders>
              <w:top w:val="single" w:color="FFFFFF" w:sz="6" w:space="0"/>
              <w:left w:val="single" w:color="FFFFFF" w:sz="6" w:space="0"/>
              <w:right w:val="single" w:color="FFFFFF" w:sz="6" w:space="0"/>
            </w:tcBorders>
            <w:shd w:val="clear" w:color="auto" w:fill="auto"/>
            <w:vAlign w:val="center"/>
          </w:tcPr>
          <w:p>
            <w:pPr>
              <w:spacing w:line="300" w:lineRule="exact"/>
              <w:jc w:val="left"/>
              <w:rPr>
                <w:rFonts w:ascii="方正小标宋_GBK" w:eastAsia="方正小标宋_GBK"/>
                <w:sz w:val="24"/>
              </w:rPr>
            </w:pPr>
            <w:r>
              <w:rPr>
                <w:rFonts w:hint="eastAsia" w:ascii="方正小标宋_GBK" w:eastAsia="方正小标宋_GBK"/>
                <w:sz w:val="24"/>
              </w:rPr>
              <w:t>492成安县宗教局</w:t>
            </w:r>
          </w:p>
        </w:tc>
        <w:tc>
          <w:tcPr>
            <w:tcW w:w="7170" w:type="dxa"/>
            <w:gridSpan w:val="5"/>
            <w:tcBorders>
              <w:top w:val="single" w:color="FFFFFF" w:sz="6" w:space="0"/>
              <w:left w:val="single" w:color="FFFFFF" w:sz="6" w:space="0"/>
              <w:right w:val="single" w:color="FFFFFF" w:sz="6" w:space="0"/>
            </w:tcBorders>
            <w:shd w:val="clear" w:color="auto" w:fill="auto"/>
            <w:vAlign w:val="center"/>
          </w:tcPr>
          <w:p>
            <w:pPr>
              <w:spacing w:line="300" w:lineRule="exact"/>
              <w:jc w:val="right"/>
              <w:rPr>
                <w:rFonts w:ascii="方正书宋_GBK" w:eastAsia="方正书宋_GBK"/>
                <w:sz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1219"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经济分类科目编码</w:t>
            </w:r>
          </w:p>
        </w:tc>
        <w:tc>
          <w:tcPr>
            <w:tcW w:w="5668"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预算支出项目</w:t>
            </w:r>
          </w:p>
        </w:tc>
        <w:tc>
          <w:tcPr>
            <w:tcW w:w="7170" w:type="dxa"/>
            <w:gridSpan w:val="5"/>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1219" w:type="dxa"/>
            <w:vMerge w:val="continue"/>
            <w:shd w:val="clear" w:color="auto" w:fill="auto"/>
            <w:vAlign w:val="center"/>
          </w:tcPr>
          <w:p>
            <w:pPr>
              <w:spacing w:line="300" w:lineRule="exact"/>
              <w:jc w:val="left"/>
              <w:outlineLvl w:val="0"/>
            </w:pPr>
          </w:p>
        </w:tc>
        <w:tc>
          <w:tcPr>
            <w:tcW w:w="5668" w:type="dxa"/>
            <w:vMerge w:val="continue"/>
            <w:shd w:val="clear" w:color="auto" w:fill="auto"/>
            <w:vAlign w:val="center"/>
          </w:tcPr>
          <w:p>
            <w:pPr>
              <w:spacing w:line="300" w:lineRule="exact"/>
              <w:jc w:val="left"/>
              <w:outlineLvl w:val="0"/>
            </w:pPr>
          </w:p>
        </w:tc>
        <w:tc>
          <w:tcPr>
            <w:tcW w:w="14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14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一般公共</w:t>
            </w:r>
            <w:r>
              <w:rPr>
                <w:rFonts w:ascii="方正书宋_GBK" w:eastAsia="方正书宋_GBK"/>
                <w:b/>
              </w:rPr>
              <w:t xml:space="preserve">  </w:t>
            </w:r>
            <w:r>
              <w:rPr>
                <w:rFonts w:hint="eastAsia" w:ascii="方正书宋_GBK" w:eastAsia="方正书宋_GBK"/>
                <w:b/>
              </w:rPr>
              <w:t>预算拨款</w:t>
            </w:r>
          </w:p>
        </w:tc>
        <w:tc>
          <w:tcPr>
            <w:tcW w:w="14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基金预算</w:t>
            </w:r>
            <w:r>
              <w:rPr>
                <w:rFonts w:ascii="方正书宋_GBK" w:eastAsia="方正书宋_GBK"/>
                <w:b/>
              </w:rPr>
              <w:t xml:space="preserve">  </w:t>
            </w:r>
            <w:r>
              <w:rPr>
                <w:rFonts w:hint="eastAsia" w:ascii="方正书宋_GBK" w:eastAsia="方正书宋_GBK"/>
                <w:b/>
              </w:rPr>
              <w:t>拨款</w:t>
            </w:r>
          </w:p>
        </w:tc>
        <w:tc>
          <w:tcPr>
            <w:tcW w:w="14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核拨</w:t>
            </w:r>
          </w:p>
        </w:tc>
        <w:tc>
          <w:tcPr>
            <w:tcW w:w="14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其他来源</w:t>
            </w:r>
            <w:r>
              <w:rPr>
                <w:rFonts w:ascii="方正书宋_GBK" w:eastAsia="方正书宋_GBK"/>
                <w:b/>
              </w:rPr>
              <w:t xml:space="preserve">  </w:t>
            </w:r>
            <w:r>
              <w:rPr>
                <w:rFonts w:hint="eastAsia" w:ascii="方正书宋_GBK" w:eastAsia="方正书宋_GBK"/>
                <w:b/>
              </w:rPr>
              <w:t>收入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b/>
              </w:rPr>
            </w:pPr>
          </w:p>
        </w:tc>
        <w:tc>
          <w:tcPr>
            <w:tcW w:w="5668"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基本支出总计</w:t>
            </w:r>
          </w:p>
        </w:tc>
        <w:tc>
          <w:tcPr>
            <w:tcW w:w="1434" w:type="dxa"/>
            <w:shd w:val="clear" w:color="auto" w:fill="auto"/>
            <w:vAlign w:val="center"/>
          </w:tcPr>
          <w:p>
            <w:pPr>
              <w:spacing w:line="300" w:lineRule="exact"/>
              <w:jc w:val="right"/>
              <w:rPr>
                <w:rFonts w:ascii="方正书宋_GBK" w:eastAsia="方正书宋_GBK"/>
                <w:b/>
              </w:rPr>
            </w:pPr>
            <w:r>
              <w:rPr>
                <w:rFonts w:hint="eastAsia" w:ascii="方正书宋_GBK" w:eastAsia="方正书宋_GBK"/>
                <w:b/>
              </w:rPr>
              <w:t>88.22</w:t>
            </w:r>
          </w:p>
        </w:tc>
        <w:tc>
          <w:tcPr>
            <w:tcW w:w="1434" w:type="dxa"/>
            <w:shd w:val="clear" w:color="auto" w:fill="auto"/>
            <w:vAlign w:val="center"/>
          </w:tcPr>
          <w:p>
            <w:pPr>
              <w:spacing w:line="300" w:lineRule="exact"/>
              <w:jc w:val="right"/>
              <w:rPr>
                <w:rFonts w:ascii="方正书宋_GBK" w:eastAsia="方正书宋_GBK"/>
                <w:b/>
              </w:rPr>
            </w:pPr>
            <w:r>
              <w:rPr>
                <w:rFonts w:hint="eastAsia" w:ascii="方正书宋_GBK" w:eastAsia="方正书宋_GBK"/>
                <w:b/>
              </w:rPr>
              <w:t>88.22</w:t>
            </w:r>
          </w:p>
        </w:tc>
        <w:tc>
          <w:tcPr>
            <w:tcW w:w="1434" w:type="dxa"/>
            <w:shd w:val="clear" w:color="auto" w:fill="auto"/>
            <w:vAlign w:val="center"/>
          </w:tcPr>
          <w:p>
            <w:pPr>
              <w:spacing w:line="300" w:lineRule="exact"/>
              <w:jc w:val="right"/>
              <w:rPr>
                <w:rFonts w:ascii="方正书宋_GBK" w:eastAsia="方正书宋_GBK"/>
                <w:b/>
              </w:rPr>
            </w:pPr>
          </w:p>
        </w:tc>
        <w:tc>
          <w:tcPr>
            <w:tcW w:w="1434" w:type="dxa"/>
            <w:shd w:val="clear" w:color="auto" w:fill="auto"/>
            <w:vAlign w:val="center"/>
          </w:tcPr>
          <w:p>
            <w:pPr>
              <w:spacing w:line="300" w:lineRule="exact"/>
              <w:jc w:val="right"/>
              <w:rPr>
                <w:rFonts w:ascii="方正书宋_GBK" w:eastAsia="方正书宋_GBK"/>
                <w:b/>
              </w:rPr>
            </w:pPr>
          </w:p>
        </w:tc>
        <w:tc>
          <w:tcPr>
            <w:tcW w:w="1434" w:type="dxa"/>
            <w:shd w:val="clear" w:color="auto" w:fill="auto"/>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b/>
              </w:rPr>
            </w:pPr>
          </w:p>
        </w:tc>
        <w:tc>
          <w:tcPr>
            <w:tcW w:w="5668" w:type="dxa"/>
            <w:shd w:val="clear" w:color="auto" w:fill="auto"/>
            <w:vAlign w:val="center"/>
          </w:tcPr>
          <w:p>
            <w:pPr>
              <w:spacing w:line="300" w:lineRule="exact"/>
              <w:jc w:val="left"/>
              <w:rPr>
                <w:rFonts w:ascii="方正书宋_GBK" w:eastAsia="方正书宋_GBK"/>
                <w:b/>
              </w:rPr>
            </w:pPr>
            <w:r>
              <w:rPr>
                <w:rFonts w:hint="eastAsia" w:ascii="方正书宋_GBK" w:eastAsia="方正书宋_GBK"/>
                <w:b/>
              </w:rPr>
              <w:t>人员经费合计</w:t>
            </w:r>
          </w:p>
        </w:tc>
        <w:tc>
          <w:tcPr>
            <w:tcW w:w="1434" w:type="dxa"/>
            <w:shd w:val="clear" w:color="auto" w:fill="auto"/>
            <w:vAlign w:val="center"/>
          </w:tcPr>
          <w:p>
            <w:pPr>
              <w:spacing w:line="300" w:lineRule="exact"/>
              <w:jc w:val="right"/>
              <w:rPr>
                <w:rFonts w:ascii="方正书宋_GBK" w:eastAsia="方正书宋_GBK"/>
                <w:b/>
              </w:rPr>
            </w:pPr>
            <w:r>
              <w:rPr>
                <w:rFonts w:hint="eastAsia" w:ascii="方正书宋_GBK" w:eastAsia="方正书宋_GBK"/>
                <w:b/>
              </w:rPr>
              <w:t>85.22</w:t>
            </w:r>
          </w:p>
        </w:tc>
        <w:tc>
          <w:tcPr>
            <w:tcW w:w="1434" w:type="dxa"/>
            <w:shd w:val="clear" w:color="auto" w:fill="auto"/>
            <w:vAlign w:val="center"/>
          </w:tcPr>
          <w:p>
            <w:pPr>
              <w:spacing w:line="300" w:lineRule="exact"/>
              <w:jc w:val="right"/>
              <w:rPr>
                <w:rFonts w:ascii="方正书宋_GBK" w:eastAsia="方正书宋_GBK"/>
                <w:b/>
              </w:rPr>
            </w:pPr>
            <w:r>
              <w:rPr>
                <w:rFonts w:hint="eastAsia" w:ascii="方正书宋_GBK" w:eastAsia="方正书宋_GBK"/>
                <w:b/>
              </w:rPr>
              <w:t>85.22</w:t>
            </w:r>
          </w:p>
        </w:tc>
        <w:tc>
          <w:tcPr>
            <w:tcW w:w="1434" w:type="dxa"/>
            <w:shd w:val="clear" w:color="auto" w:fill="auto"/>
            <w:vAlign w:val="center"/>
          </w:tcPr>
          <w:p>
            <w:pPr>
              <w:spacing w:line="300" w:lineRule="exact"/>
              <w:jc w:val="right"/>
              <w:rPr>
                <w:rFonts w:ascii="方正书宋_GBK" w:eastAsia="方正书宋_GBK"/>
                <w:b/>
              </w:rPr>
            </w:pPr>
          </w:p>
        </w:tc>
        <w:tc>
          <w:tcPr>
            <w:tcW w:w="1434" w:type="dxa"/>
            <w:shd w:val="clear" w:color="auto" w:fill="auto"/>
            <w:vAlign w:val="center"/>
          </w:tcPr>
          <w:p>
            <w:pPr>
              <w:spacing w:line="300" w:lineRule="exact"/>
              <w:jc w:val="right"/>
              <w:rPr>
                <w:rFonts w:ascii="方正书宋_GBK" w:eastAsia="方正书宋_GBK"/>
                <w:b/>
              </w:rPr>
            </w:pPr>
          </w:p>
        </w:tc>
        <w:tc>
          <w:tcPr>
            <w:tcW w:w="1434" w:type="dxa"/>
            <w:shd w:val="clear" w:color="auto" w:fill="auto"/>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一、工资福利支出</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71.04</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71.04</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、基本工资</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35.77</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35.77</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、津贴补贴</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22.36</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22.36</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）地区附加津贴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）艰苦边远地区津贴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）（特殊）岗位津贴（补贴）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）国家出台与实际天数无关的岗位津贴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）国家出台按实际天数发放的岗位津贴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）规范津贴补贴后仍继续保留的补贴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）回族补贴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）职工劳模荣誉津贴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）上述项目之外的津贴补贴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、奖金</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2.2</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2.2</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、社会保障缴费</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6.08</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6.08</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）基本养老保险费</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5.75</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5.75</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）基本医疗保险费</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0.22</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0.22</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）大病医疗保险费</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0.11</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0.11</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）公务员医疗补助</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）事业单位补充医疗保险费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）事业单位失业保险费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）工伤保险费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）其他社保缴费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、伙食补助费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、绩效工资</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4.63</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4.63</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）基础绩效工资</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3</w:t>
            </w:r>
            <w:r>
              <w:rPr>
                <w:rFonts w:ascii="方正书宋_GBK" w:eastAsia="方正书宋_GBK"/>
              </w:rPr>
              <w:t>.</w:t>
            </w:r>
            <w:r>
              <w:rPr>
                <w:rFonts w:hint="eastAsia" w:ascii="方正书宋_GBK" w:eastAsia="方正书宋_GBK"/>
              </w:rPr>
              <w:t>13</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3</w:t>
            </w:r>
            <w:r>
              <w:rPr>
                <w:rFonts w:ascii="方正书宋_GBK" w:eastAsia="方正书宋_GBK"/>
              </w:rPr>
              <w:t>.</w:t>
            </w:r>
            <w:r>
              <w:rPr>
                <w:rFonts w:hint="eastAsia" w:ascii="方正书宋_GBK" w:eastAsia="方正书宋_GBK"/>
              </w:rPr>
              <w:t>13</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）奖励绩效工资</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1.5</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1.5</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）应纳入绩效工资的津贴补贴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、其他工资福利支出</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）长期聘用人员和长期临时工工资</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）长期聘用人员和长期临时工社保缴费和住房公积金</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）病假两个月以上职工的工资</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）其他</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二、对个人和家庭的补助</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14.18</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14.18</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、离休费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）离休金</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）离休人员补贴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）离休人员特殊补贴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）离休人员上述项目之外的补贴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）社保机构开支人员单位应负担的离休费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、退休费</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10.60</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10.60</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）退休金</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1.50</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1.50</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）退休人员补贴</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9.1</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9.1</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）退休人员特殊补贴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）退休人员上述项目之外的补贴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）社保机构开支人员单位应负担的退休费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、退职（役）费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）退职生活费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）退职人员补贴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）退职人员特殊补贴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）退职人员上述项目之外的补贴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）社保机构开支人员单位应负担的退职生活费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、抚恤金</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、生活补助</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、医疗费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、助学金</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8</w:t>
            </w:r>
            <w:r>
              <w:rPr>
                <w:rFonts w:hint="eastAsia" w:ascii="方正书宋_GBK" w:eastAsia="方正书宋_GBK"/>
              </w:rPr>
              <w:t>、奖励金</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独生子女父母奖励</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其他奖励金</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9</w:t>
            </w:r>
            <w:r>
              <w:rPr>
                <w:rFonts w:hint="eastAsia" w:ascii="方正书宋_GBK" w:eastAsia="方正书宋_GBK"/>
              </w:rPr>
              <w:t>、住房公积金</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1.38</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1.38</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10</w:t>
            </w:r>
            <w:r>
              <w:rPr>
                <w:rFonts w:hint="eastAsia" w:ascii="方正书宋_GBK" w:eastAsia="方正书宋_GBK"/>
              </w:rPr>
              <w:t>、待规范津贴补贴人员提租补贴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在职人员提租补贴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离休人员提租补贴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退休人员提租补贴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退职（役）人员提租补贴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11</w:t>
            </w:r>
            <w:r>
              <w:rPr>
                <w:rFonts w:hint="eastAsia" w:ascii="方正书宋_GBK" w:eastAsia="方正书宋_GBK"/>
              </w:rPr>
              <w:t>、购房补贴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、其他对个人和家庭的补助支出</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2.2</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2.2</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）住宅取暖费</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2.2</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2.2</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）在职住宅取暖费</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1.5</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1.5</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b/>
              </w:rPr>
            </w:pPr>
          </w:p>
        </w:tc>
        <w:tc>
          <w:tcPr>
            <w:tcW w:w="5668" w:type="dxa"/>
            <w:shd w:val="clear" w:color="auto" w:fill="auto"/>
            <w:vAlign w:val="center"/>
          </w:tcPr>
          <w:p>
            <w:pPr>
              <w:spacing w:line="300" w:lineRule="exact"/>
              <w:jc w:val="left"/>
              <w:rPr>
                <w:rFonts w:ascii="方正书宋_GBK" w:eastAsia="方正书宋_GBK"/>
                <w:b/>
              </w:rPr>
            </w:pPr>
            <w:r>
              <w:rPr>
                <w:rFonts w:ascii="方正书宋_GBK" w:eastAsia="方正书宋_GBK"/>
                <w:b/>
              </w:rPr>
              <w:t xml:space="preserve">    2</w:t>
            </w:r>
            <w:r>
              <w:rPr>
                <w:rFonts w:hint="eastAsia" w:ascii="方正书宋_GBK" w:eastAsia="方正书宋_GBK"/>
                <w:b/>
              </w:rPr>
              <w:t>）离休住宅取暖费</w:t>
            </w:r>
          </w:p>
        </w:tc>
        <w:tc>
          <w:tcPr>
            <w:tcW w:w="1434" w:type="dxa"/>
            <w:shd w:val="clear" w:color="auto" w:fill="auto"/>
            <w:vAlign w:val="center"/>
          </w:tcPr>
          <w:p>
            <w:pPr>
              <w:spacing w:line="300" w:lineRule="exact"/>
              <w:jc w:val="right"/>
              <w:rPr>
                <w:rFonts w:ascii="方正书宋_GBK" w:eastAsia="方正书宋_GBK"/>
                <w:b/>
              </w:rPr>
            </w:pPr>
          </w:p>
        </w:tc>
        <w:tc>
          <w:tcPr>
            <w:tcW w:w="1434" w:type="dxa"/>
            <w:shd w:val="clear" w:color="auto" w:fill="auto"/>
            <w:vAlign w:val="center"/>
          </w:tcPr>
          <w:p>
            <w:pPr>
              <w:spacing w:line="300" w:lineRule="exact"/>
              <w:jc w:val="right"/>
              <w:rPr>
                <w:rFonts w:ascii="方正书宋_GBK" w:eastAsia="方正书宋_GBK"/>
                <w:b/>
              </w:rPr>
            </w:pPr>
          </w:p>
        </w:tc>
        <w:tc>
          <w:tcPr>
            <w:tcW w:w="1434" w:type="dxa"/>
            <w:shd w:val="clear" w:color="auto" w:fill="auto"/>
            <w:vAlign w:val="center"/>
          </w:tcPr>
          <w:p>
            <w:pPr>
              <w:spacing w:line="300" w:lineRule="exact"/>
              <w:jc w:val="right"/>
              <w:rPr>
                <w:rFonts w:ascii="方正书宋_GBK" w:eastAsia="方正书宋_GBK"/>
                <w:b/>
              </w:rPr>
            </w:pPr>
          </w:p>
        </w:tc>
        <w:tc>
          <w:tcPr>
            <w:tcW w:w="1434" w:type="dxa"/>
            <w:shd w:val="clear" w:color="auto" w:fill="auto"/>
            <w:vAlign w:val="center"/>
          </w:tcPr>
          <w:p>
            <w:pPr>
              <w:spacing w:line="300" w:lineRule="exact"/>
              <w:jc w:val="right"/>
              <w:rPr>
                <w:rFonts w:ascii="方正书宋_GBK" w:eastAsia="方正书宋_GBK"/>
                <w:b/>
              </w:rPr>
            </w:pPr>
          </w:p>
        </w:tc>
        <w:tc>
          <w:tcPr>
            <w:tcW w:w="1434" w:type="dxa"/>
            <w:shd w:val="clear" w:color="auto" w:fill="auto"/>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）退休住宅取暖费</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0.7</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0.7</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）退职住宅取暖费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）其他</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日常公用经费合计</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3.00</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3.00</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、基础定额项目</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3.00</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3.00</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）办公费</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0.58</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0.58</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）水费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）电费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）邮电费</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0.42</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0.42</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）公务移动通讯费用补贴</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0.3</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0.3</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）其他邮电费</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0.12</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0.12</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）办公取暖费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）物业管理费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）差旅费</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0.3</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0.3</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）维修（护）费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）会议费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）办公设备购置费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11</w:t>
            </w:r>
            <w:r>
              <w:rPr>
                <w:rFonts w:hint="eastAsia" w:ascii="方正书宋_GBK" w:eastAsia="方正书宋_GBK"/>
              </w:rPr>
              <w:t>）因公出国（境）费用</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）公务用车运行维护费</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1.3</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1.3</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）燃料费</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0.5</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0.5</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）维修费</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0.5</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0.5</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）保险费</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0.3</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0.3</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）其他交通费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13</w:t>
            </w:r>
            <w:r>
              <w:rPr>
                <w:rFonts w:hint="eastAsia" w:ascii="方正书宋_GBK" w:eastAsia="方正书宋_GBK"/>
              </w:rPr>
              <w:t>）离退休干部经费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）离休干部公用经费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）离休干部特需费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）离休干部住宅公用电话费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）离休人员福利费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5</w:t>
            </w:r>
            <w:r>
              <w:rPr>
                <w:rFonts w:hint="eastAsia" w:ascii="方正书宋_GBK" w:eastAsia="方正书宋_GBK"/>
              </w:rPr>
              <w:t>）退休干部公用经费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6</w:t>
            </w:r>
            <w:r>
              <w:rPr>
                <w:rFonts w:hint="eastAsia" w:ascii="方正书宋_GBK" w:eastAsia="方正书宋_GBK"/>
              </w:rPr>
              <w:t>）退休干部特需费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7</w:t>
            </w:r>
            <w:r>
              <w:rPr>
                <w:rFonts w:hint="eastAsia" w:ascii="方正书宋_GBK" w:eastAsia="方正书宋_GBK"/>
              </w:rPr>
              <w:t>）退休干部住宅公用电话费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8</w:t>
            </w:r>
            <w:r>
              <w:rPr>
                <w:rFonts w:hint="eastAsia" w:ascii="方正书宋_GBK" w:eastAsia="方正书宋_GBK"/>
              </w:rPr>
              <w:t>）退休人员福利费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9</w:t>
            </w:r>
            <w:r>
              <w:rPr>
                <w:rFonts w:hint="eastAsia" w:ascii="方正书宋_GBK" w:eastAsia="方正书宋_GBK"/>
              </w:rPr>
              <w:t>）退职人员福利费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10</w:t>
            </w:r>
            <w:r>
              <w:rPr>
                <w:rFonts w:hint="eastAsia" w:ascii="方正书宋_GBK" w:eastAsia="方正书宋_GBK"/>
              </w:rPr>
              <w:t>）离休干部参观休养经费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14</w:t>
            </w:r>
            <w:r>
              <w:rPr>
                <w:rFonts w:hint="eastAsia" w:ascii="方正书宋_GBK" w:eastAsia="方正书宋_GBK"/>
              </w:rPr>
              <w:t>）公务交通补贴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）印刷费</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0.4</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0.4</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16</w:t>
            </w:r>
            <w:r>
              <w:rPr>
                <w:rFonts w:hint="eastAsia" w:ascii="方正书宋_GBK" w:eastAsia="方正书宋_GBK"/>
              </w:rPr>
              <w:t>）咨询费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17</w:t>
            </w:r>
            <w:r>
              <w:rPr>
                <w:rFonts w:hint="eastAsia" w:ascii="方正书宋_GBK" w:eastAsia="方正书宋_GBK"/>
              </w:rPr>
              <w:t>）手续费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18</w:t>
            </w:r>
            <w:r>
              <w:rPr>
                <w:rFonts w:hint="eastAsia" w:ascii="方正书宋_GBK" w:eastAsia="方正书宋_GBK"/>
              </w:rPr>
              <w:t>）租赁费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19</w:t>
            </w:r>
            <w:r>
              <w:rPr>
                <w:rFonts w:hint="eastAsia" w:ascii="方正书宋_GBK" w:eastAsia="方正书宋_GBK"/>
              </w:rPr>
              <w:t>）专用材料费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）被装购置费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21</w:t>
            </w:r>
            <w:r>
              <w:rPr>
                <w:rFonts w:hint="eastAsia" w:ascii="方正书宋_GBK" w:eastAsia="方正书宋_GBK"/>
              </w:rPr>
              <w:t>）专用燃料费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22</w:t>
            </w:r>
            <w:r>
              <w:rPr>
                <w:rFonts w:hint="eastAsia" w:ascii="方正书宋_GBK" w:eastAsia="方正书宋_GBK"/>
              </w:rPr>
              <w:t>）劳务费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23</w:t>
            </w:r>
            <w:r>
              <w:rPr>
                <w:rFonts w:hint="eastAsia" w:ascii="方正书宋_GBK" w:eastAsia="方正书宋_GBK"/>
              </w:rPr>
              <w:t>）委托业务费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24</w:t>
            </w:r>
            <w:r>
              <w:rPr>
                <w:rFonts w:hint="eastAsia" w:ascii="方正书宋_GBK" w:eastAsia="方正书宋_GBK"/>
              </w:rPr>
              <w:t>）其他业务费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、按规定比例计提项目</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）培训费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）公务接待费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）工会经费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）福利费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）党组织活动经费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、特殊因素项目</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）业务用房运行费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）办公用房运行补助</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）网络运行维护费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）大宗印刷费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）专项邮电费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）专项购置费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）执法执勤及特种业务车辆运行费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）临时办公室经费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）中央空调及电梯运行费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）不可预见费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bl>
    <w:p>
      <w:pPr>
        <w:spacing w:line="300" w:lineRule="exact"/>
        <w:jc w:val="left"/>
        <w:outlineLvl w:val="0"/>
        <w:sectPr>
          <w:pgSz w:w="16839" w:h="11907" w:orient="landscape"/>
          <w:pgMar w:top="1361" w:right="1020" w:bottom="1361" w:left="1020" w:header="851" w:footer="992" w:gutter="0"/>
          <w:cols w:space="425" w:num="1"/>
          <w:docGrid w:type="lines" w:linePitch="312" w:charSpace="0"/>
        </w:sectPr>
      </w:pPr>
    </w:p>
    <w:p>
      <w:pPr>
        <w:jc w:val="center"/>
        <w:outlineLvl w:val="0"/>
        <w:rPr>
          <w:rFonts w:ascii="方正小标宋_GBK" w:eastAsia="方正小标宋_GBK"/>
          <w:sz w:val="32"/>
        </w:rPr>
      </w:pPr>
      <w:bookmarkStart w:id="4" w:name="_Toc447269089"/>
      <w:r>
        <w:rPr>
          <w:rFonts w:hint="eastAsia" w:ascii="方正小标宋_GBK" w:eastAsia="方正小标宋_GBK"/>
          <w:sz w:val="32"/>
        </w:rPr>
        <w:t>部门“三公”及会议培训经费预算</w:t>
      </w:r>
    </w:p>
    <w:tbl>
      <w:tblPr>
        <w:tblStyle w:val="6"/>
        <w:tblW w:w="1359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066"/>
        <w:gridCol w:w="1865"/>
        <w:gridCol w:w="2166"/>
        <w:gridCol w:w="2166"/>
        <w:gridCol w:w="2164"/>
        <w:gridCol w:w="21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7097" w:type="dxa"/>
            <w:gridSpan w:val="3"/>
            <w:tcBorders>
              <w:top w:val="single" w:color="FFFFFF" w:sz="6" w:space="0"/>
              <w:left w:val="single" w:color="FFFFFF" w:sz="6" w:space="0"/>
              <w:bottom w:val="single" w:color="000000" w:sz="6" w:space="0"/>
              <w:right w:val="single" w:color="FFFFFF" w:sz="6" w:space="0"/>
            </w:tcBorders>
            <w:vAlign w:val="center"/>
          </w:tcPr>
          <w:p>
            <w:pPr>
              <w:spacing w:line="300" w:lineRule="exact"/>
              <w:jc w:val="left"/>
              <w:rPr>
                <w:rFonts w:ascii="方正小标宋_GBK" w:eastAsia="方正小标宋_GBK"/>
                <w:sz w:val="24"/>
                <w:szCs w:val="24"/>
              </w:rPr>
            </w:pPr>
            <w:r>
              <w:rPr>
                <w:rFonts w:hint="eastAsia" w:ascii="方正小标宋_GBK" w:eastAsia="方正小标宋_GBK"/>
                <w:sz w:val="24"/>
              </w:rPr>
              <w:t>492成安县宗教局</w:t>
            </w:r>
          </w:p>
        </w:tc>
        <w:tc>
          <w:tcPr>
            <w:tcW w:w="6494" w:type="dxa"/>
            <w:gridSpan w:val="3"/>
            <w:tcBorders>
              <w:top w:val="single" w:color="FFFFFF" w:sz="6" w:space="0"/>
              <w:left w:val="single" w:color="FFFFFF" w:sz="6" w:space="0"/>
              <w:bottom w:val="single" w:color="000000" w:sz="6" w:space="0"/>
              <w:right w:val="single" w:color="FFFFFF" w:sz="6" w:space="0"/>
            </w:tcBorders>
            <w:vAlign w:val="center"/>
          </w:tcPr>
          <w:p>
            <w:pPr>
              <w:spacing w:line="300" w:lineRule="exact"/>
              <w:jc w:val="right"/>
              <w:rPr>
                <w:rFonts w:ascii="方正书宋_GBK" w:eastAsia="方正书宋_GBK"/>
                <w:sz w:val="24"/>
                <w:szCs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3066" w:type="dxa"/>
            <w:vMerge w:val="restart"/>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方正书宋_GBK" w:eastAsia="方正书宋_GBK"/>
                <w:b/>
                <w:szCs w:val="24"/>
              </w:rPr>
            </w:pPr>
            <w:r>
              <w:rPr>
                <w:rFonts w:hint="eastAsia" w:ascii="方正书宋_GBK" w:eastAsia="方正书宋_GBK"/>
                <w:b/>
              </w:rPr>
              <w:t>支出内容</w:t>
            </w:r>
          </w:p>
        </w:tc>
        <w:tc>
          <w:tcPr>
            <w:tcW w:w="10525" w:type="dxa"/>
            <w:gridSpan w:val="5"/>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方正书宋_GBK" w:eastAsia="方正书宋_GBK"/>
                <w:b/>
                <w:szCs w:val="24"/>
              </w:rPr>
            </w:pPr>
            <w:r>
              <w:rPr>
                <w:rFonts w:hint="eastAsia" w:ascii="方正书宋_GBK" w:eastAsia="方正书宋_GBK"/>
                <w:b/>
              </w:rPr>
              <w:t>资 金 来 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3066" w:type="dxa"/>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方正书宋_GBK" w:eastAsia="方正书宋_GBK"/>
                <w:b/>
                <w:szCs w:val="24"/>
              </w:rPr>
            </w:pPr>
          </w:p>
        </w:tc>
        <w:tc>
          <w:tcPr>
            <w:tcW w:w="1865"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方正书宋_GBK" w:eastAsia="方正书宋_GBK"/>
                <w:b/>
                <w:szCs w:val="24"/>
              </w:rPr>
            </w:pPr>
            <w:r>
              <w:rPr>
                <w:rFonts w:hint="eastAsia" w:ascii="方正书宋_GBK" w:eastAsia="方正书宋_GBK"/>
                <w:b/>
              </w:rPr>
              <w:t>合计</w:t>
            </w: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方正书宋_GBK" w:eastAsia="方正书宋_GBK"/>
                <w:b/>
                <w:szCs w:val="24"/>
              </w:rPr>
            </w:pPr>
            <w:r>
              <w:rPr>
                <w:rFonts w:hint="eastAsia" w:ascii="方正书宋_GBK" w:eastAsia="方正书宋_GBK"/>
                <w:b/>
              </w:rPr>
              <w:t>一般公共预算拨款</w:t>
            </w: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方正书宋_GBK" w:eastAsia="方正书宋_GBK"/>
                <w:b/>
                <w:szCs w:val="24"/>
              </w:rPr>
            </w:pPr>
            <w:r>
              <w:rPr>
                <w:rFonts w:hint="eastAsia" w:ascii="方正书宋_GBK" w:eastAsia="方正书宋_GBK"/>
                <w:b/>
              </w:rPr>
              <w:t>基金预算拨款</w:t>
            </w: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方正书宋_GBK" w:eastAsia="方正书宋_GBK"/>
                <w:b/>
                <w:szCs w:val="24"/>
              </w:rPr>
            </w:pPr>
            <w:r>
              <w:rPr>
                <w:rFonts w:hint="eastAsia" w:ascii="方正书宋_GBK" w:eastAsia="方正书宋_GBK"/>
                <w:b/>
              </w:rPr>
              <w:t>财政专户核拨</w:t>
            </w: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方正书宋_GBK" w:eastAsia="方正书宋_GBK"/>
                <w:b/>
                <w:szCs w:val="24"/>
              </w:rPr>
            </w:pPr>
            <w:r>
              <w:rPr>
                <w:rFonts w:hint="eastAsia" w:ascii="方正书宋_GBK" w:eastAsia="方正书宋_GBK"/>
                <w:b/>
              </w:rPr>
              <w:t>其他来源收入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30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方正书宋_GBK" w:eastAsia="方正书宋_GBK"/>
                <w:b/>
                <w:szCs w:val="24"/>
              </w:rPr>
            </w:pPr>
            <w:r>
              <w:rPr>
                <w:rFonts w:hint="eastAsia" w:ascii="方正书宋_GBK" w:eastAsia="方正书宋_GBK"/>
                <w:b/>
              </w:rPr>
              <w:t>合计</w:t>
            </w:r>
          </w:p>
        </w:tc>
        <w:tc>
          <w:tcPr>
            <w:tcW w:w="1865"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b/>
                <w:szCs w:val="24"/>
              </w:rPr>
            </w:pPr>
            <w:r>
              <w:rPr>
                <w:rFonts w:hint="eastAsia" w:ascii="方正书宋_GBK" w:eastAsia="方正书宋_GBK"/>
                <w:b/>
                <w:szCs w:val="24"/>
              </w:rPr>
              <w:t>1.3</w:t>
            </w: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b/>
                <w:szCs w:val="24"/>
              </w:rPr>
            </w:pPr>
            <w:r>
              <w:rPr>
                <w:rFonts w:hint="eastAsia" w:ascii="方正书宋_GBK" w:eastAsia="方正书宋_GBK"/>
                <w:b/>
                <w:szCs w:val="24"/>
              </w:rPr>
              <w:t>1.3</w:t>
            </w: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b/>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b/>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b/>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30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方正书宋_GBK" w:eastAsia="方正书宋_GBK"/>
                <w:b/>
                <w:szCs w:val="24"/>
              </w:rPr>
            </w:pPr>
            <w:r>
              <w:rPr>
                <w:rFonts w:hint="eastAsia" w:ascii="方正书宋_GBK" w:eastAsia="方正书宋_GBK"/>
                <w:b/>
              </w:rPr>
              <w:t>一、因公出国（境）费</w:t>
            </w:r>
          </w:p>
        </w:tc>
        <w:tc>
          <w:tcPr>
            <w:tcW w:w="1865"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30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方正书宋_GBK" w:eastAsia="方正书宋_GBK"/>
                <w:b/>
                <w:szCs w:val="24"/>
              </w:rPr>
            </w:pPr>
            <w:r>
              <w:rPr>
                <w:rFonts w:hint="eastAsia" w:ascii="方正书宋_GBK" w:eastAsia="方正书宋_GBK"/>
                <w:b/>
              </w:rPr>
              <w:t>二、公务用车购置及运维费</w:t>
            </w:r>
          </w:p>
        </w:tc>
        <w:tc>
          <w:tcPr>
            <w:tcW w:w="1865"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b/>
                <w:szCs w:val="24"/>
              </w:rPr>
            </w:pPr>
            <w:r>
              <w:rPr>
                <w:rFonts w:hint="eastAsia" w:ascii="方正书宋_GBK" w:eastAsia="方正书宋_GBK"/>
                <w:b/>
                <w:szCs w:val="24"/>
              </w:rPr>
              <w:t>1.3</w:t>
            </w: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b/>
                <w:szCs w:val="24"/>
              </w:rPr>
            </w:pPr>
            <w:r>
              <w:rPr>
                <w:rFonts w:hint="eastAsia" w:ascii="方正书宋_GBK" w:eastAsia="方正书宋_GBK"/>
                <w:b/>
                <w:szCs w:val="24"/>
              </w:rPr>
              <w:t>1.3</w:t>
            </w: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30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方正书宋_GBK" w:eastAsia="方正书宋_GBK"/>
                <w:b/>
                <w:szCs w:val="24"/>
              </w:rPr>
            </w:pPr>
            <w:r>
              <w:rPr>
                <w:rFonts w:hint="eastAsia" w:ascii="方正书宋_GBK" w:eastAsia="方正书宋_GBK"/>
                <w:b/>
              </w:rPr>
              <w:t xml:space="preserve">  其中：公务用车购置费</w:t>
            </w:r>
          </w:p>
        </w:tc>
        <w:tc>
          <w:tcPr>
            <w:tcW w:w="1865"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30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方正书宋_GBK" w:eastAsia="方正书宋_GBK"/>
                <w:b/>
                <w:szCs w:val="24"/>
              </w:rPr>
            </w:pPr>
            <w:r>
              <w:rPr>
                <w:rFonts w:hint="eastAsia" w:ascii="方正书宋_GBK" w:eastAsia="方正书宋_GBK"/>
                <w:b/>
              </w:rPr>
              <w:t>　　　 公务用车运行维护费</w:t>
            </w:r>
          </w:p>
        </w:tc>
        <w:tc>
          <w:tcPr>
            <w:tcW w:w="1865"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b/>
                <w:szCs w:val="24"/>
              </w:rPr>
            </w:pPr>
            <w:r>
              <w:rPr>
                <w:rFonts w:hint="eastAsia" w:ascii="方正书宋_GBK" w:eastAsia="方正书宋_GBK"/>
                <w:b/>
                <w:szCs w:val="24"/>
              </w:rPr>
              <w:t>1.3</w:t>
            </w: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b/>
                <w:szCs w:val="24"/>
              </w:rPr>
            </w:pPr>
            <w:r>
              <w:rPr>
                <w:rFonts w:hint="eastAsia" w:ascii="方正书宋_GBK" w:eastAsia="方正书宋_GBK"/>
                <w:b/>
                <w:szCs w:val="24"/>
              </w:rPr>
              <w:t>1.3</w:t>
            </w: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30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方正书宋_GBK" w:eastAsia="方正书宋_GBK"/>
                <w:b/>
                <w:szCs w:val="24"/>
              </w:rPr>
            </w:pPr>
            <w:r>
              <w:rPr>
                <w:rFonts w:hint="eastAsia" w:ascii="方正书宋_GBK" w:eastAsia="方正书宋_GBK"/>
                <w:b/>
              </w:rPr>
              <w:t>三、公务接待费</w:t>
            </w:r>
          </w:p>
        </w:tc>
        <w:tc>
          <w:tcPr>
            <w:tcW w:w="1865"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30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方正书宋_GBK" w:eastAsia="方正书宋_GBK"/>
                <w:b/>
                <w:szCs w:val="24"/>
              </w:rPr>
            </w:pPr>
            <w:r>
              <w:rPr>
                <w:rFonts w:hint="eastAsia" w:ascii="方正书宋_GBK" w:eastAsia="方正书宋_GBK"/>
                <w:b/>
              </w:rPr>
              <w:t>　　　</w:t>
            </w:r>
            <w:r>
              <w:rPr>
                <w:rFonts w:ascii="方正书宋_GBK" w:eastAsia="方正书宋_GBK"/>
                <w:b/>
              </w:rPr>
              <w:t>“</w:t>
            </w:r>
            <w:r>
              <w:rPr>
                <w:rFonts w:hint="eastAsia" w:ascii="方正书宋_GBK" w:eastAsia="方正书宋_GBK"/>
                <w:b/>
              </w:rPr>
              <w:t>三公</w:t>
            </w:r>
            <w:r>
              <w:rPr>
                <w:rFonts w:ascii="方正书宋_GBK" w:eastAsia="方正书宋_GBK"/>
                <w:b/>
              </w:rPr>
              <w:t>”</w:t>
            </w:r>
            <w:r>
              <w:rPr>
                <w:rFonts w:hint="eastAsia" w:ascii="方正书宋_GBK" w:eastAsia="方正书宋_GBK"/>
                <w:b/>
              </w:rPr>
              <w:t>经费小计</w:t>
            </w:r>
          </w:p>
        </w:tc>
        <w:tc>
          <w:tcPr>
            <w:tcW w:w="1865"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b/>
                <w:szCs w:val="24"/>
              </w:rPr>
            </w:pPr>
            <w:r>
              <w:rPr>
                <w:rFonts w:hint="eastAsia" w:ascii="方正书宋_GBK" w:eastAsia="方正书宋_GBK"/>
                <w:b/>
                <w:szCs w:val="24"/>
              </w:rPr>
              <w:t>1.3</w:t>
            </w: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b/>
                <w:szCs w:val="24"/>
              </w:rPr>
            </w:pPr>
            <w:r>
              <w:rPr>
                <w:rFonts w:hint="eastAsia" w:ascii="方正书宋_GBK" w:eastAsia="方正书宋_GBK"/>
                <w:b/>
                <w:szCs w:val="24"/>
              </w:rPr>
              <w:t>1.3</w:t>
            </w: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30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方正书宋_GBK" w:eastAsia="方正书宋_GBK"/>
                <w:b/>
                <w:szCs w:val="24"/>
              </w:rPr>
            </w:pPr>
            <w:r>
              <w:rPr>
                <w:rFonts w:hint="eastAsia" w:ascii="方正书宋_GBK" w:eastAsia="方正书宋_GBK"/>
                <w:b/>
              </w:rPr>
              <w:t>四、会议费</w:t>
            </w:r>
          </w:p>
        </w:tc>
        <w:tc>
          <w:tcPr>
            <w:tcW w:w="1865"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30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方正书宋_GBK" w:eastAsia="方正书宋_GBK"/>
                <w:b/>
                <w:szCs w:val="24"/>
              </w:rPr>
            </w:pPr>
            <w:r>
              <w:rPr>
                <w:rFonts w:hint="eastAsia" w:ascii="方正书宋_GBK" w:eastAsia="方正书宋_GBK"/>
                <w:b/>
              </w:rPr>
              <w:t>五、培训费</w:t>
            </w:r>
          </w:p>
        </w:tc>
        <w:tc>
          <w:tcPr>
            <w:tcW w:w="1865"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r>
    </w:tbl>
    <w:p>
      <w:pPr>
        <w:jc w:val="center"/>
        <w:outlineLvl w:val="0"/>
        <w:rPr>
          <w:rFonts w:ascii="方正小标宋_GBK" w:eastAsia="方正小标宋_GBK"/>
          <w:sz w:val="32"/>
        </w:rPr>
      </w:pPr>
    </w:p>
    <w:p>
      <w:pPr>
        <w:jc w:val="center"/>
        <w:outlineLvl w:val="0"/>
        <w:rPr>
          <w:rFonts w:ascii="方正小标宋_GBK" w:eastAsia="方正小标宋_GBK"/>
          <w:sz w:val="32"/>
        </w:rPr>
      </w:pPr>
    </w:p>
    <w:p>
      <w:pPr>
        <w:jc w:val="center"/>
        <w:outlineLvl w:val="0"/>
        <w:rPr>
          <w:rFonts w:ascii="方正小标宋_GBK" w:eastAsia="方正小标宋_GBK"/>
          <w:sz w:val="32"/>
        </w:rPr>
      </w:pPr>
    </w:p>
    <w:p>
      <w:pPr>
        <w:jc w:val="center"/>
        <w:outlineLvl w:val="0"/>
        <w:rPr>
          <w:rFonts w:ascii="方正小标宋_GBK" w:eastAsia="方正小标宋_GBK"/>
          <w:sz w:val="32"/>
        </w:rPr>
      </w:pPr>
      <w:r>
        <w:rPr>
          <w:rFonts w:hint="eastAsia" w:ascii="方正小标宋_GBK" w:eastAsia="方正小标宋_GBK"/>
          <w:sz w:val="32"/>
        </w:rPr>
        <w:t>部门基本情况表</w:t>
      </w:r>
      <w:bookmarkEnd w:id="4"/>
    </w:p>
    <w:tbl>
      <w:tblPr>
        <w:tblStyle w:val="6"/>
        <w:tblW w:w="1426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827"/>
        <w:gridCol w:w="1134"/>
        <w:gridCol w:w="1276"/>
        <w:gridCol w:w="2353"/>
        <w:gridCol w:w="709"/>
        <w:gridCol w:w="709"/>
        <w:gridCol w:w="709"/>
        <w:gridCol w:w="709"/>
        <w:gridCol w:w="709"/>
        <w:gridCol w:w="709"/>
        <w:gridCol w:w="709"/>
        <w:gridCol w:w="70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008" w:type="dxa"/>
            <w:gridSpan w:val="6"/>
            <w:tcBorders>
              <w:top w:val="single" w:color="FFFFFF" w:sz="6" w:space="0"/>
              <w:left w:val="single" w:color="FFFFFF" w:sz="6" w:space="0"/>
              <w:right w:val="single" w:color="FFFFFF" w:sz="6" w:space="0"/>
            </w:tcBorders>
            <w:shd w:val="clear" w:color="auto" w:fill="auto"/>
            <w:vAlign w:val="center"/>
          </w:tcPr>
          <w:p>
            <w:pPr>
              <w:spacing w:line="300" w:lineRule="exact"/>
              <w:jc w:val="left"/>
              <w:rPr>
                <w:rFonts w:ascii="方正小标宋_GBK" w:eastAsia="方正小标宋_GBK"/>
                <w:sz w:val="24"/>
              </w:rPr>
            </w:pPr>
            <w:r>
              <w:rPr>
                <w:rFonts w:hint="eastAsia" w:ascii="方正小标宋_GBK" w:eastAsia="方正小标宋_GBK"/>
                <w:sz w:val="24"/>
              </w:rPr>
              <w:t>492成安县宗教局</w:t>
            </w:r>
          </w:p>
        </w:tc>
        <w:tc>
          <w:tcPr>
            <w:tcW w:w="4254" w:type="dxa"/>
            <w:gridSpan w:val="6"/>
            <w:tcBorders>
              <w:top w:val="single" w:color="FFFFFF" w:sz="6" w:space="0"/>
              <w:left w:val="single" w:color="FFFFFF" w:sz="6" w:space="0"/>
              <w:right w:val="single" w:color="FFFFFF" w:sz="6" w:space="0"/>
            </w:tcBorders>
            <w:shd w:val="clear" w:color="auto" w:fill="auto"/>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3827"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单位名称</w:t>
            </w:r>
          </w:p>
        </w:tc>
        <w:tc>
          <w:tcPr>
            <w:tcW w:w="1134"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单位性质</w:t>
            </w:r>
          </w:p>
        </w:tc>
        <w:tc>
          <w:tcPr>
            <w:tcW w:w="1276"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单位规格</w:t>
            </w:r>
          </w:p>
        </w:tc>
        <w:tc>
          <w:tcPr>
            <w:tcW w:w="2353"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经费保障形式</w:t>
            </w:r>
          </w:p>
        </w:tc>
        <w:tc>
          <w:tcPr>
            <w:tcW w:w="709"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车辆编制数</w:t>
            </w:r>
          </w:p>
        </w:tc>
        <w:tc>
          <w:tcPr>
            <w:tcW w:w="1418" w:type="dxa"/>
            <w:gridSpan w:val="2"/>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编制人数</w:t>
            </w:r>
          </w:p>
        </w:tc>
        <w:tc>
          <w:tcPr>
            <w:tcW w:w="1418" w:type="dxa"/>
            <w:gridSpan w:val="2"/>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在职人数</w:t>
            </w:r>
          </w:p>
        </w:tc>
        <w:tc>
          <w:tcPr>
            <w:tcW w:w="2127" w:type="dxa"/>
            <w:gridSpan w:val="3"/>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离退人数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3827" w:type="dxa"/>
            <w:vMerge w:val="continue"/>
            <w:shd w:val="clear" w:color="auto" w:fill="auto"/>
            <w:vAlign w:val="center"/>
          </w:tcPr>
          <w:p>
            <w:pPr>
              <w:spacing w:line="300" w:lineRule="exact"/>
              <w:jc w:val="left"/>
              <w:outlineLvl w:val="0"/>
            </w:pPr>
          </w:p>
        </w:tc>
        <w:tc>
          <w:tcPr>
            <w:tcW w:w="1134" w:type="dxa"/>
            <w:vMerge w:val="continue"/>
            <w:shd w:val="clear" w:color="auto" w:fill="auto"/>
            <w:vAlign w:val="center"/>
          </w:tcPr>
          <w:p>
            <w:pPr>
              <w:spacing w:line="300" w:lineRule="exact"/>
              <w:jc w:val="left"/>
              <w:outlineLvl w:val="0"/>
            </w:pPr>
          </w:p>
        </w:tc>
        <w:tc>
          <w:tcPr>
            <w:tcW w:w="1276" w:type="dxa"/>
            <w:vMerge w:val="continue"/>
            <w:shd w:val="clear" w:color="auto" w:fill="auto"/>
            <w:vAlign w:val="center"/>
          </w:tcPr>
          <w:p>
            <w:pPr>
              <w:spacing w:line="300" w:lineRule="exact"/>
              <w:jc w:val="left"/>
              <w:outlineLvl w:val="0"/>
            </w:pPr>
          </w:p>
        </w:tc>
        <w:tc>
          <w:tcPr>
            <w:tcW w:w="2353" w:type="dxa"/>
            <w:vMerge w:val="continue"/>
            <w:shd w:val="clear" w:color="auto" w:fill="auto"/>
            <w:vAlign w:val="center"/>
          </w:tcPr>
          <w:p>
            <w:pPr>
              <w:spacing w:line="300" w:lineRule="exact"/>
              <w:jc w:val="left"/>
              <w:outlineLvl w:val="0"/>
            </w:pPr>
          </w:p>
        </w:tc>
        <w:tc>
          <w:tcPr>
            <w:tcW w:w="709" w:type="dxa"/>
            <w:vMerge w:val="continue"/>
            <w:shd w:val="clear" w:color="auto" w:fill="auto"/>
            <w:vAlign w:val="center"/>
          </w:tcPr>
          <w:p>
            <w:pPr>
              <w:spacing w:line="300" w:lineRule="exact"/>
              <w:jc w:val="left"/>
              <w:outlineLvl w:val="0"/>
            </w:pPr>
          </w:p>
        </w:tc>
        <w:tc>
          <w:tcPr>
            <w:tcW w:w="709"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行政</w:t>
            </w:r>
          </w:p>
        </w:tc>
        <w:tc>
          <w:tcPr>
            <w:tcW w:w="709"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事业</w:t>
            </w:r>
          </w:p>
        </w:tc>
        <w:tc>
          <w:tcPr>
            <w:tcW w:w="709"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行政</w:t>
            </w:r>
          </w:p>
        </w:tc>
        <w:tc>
          <w:tcPr>
            <w:tcW w:w="709"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事业</w:t>
            </w:r>
          </w:p>
        </w:tc>
        <w:tc>
          <w:tcPr>
            <w:tcW w:w="709"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离休</w:t>
            </w:r>
          </w:p>
        </w:tc>
        <w:tc>
          <w:tcPr>
            <w:tcW w:w="709"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退休</w:t>
            </w:r>
          </w:p>
        </w:tc>
        <w:tc>
          <w:tcPr>
            <w:tcW w:w="709"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退职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382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1134" w:type="dxa"/>
            <w:shd w:val="clear" w:color="auto" w:fill="auto"/>
            <w:vAlign w:val="center"/>
          </w:tcPr>
          <w:p>
            <w:pPr>
              <w:spacing w:line="300" w:lineRule="exact"/>
              <w:jc w:val="left"/>
              <w:rPr>
                <w:rFonts w:ascii="方正书宋_GBK" w:eastAsia="方正书宋_GBK"/>
                <w:b/>
              </w:rPr>
            </w:pPr>
          </w:p>
        </w:tc>
        <w:tc>
          <w:tcPr>
            <w:tcW w:w="1276" w:type="dxa"/>
            <w:shd w:val="clear" w:color="auto" w:fill="auto"/>
            <w:vAlign w:val="center"/>
          </w:tcPr>
          <w:p>
            <w:pPr>
              <w:spacing w:line="300" w:lineRule="exact"/>
              <w:jc w:val="left"/>
              <w:rPr>
                <w:rFonts w:ascii="方正书宋_GBK" w:eastAsia="方正书宋_GBK"/>
                <w:b/>
              </w:rPr>
            </w:pPr>
          </w:p>
        </w:tc>
        <w:tc>
          <w:tcPr>
            <w:tcW w:w="2353" w:type="dxa"/>
            <w:shd w:val="clear" w:color="auto" w:fill="auto"/>
            <w:vAlign w:val="center"/>
          </w:tcPr>
          <w:p>
            <w:pPr>
              <w:spacing w:line="300" w:lineRule="exact"/>
              <w:jc w:val="left"/>
              <w:rPr>
                <w:rFonts w:ascii="方正书宋_GBK" w:eastAsia="方正书宋_GBK"/>
                <w:b/>
              </w:rPr>
            </w:pPr>
          </w:p>
        </w:tc>
        <w:tc>
          <w:tcPr>
            <w:tcW w:w="709" w:type="dxa"/>
            <w:shd w:val="clear" w:color="auto" w:fill="auto"/>
            <w:vAlign w:val="center"/>
          </w:tcPr>
          <w:p>
            <w:pPr>
              <w:spacing w:line="300" w:lineRule="exact"/>
              <w:jc w:val="right"/>
              <w:rPr>
                <w:rFonts w:ascii="方正书宋_GBK" w:eastAsia="方正书宋_GBK"/>
                <w:b/>
              </w:rPr>
            </w:pPr>
            <w:r>
              <w:rPr>
                <w:rFonts w:hint="eastAsia" w:ascii="方正书宋_GBK" w:eastAsia="方正书宋_GBK"/>
                <w:b/>
              </w:rPr>
              <w:t>1</w:t>
            </w:r>
          </w:p>
        </w:tc>
        <w:tc>
          <w:tcPr>
            <w:tcW w:w="709" w:type="dxa"/>
            <w:shd w:val="clear" w:color="auto" w:fill="auto"/>
            <w:vAlign w:val="center"/>
          </w:tcPr>
          <w:p>
            <w:pPr>
              <w:spacing w:line="300" w:lineRule="exact"/>
              <w:jc w:val="right"/>
              <w:rPr>
                <w:rFonts w:ascii="方正书宋_GBK" w:eastAsia="方正书宋_GBK"/>
                <w:b/>
              </w:rPr>
            </w:pPr>
            <w:r>
              <w:rPr>
                <w:rFonts w:hint="eastAsia" w:ascii="方正书宋_GBK" w:eastAsia="方正书宋_GBK"/>
                <w:b/>
              </w:rPr>
              <w:t>6</w:t>
            </w:r>
          </w:p>
        </w:tc>
        <w:tc>
          <w:tcPr>
            <w:tcW w:w="709" w:type="dxa"/>
            <w:shd w:val="clear" w:color="auto" w:fill="auto"/>
            <w:vAlign w:val="center"/>
          </w:tcPr>
          <w:p>
            <w:pPr>
              <w:spacing w:line="300" w:lineRule="exact"/>
              <w:jc w:val="right"/>
              <w:rPr>
                <w:rFonts w:ascii="方正书宋_GBK" w:eastAsia="方正书宋_GBK"/>
                <w:b/>
              </w:rPr>
            </w:pPr>
            <w:r>
              <w:rPr>
                <w:rFonts w:hint="eastAsia" w:ascii="方正书宋_GBK" w:eastAsia="方正书宋_GBK"/>
                <w:b/>
              </w:rPr>
              <w:t>3</w:t>
            </w:r>
          </w:p>
        </w:tc>
        <w:tc>
          <w:tcPr>
            <w:tcW w:w="709" w:type="dxa"/>
            <w:shd w:val="clear" w:color="auto" w:fill="auto"/>
            <w:vAlign w:val="center"/>
          </w:tcPr>
          <w:p>
            <w:pPr>
              <w:spacing w:line="300" w:lineRule="exact"/>
              <w:jc w:val="right"/>
              <w:rPr>
                <w:rFonts w:ascii="方正书宋_GBK" w:eastAsia="方正书宋_GBK"/>
                <w:b/>
              </w:rPr>
            </w:pPr>
            <w:r>
              <w:rPr>
                <w:rFonts w:hint="eastAsia" w:ascii="方正书宋_GBK" w:eastAsia="方正书宋_GBK"/>
                <w:b/>
              </w:rPr>
              <w:t>8</w:t>
            </w:r>
          </w:p>
        </w:tc>
        <w:tc>
          <w:tcPr>
            <w:tcW w:w="709" w:type="dxa"/>
            <w:shd w:val="clear" w:color="auto" w:fill="auto"/>
            <w:vAlign w:val="center"/>
          </w:tcPr>
          <w:p>
            <w:pPr>
              <w:spacing w:line="300" w:lineRule="exact"/>
              <w:jc w:val="right"/>
              <w:rPr>
                <w:rFonts w:ascii="方正书宋_GBK" w:eastAsia="方正书宋_GBK"/>
                <w:b/>
              </w:rPr>
            </w:pPr>
            <w:r>
              <w:rPr>
                <w:rFonts w:hint="eastAsia" w:ascii="方正书宋_GBK" w:eastAsia="方正书宋_GBK"/>
                <w:b/>
              </w:rPr>
              <w:t>3</w:t>
            </w:r>
          </w:p>
        </w:tc>
        <w:tc>
          <w:tcPr>
            <w:tcW w:w="709" w:type="dxa"/>
            <w:shd w:val="clear" w:color="auto" w:fill="auto"/>
            <w:vAlign w:val="center"/>
          </w:tcPr>
          <w:p>
            <w:pPr>
              <w:spacing w:line="300" w:lineRule="exact"/>
              <w:jc w:val="right"/>
              <w:rPr>
                <w:rFonts w:ascii="方正书宋_GBK" w:eastAsia="方正书宋_GBK"/>
                <w:b/>
              </w:rPr>
            </w:pPr>
          </w:p>
        </w:tc>
        <w:tc>
          <w:tcPr>
            <w:tcW w:w="709" w:type="dxa"/>
            <w:shd w:val="clear" w:color="auto" w:fill="auto"/>
            <w:vAlign w:val="center"/>
          </w:tcPr>
          <w:p>
            <w:pPr>
              <w:spacing w:line="300" w:lineRule="exact"/>
              <w:jc w:val="right"/>
              <w:rPr>
                <w:rFonts w:ascii="方正书宋_GBK" w:eastAsia="方正书宋_GBK"/>
                <w:b/>
              </w:rPr>
            </w:pPr>
            <w:r>
              <w:rPr>
                <w:rFonts w:hint="eastAsia" w:ascii="方正书宋_GBK" w:eastAsia="方正书宋_GBK"/>
                <w:b/>
              </w:rPr>
              <w:t>8</w:t>
            </w:r>
          </w:p>
        </w:tc>
        <w:tc>
          <w:tcPr>
            <w:tcW w:w="709" w:type="dxa"/>
            <w:shd w:val="clear" w:color="auto" w:fill="auto"/>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382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成安县财政局机关</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行政</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正科级</w:t>
            </w:r>
          </w:p>
        </w:tc>
        <w:tc>
          <w:tcPr>
            <w:tcW w:w="2353" w:type="dxa"/>
            <w:shd w:val="clear" w:color="auto" w:fill="auto"/>
            <w:vAlign w:val="center"/>
          </w:tcPr>
          <w:p>
            <w:pPr>
              <w:spacing w:line="300" w:lineRule="exact"/>
              <w:jc w:val="left"/>
              <w:rPr>
                <w:rFonts w:ascii="方正书宋_GBK" w:eastAsia="方正书宋_GBK"/>
              </w:rPr>
            </w:pPr>
          </w:p>
        </w:tc>
        <w:tc>
          <w:tcPr>
            <w:tcW w:w="709"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1</w:t>
            </w:r>
          </w:p>
        </w:tc>
        <w:tc>
          <w:tcPr>
            <w:tcW w:w="709"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6</w:t>
            </w:r>
          </w:p>
        </w:tc>
        <w:tc>
          <w:tcPr>
            <w:tcW w:w="709"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3</w:t>
            </w:r>
          </w:p>
        </w:tc>
        <w:tc>
          <w:tcPr>
            <w:tcW w:w="709"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8</w:t>
            </w:r>
          </w:p>
        </w:tc>
        <w:tc>
          <w:tcPr>
            <w:tcW w:w="709"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3</w:t>
            </w:r>
          </w:p>
        </w:tc>
        <w:tc>
          <w:tcPr>
            <w:tcW w:w="709" w:type="dxa"/>
            <w:shd w:val="clear" w:color="auto" w:fill="auto"/>
            <w:vAlign w:val="center"/>
          </w:tcPr>
          <w:p>
            <w:pPr>
              <w:spacing w:line="300" w:lineRule="exact"/>
              <w:jc w:val="right"/>
              <w:rPr>
                <w:rFonts w:ascii="方正书宋_GBK" w:eastAsia="方正书宋_GBK"/>
              </w:rPr>
            </w:pPr>
          </w:p>
        </w:tc>
        <w:tc>
          <w:tcPr>
            <w:tcW w:w="709"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8</w:t>
            </w:r>
          </w:p>
        </w:tc>
        <w:tc>
          <w:tcPr>
            <w:tcW w:w="709" w:type="dxa"/>
            <w:shd w:val="clear" w:color="auto" w:fill="auto"/>
            <w:vAlign w:val="center"/>
          </w:tcPr>
          <w:p>
            <w:pPr>
              <w:spacing w:line="300" w:lineRule="exact"/>
              <w:jc w:val="right"/>
              <w:rPr>
                <w:rFonts w:ascii="方正书宋_GBK" w:eastAsia="方正书宋_GBK"/>
              </w:rPr>
            </w:pPr>
          </w:p>
        </w:tc>
      </w:tr>
    </w:tbl>
    <w:p>
      <w:pPr>
        <w:spacing w:line="300" w:lineRule="exact"/>
        <w:jc w:val="left"/>
        <w:outlineLvl w:val="0"/>
        <w:sectPr>
          <w:pgSz w:w="16839" w:h="11907" w:orient="landscape"/>
          <w:pgMar w:top="1020" w:right="1361" w:bottom="1020" w:left="1361" w:header="851" w:footer="992" w:gutter="0"/>
          <w:cols w:space="425" w:num="1"/>
          <w:docGrid w:type="lines" w:linePitch="312" w:charSpace="0"/>
        </w:sectPr>
      </w:pPr>
    </w:p>
    <w:p>
      <w:pPr>
        <w:spacing w:line="300" w:lineRule="exact"/>
        <w:jc w:val="left"/>
        <w:outlineLvl w:val="0"/>
      </w:pPr>
    </w:p>
    <w:p>
      <w:pPr>
        <w:jc w:val="center"/>
        <w:rPr>
          <w:rFonts w:ascii="方正小标宋_GBK" w:eastAsia="方正小标宋_GBK"/>
          <w:sz w:val="52"/>
        </w:rPr>
      </w:pPr>
      <w:r>
        <w:rPr>
          <w:rFonts w:ascii="方正小标宋_GBK" w:eastAsia="方正小标宋_GBK"/>
          <w:sz w:val="52"/>
        </w:rPr>
        <w:t xml:space="preserve"> </w:t>
      </w:r>
    </w:p>
    <w:p>
      <w:pPr>
        <w:jc w:val="center"/>
        <w:rPr>
          <w:rFonts w:ascii="方正小标宋_GBK" w:eastAsia="方正小标宋_GBK"/>
          <w:sz w:val="52"/>
        </w:rPr>
      </w:pPr>
      <w:r>
        <w:rPr>
          <w:rFonts w:ascii="方正小标宋_GBK" w:eastAsia="方正小标宋_GBK"/>
          <w:sz w:val="52"/>
        </w:rPr>
        <w:t xml:space="preserve"> </w:t>
      </w:r>
    </w:p>
    <w:p>
      <w:pPr>
        <w:jc w:val="center"/>
        <w:rPr>
          <w:rFonts w:ascii="方正小标宋_GBK" w:eastAsia="方正小标宋_GBK"/>
          <w:sz w:val="52"/>
        </w:rPr>
      </w:pPr>
      <w:r>
        <w:rPr>
          <w:rFonts w:ascii="方正小标宋_GBK" w:eastAsia="方正小标宋_GBK"/>
          <w:sz w:val="52"/>
        </w:rPr>
        <w:t xml:space="preserve"> </w:t>
      </w:r>
    </w:p>
    <w:p>
      <w:pPr>
        <w:jc w:val="center"/>
        <w:rPr>
          <w:rFonts w:ascii="方正小标宋_GBK" w:eastAsia="方正小标宋_GBK"/>
          <w:sz w:val="44"/>
        </w:rPr>
      </w:pPr>
      <w:r>
        <w:rPr>
          <w:rFonts w:hint="eastAsia" w:ascii="方正小标宋_GBK" w:eastAsia="方正小标宋_GBK"/>
          <w:sz w:val="44"/>
        </w:rPr>
        <w:t>第二部分</w:t>
      </w:r>
    </w:p>
    <w:p>
      <w:pPr>
        <w:jc w:val="center"/>
        <w:rPr>
          <w:rFonts w:ascii="方正小标宋_GBK" w:eastAsia="方正小标宋_GBK"/>
          <w:sz w:val="44"/>
        </w:rPr>
      </w:pPr>
      <w:r>
        <w:rPr>
          <w:rFonts w:ascii="方正小标宋_GBK" w:eastAsia="方正小标宋_GBK"/>
          <w:sz w:val="44"/>
        </w:rPr>
        <w:t xml:space="preserve"> </w:t>
      </w:r>
    </w:p>
    <w:p>
      <w:pPr>
        <w:jc w:val="center"/>
        <w:rPr>
          <w:rFonts w:ascii="方正小标宋_GBK" w:eastAsia="方正小标宋_GBK"/>
          <w:sz w:val="44"/>
        </w:rPr>
      </w:pPr>
      <w:r>
        <w:rPr>
          <w:rFonts w:hint="eastAsia" w:ascii="方正小标宋_GBK" w:eastAsia="方正小标宋_GBK"/>
          <w:sz w:val="44"/>
        </w:rPr>
        <w:t>预算单位收支预算情况</w:t>
      </w:r>
    </w:p>
    <w:p>
      <w:pPr>
        <w:jc w:val="center"/>
        <w:sectPr>
          <w:pgSz w:w="11907" w:h="16839"/>
          <w:pgMar w:top="1020" w:right="1134" w:bottom="1020" w:left="1134" w:header="851" w:footer="992" w:gutter="0"/>
          <w:cols w:space="425" w:num="1"/>
          <w:docGrid w:type="lines" w:linePitch="312" w:charSpace="0"/>
        </w:sectPr>
      </w:pPr>
    </w:p>
    <w:p>
      <w:pPr>
        <w:jc w:val="center"/>
      </w:pPr>
    </w:p>
    <w:p>
      <w:pPr>
        <w:jc w:val="center"/>
        <w:outlineLvl w:val="1"/>
        <w:rPr>
          <w:rFonts w:ascii="方正小标宋_GBK" w:eastAsia="方正小标宋_GBK"/>
          <w:sz w:val="44"/>
        </w:rPr>
      </w:pPr>
      <w:bookmarkStart w:id="5" w:name="_Toc447269090"/>
      <w:r>
        <w:rPr>
          <w:rFonts w:hint="eastAsia" w:ascii="方正小标宋_GBK" w:eastAsia="方正小标宋_GBK"/>
          <w:sz w:val="44"/>
        </w:rPr>
        <w:t>一、成安县财政局机关收支预算</w:t>
      </w:r>
      <w:bookmarkEnd w:id="5"/>
    </w:p>
    <w:p>
      <w:pPr>
        <w:jc w:val="center"/>
        <w:outlineLvl w:val="1"/>
      </w:pPr>
    </w:p>
    <w:p>
      <w:pPr>
        <w:jc w:val="center"/>
        <w:rPr>
          <w:rFonts w:ascii="方正小标宋_GBK" w:eastAsia="方正小标宋_GBK"/>
          <w:sz w:val="32"/>
        </w:rPr>
      </w:pPr>
      <w:r>
        <w:rPr>
          <w:rFonts w:hint="eastAsia" w:ascii="方正小标宋_GBK" w:eastAsia="方正小标宋_GBK"/>
          <w:sz w:val="32"/>
        </w:rPr>
        <w:t>收支预算总表</w:t>
      </w:r>
    </w:p>
    <w:tbl>
      <w:tblPr>
        <w:tblStyle w:val="6"/>
        <w:tblW w:w="888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01"/>
        <w:gridCol w:w="5114"/>
        <w:gridCol w:w="28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6015" w:type="dxa"/>
            <w:gridSpan w:val="2"/>
            <w:tcBorders>
              <w:top w:val="single" w:color="FFFFFF" w:sz="6" w:space="0"/>
              <w:left w:val="single" w:color="FFFFFF" w:sz="6" w:space="0"/>
              <w:right w:val="single" w:color="FFFFFF" w:sz="6" w:space="0"/>
            </w:tcBorders>
            <w:shd w:val="clear" w:color="auto" w:fill="auto"/>
            <w:vAlign w:val="center"/>
          </w:tcPr>
          <w:p>
            <w:pPr>
              <w:spacing w:line="300" w:lineRule="exact"/>
              <w:jc w:val="left"/>
              <w:rPr>
                <w:rFonts w:ascii="方正小标宋_GBK" w:eastAsia="方正小标宋_GBK"/>
                <w:sz w:val="24"/>
              </w:rPr>
            </w:pPr>
            <w:r>
              <w:rPr>
                <w:rFonts w:hint="eastAsia" w:ascii="方正小标宋_GBK" w:eastAsia="方正小标宋_GBK"/>
                <w:sz w:val="24"/>
              </w:rPr>
              <w:t>492002成安县宗教局机关</w:t>
            </w:r>
          </w:p>
        </w:tc>
        <w:tc>
          <w:tcPr>
            <w:tcW w:w="2874" w:type="dxa"/>
            <w:tcBorders>
              <w:top w:val="single" w:color="FFFFFF" w:sz="6" w:space="0"/>
              <w:left w:val="single" w:color="FFFFFF" w:sz="6" w:space="0"/>
              <w:right w:val="single" w:color="FFFFFF" w:sz="6" w:space="0"/>
            </w:tcBorders>
            <w:shd w:val="clear" w:color="auto" w:fill="auto"/>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9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目代</w:t>
            </w:r>
            <w:r>
              <w:rPr>
                <w:rFonts w:ascii="方正书宋_GBK" w:eastAsia="方正书宋_GBK"/>
                <w:b/>
              </w:rPr>
              <w:t xml:space="preserve">  </w:t>
            </w:r>
            <w:r>
              <w:rPr>
                <w:rFonts w:hint="eastAsia" w:ascii="方正书宋_GBK" w:eastAsia="方正书宋_GBK"/>
                <w:b/>
              </w:rPr>
              <w:t>码</w:t>
            </w:r>
          </w:p>
        </w:tc>
        <w:tc>
          <w:tcPr>
            <w:tcW w:w="511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预算收支项目</w:t>
            </w:r>
          </w:p>
        </w:tc>
        <w:tc>
          <w:tcPr>
            <w:tcW w:w="287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预算金额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b/>
              </w:rPr>
            </w:pPr>
          </w:p>
        </w:tc>
        <w:tc>
          <w:tcPr>
            <w:tcW w:w="511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预算收入</w:t>
            </w:r>
          </w:p>
        </w:tc>
        <w:tc>
          <w:tcPr>
            <w:tcW w:w="2874" w:type="dxa"/>
            <w:shd w:val="clear" w:color="auto" w:fill="auto"/>
            <w:vAlign w:val="center"/>
          </w:tcPr>
          <w:p>
            <w:pPr>
              <w:spacing w:line="300" w:lineRule="exact"/>
              <w:jc w:val="right"/>
              <w:rPr>
                <w:rFonts w:ascii="方正书宋_GBK" w:eastAsia="方正书宋_GBK"/>
                <w:b/>
              </w:rPr>
            </w:pPr>
            <w:r>
              <w:rPr>
                <w:rFonts w:hint="eastAsia" w:ascii="方正书宋_GBK" w:eastAsia="方正书宋_GBK"/>
                <w:b/>
              </w:rPr>
              <w:t>88.22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一般公共预算拨款</w:t>
            </w:r>
          </w:p>
        </w:tc>
        <w:tc>
          <w:tcPr>
            <w:tcW w:w="287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88.22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其中：限额补助</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非限额补助</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行政事业性收费</w:t>
            </w:r>
          </w:p>
        </w:tc>
        <w:tc>
          <w:tcPr>
            <w:tcW w:w="287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88.22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专项收入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国有资产有偿使用收入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债务收入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中央财政提前通知转移支付</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其他</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基金预算拨款</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3</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国有资本经营预算拨款</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4</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财政专户核拨</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5</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其他来源收入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其中：事业收入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事业单位上级补助收入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附属单位上缴收入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经营收入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其他收入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b/>
              </w:rPr>
            </w:pPr>
          </w:p>
        </w:tc>
        <w:tc>
          <w:tcPr>
            <w:tcW w:w="511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预算支出</w:t>
            </w:r>
          </w:p>
        </w:tc>
        <w:tc>
          <w:tcPr>
            <w:tcW w:w="2874" w:type="dxa"/>
            <w:shd w:val="clear" w:color="auto" w:fill="auto"/>
            <w:vAlign w:val="center"/>
          </w:tcPr>
          <w:p>
            <w:pPr>
              <w:spacing w:line="300" w:lineRule="exact"/>
              <w:jc w:val="right"/>
              <w:rPr>
                <w:rFonts w:ascii="方正书宋_GBK" w:eastAsia="方正书宋_GBK"/>
                <w:b/>
              </w:rPr>
            </w:pPr>
            <w:r>
              <w:rPr>
                <w:rFonts w:hint="eastAsia" w:ascii="方正书宋_GBK" w:eastAsia="方正书宋_GBK"/>
                <w:b/>
              </w:rPr>
              <w:t>88.22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人员经费</w:t>
            </w:r>
          </w:p>
        </w:tc>
        <w:tc>
          <w:tcPr>
            <w:tcW w:w="287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85.22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287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3</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项目支出</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4</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其他支出</w:t>
            </w:r>
          </w:p>
        </w:tc>
        <w:tc>
          <w:tcPr>
            <w:tcW w:w="2874" w:type="dxa"/>
            <w:shd w:val="clear" w:color="auto" w:fill="auto"/>
            <w:vAlign w:val="center"/>
          </w:tcPr>
          <w:p>
            <w:pPr>
              <w:spacing w:line="300" w:lineRule="exact"/>
              <w:jc w:val="right"/>
              <w:rPr>
                <w:rFonts w:ascii="方正书宋_GBK" w:eastAsia="方正书宋_GBK"/>
              </w:rPr>
            </w:pPr>
          </w:p>
        </w:tc>
      </w:tr>
    </w:tbl>
    <w:p>
      <w:pPr>
        <w:spacing w:line="300" w:lineRule="exact"/>
        <w:jc w:val="left"/>
        <w:sectPr>
          <w:pgSz w:w="11907" w:h="16839"/>
          <w:pgMar w:top="1020" w:right="1134" w:bottom="1020" w:left="1134" w:header="851" w:footer="992" w:gutter="0"/>
          <w:cols w:space="425" w:num="1"/>
          <w:docGrid w:type="lines" w:linePitch="312" w:charSpace="0"/>
        </w:sectPr>
      </w:pPr>
    </w:p>
    <w:p>
      <w:pPr>
        <w:jc w:val="center"/>
        <w:rPr>
          <w:rFonts w:ascii="方正小标宋_GBK" w:eastAsia="方正小标宋_GBK"/>
          <w:sz w:val="32"/>
        </w:rPr>
      </w:pPr>
      <w:r>
        <w:rPr>
          <w:rFonts w:hint="eastAsia" w:ascii="方正小标宋_GBK" w:eastAsia="方正小标宋_GBK"/>
          <w:sz w:val="32"/>
        </w:rPr>
        <w:t>人员经费预算</w:t>
      </w:r>
    </w:p>
    <w:tbl>
      <w:tblPr>
        <w:tblStyle w:val="6"/>
        <w:tblW w:w="1388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6"/>
        <w:gridCol w:w="5388"/>
        <w:gridCol w:w="1244"/>
        <w:gridCol w:w="1244"/>
        <w:gridCol w:w="1247"/>
        <w:gridCol w:w="1247"/>
        <w:gridCol w:w="124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7657" w:type="dxa"/>
            <w:gridSpan w:val="3"/>
            <w:tcBorders>
              <w:top w:val="single" w:color="FFFFFF" w:sz="6" w:space="0"/>
              <w:left w:val="single" w:color="FFFFFF" w:sz="6" w:space="0"/>
              <w:right w:val="single" w:color="FFFFFF" w:sz="6" w:space="0"/>
            </w:tcBorders>
            <w:shd w:val="clear" w:color="auto" w:fill="auto"/>
            <w:vAlign w:val="center"/>
          </w:tcPr>
          <w:p>
            <w:pPr>
              <w:spacing w:line="300" w:lineRule="exact"/>
              <w:jc w:val="left"/>
              <w:rPr>
                <w:rFonts w:ascii="方正小标宋_GBK" w:eastAsia="方正小标宋_GBK"/>
                <w:sz w:val="24"/>
              </w:rPr>
            </w:pPr>
            <w:r>
              <w:rPr>
                <w:rFonts w:hint="eastAsia" w:ascii="方正小标宋_GBK" w:eastAsia="方正小标宋_GBK"/>
                <w:sz w:val="24"/>
              </w:rPr>
              <w:t>492</w:t>
            </w:r>
            <w:r>
              <w:rPr>
                <w:rFonts w:ascii="方正小标宋_GBK" w:eastAsia="方正小标宋_GBK"/>
                <w:sz w:val="24"/>
              </w:rPr>
              <w:t>002</w:t>
            </w:r>
            <w:r>
              <w:rPr>
                <w:rFonts w:hint="eastAsia" w:ascii="方正小标宋_GBK" w:eastAsia="方正小标宋_GBK"/>
                <w:sz w:val="24"/>
              </w:rPr>
              <w:t>成安宗教局机关</w:t>
            </w:r>
          </w:p>
        </w:tc>
        <w:tc>
          <w:tcPr>
            <w:tcW w:w="6229" w:type="dxa"/>
            <w:gridSpan w:val="5"/>
            <w:tcBorders>
              <w:top w:val="single" w:color="FFFFFF" w:sz="6" w:space="0"/>
              <w:left w:val="single" w:color="FFFFFF" w:sz="6" w:space="0"/>
              <w:right w:val="single" w:color="FFFFFF" w:sz="6" w:space="0"/>
            </w:tcBorders>
            <w:shd w:val="clear" w:color="auto" w:fill="auto"/>
            <w:vAlign w:val="center"/>
          </w:tcPr>
          <w:p>
            <w:pPr>
              <w:spacing w:line="300" w:lineRule="exact"/>
              <w:jc w:val="right"/>
              <w:rPr>
                <w:rFonts w:ascii="方正书宋_GBK" w:eastAsia="方正书宋_GBK"/>
                <w:sz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133"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功能分类科目编码</w:t>
            </w:r>
          </w:p>
        </w:tc>
        <w:tc>
          <w:tcPr>
            <w:tcW w:w="1136"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经济分类科目编码</w:t>
            </w:r>
          </w:p>
        </w:tc>
        <w:tc>
          <w:tcPr>
            <w:tcW w:w="5388"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预算支出项目</w:t>
            </w:r>
          </w:p>
        </w:tc>
        <w:tc>
          <w:tcPr>
            <w:tcW w:w="6229" w:type="dxa"/>
            <w:gridSpan w:val="5"/>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133" w:type="dxa"/>
            <w:vMerge w:val="continue"/>
            <w:shd w:val="clear" w:color="auto" w:fill="auto"/>
            <w:vAlign w:val="center"/>
          </w:tcPr>
          <w:p>
            <w:pPr>
              <w:spacing w:line="300" w:lineRule="exact"/>
              <w:jc w:val="left"/>
            </w:pPr>
          </w:p>
        </w:tc>
        <w:tc>
          <w:tcPr>
            <w:tcW w:w="1136" w:type="dxa"/>
            <w:vMerge w:val="continue"/>
            <w:shd w:val="clear" w:color="auto" w:fill="auto"/>
            <w:vAlign w:val="center"/>
          </w:tcPr>
          <w:p>
            <w:pPr>
              <w:spacing w:line="300" w:lineRule="exact"/>
              <w:jc w:val="left"/>
            </w:pPr>
          </w:p>
        </w:tc>
        <w:tc>
          <w:tcPr>
            <w:tcW w:w="5388" w:type="dxa"/>
            <w:vMerge w:val="continue"/>
            <w:shd w:val="clear" w:color="auto" w:fill="auto"/>
            <w:vAlign w:val="center"/>
          </w:tcPr>
          <w:p>
            <w:pPr>
              <w:spacing w:line="300" w:lineRule="exact"/>
              <w:jc w:val="left"/>
            </w:pPr>
          </w:p>
        </w:tc>
        <w:tc>
          <w:tcPr>
            <w:tcW w:w="124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124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一般公共</w:t>
            </w:r>
            <w:r>
              <w:rPr>
                <w:rFonts w:ascii="方正书宋_GBK" w:eastAsia="方正书宋_GBK"/>
                <w:b/>
              </w:rPr>
              <w:t xml:space="preserve">  </w:t>
            </w:r>
            <w:r>
              <w:rPr>
                <w:rFonts w:hint="eastAsia" w:ascii="方正书宋_GBK" w:eastAsia="方正书宋_GBK"/>
                <w:b/>
              </w:rPr>
              <w:t>预算拨款</w:t>
            </w:r>
          </w:p>
        </w:tc>
        <w:tc>
          <w:tcPr>
            <w:tcW w:w="124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基金预算</w:t>
            </w:r>
            <w:r>
              <w:rPr>
                <w:rFonts w:ascii="方正书宋_GBK" w:eastAsia="方正书宋_GBK"/>
                <w:b/>
              </w:rPr>
              <w:t xml:space="preserve">  </w:t>
            </w:r>
            <w:r>
              <w:rPr>
                <w:rFonts w:hint="eastAsia" w:ascii="方正书宋_GBK" w:eastAsia="方正书宋_GBK"/>
                <w:b/>
              </w:rPr>
              <w:t>拨款</w:t>
            </w:r>
          </w:p>
        </w:tc>
        <w:tc>
          <w:tcPr>
            <w:tcW w:w="124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核拨</w:t>
            </w:r>
          </w:p>
        </w:tc>
        <w:tc>
          <w:tcPr>
            <w:tcW w:w="124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其他来源</w:t>
            </w:r>
            <w:r>
              <w:rPr>
                <w:rFonts w:ascii="方正书宋_GBK" w:eastAsia="方正书宋_GBK"/>
                <w:b/>
              </w:rPr>
              <w:t xml:space="preserve">  </w:t>
            </w:r>
            <w:r>
              <w:rPr>
                <w:rFonts w:hint="eastAsia" w:ascii="方正书宋_GBK" w:eastAsia="方正书宋_GBK"/>
                <w:b/>
              </w:rPr>
              <w:t>收入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b/>
              </w:rPr>
            </w:pPr>
          </w:p>
        </w:tc>
        <w:tc>
          <w:tcPr>
            <w:tcW w:w="1136" w:type="dxa"/>
            <w:shd w:val="clear" w:color="auto" w:fill="auto"/>
            <w:vAlign w:val="center"/>
          </w:tcPr>
          <w:p>
            <w:pPr>
              <w:spacing w:line="300" w:lineRule="exact"/>
              <w:jc w:val="center"/>
              <w:rPr>
                <w:rFonts w:ascii="方正书宋_GBK" w:eastAsia="方正书宋_GBK"/>
                <w:b/>
              </w:rPr>
            </w:pPr>
          </w:p>
        </w:tc>
        <w:tc>
          <w:tcPr>
            <w:tcW w:w="5388"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244" w:type="dxa"/>
            <w:shd w:val="clear" w:color="auto" w:fill="auto"/>
            <w:vAlign w:val="center"/>
          </w:tcPr>
          <w:p>
            <w:pPr>
              <w:spacing w:line="300" w:lineRule="exact"/>
              <w:jc w:val="right"/>
              <w:rPr>
                <w:rFonts w:ascii="方正书宋_GBK" w:eastAsia="方正书宋_GBK"/>
                <w:b/>
              </w:rPr>
            </w:pPr>
            <w:r>
              <w:rPr>
                <w:rFonts w:hint="eastAsia" w:ascii="方正书宋_GBK" w:eastAsia="方正书宋_GBK"/>
                <w:b/>
              </w:rPr>
              <w:t>85.22</w:t>
            </w:r>
          </w:p>
        </w:tc>
        <w:tc>
          <w:tcPr>
            <w:tcW w:w="1244" w:type="dxa"/>
            <w:shd w:val="clear" w:color="auto" w:fill="auto"/>
            <w:vAlign w:val="center"/>
          </w:tcPr>
          <w:p>
            <w:pPr>
              <w:spacing w:line="300" w:lineRule="exact"/>
              <w:jc w:val="right"/>
              <w:rPr>
                <w:rFonts w:ascii="方正书宋_GBK" w:eastAsia="方正书宋_GBK"/>
                <w:b/>
              </w:rPr>
            </w:pPr>
            <w:r>
              <w:rPr>
                <w:rFonts w:hint="eastAsia" w:ascii="方正书宋_GBK" w:eastAsia="方正书宋_GBK"/>
                <w:b/>
              </w:rPr>
              <w:t>85.22</w:t>
            </w:r>
          </w:p>
        </w:tc>
        <w:tc>
          <w:tcPr>
            <w:tcW w:w="1247" w:type="dxa"/>
            <w:shd w:val="clear" w:color="auto" w:fill="auto"/>
            <w:vAlign w:val="center"/>
          </w:tcPr>
          <w:p>
            <w:pPr>
              <w:spacing w:line="300" w:lineRule="exact"/>
              <w:jc w:val="right"/>
              <w:rPr>
                <w:rFonts w:ascii="方正书宋_GBK" w:eastAsia="方正书宋_GBK"/>
                <w:b/>
              </w:rPr>
            </w:pPr>
          </w:p>
        </w:tc>
        <w:tc>
          <w:tcPr>
            <w:tcW w:w="1247" w:type="dxa"/>
            <w:shd w:val="clear" w:color="auto" w:fill="auto"/>
            <w:vAlign w:val="center"/>
          </w:tcPr>
          <w:p>
            <w:pPr>
              <w:spacing w:line="300" w:lineRule="exact"/>
              <w:jc w:val="right"/>
              <w:rPr>
                <w:rFonts w:ascii="方正书宋_GBK" w:eastAsia="方正书宋_GBK"/>
                <w:b/>
              </w:rPr>
            </w:pPr>
          </w:p>
        </w:tc>
        <w:tc>
          <w:tcPr>
            <w:tcW w:w="1247" w:type="dxa"/>
            <w:shd w:val="clear" w:color="auto" w:fill="auto"/>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一、工资福利支出</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71.04</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71.04</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、基本工资</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35.77</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35.77</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、津贴补贴</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22.36</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22.36</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）地区附加津贴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）艰苦边远地区津贴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）（特殊）岗位津贴（补贴）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）国家出台与实际天数无关的岗位津贴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）国家出台按实际天数发放的岗位津贴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）规范津贴补贴后仍继续保留的补贴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）回族补贴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）职工劳模荣誉津贴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）上述项目之外的津贴补贴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、奖金</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2.2</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2.2</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、社会保障缴费</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6.08</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6.08</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）基本养老保险费</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5.75</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5.75</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2100501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）基本医疗保险费</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0.22</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0.22</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2100501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）大病医疗保险费</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0.11</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0.11</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2100501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）公务员医疗补助</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2100501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）事业单位补充医疗保险费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）事业单位失业保险费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）工伤保险费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）其他社保缴费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、伙食补助费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、绩效工资</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4.63</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4.63</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）基础绩效工资</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3.13</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3.13</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）奖励绩效工资</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1.5</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1.5</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）应纳入绩效工资的津贴补贴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、其他工资福利支出</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）长期聘用人员和长期临时工工资</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）长期聘用人员和长期临时工社保缴费和住房公积金</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）病假两个月以上职工的工资</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）其他</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二、对个人和家庭的补助</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14.18</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14.18</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、离休费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）离休金</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）离休人员补贴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）离休人员特殊补贴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）离休人员上述项目之外的补贴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）社保机构开支人员单位应负担的离休费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、退休费</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10.6</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10.6</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）退休金</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1.5</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1.5</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）退休人员补贴</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9.1</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9.1</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）退休人员特殊补贴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）退休人员上述项目之外的补贴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）社保机构开支人员单位应负担的退休费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、退职（役）费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）退职生活费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）退职人员补贴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）退职人员特殊补贴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）退职人员上述项目之外的补贴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）社保机构开支人员单位应负担的退职生活费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、抚恤金</w:t>
            </w:r>
          </w:p>
        </w:tc>
        <w:tc>
          <w:tcPr>
            <w:tcW w:w="1244" w:type="dxa"/>
            <w:shd w:val="clear" w:color="auto" w:fill="auto"/>
            <w:vAlign w:val="center"/>
          </w:tcPr>
          <w:p>
            <w:pPr>
              <w:spacing w:line="300" w:lineRule="exact"/>
              <w:jc w:val="right"/>
              <w:rPr>
                <w:rFonts w:ascii="方正书宋_GBK" w:eastAsia="方正书宋_GBK"/>
              </w:rPr>
            </w:pPr>
          </w:p>
          <w:p>
            <w:pPr>
              <w:spacing w:line="300" w:lineRule="exact"/>
              <w:jc w:val="right"/>
              <w:rPr>
                <w:rFonts w:ascii="方正书宋_GBK" w:eastAsia="方正书宋_GBK"/>
              </w:rPr>
            </w:pPr>
          </w:p>
        </w:tc>
        <w:tc>
          <w:tcPr>
            <w:tcW w:w="1244" w:type="dxa"/>
            <w:shd w:val="clear" w:color="auto" w:fill="auto"/>
            <w:vAlign w:val="center"/>
          </w:tcPr>
          <w:p>
            <w:pPr>
              <w:spacing w:line="300" w:lineRule="exact"/>
              <w:jc w:val="center"/>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、生活补助</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、医疗费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、助学金</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8</w:t>
            </w:r>
            <w:r>
              <w:rPr>
                <w:rFonts w:hint="eastAsia" w:ascii="方正书宋_GBK" w:eastAsia="方正书宋_GBK"/>
              </w:rPr>
              <w:t>、奖励金</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独生子女父母奖励</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其他奖励金</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2210201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9</w:t>
            </w:r>
            <w:r>
              <w:rPr>
                <w:rFonts w:hint="eastAsia" w:ascii="方正书宋_GBK" w:eastAsia="方正书宋_GBK"/>
              </w:rPr>
              <w:t>、住房公积金</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1.38</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1.38</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10</w:t>
            </w:r>
            <w:r>
              <w:rPr>
                <w:rFonts w:hint="eastAsia" w:ascii="方正书宋_GBK" w:eastAsia="方正书宋_GBK"/>
              </w:rPr>
              <w:t>、待规范津贴补贴人员提租补贴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在职人员提租补贴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离休人员提租补贴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退休人员提租补贴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退职（役）人员提租补贴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2210203</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11</w:t>
            </w:r>
            <w:r>
              <w:rPr>
                <w:rFonts w:hint="eastAsia" w:ascii="方正书宋_GBK" w:eastAsia="方正书宋_GBK"/>
              </w:rPr>
              <w:t>、购房补贴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、其他对个人和家庭的补助支出</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2.2</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2.2</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）住宅取暖费</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2.2</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2.2</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）在职住宅取暖费</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1.5</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1.5</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）离休住宅取暖费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）退休住宅取暖费</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0.7</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0.7</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）退职住宅取暖费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）其他</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361" w:left="1020" w:header="851" w:footer="992" w:gutter="0"/>
          <w:cols w:space="425" w:num="1"/>
          <w:docGrid w:type="lines" w:linePitch="312" w:charSpace="0"/>
        </w:sectPr>
      </w:pPr>
    </w:p>
    <w:p>
      <w:pPr>
        <w:jc w:val="center"/>
        <w:rPr>
          <w:rFonts w:ascii="方正小标宋_GBK" w:eastAsia="方正小标宋_GBK"/>
          <w:sz w:val="32"/>
        </w:rPr>
      </w:pPr>
      <w:r>
        <w:rPr>
          <w:rFonts w:hint="eastAsia" w:ascii="方正小标宋_GBK" w:eastAsia="方正小标宋_GBK"/>
          <w:sz w:val="32"/>
        </w:rPr>
        <w:t>日常公用经费预算</w:t>
      </w:r>
    </w:p>
    <w:tbl>
      <w:tblPr>
        <w:tblStyle w:val="6"/>
        <w:tblW w:w="1388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6"/>
        <w:gridCol w:w="5388"/>
        <w:gridCol w:w="1244"/>
        <w:gridCol w:w="1244"/>
        <w:gridCol w:w="1247"/>
        <w:gridCol w:w="1247"/>
        <w:gridCol w:w="124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7657" w:type="dxa"/>
            <w:gridSpan w:val="3"/>
            <w:tcBorders>
              <w:top w:val="single" w:color="FFFFFF" w:sz="6" w:space="0"/>
              <w:left w:val="single" w:color="FFFFFF" w:sz="6" w:space="0"/>
              <w:right w:val="single" w:color="FFFFFF" w:sz="6" w:space="0"/>
            </w:tcBorders>
            <w:shd w:val="clear" w:color="auto" w:fill="auto"/>
            <w:vAlign w:val="center"/>
          </w:tcPr>
          <w:p>
            <w:pPr>
              <w:spacing w:line="300" w:lineRule="exact"/>
              <w:jc w:val="left"/>
              <w:rPr>
                <w:rFonts w:ascii="方正小标宋_GBK" w:eastAsia="方正小标宋_GBK"/>
                <w:sz w:val="24"/>
              </w:rPr>
            </w:pPr>
            <w:r>
              <w:rPr>
                <w:rFonts w:hint="eastAsia" w:ascii="方正小标宋_GBK" w:eastAsia="方正小标宋_GBK"/>
                <w:sz w:val="24"/>
              </w:rPr>
              <w:t>492</w:t>
            </w:r>
            <w:r>
              <w:rPr>
                <w:rFonts w:ascii="方正小标宋_GBK" w:eastAsia="方正小标宋_GBK"/>
                <w:sz w:val="24"/>
              </w:rPr>
              <w:t>002</w:t>
            </w:r>
            <w:r>
              <w:rPr>
                <w:rFonts w:hint="eastAsia" w:ascii="方正小标宋_GBK" w:eastAsia="方正小标宋_GBK"/>
                <w:sz w:val="24"/>
              </w:rPr>
              <w:t>成安县宗教局机关</w:t>
            </w:r>
          </w:p>
        </w:tc>
        <w:tc>
          <w:tcPr>
            <w:tcW w:w="6229" w:type="dxa"/>
            <w:gridSpan w:val="5"/>
            <w:tcBorders>
              <w:top w:val="single" w:color="FFFFFF" w:sz="6" w:space="0"/>
              <w:left w:val="single" w:color="FFFFFF" w:sz="6" w:space="0"/>
              <w:right w:val="single" w:color="FFFFFF" w:sz="6" w:space="0"/>
            </w:tcBorders>
            <w:shd w:val="clear" w:color="auto" w:fill="auto"/>
            <w:vAlign w:val="center"/>
          </w:tcPr>
          <w:p>
            <w:pPr>
              <w:spacing w:line="300" w:lineRule="exact"/>
              <w:jc w:val="right"/>
              <w:rPr>
                <w:rFonts w:ascii="方正书宋_GBK" w:eastAsia="方正书宋_GBK"/>
                <w:sz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133"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功能分类科目编码</w:t>
            </w:r>
          </w:p>
        </w:tc>
        <w:tc>
          <w:tcPr>
            <w:tcW w:w="1136"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经济分类科目编码</w:t>
            </w:r>
          </w:p>
        </w:tc>
        <w:tc>
          <w:tcPr>
            <w:tcW w:w="5388"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预算支出项目</w:t>
            </w:r>
          </w:p>
        </w:tc>
        <w:tc>
          <w:tcPr>
            <w:tcW w:w="6229" w:type="dxa"/>
            <w:gridSpan w:val="5"/>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133" w:type="dxa"/>
            <w:vMerge w:val="continue"/>
            <w:shd w:val="clear" w:color="auto" w:fill="auto"/>
            <w:vAlign w:val="center"/>
          </w:tcPr>
          <w:p>
            <w:pPr>
              <w:spacing w:line="300" w:lineRule="exact"/>
              <w:jc w:val="left"/>
            </w:pPr>
          </w:p>
        </w:tc>
        <w:tc>
          <w:tcPr>
            <w:tcW w:w="1136" w:type="dxa"/>
            <w:vMerge w:val="continue"/>
            <w:shd w:val="clear" w:color="auto" w:fill="auto"/>
            <w:vAlign w:val="center"/>
          </w:tcPr>
          <w:p>
            <w:pPr>
              <w:spacing w:line="300" w:lineRule="exact"/>
              <w:jc w:val="left"/>
            </w:pPr>
          </w:p>
        </w:tc>
        <w:tc>
          <w:tcPr>
            <w:tcW w:w="5388" w:type="dxa"/>
            <w:vMerge w:val="continue"/>
            <w:shd w:val="clear" w:color="auto" w:fill="auto"/>
            <w:vAlign w:val="center"/>
          </w:tcPr>
          <w:p>
            <w:pPr>
              <w:spacing w:line="300" w:lineRule="exact"/>
              <w:jc w:val="left"/>
            </w:pPr>
          </w:p>
        </w:tc>
        <w:tc>
          <w:tcPr>
            <w:tcW w:w="124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124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一般公共</w:t>
            </w:r>
            <w:r>
              <w:rPr>
                <w:rFonts w:ascii="方正书宋_GBK" w:eastAsia="方正书宋_GBK"/>
                <w:b/>
              </w:rPr>
              <w:t xml:space="preserve">  </w:t>
            </w:r>
            <w:r>
              <w:rPr>
                <w:rFonts w:hint="eastAsia" w:ascii="方正书宋_GBK" w:eastAsia="方正书宋_GBK"/>
                <w:b/>
              </w:rPr>
              <w:t>预算拨款</w:t>
            </w:r>
          </w:p>
        </w:tc>
        <w:tc>
          <w:tcPr>
            <w:tcW w:w="124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基金预算</w:t>
            </w:r>
            <w:r>
              <w:rPr>
                <w:rFonts w:ascii="方正书宋_GBK" w:eastAsia="方正书宋_GBK"/>
                <w:b/>
              </w:rPr>
              <w:t xml:space="preserve">  </w:t>
            </w:r>
            <w:r>
              <w:rPr>
                <w:rFonts w:hint="eastAsia" w:ascii="方正书宋_GBK" w:eastAsia="方正书宋_GBK"/>
                <w:b/>
              </w:rPr>
              <w:t>拨款</w:t>
            </w:r>
          </w:p>
        </w:tc>
        <w:tc>
          <w:tcPr>
            <w:tcW w:w="124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核拨</w:t>
            </w:r>
          </w:p>
        </w:tc>
        <w:tc>
          <w:tcPr>
            <w:tcW w:w="124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其他来源</w:t>
            </w:r>
            <w:r>
              <w:rPr>
                <w:rFonts w:ascii="方正书宋_GBK" w:eastAsia="方正书宋_GBK"/>
                <w:b/>
              </w:rPr>
              <w:t xml:space="preserve">  </w:t>
            </w:r>
            <w:r>
              <w:rPr>
                <w:rFonts w:hint="eastAsia" w:ascii="方正书宋_GBK" w:eastAsia="方正书宋_GBK"/>
                <w:b/>
              </w:rPr>
              <w:t>收入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b/>
              </w:rPr>
            </w:pPr>
          </w:p>
        </w:tc>
        <w:tc>
          <w:tcPr>
            <w:tcW w:w="1136" w:type="dxa"/>
            <w:shd w:val="clear" w:color="auto" w:fill="auto"/>
            <w:vAlign w:val="center"/>
          </w:tcPr>
          <w:p>
            <w:pPr>
              <w:spacing w:line="300" w:lineRule="exact"/>
              <w:jc w:val="center"/>
              <w:rPr>
                <w:rFonts w:ascii="方正书宋_GBK" w:eastAsia="方正书宋_GBK"/>
                <w:b/>
              </w:rPr>
            </w:pPr>
          </w:p>
        </w:tc>
        <w:tc>
          <w:tcPr>
            <w:tcW w:w="5388"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244" w:type="dxa"/>
            <w:shd w:val="clear" w:color="auto" w:fill="auto"/>
            <w:vAlign w:val="center"/>
          </w:tcPr>
          <w:p>
            <w:pPr>
              <w:spacing w:line="300" w:lineRule="exact"/>
              <w:jc w:val="right"/>
              <w:rPr>
                <w:rFonts w:ascii="方正书宋_GBK" w:eastAsia="方正书宋_GBK"/>
                <w:b/>
              </w:rPr>
            </w:pPr>
            <w:r>
              <w:rPr>
                <w:rFonts w:hint="eastAsia" w:ascii="方正书宋_GBK" w:eastAsia="方正书宋_GBK"/>
                <w:b/>
              </w:rPr>
              <w:t>3</w:t>
            </w:r>
          </w:p>
        </w:tc>
        <w:tc>
          <w:tcPr>
            <w:tcW w:w="1244" w:type="dxa"/>
            <w:shd w:val="clear" w:color="auto" w:fill="auto"/>
            <w:vAlign w:val="center"/>
          </w:tcPr>
          <w:p>
            <w:pPr>
              <w:spacing w:line="300" w:lineRule="exact"/>
              <w:jc w:val="right"/>
              <w:rPr>
                <w:rFonts w:ascii="方正书宋_GBK" w:eastAsia="方正书宋_GBK"/>
                <w:b/>
              </w:rPr>
            </w:pPr>
            <w:r>
              <w:rPr>
                <w:rFonts w:hint="eastAsia" w:ascii="方正书宋_GBK" w:eastAsia="方正书宋_GBK"/>
                <w:b/>
              </w:rPr>
              <w:t>3</w:t>
            </w:r>
          </w:p>
        </w:tc>
        <w:tc>
          <w:tcPr>
            <w:tcW w:w="1247" w:type="dxa"/>
            <w:shd w:val="clear" w:color="auto" w:fill="auto"/>
            <w:vAlign w:val="center"/>
          </w:tcPr>
          <w:p>
            <w:pPr>
              <w:spacing w:line="300" w:lineRule="exact"/>
              <w:jc w:val="right"/>
              <w:rPr>
                <w:rFonts w:ascii="方正书宋_GBK" w:eastAsia="方正书宋_GBK"/>
                <w:b/>
              </w:rPr>
            </w:pPr>
          </w:p>
        </w:tc>
        <w:tc>
          <w:tcPr>
            <w:tcW w:w="1247" w:type="dxa"/>
            <w:shd w:val="clear" w:color="auto" w:fill="auto"/>
            <w:vAlign w:val="center"/>
          </w:tcPr>
          <w:p>
            <w:pPr>
              <w:spacing w:line="300" w:lineRule="exact"/>
              <w:jc w:val="right"/>
              <w:rPr>
                <w:rFonts w:ascii="方正书宋_GBK" w:eastAsia="方正书宋_GBK"/>
                <w:b/>
              </w:rPr>
            </w:pPr>
          </w:p>
        </w:tc>
        <w:tc>
          <w:tcPr>
            <w:tcW w:w="1247" w:type="dxa"/>
            <w:shd w:val="clear" w:color="auto" w:fill="auto"/>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、基础定额项目</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3</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3</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）办公费</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0.58</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0.58</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）水费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）电费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center"/>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）邮电费</w:t>
            </w:r>
          </w:p>
        </w:tc>
        <w:tc>
          <w:tcPr>
            <w:tcW w:w="124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0</w:t>
            </w:r>
            <w:r>
              <w:rPr>
                <w:rFonts w:ascii="方正书宋_GBK" w:eastAsia="方正书宋_GBK"/>
              </w:rPr>
              <w:t>.</w:t>
            </w:r>
            <w:r>
              <w:rPr>
                <w:rFonts w:hint="eastAsia" w:ascii="方正书宋_GBK" w:eastAsia="方正书宋_GBK"/>
              </w:rPr>
              <w:t>42</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w:t>
            </w:r>
            <w:r>
              <w:rPr>
                <w:rFonts w:ascii="方正书宋_GBK" w:eastAsia="方正书宋_GBK"/>
              </w:rPr>
              <w:t>.</w:t>
            </w:r>
            <w:r>
              <w:rPr>
                <w:rFonts w:hint="eastAsia" w:ascii="方正书宋_GBK" w:eastAsia="方正书宋_GBK"/>
              </w:rPr>
              <w:t>42</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）公务移动通讯费用补贴</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w:t>
            </w:r>
            <w:r>
              <w:rPr>
                <w:rFonts w:ascii="方正书宋_GBK" w:eastAsia="方正书宋_GBK"/>
              </w:rPr>
              <w:t>3</w:t>
            </w:r>
          </w:p>
        </w:tc>
        <w:tc>
          <w:tcPr>
            <w:tcW w:w="124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0</w:t>
            </w:r>
            <w:r>
              <w:rPr>
                <w:rFonts w:ascii="方正书宋_GBK" w:eastAsia="方正书宋_GBK"/>
              </w:rPr>
              <w:t>.</w:t>
            </w:r>
            <w:r>
              <w:rPr>
                <w:rFonts w:hint="eastAsia" w:ascii="方正书宋_GBK" w:eastAsia="方正书宋_GBK"/>
              </w:rPr>
              <w:t>3</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）其他邮电费</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0.12</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0.12</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）办公取暖费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）物业管理费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）差旅费</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0.3</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0.3</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）维修（护）费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）会议费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）办公设备购置费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11</w:t>
            </w:r>
            <w:r>
              <w:rPr>
                <w:rFonts w:hint="eastAsia" w:ascii="方正书宋_GBK" w:eastAsia="方正书宋_GBK"/>
              </w:rPr>
              <w:t>）因公出国（境）费用</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）公务用车运行维护费</w:t>
            </w:r>
          </w:p>
        </w:tc>
        <w:tc>
          <w:tcPr>
            <w:tcW w:w="124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1.3</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1</w:t>
            </w:r>
            <w:r>
              <w:rPr>
                <w:rFonts w:hint="eastAsia" w:ascii="方正书宋_GBK" w:eastAsia="方正书宋_GBK"/>
              </w:rPr>
              <w:t>.</w:t>
            </w:r>
            <w:r>
              <w:rPr>
                <w:rFonts w:ascii="方正书宋_GBK" w:eastAsia="方正书宋_GBK"/>
              </w:rPr>
              <w:t>3</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）燃料费</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0.5</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0.5</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）维修费</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0.5</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0.5</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）保险费</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0.3</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0.3</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）其他交通费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13</w:t>
            </w:r>
            <w:r>
              <w:rPr>
                <w:rFonts w:hint="eastAsia" w:ascii="方正书宋_GBK" w:eastAsia="方正书宋_GBK"/>
              </w:rPr>
              <w:t>）离退休干部经费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）离休干部公用经费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）离休干部特需费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）离休干部住宅公用电话费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）离休人员福利费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5</w:t>
            </w:r>
            <w:r>
              <w:rPr>
                <w:rFonts w:hint="eastAsia" w:ascii="方正书宋_GBK" w:eastAsia="方正书宋_GBK"/>
              </w:rPr>
              <w:t>）退休干部公用经费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6</w:t>
            </w:r>
            <w:r>
              <w:rPr>
                <w:rFonts w:hint="eastAsia" w:ascii="方正书宋_GBK" w:eastAsia="方正书宋_GBK"/>
              </w:rPr>
              <w:t>）退休干部特需费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7</w:t>
            </w:r>
            <w:r>
              <w:rPr>
                <w:rFonts w:hint="eastAsia" w:ascii="方正书宋_GBK" w:eastAsia="方正书宋_GBK"/>
              </w:rPr>
              <w:t>）退休干部住宅公用电话费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8</w:t>
            </w:r>
            <w:r>
              <w:rPr>
                <w:rFonts w:hint="eastAsia" w:ascii="方正书宋_GBK" w:eastAsia="方正书宋_GBK"/>
              </w:rPr>
              <w:t>）退休人员福利费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9</w:t>
            </w:r>
            <w:r>
              <w:rPr>
                <w:rFonts w:hint="eastAsia" w:ascii="方正书宋_GBK" w:eastAsia="方正书宋_GBK"/>
              </w:rPr>
              <w:t>）退职人员福利费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10</w:t>
            </w:r>
            <w:r>
              <w:rPr>
                <w:rFonts w:hint="eastAsia" w:ascii="方正书宋_GBK" w:eastAsia="方正书宋_GBK"/>
              </w:rPr>
              <w:t>）离休干部参观休养经费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14</w:t>
            </w:r>
            <w:r>
              <w:rPr>
                <w:rFonts w:hint="eastAsia" w:ascii="方正书宋_GBK" w:eastAsia="方正书宋_GBK"/>
              </w:rPr>
              <w:t>）公务交通补贴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）印刷费</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0.4</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0.4</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16</w:t>
            </w:r>
            <w:r>
              <w:rPr>
                <w:rFonts w:hint="eastAsia" w:ascii="方正书宋_GBK" w:eastAsia="方正书宋_GBK"/>
              </w:rPr>
              <w:t>）咨询费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17</w:t>
            </w:r>
            <w:r>
              <w:rPr>
                <w:rFonts w:hint="eastAsia" w:ascii="方正书宋_GBK" w:eastAsia="方正书宋_GBK"/>
              </w:rPr>
              <w:t>）手续费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18</w:t>
            </w:r>
            <w:r>
              <w:rPr>
                <w:rFonts w:hint="eastAsia" w:ascii="方正书宋_GBK" w:eastAsia="方正书宋_GBK"/>
              </w:rPr>
              <w:t>）租赁费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19</w:t>
            </w:r>
            <w:r>
              <w:rPr>
                <w:rFonts w:hint="eastAsia" w:ascii="方正书宋_GBK" w:eastAsia="方正书宋_GBK"/>
              </w:rPr>
              <w:t>）专用材料费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）被装购置费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21</w:t>
            </w:r>
            <w:r>
              <w:rPr>
                <w:rFonts w:hint="eastAsia" w:ascii="方正书宋_GBK" w:eastAsia="方正书宋_GBK"/>
              </w:rPr>
              <w:t>）专用燃料费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22</w:t>
            </w:r>
            <w:r>
              <w:rPr>
                <w:rFonts w:hint="eastAsia" w:ascii="方正书宋_GBK" w:eastAsia="方正书宋_GBK"/>
              </w:rPr>
              <w:t>）劳务费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23</w:t>
            </w:r>
            <w:r>
              <w:rPr>
                <w:rFonts w:hint="eastAsia" w:ascii="方正书宋_GBK" w:eastAsia="方正书宋_GBK"/>
              </w:rPr>
              <w:t>）委托业务费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24</w:t>
            </w:r>
            <w:r>
              <w:rPr>
                <w:rFonts w:hint="eastAsia" w:ascii="方正书宋_GBK" w:eastAsia="方正书宋_GBK"/>
              </w:rPr>
              <w:t>）其他业务费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、按规定比例计提项目</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）培训费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）公务接待费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）工会经费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）福利费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）党组织活动经费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、特殊因素项目</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）业务用房运行费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）办公用房运行补助</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）网络运行维护费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）大宗印刷费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）专项邮电费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）专项购置费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）执法执勤及特种业务车辆运行费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）临时办公室经费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）中央空调及电梯运行费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）不可预见费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361" w:left="1020" w:header="851" w:footer="992" w:gutter="0"/>
          <w:cols w:space="425" w:num="1"/>
          <w:docGrid w:type="lines" w:linePitch="312" w:charSpace="0"/>
        </w:sectPr>
      </w:pPr>
    </w:p>
    <w:p>
      <w:pPr>
        <w:spacing w:line="300" w:lineRule="exact"/>
        <w:jc w:val="left"/>
      </w:pPr>
    </w:p>
    <w:sectPr>
      <w:pgSz w:w="11907" w:h="16839"/>
      <w:pgMar w:top="1020" w:right="1134" w:bottom="1020"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方正黑体_GBK">
    <w:altName w:val="宋体"/>
    <w:panose1 w:val="00000000000000000000"/>
    <w:charset w:val="86"/>
    <w:family w:val="roman"/>
    <w:pitch w:val="default"/>
    <w:sig w:usb0="00000000" w:usb1="00000000" w:usb2="00000000" w:usb3="00000000" w:csb0="00000000" w:csb1="00000000"/>
  </w:font>
  <w:font w:name="方正仿宋_GBK">
    <w:altName w:val="宋体"/>
    <w:panose1 w:val="03000509000000000000"/>
    <w:charset w:val="86"/>
    <w:family w:val="script"/>
    <w:pitch w:val="default"/>
    <w:sig w:usb0="00000000" w:usb1="00000000" w:usb2="00000010" w:usb3="00000000" w:csb0="00040000" w:csb1="00000000"/>
  </w:font>
  <w:font w:name="方正书宋_GBK">
    <w:altName w:val="宋体"/>
    <w:panose1 w:val="00000000000000000000"/>
    <w:charset w:val="86"/>
    <w:family w:val="roman"/>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E810D6"/>
    <w:rsid w:val="002E3A95"/>
    <w:rsid w:val="0053415C"/>
    <w:rsid w:val="005D136A"/>
    <w:rsid w:val="0062621A"/>
    <w:rsid w:val="00685811"/>
    <w:rsid w:val="006D1C5B"/>
    <w:rsid w:val="007A507B"/>
    <w:rsid w:val="007D6BF0"/>
    <w:rsid w:val="008058DC"/>
    <w:rsid w:val="008C7744"/>
    <w:rsid w:val="00A07D70"/>
    <w:rsid w:val="00A11644"/>
    <w:rsid w:val="00B947DF"/>
    <w:rsid w:val="00BC16DD"/>
    <w:rsid w:val="00BC775B"/>
    <w:rsid w:val="00DE1905"/>
    <w:rsid w:val="00DE6980"/>
    <w:rsid w:val="00E810D6"/>
    <w:rsid w:val="00EA2423"/>
    <w:rsid w:val="013B67CD"/>
    <w:rsid w:val="01CA412B"/>
    <w:rsid w:val="04C24AFE"/>
    <w:rsid w:val="08D34D69"/>
    <w:rsid w:val="09E50DB9"/>
    <w:rsid w:val="0DD4180B"/>
    <w:rsid w:val="13DE0FA8"/>
    <w:rsid w:val="15891CB5"/>
    <w:rsid w:val="163506CD"/>
    <w:rsid w:val="165D2C35"/>
    <w:rsid w:val="180D78B9"/>
    <w:rsid w:val="1AEF7278"/>
    <w:rsid w:val="1CC97251"/>
    <w:rsid w:val="1CEB0A1C"/>
    <w:rsid w:val="1E8167C1"/>
    <w:rsid w:val="228819EE"/>
    <w:rsid w:val="230A3D52"/>
    <w:rsid w:val="239F2E7C"/>
    <w:rsid w:val="2716314B"/>
    <w:rsid w:val="28E516DB"/>
    <w:rsid w:val="2AD57C75"/>
    <w:rsid w:val="2BAA47A7"/>
    <w:rsid w:val="332A0BBD"/>
    <w:rsid w:val="3387759D"/>
    <w:rsid w:val="351C5D1D"/>
    <w:rsid w:val="36DF5EE5"/>
    <w:rsid w:val="38963AA1"/>
    <w:rsid w:val="39A75722"/>
    <w:rsid w:val="3AC56A72"/>
    <w:rsid w:val="3C712CD5"/>
    <w:rsid w:val="44240E6E"/>
    <w:rsid w:val="456A5D0D"/>
    <w:rsid w:val="45B90BF3"/>
    <w:rsid w:val="475B18CD"/>
    <w:rsid w:val="491B046E"/>
    <w:rsid w:val="4D9730D4"/>
    <w:rsid w:val="524D1E65"/>
    <w:rsid w:val="599123AB"/>
    <w:rsid w:val="59AF56D7"/>
    <w:rsid w:val="5B2B3FCD"/>
    <w:rsid w:val="5BAE356C"/>
    <w:rsid w:val="5CB07A05"/>
    <w:rsid w:val="5ED17601"/>
    <w:rsid w:val="612F2391"/>
    <w:rsid w:val="641C41A8"/>
    <w:rsid w:val="65493192"/>
    <w:rsid w:val="6AF4485E"/>
    <w:rsid w:val="6D5763C1"/>
    <w:rsid w:val="6E4D14D9"/>
    <w:rsid w:val="6E8006EE"/>
    <w:rsid w:val="6ECC4D84"/>
    <w:rsid w:val="70BA2DA1"/>
    <w:rsid w:val="723E7E80"/>
    <w:rsid w:val="7424079F"/>
    <w:rsid w:val="771A2A1D"/>
    <w:rsid w:val="7A2D2652"/>
    <w:rsid w:val="7AA5545A"/>
    <w:rsid w:val="7DB949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toc 1"/>
    <w:basedOn w:val="1"/>
    <w:next w:val="1"/>
    <w:unhideWhenUsed/>
    <w:qFormat/>
    <w:uiPriority w:val="39"/>
  </w:style>
  <w:style w:type="paragraph" w:styleId="5">
    <w:name w:val="toc 2"/>
    <w:basedOn w:val="1"/>
    <w:next w:val="1"/>
    <w:unhideWhenUsed/>
    <w:qFormat/>
    <w:uiPriority w:val="39"/>
    <w:pPr>
      <w:ind w:left="420" w:leftChars="200"/>
    </w:pPr>
  </w:style>
  <w:style w:type="character" w:styleId="8">
    <w:name w:val="page number"/>
    <w:basedOn w:val="7"/>
    <w:unhideWhenUsed/>
    <w:qFormat/>
    <w:uiPriority w:val="99"/>
  </w:style>
  <w:style w:type="character" w:customStyle="1" w:styleId="9">
    <w:name w:val="页眉 Char"/>
    <w:basedOn w:val="7"/>
    <w:link w:val="3"/>
    <w:semiHidden/>
    <w:qFormat/>
    <w:uiPriority w:val="99"/>
    <w:rPr>
      <w:sz w:val="18"/>
      <w:szCs w:val="18"/>
    </w:rPr>
  </w:style>
  <w:style w:type="character" w:customStyle="1" w:styleId="10">
    <w:name w:val="页脚 Char"/>
    <w:basedOn w:val="7"/>
    <w:link w:val="2"/>
    <w:semiHidden/>
    <w:qFormat/>
    <w:uiPriority w:val="99"/>
    <w:rPr>
      <w:sz w:val="18"/>
      <w:szCs w:val="18"/>
    </w:rPr>
  </w:style>
  <w:style w:type="paragraph" w:customStyle="1" w:styleId="11">
    <w:name w:val="列出段落1"/>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27</Pages>
  <Words>1419</Words>
  <Characters>8092</Characters>
  <Lines>67</Lines>
  <Paragraphs>18</Paragraphs>
  <TotalTime>6</TotalTime>
  <ScaleCrop>false</ScaleCrop>
  <LinksUpToDate>false</LinksUpToDate>
  <CharactersWithSpaces>9493</CharactersWithSpaces>
  <Application>WPS Office_11.8.2.10229_F1E327BC-269C-435d-A152-05C5408002CA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2016-04-01T02:15:00Z</dcterms:created>
  <dc:creator>lenovo</dc:creator>
  <cp:lastModifiedBy>1</cp:lastModifiedBy>
  <cp:lastPrinted>2016-04-01T02:44:00Z</cp:lastPrinted>
  <dcterms:modified xsi:type="dcterms:W3CDTF">2025-10-28T06:56:25Z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ies>
</file>