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72"/>
        </w:rPr>
      </w:pPr>
      <w:r>
        <w:rPr>
          <w:rFonts w:hint="eastAsia" w:ascii="方正小标宋_GBK" w:eastAsia="方正小标宋_GBK"/>
          <w:sz w:val="72"/>
        </w:rPr>
        <w:t>2016年县级部门预算</w:t>
      </w: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hint="eastAsia" w:ascii="方正小标宋_GBK" w:eastAsia="方正小标宋_GBK"/>
          <w:sz w:val="52"/>
        </w:rPr>
        <w:t>（草案）</w:t>
      </w:r>
    </w:p>
    <w:p>
      <w:pPr>
        <w:jc w:val="center"/>
        <w:rPr>
          <w:rFonts w:ascii="黑体" w:hAnsi="黑体" w:eastAsia="黑体"/>
          <w:sz w:val="44"/>
        </w:rPr>
      </w:pPr>
      <w:r>
        <w:rPr>
          <w:rFonts w:ascii="黑体" w:hAnsi="黑体" w:eastAsia="黑体"/>
          <w:sz w:val="44"/>
        </w:rPr>
        <w:t xml:space="preserve"> </w:t>
      </w:r>
    </w:p>
    <w:p>
      <w:pPr>
        <w:jc w:val="center"/>
        <w:rPr>
          <w:rFonts w:ascii="黑体" w:hAnsi="黑体" w:eastAsia="黑体"/>
          <w:sz w:val="44"/>
        </w:rPr>
      </w:pPr>
      <w:r>
        <w:rPr>
          <w:rFonts w:ascii="黑体" w:hAnsi="黑体" w:eastAsia="黑体"/>
          <w:sz w:val="44"/>
        </w:rPr>
        <w:t xml:space="preserve"> </w:t>
      </w:r>
    </w:p>
    <w:p>
      <w:pPr>
        <w:jc w:val="center"/>
        <w:rPr>
          <w:rFonts w:ascii="方正楷体_GBK" w:eastAsia="方正楷体_GBK"/>
          <w:b/>
          <w:sz w:val="52"/>
        </w:rPr>
      </w:pPr>
      <w:r>
        <w:rPr>
          <w:rFonts w:hint="eastAsia" w:ascii="方正楷体_GBK" w:eastAsia="方正楷体_GBK"/>
          <w:b/>
          <w:sz w:val="52"/>
        </w:rPr>
        <w:t>成安县计划生育局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方正楷体_GBK" w:eastAsia="方正楷体_GBK"/>
          <w:b/>
          <w:sz w:val="32"/>
        </w:rPr>
      </w:pPr>
      <w:r>
        <w:rPr>
          <w:rFonts w:hint="eastAsia" w:ascii="方正楷体_GBK" w:eastAsia="方正楷体_GBK"/>
          <w:b/>
          <w:sz w:val="32"/>
        </w:rPr>
        <w:t>成安县计划生育局编制</w:t>
      </w:r>
    </w:p>
    <w:p>
      <w:pPr>
        <w:jc w:val="center"/>
        <w:rPr>
          <w:rFonts w:ascii="方正楷体_GBK" w:eastAsia="方正楷体_GBK"/>
          <w:b/>
          <w:sz w:val="32"/>
        </w:rPr>
      </w:pPr>
      <w:r>
        <w:rPr>
          <w:rFonts w:hint="eastAsia" w:ascii="方正楷体_GBK" w:eastAsia="方正楷体_GBK"/>
          <w:b/>
          <w:sz w:val="32"/>
        </w:rPr>
        <w:t>成安县财政局审核</w:t>
      </w:r>
    </w:p>
    <w:p>
      <w:pPr>
        <w:widowControl/>
        <w:jc w:val="left"/>
      </w:pPr>
      <w:r>
        <w:br w:type="page"/>
      </w:r>
    </w:p>
    <w:p>
      <w:pPr>
        <w:jc w:val="center"/>
      </w:pPr>
    </w:p>
    <w:p>
      <w:pPr>
        <w:jc w:val="center"/>
        <w:rPr>
          <w:rFonts w:ascii="方正小标宋_GBK" w:eastAsia="方正小标宋_GBK"/>
          <w:sz w:val="36"/>
        </w:rPr>
      </w:pPr>
      <w:r>
        <w:rPr>
          <w:rFonts w:ascii="方正小标宋_GBK" w:eastAsia="方正小标宋_GBK"/>
          <w:sz w:val="36"/>
        </w:rPr>
        <w:t xml:space="preserve"> </w:t>
      </w:r>
    </w:p>
    <w:p>
      <w:pPr>
        <w:jc w:val="center"/>
        <w:rPr>
          <w:rFonts w:ascii="方正小标宋_GBK" w:eastAsia="方正小标宋_GBK"/>
          <w:sz w:val="36"/>
        </w:rPr>
      </w:pPr>
      <w:r>
        <w:rPr>
          <w:rFonts w:hint="eastAsia" w:ascii="方正小标宋_GBK" w:eastAsia="方正小标宋_GBK"/>
          <w:sz w:val="36"/>
        </w:rPr>
        <w:t>目    录</w:t>
      </w:r>
    </w:p>
    <w:p>
      <w:pPr>
        <w:jc w:val="center"/>
        <w:rPr>
          <w:rFonts w:ascii="方正小标宋_GBK" w:eastAsia="方正小标宋_GBK"/>
          <w:sz w:val="30"/>
        </w:rPr>
      </w:pPr>
      <w:r>
        <w:rPr>
          <w:rFonts w:ascii="方正小标宋_GBK" w:eastAsia="方正小标宋_GBK"/>
          <w:sz w:val="30"/>
        </w:rPr>
        <w:t xml:space="preserve"> </w:t>
      </w:r>
    </w:p>
    <w:p>
      <w:pPr>
        <w:jc w:val="center"/>
        <w:rPr>
          <w:rFonts w:ascii="方正小标宋_GBK" w:eastAsia="方正小标宋_GBK"/>
          <w:sz w:val="30"/>
        </w:rPr>
      </w:pPr>
      <w:r>
        <w:rPr>
          <w:rFonts w:hint="eastAsia" w:ascii="方正小标宋_GBK" w:eastAsia="方正小标宋_GBK"/>
          <w:sz w:val="30"/>
        </w:rPr>
        <w:t>第一部分 部门预算情况</w:t>
      </w:r>
    </w:p>
    <w:p>
      <w:pPr>
        <w:pStyle w:val="2"/>
        <w:tabs>
          <w:tab w:val="right" w:leader="dot" w:pos="9629"/>
        </w:tabs>
        <w:ind w:left="420" w:leftChars="200"/>
        <w:rPr>
          <w:sz w:val="28"/>
        </w:rPr>
      </w:pPr>
      <w:r>
        <w:rPr>
          <w:sz w:val="28"/>
        </w:rPr>
        <w:fldChar w:fldCharType="begin"/>
      </w:r>
      <w:r>
        <w:rPr>
          <w:sz w:val="28"/>
        </w:rPr>
        <w:instrText xml:space="preserve"> TOC \o "1-1" \z \u \t "-1" </w:instrText>
      </w:r>
      <w:r>
        <w:rPr>
          <w:sz w:val="28"/>
        </w:rPr>
        <w:fldChar w:fldCharType="separate"/>
      </w:r>
      <w:r>
        <w:rPr>
          <w:rFonts w:hint="eastAsia" w:ascii="方正小标宋_GBK" w:eastAsia="方正小标宋_GBK"/>
          <w:sz w:val="28"/>
        </w:rPr>
        <w:t>年度目标及保障措施</w:t>
      </w:r>
      <w:r>
        <w:rPr>
          <w:sz w:val="28"/>
        </w:rPr>
        <w:tab/>
      </w:r>
      <w:r>
        <w:rPr>
          <w:sz w:val="28"/>
        </w:rPr>
        <w:fldChar w:fldCharType="begin"/>
      </w:r>
      <w:r>
        <w:rPr>
          <w:sz w:val="28"/>
        </w:rPr>
        <w:instrText xml:space="preserve"> PAGEREF _Toc447221207 \h </w:instrText>
      </w:r>
      <w:r>
        <w:rPr>
          <w:sz w:val="28"/>
        </w:rPr>
        <w:fldChar w:fldCharType="separate"/>
      </w:r>
      <w:r>
        <w:rPr>
          <w:sz w:val="28"/>
        </w:rPr>
        <w:t>3</w:t>
      </w:r>
      <w:r>
        <w:rPr>
          <w:sz w:val="28"/>
        </w:rPr>
        <w:fldChar w:fldCharType="end"/>
      </w:r>
    </w:p>
    <w:p>
      <w:pPr>
        <w:pStyle w:val="2"/>
        <w:tabs>
          <w:tab w:val="right" w:leader="dot" w:pos="9629"/>
        </w:tabs>
        <w:ind w:left="420" w:leftChars="200"/>
        <w:rPr>
          <w:sz w:val="28"/>
        </w:rPr>
      </w:pPr>
      <w:r>
        <w:rPr>
          <w:rFonts w:hint="eastAsia" w:ascii="方正小标宋_GBK" w:eastAsia="方正小标宋_GBK"/>
          <w:sz w:val="28"/>
        </w:rPr>
        <w:t>部门职责</w:t>
      </w:r>
      <w:r>
        <w:rPr>
          <w:rFonts w:ascii="方正小标宋_GBK" w:eastAsia="方正小标宋_GBK"/>
          <w:sz w:val="28"/>
        </w:rPr>
        <w:t>-</w:t>
      </w:r>
      <w:r>
        <w:rPr>
          <w:rFonts w:hint="eastAsia" w:ascii="方正小标宋_GBK" w:eastAsia="方正小标宋_GBK"/>
          <w:sz w:val="28"/>
        </w:rPr>
        <w:t>工作活动绩效目标</w:t>
      </w:r>
      <w:r>
        <w:rPr>
          <w:sz w:val="28"/>
        </w:rPr>
        <w:tab/>
      </w:r>
      <w:r>
        <w:rPr>
          <w:sz w:val="28"/>
        </w:rPr>
        <w:fldChar w:fldCharType="begin"/>
      </w:r>
      <w:r>
        <w:rPr>
          <w:sz w:val="28"/>
        </w:rPr>
        <w:instrText xml:space="preserve"> PAGEREF _Toc447221208 \h </w:instrText>
      </w:r>
      <w:r>
        <w:rPr>
          <w:sz w:val="28"/>
        </w:rPr>
        <w:fldChar w:fldCharType="separate"/>
      </w:r>
      <w:r>
        <w:rPr>
          <w:sz w:val="28"/>
        </w:rPr>
        <w:t>4</w:t>
      </w:r>
      <w:r>
        <w:rPr>
          <w:sz w:val="28"/>
        </w:rPr>
        <w:fldChar w:fldCharType="end"/>
      </w:r>
    </w:p>
    <w:p>
      <w:pPr>
        <w:pStyle w:val="2"/>
        <w:tabs>
          <w:tab w:val="right" w:leader="dot" w:pos="9629"/>
        </w:tabs>
        <w:ind w:left="420" w:leftChars="200"/>
        <w:rPr>
          <w:sz w:val="28"/>
        </w:rPr>
      </w:pPr>
      <w:r>
        <w:rPr>
          <w:rFonts w:hint="eastAsia" w:ascii="方正小标宋_GBK" w:eastAsia="方正小标宋_GBK"/>
          <w:sz w:val="28"/>
        </w:rPr>
        <w:t>部门收支预算总表</w:t>
      </w:r>
      <w:r>
        <w:rPr>
          <w:sz w:val="28"/>
        </w:rPr>
        <w:tab/>
      </w:r>
      <w:r>
        <w:rPr>
          <w:sz w:val="28"/>
        </w:rPr>
        <w:fldChar w:fldCharType="begin"/>
      </w:r>
      <w:r>
        <w:rPr>
          <w:sz w:val="28"/>
        </w:rPr>
        <w:instrText xml:space="preserve"> PAGEREF _Toc447221209 \h </w:instrText>
      </w:r>
      <w:r>
        <w:rPr>
          <w:sz w:val="28"/>
        </w:rPr>
        <w:fldChar w:fldCharType="separate"/>
      </w:r>
      <w:r>
        <w:rPr>
          <w:sz w:val="28"/>
        </w:rPr>
        <w:t>6</w:t>
      </w:r>
      <w:r>
        <w:rPr>
          <w:sz w:val="28"/>
        </w:rPr>
        <w:fldChar w:fldCharType="end"/>
      </w:r>
    </w:p>
    <w:p>
      <w:pPr>
        <w:pStyle w:val="2"/>
        <w:tabs>
          <w:tab w:val="right" w:leader="dot" w:pos="9629"/>
        </w:tabs>
        <w:ind w:left="420" w:leftChars="200"/>
        <w:rPr>
          <w:sz w:val="28"/>
        </w:rPr>
      </w:pPr>
      <w:r>
        <w:rPr>
          <w:rFonts w:hint="eastAsia" w:ascii="方正小标宋_GBK" w:eastAsia="方正小标宋_GBK"/>
          <w:sz w:val="28"/>
        </w:rPr>
        <w:t>部门基本支出预算</w:t>
      </w:r>
      <w:r>
        <w:rPr>
          <w:sz w:val="28"/>
        </w:rPr>
        <w:tab/>
      </w:r>
      <w:r>
        <w:rPr>
          <w:sz w:val="28"/>
        </w:rPr>
        <w:fldChar w:fldCharType="begin"/>
      </w:r>
      <w:r>
        <w:rPr>
          <w:sz w:val="28"/>
        </w:rPr>
        <w:instrText xml:space="preserve"> PAGEREF _Toc447221210 \h </w:instrText>
      </w:r>
      <w:r>
        <w:rPr>
          <w:sz w:val="28"/>
        </w:rPr>
        <w:fldChar w:fldCharType="separate"/>
      </w:r>
      <w:r>
        <w:rPr>
          <w:sz w:val="28"/>
        </w:rPr>
        <w:t>7</w:t>
      </w:r>
      <w:r>
        <w:rPr>
          <w:sz w:val="28"/>
        </w:rPr>
        <w:fldChar w:fldCharType="end"/>
      </w:r>
    </w:p>
    <w:p>
      <w:pPr>
        <w:pStyle w:val="2"/>
        <w:tabs>
          <w:tab w:val="right" w:leader="dot" w:pos="9629"/>
        </w:tabs>
        <w:ind w:left="420" w:leftChars="200"/>
        <w:rPr>
          <w:sz w:val="28"/>
        </w:rPr>
      </w:pPr>
      <w:r>
        <w:rPr>
          <w:rFonts w:hint="eastAsia" w:ascii="方正小标宋_GBK" w:eastAsia="方正小标宋_GBK"/>
          <w:sz w:val="28"/>
        </w:rPr>
        <w:t>部门项目支出预算</w:t>
      </w:r>
      <w:r>
        <w:rPr>
          <w:sz w:val="28"/>
        </w:rPr>
        <w:tab/>
      </w:r>
      <w:r>
        <w:rPr>
          <w:sz w:val="28"/>
        </w:rPr>
        <w:fldChar w:fldCharType="begin"/>
      </w:r>
      <w:r>
        <w:rPr>
          <w:sz w:val="28"/>
        </w:rPr>
        <w:instrText xml:space="preserve"> PAGEREF _Toc447221211 \h </w:instrText>
      </w:r>
      <w:r>
        <w:rPr>
          <w:sz w:val="28"/>
        </w:rPr>
        <w:fldChar w:fldCharType="separate"/>
      </w:r>
      <w:r>
        <w:rPr>
          <w:sz w:val="28"/>
        </w:rPr>
        <w:t>12</w:t>
      </w:r>
      <w:r>
        <w:rPr>
          <w:sz w:val="28"/>
        </w:rPr>
        <w:fldChar w:fldCharType="end"/>
      </w:r>
    </w:p>
    <w:p>
      <w:pPr>
        <w:pStyle w:val="2"/>
        <w:tabs>
          <w:tab w:val="right" w:leader="dot" w:pos="9629"/>
        </w:tabs>
        <w:ind w:left="420" w:leftChars="200"/>
        <w:rPr>
          <w:sz w:val="28"/>
        </w:rPr>
      </w:pPr>
      <w:r>
        <w:rPr>
          <w:rFonts w:hint="eastAsia" w:ascii="方正小标宋_GBK" w:eastAsia="方正小标宋_GBK"/>
          <w:sz w:val="28"/>
        </w:rPr>
        <w:t>部门基本情况表</w:t>
      </w:r>
      <w:r>
        <w:rPr>
          <w:sz w:val="28"/>
        </w:rPr>
        <w:tab/>
      </w:r>
      <w:r>
        <w:rPr>
          <w:sz w:val="28"/>
        </w:rPr>
        <w:fldChar w:fldCharType="begin"/>
      </w:r>
      <w:r>
        <w:rPr>
          <w:sz w:val="28"/>
        </w:rPr>
        <w:instrText xml:space="preserve"> PAGEREF _Toc447221212 \h </w:instrText>
      </w:r>
      <w:r>
        <w:rPr>
          <w:sz w:val="28"/>
        </w:rPr>
        <w:fldChar w:fldCharType="separate"/>
      </w:r>
      <w:r>
        <w:rPr>
          <w:sz w:val="28"/>
        </w:rPr>
        <w:t>13</w:t>
      </w:r>
      <w:r>
        <w:rPr>
          <w:sz w:val="28"/>
        </w:rPr>
        <w:fldChar w:fldCharType="end"/>
      </w:r>
    </w:p>
    <w:p>
      <w:pPr>
        <w:ind w:left="420" w:leftChars="200"/>
        <w:jc w:val="center"/>
      </w:pPr>
      <w:r>
        <w:rPr>
          <w:b/>
          <w:bCs/>
          <w:sz w:val="28"/>
        </w:rPr>
        <w:fldChar w:fldCharType="end"/>
      </w:r>
    </w:p>
    <w:p>
      <w:pPr>
        <w:jc w:val="center"/>
        <w:rPr>
          <w:rFonts w:ascii="方正小标宋_GBK" w:eastAsia="方正小标宋_GBK"/>
          <w:sz w:val="30"/>
        </w:rPr>
      </w:pPr>
      <w:r>
        <w:rPr>
          <w:rFonts w:hint="eastAsia" w:ascii="方正小标宋_GBK" w:eastAsia="方正小标宋_GBK"/>
          <w:sz w:val="30"/>
        </w:rPr>
        <w:t>第二部分 预算单位收支预算情况</w:t>
      </w:r>
    </w:p>
    <w:p>
      <w:pPr>
        <w:pStyle w:val="3"/>
        <w:tabs>
          <w:tab w:val="right" w:leader="dot" w:pos="9629"/>
        </w:tabs>
        <w:rPr>
          <w:sz w:val="28"/>
        </w:rPr>
      </w:pPr>
      <w:r>
        <w:rPr>
          <w:sz w:val="28"/>
        </w:rPr>
        <w:fldChar w:fldCharType="begin"/>
      </w:r>
      <w:r>
        <w:rPr>
          <w:sz w:val="28"/>
        </w:rPr>
        <w:instrText xml:space="preserve"> TOC \o "2-2" \z \u \t "-1" </w:instrText>
      </w:r>
      <w:r>
        <w:rPr>
          <w:sz w:val="28"/>
        </w:rPr>
        <w:fldChar w:fldCharType="separate"/>
      </w:r>
      <w:r>
        <w:rPr>
          <w:rFonts w:hint="eastAsia" w:ascii="方正小标宋_GBK" w:eastAsia="方正小标宋_GBK"/>
          <w:sz w:val="28"/>
        </w:rPr>
        <w:t>一、成安县计划生育局机关收支预算</w:t>
      </w:r>
      <w:r>
        <w:rPr>
          <w:sz w:val="28"/>
        </w:rPr>
        <w:tab/>
      </w:r>
      <w:r>
        <w:rPr>
          <w:sz w:val="28"/>
        </w:rPr>
        <w:fldChar w:fldCharType="begin"/>
      </w:r>
      <w:r>
        <w:rPr>
          <w:sz w:val="28"/>
        </w:rPr>
        <w:instrText xml:space="preserve"> PAGEREF _Toc447221213 \h </w:instrText>
      </w:r>
      <w:r>
        <w:rPr>
          <w:sz w:val="28"/>
        </w:rPr>
        <w:fldChar w:fldCharType="separate"/>
      </w:r>
      <w:r>
        <w:rPr>
          <w:sz w:val="28"/>
        </w:rPr>
        <w:t>15</w:t>
      </w:r>
      <w:r>
        <w:rPr>
          <w:sz w:val="28"/>
        </w:rPr>
        <w:fldChar w:fldCharType="end"/>
      </w:r>
    </w:p>
    <w:p>
      <w:pPr>
        <w:ind w:left="420" w:leftChars="200"/>
        <w:jc w:val="center"/>
      </w:pPr>
      <w:r>
        <w:rPr>
          <w:b/>
          <w:bCs/>
          <w:sz w:val="28"/>
        </w:rPr>
        <w:fldChar w:fldCharType="end"/>
      </w:r>
    </w:p>
    <w:p>
      <w:pPr>
        <w:jc w:val="center"/>
        <w:sectPr>
          <w:pgSz w:w="11907" w:h="16839"/>
          <w:pgMar w:top="1531" w:right="1134" w:bottom="1474" w:left="1134" w:header="851" w:footer="992" w:gutter="0"/>
          <w:cols w:space="425" w:num="1"/>
          <w:docGrid w:type="lines" w:linePitch="312" w:charSpace="0"/>
        </w:sectPr>
      </w:pP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ascii="方正小标宋_GBK" w:eastAsia="方正小标宋_GBK"/>
          <w:sz w:val="44"/>
        </w:rPr>
        <w:t xml:space="preserve"> </w:t>
      </w: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hint="eastAsia" w:ascii="方正小标宋_GBK" w:eastAsia="方正小标宋_GBK"/>
          <w:sz w:val="44"/>
        </w:rPr>
        <w:t>第一部分 部门预算情况</w:t>
      </w:r>
    </w:p>
    <w:p>
      <w:pPr>
        <w:jc w:val="center"/>
        <w:rPr>
          <w:rFonts w:ascii="方正小标宋_GBK" w:eastAsia="方正小标宋_GBK"/>
          <w:sz w:val="36"/>
        </w:rPr>
      </w:pPr>
      <w:r>
        <w:rPr>
          <w:rFonts w:ascii="方正小标宋_GBK" w:eastAsia="方正小标宋_GBK"/>
          <w:sz w:val="36"/>
        </w:rPr>
        <w:t xml:space="preserve"> </w:t>
      </w:r>
    </w:p>
    <w:p>
      <w:pPr>
        <w:jc w:val="center"/>
        <w:outlineLvl w:val="0"/>
        <w:rPr>
          <w:rFonts w:ascii="方正小标宋_GBK" w:eastAsia="方正小标宋_GBK"/>
          <w:sz w:val="36"/>
        </w:rPr>
      </w:pPr>
      <w:bookmarkStart w:id="0" w:name="_Toc447221207"/>
      <w:r>
        <w:rPr>
          <w:rFonts w:hint="eastAsia" w:ascii="方正小标宋_GBK" w:eastAsia="方正小标宋_GBK"/>
          <w:sz w:val="36"/>
        </w:rPr>
        <w:t>年度目标及保障措施</w:t>
      </w:r>
      <w:bookmarkEnd w:id="0"/>
    </w:p>
    <w:p>
      <w:pPr>
        <w:jc w:val="center"/>
        <w:outlineLvl w:val="0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left"/>
        <w:rPr>
          <w:rFonts w:asciiTheme="majorEastAsia" w:hAnsiTheme="majorEastAsia" w:eastAsiaTheme="majorEastAsia"/>
          <w:sz w:val="28"/>
          <w:szCs w:val="28"/>
        </w:rPr>
      </w:pPr>
      <w:r>
        <w:rPr>
          <w:rFonts w:hint="eastAsia" w:ascii="方正黑体_GBK" w:eastAsia="方正黑体_GBK"/>
          <w:sz w:val="28"/>
        </w:rPr>
        <w:t xml:space="preserve"> </w:t>
      </w:r>
      <w:r>
        <w:rPr>
          <w:rFonts w:hint="eastAsia" w:asciiTheme="majorEastAsia" w:hAnsiTheme="majorEastAsia" w:eastAsiaTheme="majorEastAsia"/>
          <w:sz w:val="28"/>
          <w:szCs w:val="28"/>
        </w:rPr>
        <w:t xml:space="preserve">   一、年度发展规划目标</w:t>
      </w:r>
    </w:p>
    <w:p>
      <w:pPr>
        <w:jc w:val="left"/>
        <w:rPr>
          <w:rFonts w:asciiTheme="majorEastAsia" w:hAnsiTheme="majorEastAsia" w:eastAsiaTheme="majorEastAsia"/>
          <w:b/>
          <w:sz w:val="28"/>
          <w:szCs w:val="28"/>
        </w:rPr>
      </w:pPr>
      <w:r>
        <w:rPr>
          <w:rFonts w:hint="eastAsia" w:asciiTheme="majorEastAsia" w:hAnsiTheme="majorEastAsia" w:eastAsiaTheme="majorEastAsia"/>
          <w:b/>
          <w:sz w:val="28"/>
          <w:szCs w:val="28"/>
        </w:rPr>
        <w:t xml:space="preserve">    总体目标：</w:t>
      </w:r>
    </w:p>
    <w:p>
      <w:pPr>
        <w:pStyle w:val="4"/>
        <w:ind w:firstLine="560" w:firstLineChars="200"/>
        <w:rPr>
          <w:rFonts w:asciiTheme="majorEastAsia" w:hAnsiTheme="majorEastAsia" w:eastAsiaTheme="majorEastAsia"/>
          <w:sz w:val="28"/>
          <w:szCs w:val="28"/>
        </w:rPr>
      </w:pPr>
      <w:r>
        <w:rPr>
          <w:rFonts w:asciiTheme="majorEastAsia" w:hAnsiTheme="majorEastAsia" w:eastAsiaTheme="majorEastAsia"/>
          <w:sz w:val="28"/>
          <w:szCs w:val="28"/>
        </w:rPr>
        <w:t>一 、始终坚持把人口和计划生育工作作为“一把手工程”，坚持一把手亲自抓，负总责不动摇。加强组织领导，并落实到具体责任人，要求各级领导要积极参与，齐抓共管，抓好落实</w:t>
      </w:r>
      <w:r>
        <w:rPr>
          <w:rFonts w:hint="eastAsia" w:asciiTheme="majorEastAsia" w:hAnsiTheme="majorEastAsia" w:eastAsiaTheme="majorEastAsia"/>
          <w:sz w:val="28"/>
          <w:szCs w:val="28"/>
        </w:rPr>
        <w:t>。</w:t>
      </w:r>
    </w:p>
    <w:p>
      <w:pPr>
        <w:pStyle w:val="4"/>
        <w:ind w:firstLine="560" w:firstLineChars="200"/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asciiTheme="majorEastAsia" w:hAnsiTheme="majorEastAsia" w:eastAsiaTheme="majorEastAsia"/>
          <w:sz w:val="28"/>
          <w:szCs w:val="28"/>
        </w:rPr>
        <w:t>二、全面落实国家、自治区、市、旗制定的各项惠民政策。积极探索建立新的优生优惠政策。</w:t>
      </w:r>
    </w:p>
    <w:p>
      <w:pPr>
        <w:pStyle w:val="4"/>
        <w:ind w:firstLine="560" w:firstLineChars="200"/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三</w:t>
      </w:r>
      <w:r>
        <w:rPr>
          <w:rFonts w:asciiTheme="majorEastAsia" w:hAnsiTheme="majorEastAsia" w:eastAsiaTheme="majorEastAsia"/>
          <w:sz w:val="28"/>
          <w:szCs w:val="28"/>
        </w:rPr>
        <w:t>、强化流动人口计划生育服务管理，建立健全“统筹管理、服务均等、信息共享、区域协作、双向考核”的流动人口服务管理新机制</w:t>
      </w:r>
    </w:p>
    <w:p>
      <w:pPr>
        <w:pStyle w:val="4"/>
        <w:ind w:firstLine="560" w:firstLineChars="200"/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四</w:t>
      </w:r>
      <w:r>
        <w:rPr>
          <w:rFonts w:asciiTheme="majorEastAsia" w:hAnsiTheme="majorEastAsia" w:eastAsiaTheme="majorEastAsia"/>
          <w:sz w:val="28"/>
          <w:szCs w:val="28"/>
        </w:rPr>
        <w:t>、加强人口统计工作,全面完成全员人口信息建设工作</w:t>
      </w:r>
      <w:r>
        <w:rPr>
          <w:rFonts w:hint="eastAsia" w:asciiTheme="majorEastAsia" w:hAnsiTheme="majorEastAsia" w:eastAsiaTheme="majorEastAsia"/>
          <w:sz w:val="28"/>
          <w:szCs w:val="28"/>
        </w:rPr>
        <w:t>。</w:t>
      </w:r>
    </w:p>
    <w:p>
      <w:pPr>
        <w:pStyle w:val="4"/>
        <w:ind w:firstLine="560" w:firstLineChars="200"/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五</w:t>
      </w:r>
      <w:r>
        <w:rPr>
          <w:rFonts w:asciiTheme="majorEastAsia" w:hAnsiTheme="majorEastAsia" w:eastAsiaTheme="majorEastAsia"/>
          <w:sz w:val="28"/>
          <w:szCs w:val="28"/>
        </w:rPr>
        <w:t>、综合治理出生人口性别比偏高,深入开展整治“两非” 专项行动</w:t>
      </w:r>
      <w:r>
        <w:rPr>
          <w:rFonts w:hint="eastAsia" w:asciiTheme="majorEastAsia" w:hAnsiTheme="majorEastAsia" w:eastAsiaTheme="majorEastAsia"/>
          <w:sz w:val="28"/>
          <w:szCs w:val="28"/>
        </w:rPr>
        <w:t>。</w:t>
      </w:r>
    </w:p>
    <w:p>
      <w:pPr>
        <w:pStyle w:val="4"/>
        <w:ind w:firstLine="560" w:firstLineChars="200"/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六</w:t>
      </w:r>
      <w:r>
        <w:rPr>
          <w:rFonts w:asciiTheme="majorEastAsia" w:hAnsiTheme="majorEastAsia" w:eastAsiaTheme="majorEastAsia"/>
          <w:sz w:val="28"/>
          <w:szCs w:val="28"/>
        </w:rPr>
        <w:t>、稳定低生育水平，坚持依法行政,认真执行计划生育政策和法规，严格控制非政策生育，维护好计生合法权益。</w:t>
      </w:r>
    </w:p>
    <w:p>
      <w:pPr>
        <w:pStyle w:val="4"/>
        <w:ind w:firstLine="560" w:firstLineChars="200"/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七</w:t>
      </w:r>
      <w:r>
        <w:rPr>
          <w:rFonts w:asciiTheme="majorEastAsia" w:hAnsiTheme="majorEastAsia" w:eastAsiaTheme="majorEastAsia"/>
          <w:sz w:val="28"/>
          <w:szCs w:val="28"/>
        </w:rPr>
        <w:t>、加大宣传力度，积极构建人口计生宣传工作新格局。</w:t>
      </w:r>
    </w:p>
    <w:p>
      <w:pPr>
        <w:pStyle w:val="4"/>
        <w:ind w:firstLine="560" w:firstLineChars="200"/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八</w:t>
      </w:r>
      <w:r>
        <w:rPr>
          <w:rFonts w:asciiTheme="majorEastAsia" w:hAnsiTheme="majorEastAsia" w:eastAsiaTheme="majorEastAsia"/>
          <w:sz w:val="28"/>
          <w:szCs w:val="28"/>
        </w:rPr>
        <w:t>、加强人口和计划生育干部队伍建设,提高人民群众对人口和计生工作的满意度</w:t>
      </w:r>
      <w:r>
        <w:rPr>
          <w:rFonts w:hint="eastAsia" w:asciiTheme="majorEastAsia" w:hAnsiTheme="majorEastAsia" w:eastAsiaTheme="majorEastAsia"/>
          <w:sz w:val="28"/>
          <w:szCs w:val="28"/>
        </w:rPr>
        <w:t>。</w:t>
      </w:r>
    </w:p>
    <w:p>
      <w:pPr>
        <w:pStyle w:val="4"/>
        <w:rPr>
          <w:rFonts w:hint="eastAsia" w:asciiTheme="majorEastAsia" w:hAnsiTheme="majorEastAsia" w:eastAsiaTheme="majorEastAsia"/>
          <w:b/>
          <w:sz w:val="28"/>
          <w:szCs w:val="28"/>
        </w:rPr>
      </w:pPr>
      <w:r>
        <w:rPr>
          <w:rFonts w:hint="eastAsia" w:asciiTheme="majorEastAsia" w:hAnsiTheme="majorEastAsia" w:eastAsiaTheme="majorEastAsia"/>
          <w:b/>
          <w:sz w:val="28"/>
          <w:szCs w:val="28"/>
        </w:rPr>
        <w:t xml:space="preserve"> 职责分类绩效目标：</w:t>
      </w:r>
    </w:p>
    <w:p>
      <w:pPr>
        <w:pStyle w:val="4"/>
        <w:rPr>
          <w:rFonts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设</w:t>
      </w:r>
      <w:r>
        <w:rPr>
          <w:rFonts w:asciiTheme="majorEastAsia" w:hAnsiTheme="majorEastAsia" w:eastAsiaTheme="majorEastAsia"/>
          <w:sz w:val="28"/>
          <w:szCs w:val="28"/>
        </w:rPr>
        <w:t>立“三举措”确保完成年度计划生育绩效管理目标。</w:t>
      </w:r>
    </w:p>
    <w:p>
      <w:pPr>
        <w:pStyle w:val="4"/>
        <w:rPr>
          <w:rFonts w:asciiTheme="majorEastAsia" w:hAnsiTheme="majorEastAsia" w:eastAsiaTheme="majorEastAsia"/>
          <w:sz w:val="28"/>
          <w:szCs w:val="28"/>
        </w:rPr>
      </w:pPr>
      <w:r>
        <w:rPr>
          <w:rFonts w:asciiTheme="majorEastAsia" w:hAnsiTheme="majorEastAsia" w:eastAsiaTheme="majorEastAsia"/>
          <w:sz w:val="28"/>
          <w:szCs w:val="28"/>
        </w:rPr>
        <w:t>　　一是梳理目标，查差距。对照计划生育工作各个业务口考核目标，总结目前计生工作各项任务完成情况，查找未完成的工作事项和未达标的目标项目，梳理出冲刺工作的重点、难点，商讨整改办法。并对9月底之前必须完成的年终“收盘”、迎检等工作进行动员部署。</w:t>
      </w:r>
    </w:p>
    <w:p>
      <w:pPr>
        <w:pStyle w:val="4"/>
        <w:ind w:firstLine="480"/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asciiTheme="majorEastAsia" w:hAnsiTheme="majorEastAsia" w:eastAsiaTheme="majorEastAsia"/>
          <w:sz w:val="28"/>
          <w:szCs w:val="28"/>
        </w:rPr>
        <w:t>二是清理短板，查不足。通报计生工作各项数据指标及目标任务完成情况，指出工作中各自存在的问题和“短板”，详细分析未完成、未达标的原因，提出改进建议。认真查漏补缺，集中力量狠抓调度落实</w:t>
      </w:r>
      <w:r>
        <w:rPr>
          <w:rFonts w:hint="eastAsia" w:asciiTheme="majorEastAsia" w:hAnsiTheme="majorEastAsia" w:eastAsiaTheme="majorEastAsia"/>
          <w:sz w:val="28"/>
          <w:szCs w:val="28"/>
        </w:rPr>
        <w:t>。</w:t>
      </w:r>
    </w:p>
    <w:p>
      <w:pPr>
        <w:pStyle w:val="4"/>
        <w:ind w:firstLine="480"/>
        <w:rPr>
          <w:rFonts w:asciiTheme="majorEastAsia" w:hAnsiTheme="majorEastAsia" w:eastAsiaTheme="majorEastAsia"/>
          <w:sz w:val="28"/>
          <w:szCs w:val="28"/>
        </w:rPr>
      </w:pPr>
      <w:r>
        <w:rPr>
          <w:rFonts w:asciiTheme="majorEastAsia" w:hAnsiTheme="majorEastAsia" w:eastAsiaTheme="majorEastAsia"/>
          <w:sz w:val="28"/>
          <w:szCs w:val="28"/>
        </w:rPr>
        <w:t>　　三是强化督导，补漏项。即日起，针对薄弱点进行分类指导，自我抽查流动人口、出生、孕情等登记、录入系统情况，检查资料台账整理归档情况，发现问题限时整改，推动各项工作落实到位，确保各项指标按时完成。</w:t>
      </w:r>
    </w:p>
    <w:p>
      <w:pPr>
        <w:pStyle w:val="4"/>
        <w:ind w:firstLine="560" w:firstLineChars="200"/>
        <w:rPr>
          <w:rFonts w:asciiTheme="majorEastAsia" w:hAnsiTheme="majorEastAsia" w:eastAsiaTheme="majorEastAsia"/>
          <w:sz w:val="28"/>
          <w:szCs w:val="28"/>
        </w:rPr>
      </w:pPr>
    </w:p>
    <w:p>
      <w:pPr>
        <w:widowControl/>
        <w:spacing w:line="360" w:lineRule="auto"/>
        <w:ind w:firstLine="560" w:firstLineChars="200"/>
        <w:jc w:val="left"/>
        <w:rPr>
          <w:rFonts w:hint="eastAsia" w:cs="仿宋_GB2312" w:asciiTheme="majorEastAsia" w:hAnsiTheme="majorEastAsia" w:eastAsiaTheme="majorEastAsia"/>
          <w:kern w:val="0"/>
          <w:sz w:val="28"/>
          <w:szCs w:val="28"/>
        </w:rPr>
      </w:pPr>
      <w:r>
        <w:rPr>
          <w:rFonts w:cs="仿宋_GB2312" w:asciiTheme="majorEastAsia" w:hAnsiTheme="majorEastAsia" w:eastAsiaTheme="majorEastAsia"/>
          <w:sz w:val="28"/>
          <w:szCs w:val="28"/>
        </w:rPr>
        <w:t>按照《</w:t>
      </w:r>
      <w:r>
        <w:rPr>
          <w:rFonts w:hint="eastAsia" w:cs="仿宋_GB2312" w:asciiTheme="majorEastAsia" w:hAnsiTheme="majorEastAsia" w:eastAsiaTheme="majorEastAsia"/>
          <w:sz w:val="28"/>
          <w:szCs w:val="28"/>
          <w:lang w:eastAsia="zh-CN"/>
        </w:rPr>
        <w:t>中华人民共和国预算法</w:t>
      </w:r>
      <w:r>
        <w:rPr>
          <w:rFonts w:cs="仿宋_GB2312" w:asciiTheme="majorEastAsia" w:hAnsiTheme="majorEastAsia" w:eastAsiaTheme="majorEastAsia"/>
          <w:sz w:val="28"/>
          <w:szCs w:val="28"/>
        </w:rPr>
        <w:t>》有关规定</w:t>
      </w:r>
      <w:r>
        <w:rPr>
          <w:rFonts w:hint="eastAsia" w:cs="仿宋_GB2312" w:asciiTheme="majorEastAsia" w:hAnsiTheme="majorEastAsia" w:eastAsiaTheme="majorEastAsia"/>
          <w:sz w:val="28"/>
          <w:szCs w:val="28"/>
        </w:rPr>
        <w:t>和</w:t>
      </w:r>
      <w:r>
        <w:rPr>
          <w:rFonts w:cs="楷体_GB2312" w:asciiTheme="majorEastAsia" w:hAnsiTheme="majorEastAsia" w:eastAsiaTheme="majorEastAsia"/>
          <w:sz w:val="28"/>
          <w:szCs w:val="28"/>
        </w:rPr>
        <w:t>财政部关于印发《地方预决算公开操作规程》的通知，</w:t>
      </w:r>
      <w:r>
        <w:rPr>
          <w:rFonts w:cs="仿宋_GB2312" w:asciiTheme="majorEastAsia" w:hAnsiTheme="majorEastAsia" w:eastAsiaTheme="majorEastAsia"/>
          <w:kern w:val="0"/>
          <w:sz w:val="28"/>
          <w:szCs w:val="28"/>
        </w:rPr>
        <w:t>现将</w:t>
      </w:r>
      <w:r>
        <w:rPr>
          <w:rFonts w:hint="eastAsia" w:cs="仿宋_GB2312" w:asciiTheme="majorEastAsia" w:hAnsiTheme="majorEastAsia" w:eastAsiaTheme="majorEastAsia"/>
          <w:kern w:val="0"/>
          <w:sz w:val="28"/>
          <w:szCs w:val="28"/>
        </w:rPr>
        <w:t>***</w:t>
      </w:r>
      <w:r>
        <w:rPr>
          <w:rFonts w:cs="仿宋_GB2312" w:asciiTheme="majorEastAsia" w:hAnsiTheme="majorEastAsia" w:eastAsiaTheme="majorEastAsia"/>
          <w:kern w:val="0"/>
          <w:sz w:val="28"/>
          <w:szCs w:val="28"/>
        </w:rPr>
        <w:t>局2016年部门预算公开如下</w:t>
      </w:r>
      <w:r>
        <w:rPr>
          <w:rFonts w:hint="eastAsia" w:cs="仿宋_GB2312" w:asciiTheme="majorEastAsia" w:hAnsiTheme="majorEastAsia" w:eastAsiaTheme="majorEastAsia"/>
          <w:kern w:val="0"/>
          <w:sz w:val="28"/>
          <w:szCs w:val="28"/>
        </w:rPr>
        <w:t>：</w:t>
      </w:r>
    </w:p>
    <w:p>
      <w:pPr>
        <w:widowControl/>
        <w:spacing w:line="360" w:lineRule="auto"/>
        <w:jc w:val="left"/>
        <w:rPr>
          <w:rFonts w:hint="eastAsia" w:cs="仿宋_GB2312" w:asciiTheme="majorEastAsia" w:hAnsiTheme="majorEastAsia" w:eastAsiaTheme="majorEastAsia"/>
          <w:kern w:val="0"/>
          <w:sz w:val="32"/>
          <w:szCs w:val="28"/>
        </w:rPr>
      </w:pPr>
      <w:r>
        <w:rPr>
          <w:rFonts w:hint="eastAsia" w:cs="仿宋_GB2312" w:asciiTheme="majorEastAsia" w:hAnsiTheme="majorEastAsia" w:eastAsiaTheme="majorEastAsia"/>
          <w:kern w:val="0"/>
          <w:sz w:val="32"/>
          <w:szCs w:val="28"/>
        </w:rPr>
        <w:t>一、部门职责</w:t>
      </w:r>
    </w:p>
    <w:p>
      <w:pPr>
        <w:widowControl/>
        <w:spacing w:line="480" w:lineRule="atLeast"/>
        <w:ind w:firstLine="560" w:firstLineChars="200"/>
        <w:jc w:val="left"/>
        <w:rPr>
          <w:rFonts w:cs="宋体" w:asciiTheme="majorEastAsia" w:hAnsiTheme="majorEastAsia" w:eastAsiaTheme="majorEastAsia"/>
          <w:color w:val="333333"/>
          <w:kern w:val="0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  <w:t>1、贯彻、执行国家《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  <w:lang w:eastAsia="zh-CN"/>
        </w:rPr>
        <w:t>中华人民共和国人口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  <w:lang w:val="en-US" w:eastAsia="zh-CN"/>
        </w:rPr>
        <w:t>与</w:t>
      </w:r>
      <w:bookmarkStart w:id="7" w:name="_GoBack"/>
      <w:bookmarkEnd w:id="7"/>
      <w:r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  <w:lang w:eastAsia="zh-CN"/>
        </w:rPr>
        <w:t>计划生育法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  <w:t>》和《河北省人口和计划生育条例》；以及上级有关人口和计划生育工作的指示，指导、协调有关部门制定相关社会经济政策，推动人口和计划生育工作综合治理。</w:t>
      </w:r>
    </w:p>
    <w:p>
      <w:pPr>
        <w:widowControl/>
        <w:spacing w:line="480" w:lineRule="atLeast"/>
        <w:ind w:firstLine="560" w:firstLineChars="200"/>
        <w:jc w:val="left"/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  <w:t>2、根据县政府确定的人口控制目标，拟定全县人口和计划生育中长期和年度计划；拟订全县人口和计划生育事业发展计划；负责组织实施计划生育抽样调查，参与全县人口统计数据的分析研究；负责全县人口与计划生育有限目标管理责任制的实施和考核。</w:t>
      </w:r>
    </w:p>
    <w:p>
      <w:pPr>
        <w:widowControl/>
        <w:spacing w:line="480" w:lineRule="atLeast"/>
        <w:ind w:firstLine="560" w:firstLineChars="200"/>
        <w:jc w:val="left"/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  <w:t>3、组织实施人口与计划生育科学研究总体规划，组织有关人口与计划生育问题的综合性，前瞻性研究。</w:t>
      </w:r>
    </w:p>
    <w:p>
      <w:pPr>
        <w:widowControl/>
        <w:spacing w:line="480" w:lineRule="atLeast"/>
        <w:ind w:firstLine="560" w:firstLineChars="200"/>
        <w:jc w:val="left"/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  <w:t>4、拟定人口与计划生育宣传教育工作规划，组织并开展全民性人口和计划生育宣传教育。</w:t>
      </w:r>
    </w:p>
    <w:p>
      <w:pPr>
        <w:widowControl/>
        <w:spacing w:line="480" w:lineRule="atLeast"/>
        <w:ind w:firstLine="560" w:firstLineChars="200"/>
        <w:jc w:val="left"/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  <w:t>5、综合管理计划生育技术服务工作；围绕生育、节育、不育制定生殖保健服务规划与规范并组织实施；配合卫生部门做好提高出生人口素质工作；指导和监督计划生育技术和药具发放工作。</w:t>
      </w:r>
    </w:p>
    <w:p>
      <w:pPr>
        <w:widowControl/>
        <w:spacing w:line="480" w:lineRule="atLeast"/>
        <w:ind w:firstLine="560" w:firstLineChars="200"/>
        <w:jc w:val="left"/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  <w:t>6、编报县计划生育事业费和基本建设支出的预算、决算；管理机关及直属单位财务和国家资产，督促、落实各乡镇计划生育经费投入，依法管理社会抚养费。</w:t>
      </w:r>
    </w:p>
    <w:p>
      <w:pPr>
        <w:widowControl/>
        <w:spacing w:line="480" w:lineRule="atLeast"/>
        <w:ind w:firstLine="560" w:firstLineChars="200"/>
        <w:jc w:val="left"/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  <w:t>7、制定全县计划生育系统干部队伍建设和教育培训规划并组织实施。</w:t>
      </w:r>
    </w:p>
    <w:p>
      <w:pPr>
        <w:widowControl/>
        <w:spacing w:line="480" w:lineRule="atLeast"/>
        <w:ind w:firstLine="560" w:firstLineChars="200"/>
        <w:jc w:val="left"/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  <w:t>8、抓好全县流动人口、非农业人口和城镇下岗职工等特殊人群计划生育管理与服务工作，指导协调有关部门对上述人群实施综合治理。</w:t>
      </w:r>
    </w:p>
    <w:p>
      <w:pPr>
        <w:widowControl/>
        <w:spacing w:line="480" w:lineRule="atLeast"/>
        <w:ind w:firstLine="560" w:firstLineChars="200"/>
        <w:jc w:val="left"/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  <w:t>9、负责对违反计划生育政策法规人员的行政处罚和社会抚养费征收、管理工作，受理计划生育来信来访，调查处理违反计划生育政策的重要案件。</w:t>
      </w:r>
    </w:p>
    <w:p>
      <w:pPr>
        <w:widowControl/>
        <w:spacing w:line="480" w:lineRule="atLeast"/>
        <w:jc w:val="left"/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  <w:t xml:space="preserve">    10、负责全县人口和计划生育工作的国际交流与合作，管理计划生育国际援助项目。</w:t>
      </w:r>
    </w:p>
    <w:p>
      <w:pPr>
        <w:widowControl/>
        <w:spacing w:line="480" w:lineRule="atLeast"/>
        <w:jc w:val="left"/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  <w:t xml:space="preserve">    11、承办县人口和计划生育领导小组的日常工作。</w:t>
      </w:r>
    </w:p>
    <w:p>
      <w:pPr>
        <w:widowControl/>
        <w:spacing w:line="480" w:lineRule="atLeast"/>
        <w:jc w:val="left"/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  <w:t xml:space="preserve">    12、指导有关人口和计划生育社会团体的工作。</w:t>
      </w:r>
    </w:p>
    <w:p>
      <w:pPr>
        <w:widowControl/>
        <w:spacing w:line="480" w:lineRule="atLeast"/>
        <w:jc w:val="left"/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8"/>
          <w:szCs w:val="28"/>
        </w:rPr>
        <w:t xml:space="preserve">    13、承办现政府交办的其他事项。</w:t>
      </w:r>
    </w:p>
    <w:p>
      <w:pPr>
        <w:widowControl/>
        <w:spacing w:line="360" w:lineRule="auto"/>
        <w:ind w:left="640"/>
        <w:jc w:val="left"/>
        <w:rPr>
          <w:rFonts w:cs="仿宋_GB2312" w:asciiTheme="majorEastAsia" w:hAnsiTheme="majorEastAsia" w:eastAsiaTheme="majorEastAsia"/>
          <w:kern w:val="0"/>
          <w:sz w:val="28"/>
          <w:szCs w:val="28"/>
        </w:rPr>
      </w:pPr>
    </w:p>
    <w:p>
      <w:pPr>
        <w:widowControl/>
        <w:spacing w:line="360" w:lineRule="auto"/>
        <w:ind w:firstLine="630" w:firstLineChars="196"/>
        <w:jc w:val="left"/>
      </w:pPr>
      <w:r>
        <w:rPr>
          <w:rFonts w:ascii="Calibri" w:hAnsi="Calibri" w:eastAsia="仿宋_GB2312" w:cs="Calibri"/>
          <w:b/>
          <w:kern w:val="0"/>
          <w:sz w:val="32"/>
          <w:szCs w:val="32"/>
        </w:rPr>
        <w:t>二、部门预算机构设置</w:t>
      </w:r>
    </w:p>
    <w:p>
      <w:pPr>
        <w:widowControl/>
        <w:spacing w:line="360" w:lineRule="auto"/>
        <w:ind w:firstLine="627" w:firstLineChars="196"/>
        <w:jc w:val="left"/>
      </w:pP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</w:rPr>
        <w:t>成安县人口和计划生育局，部门预算编码363，包含1个二级预算单位363002计划生育局机关。</w:t>
      </w:r>
    </w:p>
    <w:p>
      <w:pPr>
        <w:widowControl/>
        <w:spacing w:line="360" w:lineRule="auto"/>
        <w:ind w:left="412" w:leftChars="196"/>
        <w:jc w:val="left"/>
        <w:rPr>
          <w:rFonts w:ascii="仿宋_GB2312" w:hAnsi="宋体" w:eastAsia="仿宋_GB2312" w:cs="宋体"/>
          <w:b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b/>
          <w:color w:val="333333"/>
          <w:kern w:val="0"/>
          <w:sz w:val="32"/>
          <w:szCs w:val="32"/>
        </w:rPr>
        <w:t>三、</w:t>
      </w:r>
      <w:r>
        <w:rPr>
          <w:rFonts w:ascii="仿宋_GB2312" w:hAnsi="宋体" w:eastAsia="仿宋_GB2312" w:cs="宋体"/>
          <w:b/>
          <w:color w:val="333333"/>
          <w:kern w:val="0"/>
          <w:sz w:val="32"/>
          <w:szCs w:val="32"/>
        </w:rPr>
        <w:t>国有资产占有情况及政府采购预算情况</w:t>
      </w:r>
    </w:p>
    <w:p>
      <w:pPr>
        <w:widowControl/>
        <w:spacing w:line="360" w:lineRule="auto"/>
        <w:ind w:left="412" w:leftChars="196"/>
        <w:jc w:val="left"/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    </w:t>
      </w:r>
      <w:r>
        <w:rPr>
          <w:rFonts w:ascii="仿宋_GB2312" w:hAnsi="宋体" w:eastAsia="仿宋_GB2312" w:cs="宋体"/>
          <w:color w:val="333333"/>
          <w:kern w:val="0"/>
          <w:sz w:val="32"/>
          <w:szCs w:val="32"/>
        </w:rPr>
        <w:t>截止上年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末固定资产帐面结余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479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万元。</w:t>
      </w:r>
      <w:r>
        <w:rPr>
          <w:rFonts w:ascii="仿宋_GB2312" w:hAnsi="微软雅黑" w:eastAsia="仿宋_GB2312" w:cs="仿宋_GB2312"/>
          <w:kern w:val="0"/>
          <w:sz w:val="32"/>
          <w:szCs w:val="32"/>
        </w:rPr>
        <w:t>政府采购指国家机关、事业单位和社会团体组织，使用财政性资金，购买集中采购目录以内的或者采购限额标准以上的货物、工程或服务的行为。政府采购应遵循公开透明、公平竞争、公正和诚实信用的原则。凡使用纳入预算管理的资金采购符合《河北省政府采购集中采购目录和限额标准》（冀财采[2015]11号）要求的货物、工程或服务的项目，采购人均应编入政府采购预算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ascii="仿宋_GB2312" w:hAnsi="微软雅黑" w:eastAsia="仿宋_GB2312" w:cs="仿宋_GB2312"/>
          <w:kern w:val="0"/>
          <w:sz w:val="32"/>
          <w:szCs w:val="32"/>
        </w:rPr>
        <w:t>按照政府采购相关法律法规要求，结合我局实际，2016年我局政府采购事项为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9万元，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本年拟用于政府采购微机等办公设备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10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万元。</w:t>
      </w:r>
    </w:p>
    <w:p>
      <w:pPr>
        <w:widowControl/>
        <w:spacing w:line="360" w:lineRule="auto"/>
        <w:ind w:firstLine="630" w:firstLineChars="196"/>
        <w:jc w:val="left"/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</w:rPr>
        <w:t>四、</w:t>
      </w:r>
      <w:r>
        <w:rPr>
          <w:rFonts w:ascii="仿宋_GB2312" w:hAnsi="Calibri" w:eastAsia="仿宋_GB2312" w:cs="仿宋_GB2312"/>
          <w:b/>
          <w:kern w:val="0"/>
          <w:sz w:val="32"/>
          <w:szCs w:val="32"/>
        </w:rPr>
        <w:t>收支总体情况</w:t>
      </w:r>
    </w:p>
    <w:p>
      <w:pPr>
        <w:widowControl/>
        <w:spacing w:line="360" w:lineRule="auto"/>
        <w:ind w:firstLine="627" w:firstLineChars="196"/>
        <w:jc w:val="left"/>
      </w:pPr>
      <w:r>
        <w:rPr>
          <w:rFonts w:ascii="仿宋_GB2312" w:hAnsi="Calibri" w:eastAsia="仿宋_GB2312" w:cs="仿宋_GB2312"/>
          <w:kern w:val="0"/>
          <w:sz w:val="32"/>
          <w:szCs w:val="32"/>
        </w:rPr>
        <w:t>2016年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成安县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财政局财政拨款收入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212.40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万元，总支出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212.40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万元。</w:t>
      </w:r>
    </w:p>
    <w:p>
      <w:pPr>
        <w:widowControl/>
        <w:spacing w:line="360" w:lineRule="auto"/>
        <w:ind w:firstLine="643" w:firstLineChars="200"/>
        <w:jc w:val="left"/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</w:rPr>
        <w:t>五、</w:t>
      </w:r>
      <w:r>
        <w:rPr>
          <w:rFonts w:ascii="仿宋_GB2312" w:hAnsi="Calibri" w:eastAsia="仿宋_GB2312" w:cs="仿宋_GB2312"/>
          <w:b/>
          <w:kern w:val="0"/>
          <w:sz w:val="32"/>
          <w:szCs w:val="32"/>
        </w:rPr>
        <w:t>机关运行经费安排情况</w:t>
      </w:r>
    </w:p>
    <w:p>
      <w:pPr>
        <w:widowControl/>
        <w:spacing w:line="360" w:lineRule="auto"/>
        <w:ind w:firstLine="640" w:firstLineChars="200"/>
        <w:jc w:val="left"/>
        <w:rPr>
          <w:rFonts w:ascii="Calibri" w:hAnsi="Calibri" w:eastAsia="仿宋_GB2312" w:cs="Calibri"/>
          <w:kern w:val="0"/>
          <w:sz w:val="32"/>
          <w:szCs w:val="32"/>
        </w:rPr>
      </w:pPr>
      <w:r>
        <w:rPr>
          <w:rFonts w:ascii="Calibri" w:hAnsi="Calibri" w:eastAsia="仿宋_GB2312" w:cs="Calibri"/>
          <w:kern w:val="0"/>
          <w:sz w:val="32"/>
          <w:szCs w:val="32"/>
        </w:rPr>
        <w:t>人员经费支出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165.33</w:t>
      </w:r>
      <w:r>
        <w:rPr>
          <w:rFonts w:ascii="Calibri" w:hAnsi="Calibri" w:eastAsia="仿宋_GB2312" w:cs="Calibri"/>
          <w:kern w:val="0"/>
          <w:sz w:val="32"/>
          <w:szCs w:val="32"/>
        </w:rPr>
        <w:t>万元，同比去年增长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3</w:t>
      </w:r>
      <w:r>
        <w:rPr>
          <w:rFonts w:ascii="Calibri" w:hAnsi="Calibri" w:eastAsia="仿宋_GB2312" w:cs="Calibri"/>
          <w:kern w:val="0"/>
          <w:sz w:val="32"/>
          <w:szCs w:val="32"/>
        </w:rPr>
        <w:t>%。增长原因是2015年机关事业单位统一调高了工资标准。其中，工资福利支出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155.2</w:t>
      </w:r>
      <w:r>
        <w:rPr>
          <w:rFonts w:ascii="Calibri" w:hAnsi="Calibri" w:eastAsia="仿宋_GB2312" w:cs="Calibri"/>
          <w:kern w:val="0"/>
          <w:sz w:val="32"/>
          <w:szCs w:val="32"/>
        </w:rPr>
        <w:t>万元，对个人和家庭的补助支出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10.123</w:t>
      </w:r>
      <w:r>
        <w:rPr>
          <w:rFonts w:ascii="Calibri" w:hAnsi="Calibri" w:eastAsia="仿宋_GB2312" w:cs="Calibri"/>
          <w:kern w:val="0"/>
          <w:sz w:val="32"/>
          <w:szCs w:val="32"/>
        </w:rPr>
        <w:t>万元。日常公用经费支出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47.07</w:t>
      </w:r>
      <w:r>
        <w:rPr>
          <w:rFonts w:ascii="Calibri" w:hAnsi="Calibri" w:eastAsia="仿宋_GB2312" w:cs="Calibri"/>
          <w:kern w:val="0"/>
          <w:sz w:val="32"/>
          <w:szCs w:val="32"/>
        </w:rPr>
        <w:t>万元，我局日常公用经费预算数与去年基本持平。</w:t>
      </w:r>
    </w:p>
    <w:p>
      <w:pPr>
        <w:widowControl/>
        <w:spacing w:line="360" w:lineRule="auto"/>
        <w:ind w:firstLine="643" w:firstLineChars="200"/>
        <w:jc w:val="left"/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</w:rPr>
        <w:t>六、</w:t>
      </w:r>
      <w:r>
        <w:rPr>
          <w:rFonts w:ascii="仿宋_GB2312" w:hAnsi="Calibri" w:eastAsia="仿宋_GB2312" w:cs="仿宋_GB2312"/>
          <w:b/>
          <w:kern w:val="0"/>
          <w:sz w:val="32"/>
          <w:szCs w:val="32"/>
        </w:rPr>
        <w:t>财政拨款“三公”经费预算情况</w:t>
      </w:r>
    </w:p>
    <w:p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ascii="仿宋_GB2312" w:hAnsi="Calibri" w:eastAsia="仿宋_GB2312" w:cs="仿宋_GB2312"/>
          <w:kern w:val="0"/>
          <w:sz w:val="32"/>
          <w:szCs w:val="32"/>
        </w:rPr>
        <w:t>2016年严格按政策编制“三公”经费预算，</w:t>
      </w:r>
      <w:r>
        <w:rPr>
          <w:rFonts w:hint="eastAsia" w:ascii="仿宋" w:hAnsi="仿宋" w:eastAsia="仿宋" w:cs="仿宋"/>
          <w:kern w:val="0"/>
          <w:sz w:val="32"/>
          <w:szCs w:val="32"/>
        </w:rPr>
        <w:t>无车辆购置费和出国费预算，2016年“三公经费”预算47.07万元，其中</w:t>
      </w:r>
      <w:r>
        <w:rPr>
          <w:rFonts w:hint="eastAsia" w:ascii="仿宋" w:hAnsi="仿宋" w:eastAsia="仿宋" w:cs="仿宋"/>
          <w:sz w:val="32"/>
          <w:szCs w:val="32"/>
        </w:rPr>
        <w:t>一、因公出国（境）费0万元；</w:t>
      </w:r>
      <w:r>
        <w:rPr>
          <w:rFonts w:hint="eastAsia" w:ascii="仿宋" w:hAnsi="仿宋" w:eastAsia="仿宋" w:cs="仿宋"/>
          <w:kern w:val="0"/>
          <w:sz w:val="32"/>
          <w:szCs w:val="32"/>
        </w:rPr>
        <w:t>公务用车运行费10万元：其中公务用车购置费0万元，公务用车运行费10万元；公务接待费0万元。我局“三公”经费预算数与去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年基本持平。</w:t>
      </w:r>
    </w:p>
    <w:p>
      <w:pPr>
        <w:widowControl/>
        <w:spacing w:line="360" w:lineRule="auto"/>
        <w:ind w:firstLine="643" w:firstLineChars="200"/>
        <w:jc w:val="left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</w:rPr>
        <w:t>七、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名词解释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kern w:val="0"/>
          <w:sz w:val="32"/>
          <w:szCs w:val="32"/>
        </w:rPr>
        <w:t> 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1、财政拨款收入</w:t>
      </w:r>
      <w:r>
        <w:rPr>
          <w:rFonts w:hint="eastAsia" w:ascii="仿宋" w:hAnsi="仿宋" w:eastAsia="仿宋" w:cs="仿宋"/>
          <w:kern w:val="0"/>
          <w:sz w:val="32"/>
          <w:szCs w:val="32"/>
        </w:rPr>
        <w:t>：指财政当年拨付的资金。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2、年初结转和结余</w:t>
      </w:r>
      <w:r>
        <w:rPr>
          <w:rFonts w:hint="eastAsia" w:ascii="仿宋" w:hAnsi="仿宋" w:eastAsia="仿宋" w:cs="仿宋"/>
          <w:kern w:val="0"/>
          <w:sz w:val="32"/>
          <w:szCs w:val="32"/>
        </w:rPr>
        <w:t>：指以前年度尚未完成，结转到本年仍按照原规定用途继续使用的资金，或项目已完成等产生的结余资金。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 3、基本支出</w:t>
      </w:r>
      <w:r>
        <w:rPr>
          <w:rFonts w:hint="eastAsia" w:ascii="仿宋" w:hAnsi="仿宋" w:eastAsia="仿宋" w:cs="仿宋"/>
          <w:kern w:val="0"/>
          <w:sz w:val="32"/>
          <w:szCs w:val="32"/>
        </w:rPr>
        <w:t>：指单位为了保障其正常运转、完成日常工作任务而发生的人员支出和公用支出。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 4、项目支出：</w:t>
      </w:r>
      <w:r>
        <w:rPr>
          <w:rFonts w:hint="eastAsia" w:ascii="仿宋" w:hAnsi="仿宋" w:eastAsia="仿宋" w:cs="仿宋"/>
          <w:kern w:val="0"/>
          <w:sz w:val="32"/>
          <w:szCs w:val="32"/>
        </w:rPr>
        <w:t>指单位为了特定的工作任务和事业发展目标，在基本支出之外所发生的支出。</w:t>
      </w:r>
    </w:p>
    <w:p>
      <w:pPr>
        <w:jc w:val="left"/>
        <w:sectPr>
          <w:pgSz w:w="11907" w:h="16839"/>
          <w:pgMar w:top="1531" w:right="1134" w:bottom="1474" w:left="1134" w:header="851" w:footer="992" w:gutter="0"/>
          <w:cols w:space="425" w:num="1"/>
          <w:docGrid w:type="lines" w:linePitch="312" w:charSpace="0"/>
        </w:sectPr>
      </w:pPr>
      <w:r>
        <w:rPr>
          <w:rFonts w:hint="eastAsia"/>
        </w:rPr>
        <w:t xml:space="preserve">      </w:t>
      </w: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1" w:name="_Toc447221208"/>
      <w:r>
        <w:rPr>
          <w:rFonts w:hint="eastAsia" w:ascii="方正小标宋_GBK" w:eastAsia="方正小标宋_GBK"/>
          <w:sz w:val="32"/>
        </w:rPr>
        <w:t>部门职责-工作活动绩效目标</w:t>
      </w:r>
      <w:bookmarkEnd w:id="1"/>
    </w:p>
    <w:tbl>
      <w:tblPr>
        <w:tblStyle w:val="5"/>
        <w:tblW w:w="13934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1276"/>
        <w:gridCol w:w="2976"/>
        <w:gridCol w:w="2976"/>
        <w:gridCol w:w="1417"/>
        <w:gridCol w:w="737"/>
        <w:gridCol w:w="737"/>
        <w:gridCol w:w="737"/>
        <w:gridCol w:w="737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3934" w:type="dxa"/>
            <w:gridSpan w:val="9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363</w:t>
            </w:r>
            <w:r>
              <w:rPr>
                <w:rFonts w:hint="eastAsia" w:ascii="方正小标宋_GBK" w:eastAsia="方正小标宋_GBK"/>
                <w:sz w:val="24"/>
              </w:rPr>
              <w:t>成安县计划生育局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职责活动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年度预算数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内容描述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绩效目标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绩效指标</w:t>
            </w:r>
          </w:p>
        </w:tc>
        <w:tc>
          <w:tcPr>
            <w:tcW w:w="2948" w:type="dxa"/>
            <w:gridSpan w:val="4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评价标准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417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优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良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中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差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计划生育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212.40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提供各类计划生育技术服务，建立利益导向机制，开展出生人口性别比治理以及流动人口计划生育管理等各项工作。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稳定适度的低生育水平，有效保障计划生育家庭生活水平，提高妇女生殖健康水平，降低出生缺陷的发生，有效遏制出生人口性别比偏高问题。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60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50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计划生育服务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179.06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免费为农村计划怀孕夫妇实行孕前优生健康检查；免费为公民提供计划生育避孕节育基本技术服务；免费为农村已婚育龄妇女提供生殖健康检查服务。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改善我县农村计划怀孕夫妇健康状况，有效降低出生缺陷发生风险；为各类育龄人群提供安全、有效避孕节育技术服务；健全完善流动人口管理机制。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免费孕前优生健康检查目标人群覆盖率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60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50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免费计划生育基本服务项目覆盖率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60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50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流动人口计划生育服务管理信息反馈率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60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50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计划生育奖励扶持政策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33.34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采取奖励、扶助、社会保障等机制，引导家庭和个人计划生育措施，提高计划生育家庭发展能力。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增强群众自觉实行计划生育的积极性，稳定适度的低生育水平，提高计划生育家庭发展能力，增强计划生育家庭的凝聚力及成员幸福感。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计划生育家庭特别扶助政策落实率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60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50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农村部分计划生育家庭奖励扶助政策落实率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60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50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出生人口性别比治理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做好出生人口性别比治理工作的组织领导、宣传倡导、利益导向、全程服务、严查</w:t>
            </w:r>
            <w:r>
              <w:rPr>
                <w:rFonts w:hint="cs" w:ascii="方正书宋_GBK" w:eastAsia="方正书宋_GBK"/>
              </w:rPr>
              <w:t>“</w:t>
            </w:r>
            <w:r>
              <w:rPr>
                <w:rFonts w:hint="eastAsia" w:ascii="方正书宋_GBK" w:eastAsia="方正书宋_GBK"/>
              </w:rPr>
              <w:t>两非</w:t>
            </w:r>
            <w:r>
              <w:rPr>
                <w:rFonts w:hint="cs" w:ascii="方正书宋_GBK" w:eastAsia="方正书宋_GBK"/>
              </w:rPr>
              <w:t>”</w:t>
            </w:r>
            <w:r>
              <w:rPr>
                <w:rFonts w:hint="eastAsia" w:ascii="方正书宋_GBK" w:eastAsia="方正书宋_GBK"/>
              </w:rPr>
              <w:t>、统计监测、考核评估等重点工作。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有效遏制我县出生人口性别比偏高的严峻形势，尽早实现出生人口性别比的自然平衡。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出生人口性别比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60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50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计划生育群众工作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协助政府开展群众自治、亲情关爱及幸福工程等工作，动员广大群众自觉参与和实行各项计划生育政策。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增进广大育龄群众和计生家庭福祉，提高群众自觉实行计划生育的积极性。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计划生育基层群众自治村（居）覆盖率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60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50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失独家庭</w:t>
            </w:r>
            <w:r>
              <w:rPr>
                <w:rFonts w:hint="cs" w:ascii="方正书宋_GBK" w:eastAsia="方正书宋_GBK"/>
              </w:rPr>
              <w:t>“</w:t>
            </w:r>
            <w:r>
              <w:rPr>
                <w:rFonts w:hint="eastAsia" w:ascii="方正书宋_GBK" w:eastAsia="方正书宋_GBK"/>
              </w:rPr>
              <w:t>亲情关爱</w:t>
            </w:r>
            <w:r>
              <w:rPr>
                <w:rFonts w:hint="cs" w:ascii="方正书宋_GBK" w:eastAsia="方正书宋_GBK"/>
              </w:rPr>
              <w:t>”</w:t>
            </w:r>
            <w:r>
              <w:rPr>
                <w:rFonts w:hint="eastAsia" w:ascii="方正书宋_GBK" w:eastAsia="方正书宋_GBK"/>
              </w:rPr>
              <w:t>行动帮扶覆盖面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60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50</w:t>
            </w:r>
          </w:p>
        </w:tc>
      </w:tr>
    </w:tbl>
    <w:p>
      <w:pPr>
        <w:spacing w:line="300" w:lineRule="exact"/>
        <w:jc w:val="left"/>
        <w:outlineLvl w:val="0"/>
        <w:sectPr>
          <w:pgSz w:w="16839" w:h="11907" w:orient="landscape"/>
          <w:pgMar w:top="1020" w:right="1361" w:bottom="1020" w:left="1361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2" w:name="_Toc447221209"/>
      <w:r>
        <w:rPr>
          <w:rFonts w:hint="eastAsia" w:ascii="方正小标宋_GBK" w:eastAsia="方正小标宋_GBK"/>
          <w:sz w:val="32"/>
        </w:rPr>
        <w:t>部门收支预算总表</w:t>
      </w:r>
      <w:bookmarkEnd w:id="2"/>
    </w:p>
    <w:tbl>
      <w:tblPr>
        <w:tblStyle w:val="5"/>
        <w:tblW w:w="888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"/>
        <w:gridCol w:w="5114"/>
        <w:gridCol w:w="287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015" w:type="dxa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363</w:t>
            </w:r>
            <w:r>
              <w:rPr>
                <w:rFonts w:hint="eastAsia" w:ascii="方正小标宋_GBK" w:eastAsia="方正小标宋_GBK"/>
                <w:sz w:val="24"/>
              </w:rPr>
              <w:t>成安县计划生育局</w:t>
            </w:r>
          </w:p>
        </w:tc>
        <w:tc>
          <w:tcPr>
            <w:tcW w:w="2874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目代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码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预算收支项目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预算金额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212.40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一般公共预算拨款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212.40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非限额补助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33.34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行政事业性收费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专项收入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国有资产有偿使用收入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债务收入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中央财政提前通知转移支付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179.06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基金预算拨款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国有资本经营预算拨款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财政专户核拨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其他来源收入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其中：事业收入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事业单位上级补助收入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附属单位上缴收入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经营收入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基本支出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  <w:b/>
              </w:rPr>
              <w:t>212.40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其中：人员经费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165.33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日常公用经费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47.07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项目支出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其中：本级支出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对下补助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1907" w:h="16839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3" w:name="_Toc447221210"/>
      <w:r>
        <w:rPr>
          <w:rFonts w:hint="eastAsia" w:ascii="方正小标宋_GBK" w:eastAsia="方正小标宋_GBK"/>
          <w:sz w:val="32"/>
        </w:rPr>
        <w:t>部门基本支出预算</w:t>
      </w:r>
      <w:bookmarkEnd w:id="3"/>
    </w:p>
    <w:tbl>
      <w:tblPr>
        <w:tblStyle w:val="5"/>
        <w:tblW w:w="4681" w:type="pct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9"/>
        <w:gridCol w:w="5668"/>
        <w:gridCol w:w="1434"/>
        <w:gridCol w:w="1434"/>
        <w:gridCol w:w="1434"/>
        <w:gridCol w:w="1434"/>
        <w:gridCol w:w="143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2450" w:type="pct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363</w:t>
            </w:r>
            <w:r>
              <w:rPr>
                <w:rFonts w:hint="eastAsia" w:ascii="方正小标宋_GBK" w:eastAsia="方正小标宋_GBK"/>
                <w:sz w:val="24"/>
              </w:rPr>
              <w:t>成安县计划生育局</w:t>
            </w:r>
          </w:p>
        </w:tc>
        <w:tc>
          <w:tcPr>
            <w:tcW w:w="2550" w:type="pct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434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经济分类科目编码</w:t>
            </w:r>
          </w:p>
        </w:tc>
        <w:tc>
          <w:tcPr>
            <w:tcW w:w="2016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预算支出项目</w:t>
            </w:r>
          </w:p>
        </w:tc>
        <w:tc>
          <w:tcPr>
            <w:tcW w:w="2550" w:type="pct"/>
            <w:gridSpan w:val="5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434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2016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预算拨款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基本支出总计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212.40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212.40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人员经费合计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165.33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165.33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一、工资福利支出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155.2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155.2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、基本工资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85.69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85.69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、津贴补贴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）地区附加津贴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）艰苦边远地区津贴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）（特殊）岗位津贴（补贴）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）国家出台与实际天数无关的岗位津贴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）国家出台按实际天数发放的岗位津贴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）规范津贴补贴后仍继续保留的补贴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）回族补贴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）职工劳模荣誉津贴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）上述项目之外的津贴补贴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、奖金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、社会保障缴费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50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50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）基本养老保险费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32.8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32.8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）基本医疗保险费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17.2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17.2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）大病医疗保险费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）公务员医疗补助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）事业单位补充医疗保险费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）事业单位失业保险费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）工伤保险费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）其他社保缴费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、伙食补助费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、绩效工资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13.3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13.3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）基础绩效工资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10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）奖励绩效工资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3.3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3.3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）应纳入绩效工资的津贴补贴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、其他工资福利支出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6.21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6.21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）长期聘用人员和长期临时工工资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）长期聘用人员和长期临时工社保缴费和住房公积金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）病假两个月以上职工的工资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6.21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6.21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二、对个人和家庭的补助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10.13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10.13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、离休费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2.87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2.87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）离休金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2.87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2.87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）离休人员补贴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）离休人员特殊补贴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）离休人员上述项目之外的补贴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）社保机构开支人员单位应负担的离休费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、退休费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7.26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7.26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）退休金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5.39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5.39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）退休人员补贴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1.87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1.87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）退休人员特殊补贴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）退休人员上述项目之外的补贴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）社保机构开支人员单位应负担的退休费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、退职（役）费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）退职生活费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）退职人员补贴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）退职人员特殊补贴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）退职人员上述项目之外的补贴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）社保机构开支人员单位应负担的退职生活费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、抚恤金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、生活补助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、医疗费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、助学金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、奖励金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独生子女父母奖励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其他奖励金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、住房公积金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、待规范津贴补贴人员提租补贴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在职人员提租补贴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离休人员提租补贴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3)</w:t>
            </w:r>
            <w:r>
              <w:rPr>
                <w:rFonts w:hint="eastAsia" w:ascii="方正书宋_GBK" w:eastAsia="方正书宋_GBK"/>
              </w:rPr>
              <w:t>退休人员提租补贴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4)</w:t>
            </w:r>
            <w:r>
              <w:rPr>
                <w:rFonts w:hint="eastAsia" w:ascii="方正书宋_GBK" w:eastAsia="方正书宋_GBK"/>
              </w:rPr>
              <w:t>退职（役）人员提租补贴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、购房补贴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、其他对个人和家庭的补助支出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）住宅取暖费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）在职住宅取暖费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 xml:space="preserve">    2</w:t>
            </w:r>
            <w:r>
              <w:rPr>
                <w:rFonts w:hint="eastAsia" w:ascii="方正书宋_GBK" w:eastAsia="方正书宋_GBK"/>
                <w:b/>
              </w:rPr>
              <w:t>）离休住宅取暖费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3</w:t>
            </w:r>
            <w:r>
              <w:rPr>
                <w:rFonts w:hint="eastAsia" w:ascii="方正书宋_GBK" w:eastAsia="方正书宋_GBK"/>
              </w:rPr>
              <w:t>）退休住宅取暖费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4</w:t>
            </w:r>
            <w:r>
              <w:rPr>
                <w:rFonts w:hint="eastAsia" w:ascii="方正书宋_GBK" w:eastAsia="方正书宋_GBK"/>
              </w:rPr>
              <w:t>）退职住宅取暖费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434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201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4" w:name="_Toc447221211"/>
      <w:r>
        <w:rPr>
          <w:rFonts w:hint="eastAsia" w:ascii="方正小标宋_GBK" w:eastAsia="方正小标宋_GBK"/>
          <w:sz w:val="32"/>
        </w:rPr>
        <w:t>部门项目支出预算</w:t>
      </w:r>
      <w:bookmarkEnd w:id="4"/>
    </w:p>
    <w:tbl>
      <w:tblPr>
        <w:tblStyle w:val="5"/>
        <w:tblW w:w="4847" w:type="pct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0"/>
        <w:gridCol w:w="1598"/>
        <w:gridCol w:w="1007"/>
        <w:gridCol w:w="1202"/>
        <w:gridCol w:w="1202"/>
        <w:gridCol w:w="702"/>
        <w:gridCol w:w="1028"/>
        <w:gridCol w:w="1138"/>
        <w:gridCol w:w="1138"/>
        <w:gridCol w:w="1135"/>
        <w:gridCol w:w="1135"/>
        <w:gridCol w:w="1131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697" w:type="pct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363</w:t>
            </w:r>
            <w:r>
              <w:rPr>
                <w:rFonts w:hint="eastAsia" w:ascii="方正小标宋_GBK" w:eastAsia="方正小标宋_GBK"/>
                <w:sz w:val="24"/>
              </w:rPr>
              <w:t>成安县计划生育局</w:t>
            </w:r>
          </w:p>
        </w:tc>
        <w:tc>
          <w:tcPr>
            <w:tcW w:w="2303" w:type="pct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35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项目名称</w:t>
            </w:r>
          </w:p>
        </w:tc>
        <w:tc>
          <w:tcPr>
            <w:tcW w:w="549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项目承担单位</w:t>
            </w:r>
          </w:p>
        </w:tc>
        <w:tc>
          <w:tcPr>
            <w:tcW w:w="346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功能分类科目编码</w:t>
            </w:r>
          </w:p>
        </w:tc>
        <w:tc>
          <w:tcPr>
            <w:tcW w:w="826" w:type="pct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项目类型</w:t>
            </w:r>
          </w:p>
        </w:tc>
        <w:tc>
          <w:tcPr>
            <w:tcW w:w="241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项目级次</w:t>
            </w:r>
          </w:p>
        </w:tc>
        <w:tc>
          <w:tcPr>
            <w:tcW w:w="2303" w:type="pct"/>
            <w:gridSpan w:val="6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35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549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346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413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大类</w:t>
            </w:r>
          </w:p>
        </w:tc>
        <w:tc>
          <w:tcPr>
            <w:tcW w:w="413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小类</w:t>
            </w:r>
          </w:p>
        </w:tc>
        <w:tc>
          <w:tcPr>
            <w:tcW w:w="241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353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391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一般公共预算拨款</w:t>
            </w:r>
          </w:p>
        </w:tc>
        <w:tc>
          <w:tcPr>
            <w:tcW w:w="391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390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国有资本经营预算拨款</w:t>
            </w:r>
          </w:p>
        </w:tc>
        <w:tc>
          <w:tcPr>
            <w:tcW w:w="390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38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5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5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346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241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353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212.40</w:t>
            </w:r>
          </w:p>
        </w:tc>
        <w:tc>
          <w:tcPr>
            <w:tcW w:w="391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212.40</w:t>
            </w:r>
          </w:p>
        </w:tc>
        <w:tc>
          <w:tcPr>
            <w:tcW w:w="391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38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5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计划生育</w:t>
            </w:r>
          </w:p>
        </w:tc>
        <w:tc>
          <w:tcPr>
            <w:tcW w:w="549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34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41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353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212.40</w:t>
            </w:r>
          </w:p>
        </w:tc>
        <w:tc>
          <w:tcPr>
            <w:tcW w:w="391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212.40</w:t>
            </w:r>
          </w:p>
        </w:tc>
        <w:tc>
          <w:tcPr>
            <w:tcW w:w="391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38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5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计划生育服务</w:t>
            </w:r>
          </w:p>
        </w:tc>
        <w:tc>
          <w:tcPr>
            <w:tcW w:w="549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34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41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353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179.06</w:t>
            </w:r>
          </w:p>
        </w:tc>
        <w:tc>
          <w:tcPr>
            <w:tcW w:w="391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179.06</w:t>
            </w:r>
          </w:p>
        </w:tc>
        <w:tc>
          <w:tcPr>
            <w:tcW w:w="391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38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5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、计划生育转移支付资金中央补助</w:t>
            </w:r>
            <w:r>
              <w:rPr>
                <w:rFonts w:ascii="方正书宋_GBK" w:eastAsia="方正书宋_GBK"/>
              </w:rPr>
              <w:t>-</w:t>
            </w:r>
            <w:r>
              <w:rPr>
                <w:rFonts w:hint="eastAsia" w:ascii="方正书宋_GBK" w:eastAsia="方正书宋_GBK"/>
              </w:rPr>
              <w:t>邯财社</w:t>
            </w:r>
            <w:r>
              <w:rPr>
                <w:rFonts w:ascii="方正书宋_GBK" w:eastAsia="方正书宋_GBK"/>
              </w:rPr>
              <w:t>[2015]198</w:t>
            </w:r>
            <w:r>
              <w:rPr>
                <w:rFonts w:hint="eastAsia" w:ascii="方正书宋_GBK" w:eastAsia="方正书宋_GBK"/>
              </w:rPr>
              <w:t>号</w:t>
            </w:r>
          </w:p>
        </w:tc>
        <w:tc>
          <w:tcPr>
            <w:tcW w:w="549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成安县计划生育局机关</w:t>
            </w:r>
          </w:p>
        </w:tc>
        <w:tc>
          <w:tcPr>
            <w:tcW w:w="34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2100717</w:t>
            </w:r>
          </w:p>
        </w:tc>
        <w:tc>
          <w:tcPr>
            <w:tcW w:w="413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专项业务</w:t>
            </w:r>
          </w:p>
        </w:tc>
        <w:tc>
          <w:tcPr>
            <w:tcW w:w="413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专项公用</w:t>
            </w:r>
          </w:p>
        </w:tc>
        <w:tc>
          <w:tcPr>
            <w:tcW w:w="241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本级</w:t>
            </w:r>
          </w:p>
        </w:tc>
        <w:tc>
          <w:tcPr>
            <w:tcW w:w="353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141.00</w:t>
            </w:r>
          </w:p>
        </w:tc>
        <w:tc>
          <w:tcPr>
            <w:tcW w:w="391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141.00</w:t>
            </w:r>
          </w:p>
        </w:tc>
        <w:tc>
          <w:tcPr>
            <w:tcW w:w="391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38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5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、计划生育转移支付资金省级资金</w:t>
            </w:r>
          </w:p>
        </w:tc>
        <w:tc>
          <w:tcPr>
            <w:tcW w:w="549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成安县计划生育局机关</w:t>
            </w:r>
          </w:p>
        </w:tc>
        <w:tc>
          <w:tcPr>
            <w:tcW w:w="34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2100717</w:t>
            </w:r>
          </w:p>
        </w:tc>
        <w:tc>
          <w:tcPr>
            <w:tcW w:w="413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专项业务</w:t>
            </w:r>
          </w:p>
        </w:tc>
        <w:tc>
          <w:tcPr>
            <w:tcW w:w="413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专项公用</w:t>
            </w:r>
          </w:p>
        </w:tc>
        <w:tc>
          <w:tcPr>
            <w:tcW w:w="241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本级</w:t>
            </w:r>
          </w:p>
        </w:tc>
        <w:tc>
          <w:tcPr>
            <w:tcW w:w="353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38.06</w:t>
            </w:r>
          </w:p>
        </w:tc>
        <w:tc>
          <w:tcPr>
            <w:tcW w:w="391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38.06</w:t>
            </w:r>
          </w:p>
        </w:tc>
        <w:tc>
          <w:tcPr>
            <w:tcW w:w="391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38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5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计划生育奖励扶持政策</w:t>
            </w:r>
          </w:p>
        </w:tc>
        <w:tc>
          <w:tcPr>
            <w:tcW w:w="549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34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41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353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33.34</w:t>
            </w:r>
          </w:p>
        </w:tc>
        <w:tc>
          <w:tcPr>
            <w:tcW w:w="391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33.34</w:t>
            </w:r>
          </w:p>
        </w:tc>
        <w:tc>
          <w:tcPr>
            <w:tcW w:w="391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38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5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、计生家庭参新农保</w:t>
            </w:r>
          </w:p>
        </w:tc>
        <w:tc>
          <w:tcPr>
            <w:tcW w:w="549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成安县计划生育局机关</w:t>
            </w:r>
          </w:p>
        </w:tc>
        <w:tc>
          <w:tcPr>
            <w:tcW w:w="34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2100799</w:t>
            </w:r>
          </w:p>
        </w:tc>
        <w:tc>
          <w:tcPr>
            <w:tcW w:w="413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个人家庭补助</w:t>
            </w:r>
          </w:p>
        </w:tc>
        <w:tc>
          <w:tcPr>
            <w:tcW w:w="413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个人家庭补助项目</w:t>
            </w:r>
          </w:p>
        </w:tc>
        <w:tc>
          <w:tcPr>
            <w:tcW w:w="241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本级</w:t>
            </w:r>
          </w:p>
        </w:tc>
        <w:tc>
          <w:tcPr>
            <w:tcW w:w="353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15.84</w:t>
            </w:r>
          </w:p>
        </w:tc>
        <w:tc>
          <w:tcPr>
            <w:tcW w:w="391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15.84</w:t>
            </w:r>
          </w:p>
        </w:tc>
        <w:tc>
          <w:tcPr>
            <w:tcW w:w="391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38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5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、计划生育奖扶、特扶县级配套</w:t>
            </w:r>
          </w:p>
        </w:tc>
        <w:tc>
          <w:tcPr>
            <w:tcW w:w="549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成安县计划生育局机关</w:t>
            </w:r>
          </w:p>
        </w:tc>
        <w:tc>
          <w:tcPr>
            <w:tcW w:w="346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2100799</w:t>
            </w:r>
          </w:p>
        </w:tc>
        <w:tc>
          <w:tcPr>
            <w:tcW w:w="413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个人家庭补助</w:t>
            </w:r>
          </w:p>
        </w:tc>
        <w:tc>
          <w:tcPr>
            <w:tcW w:w="413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个人家庭补助项目</w:t>
            </w:r>
          </w:p>
        </w:tc>
        <w:tc>
          <w:tcPr>
            <w:tcW w:w="241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本级</w:t>
            </w:r>
          </w:p>
        </w:tc>
        <w:tc>
          <w:tcPr>
            <w:tcW w:w="353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17.50</w:t>
            </w:r>
          </w:p>
        </w:tc>
        <w:tc>
          <w:tcPr>
            <w:tcW w:w="391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17.50</w:t>
            </w:r>
          </w:p>
        </w:tc>
        <w:tc>
          <w:tcPr>
            <w:tcW w:w="391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38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5" w:name="_Toc447221212"/>
      <w:r>
        <w:rPr>
          <w:rFonts w:hint="eastAsia" w:ascii="方正小标宋_GBK" w:eastAsia="方正小标宋_GBK"/>
          <w:sz w:val="32"/>
        </w:rPr>
        <w:t>部门基本情况表</w:t>
      </w:r>
      <w:bookmarkEnd w:id="5"/>
    </w:p>
    <w:tbl>
      <w:tblPr>
        <w:tblStyle w:val="5"/>
        <w:tblW w:w="1426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27"/>
        <w:gridCol w:w="1134"/>
        <w:gridCol w:w="1276"/>
        <w:gridCol w:w="2353"/>
        <w:gridCol w:w="709"/>
        <w:gridCol w:w="709"/>
        <w:gridCol w:w="709"/>
        <w:gridCol w:w="709"/>
        <w:gridCol w:w="709"/>
        <w:gridCol w:w="709"/>
        <w:gridCol w:w="709"/>
        <w:gridCol w:w="709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0008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363</w:t>
            </w:r>
            <w:r>
              <w:rPr>
                <w:rFonts w:hint="eastAsia" w:ascii="方正小标宋_GBK" w:eastAsia="方正小标宋_GBK"/>
                <w:sz w:val="24"/>
              </w:rPr>
              <w:t>成安县计划生育局</w:t>
            </w:r>
          </w:p>
        </w:tc>
        <w:tc>
          <w:tcPr>
            <w:tcW w:w="4254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单位：人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3827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单位名称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单位性质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单位规格</w:t>
            </w:r>
          </w:p>
        </w:tc>
        <w:tc>
          <w:tcPr>
            <w:tcW w:w="2353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经费保障形式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车辆编制数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编制人数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在职人数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离退人数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3827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134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2353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行政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事业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行政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事业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离休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退休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退职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14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244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成安县计划生育局机关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正科级</w:t>
            </w: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财政拨款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14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244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6839" w:h="11907" w:orient="landscape"/>
          <w:pgMar w:top="1020" w:right="1361" w:bottom="1020" w:left="1361" w:header="851" w:footer="992" w:gutter="0"/>
          <w:cols w:space="425" w:num="1"/>
          <w:docGrid w:type="lines" w:linePitch="312" w:charSpace="0"/>
        </w:sectPr>
      </w:pPr>
    </w:p>
    <w:p>
      <w:pPr>
        <w:spacing w:line="300" w:lineRule="exact"/>
        <w:jc w:val="left"/>
        <w:outlineLvl w:val="0"/>
      </w:pP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hint="eastAsia" w:ascii="方正小标宋_GBK" w:eastAsia="方正小标宋_GBK"/>
          <w:sz w:val="44"/>
        </w:rPr>
        <w:t>第二部分</w:t>
      </w: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ascii="方正小标宋_GBK" w:eastAsia="方正小标宋_GBK"/>
          <w:sz w:val="44"/>
        </w:rPr>
        <w:t xml:space="preserve"> </w:t>
      </w: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hint="eastAsia" w:ascii="方正小标宋_GBK" w:eastAsia="方正小标宋_GBK"/>
          <w:sz w:val="44"/>
        </w:rPr>
        <w:t>预算单位收支预算情况</w:t>
      </w:r>
    </w:p>
    <w:p>
      <w:pPr>
        <w:jc w:val="center"/>
        <w:sectPr>
          <w:pgSz w:w="11907" w:h="16839"/>
          <w:pgMar w:top="1020" w:right="1134" w:bottom="1020" w:left="1134" w:header="851" w:footer="992" w:gutter="0"/>
          <w:cols w:space="425" w:num="1"/>
          <w:docGrid w:type="lines" w:linePitch="312" w:charSpace="0"/>
        </w:sectPr>
      </w:pPr>
    </w:p>
    <w:p>
      <w:pPr>
        <w:jc w:val="center"/>
      </w:pPr>
    </w:p>
    <w:p>
      <w:pPr>
        <w:jc w:val="center"/>
        <w:outlineLvl w:val="1"/>
        <w:rPr>
          <w:rFonts w:ascii="方正小标宋_GBK" w:eastAsia="方正小标宋_GBK"/>
          <w:sz w:val="44"/>
        </w:rPr>
      </w:pPr>
      <w:bookmarkStart w:id="6" w:name="_Toc447221213"/>
      <w:r>
        <w:rPr>
          <w:rFonts w:hint="eastAsia" w:ascii="方正小标宋_GBK" w:eastAsia="方正小标宋_GBK"/>
          <w:sz w:val="44"/>
        </w:rPr>
        <w:t>一、成安县计划生育局机关收支预算</w:t>
      </w:r>
      <w:bookmarkEnd w:id="6"/>
    </w:p>
    <w:p>
      <w:pPr>
        <w:jc w:val="center"/>
        <w:outlineLvl w:val="1"/>
      </w:pPr>
    </w:p>
    <w:p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收支预算总表</w:t>
      </w:r>
    </w:p>
    <w:tbl>
      <w:tblPr>
        <w:tblStyle w:val="5"/>
        <w:tblW w:w="888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"/>
        <w:gridCol w:w="5114"/>
        <w:gridCol w:w="287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015" w:type="dxa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363002</w:t>
            </w:r>
            <w:r>
              <w:rPr>
                <w:rFonts w:hint="eastAsia" w:ascii="方正小标宋_GBK" w:eastAsia="方正小标宋_GBK"/>
                <w:sz w:val="24"/>
              </w:rPr>
              <w:t>成安县计划生育局机关</w:t>
            </w:r>
          </w:p>
        </w:tc>
        <w:tc>
          <w:tcPr>
            <w:tcW w:w="2874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目代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码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预算收支项目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预算金额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212.40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一般公共预算拨款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212.40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非限额补助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33.34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行政事业性收费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专项收入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国有资产有偿使用收入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债务收入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中央财政提前通知转移支付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179.06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基金预算拨款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国有资本经营预算拨款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财政专户核拨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其他来源收入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其中：事业收入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事业单位上级补助收入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附属单位上缴收入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经营收入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212.40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人员经费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日常公用经费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项目支出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212.40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sectPr>
          <w:pgSz w:w="11907" w:h="16839"/>
          <w:pgMar w:top="1020" w:right="1134" w:bottom="1020" w:left="1134" w:header="851" w:footer="992" w:gutter="0"/>
          <w:cols w:space="425" w:num="1"/>
          <w:docGrid w:type="lines" w:linePitch="312" w:charSpace="0"/>
        </w:sectPr>
      </w:pPr>
    </w:p>
    <w:p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人员经费预算</w:t>
      </w:r>
    </w:p>
    <w:tbl>
      <w:tblPr>
        <w:tblStyle w:val="5"/>
        <w:tblW w:w="4624" w:type="pct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136"/>
        <w:gridCol w:w="5388"/>
        <w:gridCol w:w="1244"/>
        <w:gridCol w:w="1244"/>
        <w:gridCol w:w="1247"/>
        <w:gridCol w:w="1247"/>
        <w:gridCol w:w="1247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2757" w:type="pct"/>
            <w:gridSpan w:val="3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363002</w:t>
            </w:r>
            <w:r>
              <w:rPr>
                <w:rFonts w:hint="eastAsia" w:ascii="方正小标宋_GBK" w:eastAsia="方正小标宋_GBK"/>
                <w:sz w:val="24"/>
              </w:rPr>
              <w:t>成安县计划生育局机关</w:t>
            </w:r>
          </w:p>
        </w:tc>
        <w:tc>
          <w:tcPr>
            <w:tcW w:w="2243" w:type="pct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408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功能分类科目编码</w:t>
            </w:r>
          </w:p>
        </w:tc>
        <w:tc>
          <w:tcPr>
            <w:tcW w:w="409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经济分类科目编码</w:t>
            </w:r>
          </w:p>
        </w:tc>
        <w:tc>
          <w:tcPr>
            <w:tcW w:w="1940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预算支出项目</w:t>
            </w:r>
          </w:p>
        </w:tc>
        <w:tc>
          <w:tcPr>
            <w:tcW w:w="2243" w:type="pct"/>
            <w:gridSpan w:val="5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408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409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1940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预算拨款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165.33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165.33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一、工资福利支出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155.2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155.2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、基本工资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85.69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85.69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、津贴补贴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）地区附加津贴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）艰苦边远地区津贴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）（特殊）岗位津贴（补贴）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）国家出台与实际天数无关的岗位津贴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）国家出台按实际天数发放的岗位津贴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）规范津贴补贴后仍继续保留的补贴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）回族补贴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）职工劳模荣誉津贴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）上述项目之外的津贴补贴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、奖金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、社会保障缴费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50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50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）基本养老保险费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32.8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32.8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）基本医疗保险费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17.2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17.2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）大病医疗保险费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）公务员医疗补助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）事业单位补充医疗保险费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）事业单位失业保险费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）工伤保险费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）其他社保缴费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、伙食补助费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、绩效工资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13.3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13.3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）基础绩效工资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10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10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）奖励绩效工资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3.3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3.3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）应纳入绩效工资的津贴补贴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、其他工资福利支出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）长期聘用人员和长期临时工工资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）长期聘用人员和长期临时工社保缴费和住房公积金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）病假两个月以上职工的工资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二、对个人和家庭的补助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10.13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10.13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、离休费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2.87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2.87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）离休金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2.87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2.87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）离休人员补贴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）离休人员特殊补贴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）离休人员上述项目之外的补贴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）社保机构开支人员单位应负担的离休费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、退休费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7.26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7.26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）退休金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5.39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5.39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）退休人员补贴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1.87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1.87</w:t>
            </w: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）退休人员特殊补贴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）退休人员上述项目之外的补贴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）社保机构开支人员单位应负担的退休费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、退职（役）费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）退职生活费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）退职人员补贴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）退职人员特殊补贴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）退职人员上述项目之外的补贴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）社保机构开支人员单位应负担的退职生活费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、抚恤金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、生活补助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、医疗费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、助学金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、奖励金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独生子女父母奖励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其他奖励金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、住房公积金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、待规范津贴补贴人员提租补贴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在职人员提租补贴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离休人员提租补贴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3)</w:t>
            </w:r>
            <w:r>
              <w:rPr>
                <w:rFonts w:hint="eastAsia" w:ascii="方正书宋_GBK" w:eastAsia="方正书宋_GBK"/>
              </w:rPr>
              <w:t>退休人员提租补贴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4)</w:t>
            </w:r>
            <w:r>
              <w:rPr>
                <w:rFonts w:hint="eastAsia" w:ascii="方正书宋_GBK" w:eastAsia="方正书宋_GBK"/>
              </w:rPr>
              <w:t>退职（役）人员提租补贴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、购房补贴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、其他对个人和家庭的补助支出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）住宅取暖费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）在职住宅取暖费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）离休住宅取暖费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3</w:t>
            </w:r>
            <w:r>
              <w:rPr>
                <w:rFonts w:hint="eastAsia" w:ascii="方正书宋_GBK" w:eastAsia="方正书宋_GBK"/>
              </w:rPr>
              <w:t>）退休住宅取暖费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4</w:t>
            </w:r>
            <w:r>
              <w:rPr>
                <w:rFonts w:hint="eastAsia" w:ascii="方正书宋_GBK" w:eastAsia="方正书宋_GBK"/>
              </w:rPr>
              <w:t>）退职住宅取暖费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08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409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94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项目支出预算</w:t>
      </w:r>
    </w:p>
    <w:tbl>
      <w:tblPr>
        <w:tblStyle w:val="5"/>
        <w:tblW w:w="4887" w:type="pct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47"/>
        <w:gridCol w:w="1112"/>
        <w:gridCol w:w="1206"/>
        <w:gridCol w:w="1203"/>
        <w:gridCol w:w="1418"/>
        <w:gridCol w:w="1418"/>
        <w:gridCol w:w="1418"/>
        <w:gridCol w:w="1415"/>
        <w:gridCol w:w="1415"/>
        <w:gridCol w:w="142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101" w:type="pct"/>
            <w:gridSpan w:val="4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363002</w:t>
            </w:r>
            <w:r>
              <w:rPr>
                <w:rFonts w:hint="eastAsia" w:ascii="方正小标宋_GBK" w:eastAsia="方正小标宋_GBK"/>
                <w:sz w:val="24"/>
              </w:rPr>
              <w:t>成安县计划生育局机关</w:t>
            </w:r>
          </w:p>
        </w:tc>
        <w:tc>
          <w:tcPr>
            <w:tcW w:w="2899" w:type="pct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902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项目名称</w:t>
            </w:r>
          </w:p>
        </w:tc>
        <w:tc>
          <w:tcPr>
            <w:tcW w:w="379" w:type="pct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功能分类科目编码</w:t>
            </w:r>
          </w:p>
        </w:tc>
        <w:tc>
          <w:tcPr>
            <w:tcW w:w="821" w:type="pct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项目类型</w:t>
            </w:r>
          </w:p>
        </w:tc>
        <w:tc>
          <w:tcPr>
            <w:tcW w:w="2899" w:type="pct"/>
            <w:gridSpan w:val="6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902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379" w:type="pct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411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大类</w:t>
            </w:r>
          </w:p>
        </w:tc>
        <w:tc>
          <w:tcPr>
            <w:tcW w:w="410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小类</w:t>
            </w:r>
          </w:p>
        </w:tc>
        <w:tc>
          <w:tcPr>
            <w:tcW w:w="483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483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预算拨款</w:t>
            </w:r>
          </w:p>
        </w:tc>
        <w:tc>
          <w:tcPr>
            <w:tcW w:w="483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482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国有资本经营预算拨款</w:t>
            </w:r>
          </w:p>
        </w:tc>
        <w:tc>
          <w:tcPr>
            <w:tcW w:w="482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485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2" w:type="pc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　计</w:t>
            </w:r>
          </w:p>
        </w:tc>
        <w:tc>
          <w:tcPr>
            <w:tcW w:w="379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411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410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483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212.40</w:t>
            </w:r>
          </w:p>
        </w:tc>
        <w:tc>
          <w:tcPr>
            <w:tcW w:w="483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212.40</w:t>
            </w:r>
          </w:p>
        </w:tc>
        <w:tc>
          <w:tcPr>
            <w:tcW w:w="483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482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482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485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2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计划生育转移支付资金省级资金</w:t>
            </w:r>
          </w:p>
        </w:tc>
        <w:tc>
          <w:tcPr>
            <w:tcW w:w="379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2100717</w:t>
            </w:r>
          </w:p>
        </w:tc>
        <w:tc>
          <w:tcPr>
            <w:tcW w:w="411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专项业务</w:t>
            </w:r>
          </w:p>
        </w:tc>
        <w:tc>
          <w:tcPr>
            <w:tcW w:w="41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专项公用</w:t>
            </w:r>
          </w:p>
        </w:tc>
        <w:tc>
          <w:tcPr>
            <w:tcW w:w="483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38.06</w:t>
            </w:r>
          </w:p>
        </w:tc>
        <w:tc>
          <w:tcPr>
            <w:tcW w:w="483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38.06</w:t>
            </w:r>
          </w:p>
        </w:tc>
        <w:tc>
          <w:tcPr>
            <w:tcW w:w="483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82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82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85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2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计划生育转移支付资金中央补助</w:t>
            </w:r>
            <w:r>
              <w:rPr>
                <w:rFonts w:ascii="方正书宋_GBK" w:eastAsia="方正书宋_GBK"/>
              </w:rPr>
              <w:t>-</w:t>
            </w:r>
            <w:r>
              <w:rPr>
                <w:rFonts w:hint="eastAsia" w:ascii="方正书宋_GBK" w:eastAsia="方正书宋_GBK"/>
              </w:rPr>
              <w:t>邯财社</w:t>
            </w:r>
            <w:r>
              <w:rPr>
                <w:rFonts w:ascii="方正书宋_GBK" w:eastAsia="方正书宋_GBK"/>
              </w:rPr>
              <w:t>[2015]198</w:t>
            </w:r>
            <w:r>
              <w:rPr>
                <w:rFonts w:hint="eastAsia" w:ascii="方正书宋_GBK" w:eastAsia="方正书宋_GBK"/>
              </w:rPr>
              <w:t>号</w:t>
            </w:r>
          </w:p>
        </w:tc>
        <w:tc>
          <w:tcPr>
            <w:tcW w:w="379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2100717</w:t>
            </w:r>
          </w:p>
        </w:tc>
        <w:tc>
          <w:tcPr>
            <w:tcW w:w="411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专项业务</w:t>
            </w:r>
          </w:p>
        </w:tc>
        <w:tc>
          <w:tcPr>
            <w:tcW w:w="41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专项公用</w:t>
            </w:r>
          </w:p>
        </w:tc>
        <w:tc>
          <w:tcPr>
            <w:tcW w:w="483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141.00</w:t>
            </w:r>
          </w:p>
        </w:tc>
        <w:tc>
          <w:tcPr>
            <w:tcW w:w="483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141.00</w:t>
            </w:r>
          </w:p>
        </w:tc>
        <w:tc>
          <w:tcPr>
            <w:tcW w:w="483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82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82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85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2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计划生育奖扶、特扶县级配套</w:t>
            </w:r>
          </w:p>
        </w:tc>
        <w:tc>
          <w:tcPr>
            <w:tcW w:w="379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2100799</w:t>
            </w:r>
          </w:p>
        </w:tc>
        <w:tc>
          <w:tcPr>
            <w:tcW w:w="411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个人家庭补助</w:t>
            </w:r>
          </w:p>
        </w:tc>
        <w:tc>
          <w:tcPr>
            <w:tcW w:w="41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个人家庭补助项目</w:t>
            </w:r>
          </w:p>
        </w:tc>
        <w:tc>
          <w:tcPr>
            <w:tcW w:w="483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17.50</w:t>
            </w:r>
          </w:p>
        </w:tc>
        <w:tc>
          <w:tcPr>
            <w:tcW w:w="483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17.50</w:t>
            </w:r>
          </w:p>
        </w:tc>
        <w:tc>
          <w:tcPr>
            <w:tcW w:w="483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82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82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85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2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计生家庭参新农保</w:t>
            </w:r>
          </w:p>
        </w:tc>
        <w:tc>
          <w:tcPr>
            <w:tcW w:w="379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2100799</w:t>
            </w:r>
          </w:p>
        </w:tc>
        <w:tc>
          <w:tcPr>
            <w:tcW w:w="411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个人家庭补助</w:t>
            </w:r>
          </w:p>
        </w:tc>
        <w:tc>
          <w:tcPr>
            <w:tcW w:w="410" w:type="pc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个人家庭补助项目</w:t>
            </w:r>
          </w:p>
        </w:tc>
        <w:tc>
          <w:tcPr>
            <w:tcW w:w="483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15.84</w:t>
            </w:r>
          </w:p>
        </w:tc>
        <w:tc>
          <w:tcPr>
            <w:tcW w:w="483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15.84</w:t>
            </w:r>
          </w:p>
        </w:tc>
        <w:tc>
          <w:tcPr>
            <w:tcW w:w="483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82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82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485" w:type="pct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spacing w:line="300" w:lineRule="exact"/>
        <w:jc w:val="left"/>
      </w:pPr>
    </w:p>
    <w:p/>
    <w:sectPr>
      <w:pgSz w:w="11907" w:h="16839"/>
      <w:pgMar w:top="1020" w:right="1134" w:bottom="102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书宋_GBK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D5BBA"/>
    <w:rsid w:val="00027776"/>
    <w:rsid w:val="00110B77"/>
    <w:rsid w:val="001B0606"/>
    <w:rsid w:val="00212A1C"/>
    <w:rsid w:val="00310592"/>
    <w:rsid w:val="00384C40"/>
    <w:rsid w:val="004263E8"/>
    <w:rsid w:val="00495398"/>
    <w:rsid w:val="00651D95"/>
    <w:rsid w:val="00724D0C"/>
    <w:rsid w:val="00784950"/>
    <w:rsid w:val="00785159"/>
    <w:rsid w:val="00973691"/>
    <w:rsid w:val="00BB4DFC"/>
    <w:rsid w:val="00BD144C"/>
    <w:rsid w:val="00CF438C"/>
    <w:rsid w:val="00D55E82"/>
    <w:rsid w:val="00D86B69"/>
    <w:rsid w:val="00E0666F"/>
    <w:rsid w:val="00E5003C"/>
    <w:rsid w:val="00E72938"/>
    <w:rsid w:val="00EB757E"/>
    <w:rsid w:val="00ED5BBA"/>
    <w:rsid w:val="28301CD7"/>
    <w:rsid w:val="2BAB55E9"/>
    <w:rsid w:val="4E792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qFormat="1"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unhideWhenUsed/>
    <w:qFormat/>
    <w:uiPriority w:val="39"/>
  </w:style>
  <w:style w:type="paragraph" w:styleId="3">
    <w:name w:val="toc 2"/>
    <w:basedOn w:val="1"/>
    <w:next w:val="1"/>
    <w:semiHidden/>
    <w:unhideWhenUsed/>
    <w:qFormat/>
    <w:uiPriority w:val="39"/>
    <w:pPr>
      <w:ind w:left="420" w:leftChars="200"/>
    </w:p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27</Pages>
  <Words>3405</Words>
  <Characters>3585</Characters>
  <Lines>64</Lines>
  <Paragraphs>18</Paragraphs>
  <TotalTime>117</TotalTime>
  <ScaleCrop>false</ScaleCrop>
  <LinksUpToDate>false</LinksUpToDate>
  <CharactersWithSpaces>3727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2016-03-31T12:57:00Z</dcterms:created>
  <dc:creator>lenovo</dc:creator>
  <cp:lastModifiedBy>lenovo</cp:lastModifiedBy>
  <cp:lastPrinted>2016-04-01T03:00:00Z</cp:lastPrinted>
  <dcterms:modified xsi:type="dcterms:W3CDTF">2025-11-25T02:27:05Z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eyJoZGlkIjoiYmU3ZWY0YjlkMjg5YWFmZDQ1ODkwYmQ3MWE3MTVhOWEiLCJ1c2VySWQiOiI0NjA1NzI1MTgifQ==</vt:lpwstr>
  </property>
  <property fmtid="{D5CDD505-2E9C-101B-9397-08002B2CF9AE}" pid="3" name="KSOProductBuildVer">
    <vt:lpwstr>2052-11.8.2.10229</vt:lpwstr>
  </property>
  <property fmtid="{D5CDD505-2E9C-101B-9397-08002B2CF9AE}" pid="4" name="ICV">
    <vt:lpwstr>48D5C9A835BD4C089CED0657DE1744A5_12</vt:lpwstr>
  </property>
</Properties>
</file>