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DE3FE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dashed" w:color="CCCCCC" w:sz="2" w:space="15"/>
          <w:right w:val="none" w:color="auto" w:sz="0" w:space="0"/>
        </w:pBdr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right="0" w:rightChars="0"/>
        <w:jc w:val="center"/>
        <w:textAlignment w:val="auto"/>
        <w:outlineLvl w:val="9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kern w:val="0"/>
          <w:sz w:val="32"/>
          <w:szCs w:val="32"/>
          <w:lang w:val="en-US" w:eastAsia="zh-CN" w:bidi="ar"/>
        </w:rPr>
        <w:t>成安县审计局2016年度预算公开</w:t>
      </w:r>
    </w:p>
    <w:p w14:paraId="1CDA4D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right="0" w:rightChars="0"/>
        <w:jc w:val="left"/>
        <w:textAlignment w:val="auto"/>
        <w:outlineLvl w:val="9"/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   成安</w:t>
      </w:r>
      <w:r>
        <w:rPr>
          <w:rFonts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县审计局2016年收入预算386.21万元。国有资本经营预算拨款0万元，其他来源收入0万元。</w:t>
      </w:r>
      <w:r>
        <w:rPr>
          <w:rFonts w:hint="eastAsia" w:ascii="微软雅黑" w:hAnsi="微软雅黑" w:eastAsia="微软雅黑" w:cs="微软雅黑"/>
          <w:kern w:val="0"/>
          <w:sz w:val="32"/>
          <w:szCs w:val="32"/>
          <w:lang w:val="en-US" w:eastAsia="zh-CN" w:bidi="ar"/>
        </w:rPr>
        <w:t xml:space="preserve"> </w:t>
      </w:r>
    </w:p>
    <w:p w14:paraId="02BFAA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right="0" w:rightChars="0"/>
        <w:jc w:val="left"/>
        <w:textAlignment w:val="auto"/>
        <w:outlineLvl w:val="9"/>
        <w:rPr>
          <w:sz w:val="32"/>
          <w:szCs w:val="32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本年部门支出预算总计386.21万元。其中：基本支出158.21 万元（人员经费146.21万元，正常公用经费11.8万元），项目支出228万元。</w:t>
      </w:r>
      <w:r>
        <w:rPr>
          <w:rFonts w:hint="eastAsia" w:ascii="微软雅黑" w:hAnsi="微软雅黑" w:eastAsia="微软雅黑" w:cs="微软雅黑"/>
          <w:kern w:val="0"/>
          <w:sz w:val="32"/>
          <w:szCs w:val="32"/>
          <w:lang w:val="en-US" w:eastAsia="zh-CN" w:bidi="ar"/>
        </w:rPr>
        <w:t xml:space="preserve"> </w:t>
      </w:r>
    </w:p>
    <w:p w14:paraId="6DC3173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right="0" w:rightChars="0"/>
        <w:jc w:val="left"/>
        <w:textAlignment w:val="auto"/>
        <w:outlineLvl w:val="9"/>
        <w:rPr>
          <w:sz w:val="32"/>
          <w:szCs w:val="32"/>
        </w:rPr>
      </w:pPr>
      <w:r>
        <w:rPr>
          <w:rFonts w:ascii="楷体_GB2312" w:hAnsi="楷体_GB2312" w:eastAsia="楷体_GB2312" w:cs="楷体_GB2312"/>
          <w:kern w:val="0"/>
          <w:sz w:val="32"/>
          <w:szCs w:val="32"/>
          <w:lang w:val="en-US" w:eastAsia="zh-CN" w:bidi="ar"/>
        </w:rPr>
        <w:t>机关运行经费情况</w:t>
      </w:r>
      <w:r>
        <w:rPr>
          <w:rFonts w:hint="eastAsia" w:ascii="微软雅黑" w:hAnsi="微软雅黑" w:eastAsia="微软雅黑" w:cs="微软雅黑"/>
          <w:kern w:val="0"/>
          <w:sz w:val="32"/>
          <w:szCs w:val="32"/>
          <w:lang w:val="en-US" w:eastAsia="zh-CN" w:bidi="ar"/>
        </w:rPr>
        <w:t xml:space="preserve"> </w:t>
      </w:r>
    </w:p>
    <w:p w14:paraId="0D7D30A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right="0" w:rightChars="0"/>
        <w:jc w:val="left"/>
        <w:textAlignment w:val="auto"/>
        <w:outlineLvl w:val="9"/>
        <w:rPr>
          <w:sz w:val="32"/>
          <w:szCs w:val="32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2016年审计局机关正常公用经费预算收入11.8万元，其中：办公费2.17万元，印刷费0.20万元、邮电费0.40万元、差旅费0.90万元、会议费0.10万元、日常维修费0.60万元、水费0.11万元、电费0.40万元、办公用房取暖费0.70万元、公务用车运行维护费5.02万元、公务接待费0.56万元、工会经费0.04万元、离退休人员公用经费0.04万元。</w:t>
      </w:r>
      <w:r>
        <w:rPr>
          <w:rFonts w:hint="eastAsia" w:ascii="微软雅黑" w:hAnsi="微软雅黑" w:eastAsia="微软雅黑" w:cs="微软雅黑"/>
          <w:kern w:val="0"/>
          <w:sz w:val="32"/>
          <w:szCs w:val="32"/>
          <w:lang w:val="en-US" w:eastAsia="zh-CN" w:bidi="ar"/>
        </w:rPr>
        <w:t xml:space="preserve"> </w:t>
      </w:r>
    </w:p>
    <w:p w14:paraId="475FD0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right="0" w:rightChars="0"/>
        <w:jc w:val="left"/>
        <w:textAlignment w:val="auto"/>
        <w:outlineLvl w:val="9"/>
        <w:rPr>
          <w:sz w:val="32"/>
          <w:szCs w:val="32"/>
        </w:rPr>
      </w:pPr>
      <w:r>
        <w:rPr>
          <w:rFonts w:ascii="楷体_GB2312" w:hAnsi="楷体_GB2312" w:eastAsia="楷体_GB2312" w:cs="楷体_GB2312"/>
          <w:kern w:val="0"/>
          <w:sz w:val="32"/>
          <w:szCs w:val="32"/>
          <w:lang w:val="en-US" w:eastAsia="zh-CN" w:bidi="ar"/>
        </w:rPr>
        <w:t>部门一般公共预算“三公”经费预算情况</w:t>
      </w:r>
      <w:r>
        <w:rPr>
          <w:rFonts w:hint="eastAsia" w:ascii="微软雅黑" w:hAnsi="微软雅黑" w:eastAsia="微软雅黑" w:cs="微软雅黑"/>
          <w:kern w:val="0"/>
          <w:sz w:val="32"/>
          <w:szCs w:val="32"/>
          <w:lang w:val="en-US" w:eastAsia="zh-CN" w:bidi="ar"/>
        </w:rPr>
        <w:t xml:space="preserve"> </w:t>
      </w:r>
    </w:p>
    <w:p w14:paraId="018FF4C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right="0" w:rightChars="0"/>
        <w:jc w:val="left"/>
        <w:textAlignment w:val="auto"/>
        <w:outlineLvl w:val="9"/>
        <w:rPr>
          <w:sz w:val="32"/>
          <w:szCs w:val="32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2016年“三公”经费预算合计5.68万元，其中公务用车购置0万元，公务用车运行维护费5.02万元，公务接待费0.56万元，培训费0.1万元。</w:t>
      </w:r>
      <w:r>
        <w:rPr>
          <w:rFonts w:hint="eastAsia" w:ascii="微软雅黑" w:hAnsi="微软雅黑" w:eastAsia="微软雅黑" w:cs="微软雅黑"/>
          <w:kern w:val="0"/>
          <w:sz w:val="32"/>
          <w:szCs w:val="32"/>
          <w:lang w:val="en-US" w:eastAsia="zh-CN" w:bidi="ar"/>
        </w:rPr>
        <w:t xml:space="preserve"> </w:t>
      </w:r>
    </w:p>
    <w:p w14:paraId="016EC9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right="0" w:rightChars="0"/>
        <w:jc w:val="left"/>
        <w:textAlignment w:val="auto"/>
        <w:outlineLvl w:val="9"/>
        <w:rPr>
          <w:sz w:val="32"/>
          <w:szCs w:val="32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较上年增减变化情况为：按照上级文件规定完成了“三公”经费的递减。</w:t>
      </w:r>
      <w:r>
        <w:rPr>
          <w:rFonts w:hint="eastAsia" w:ascii="微软雅黑" w:hAnsi="微软雅黑" w:eastAsia="微软雅黑" w:cs="微软雅黑"/>
          <w:kern w:val="0"/>
          <w:sz w:val="32"/>
          <w:szCs w:val="32"/>
          <w:lang w:val="en-US" w:eastAsia="zh-CN" w:bidi="ar"/>
        </w:rPr>
        <w:t xml:space="preserve"> </w:t>
      </w:r>
    </w:p>
    <w:p w14:paraId="48C8A1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right="0" w:rightChars="0"/>
        <w:jc w:val="left"/>
        <w:textAlignment w:val="auto"/>
        <w:outlineLvl w:val="9"/>
        <w:rPr>
          <w:sz w:val="32"/>
          <w:szCs w:val="32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主要原因是我局严格执行八项规定</w:t>
      </w:r>
      <w:bookmarkStart w:id="0" w:name="_GoBack"/>
      <w:bookmarkEnd w:id="0"/>
      <w:r>
        <w:rPr>
          <w:rFonts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，严格控制，减少三公经费支出。</w:t>
      </w:r>
      <w:r>
        <w:rPr>
          <w:rFonts w:hint="eastAsia" w:ascii="微软雅黑" w:hAnsi="微软雅黑" w:eastAsia="微软雅黑" w:cs="微软雅黑"/>
          <w:kern w:val="0"/>
          <w:sz w:val="32"/>
          <w:szCs w:val="32"/>
          <w:lang w:val="en-US" w:eastAsia="zh-CN" w:bidi="ar"/>
        </w:rPr>
        <w:t xml:space="preserve"> </w:t>
      </w:r>
    </w:p>
    <w:p w14:paraId="342D8BB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right="0" w:rightChars="0"/>
        <w:jc w:val="left"/>
        <w:textAlignment w:val="auto"/>
        <w:outlineLvl w:val="9"/>
        <w:rPr>
          <w:sz w:val="32"/>
          <w:szCs w:val="32"/>
        </w:rPr>
      </w:pPr>
      <w:r>
        <w:rPr>
          <w:rFonts w:ascii="楷体_GB2312" w:hAnsi="楷体_GB2312" w:eastAsia="楷体_GB2312" w:cs="楷体_GB2312"/>
          <w:kern w:val="0"/>
          <w:sz w:val="32"/>
          <w:szCs w:val="32"/>
          <w:lang w:val="en-US" w:eastAsia="zh-CN" w:bidi="ar"/>
        </w:rPr>
        <w:t>名词解释</w:t>
      </w:r>
      <w:r>
        <w:rPr>
          <w:rFonts w:hint="eastAsia" w:ascii="微软雅黑" w:hAnsi="微软雅黑" w:eastAsia="微软雅黑" w:cs="微软雅黑"/>
          <w:kern w:val="0"/>
          <w:sz w:val="32"/>
          <w:szCs w:val="32"/>
          <w:lang w:val="en-US" w:eastAsia="zh-CN" w:bidi="ar"/>
        </w:rPr>
        <w:t xml:space="preserve"> </w:t>
      </w:r>
    </w:p>
    <w:p w14:paraId="1F2640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right="0" w:rightChars="0"/>
        <w:jc w:val="left"/>
        <w:textAlignment w:val="auto"/>
        <w:outlineLvl w:val="9"/>
        <w:rPr>
          <w:sz w:val="32"/>
          <w:szCs w:val="32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基本支出：为维护正常运转和完成日常工作任务而发生的各项支出，如基本工资、津贴补贴、办公费、交通费、水电费等。</w:t>
      </w:r>
      <w:r>
        <w:rPr>
          <w:rFonts w:hint="eastAsia" w:ascii="微软雅黑" w:hAnsi="微软雅黑" w:eastAsia="微软雅黑" w:cs="微软雅黑"/>
          <w:kern w:val="0"/>
          <w:sz w:val="32"/>
          <w:szCs w:val="32"/>
          <w:lang w:val="en-US" w:eastAsia="zh-CN" w:bidi="ar"/>
        </w:rPr>
        <w:t xml:space="preserve"> </w:t>
      </w:r>
    </w:p>
    <w:p w14:paraId="07DAE4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right="0" w:rightChars="0"/>
        <w:jc w:val="left"/>
        <w:textAlignment w:val="auto"/>
        <w:outlineLvl w:val="9"/>
        <w:rPr>
          <w:sz w:val="32"/>
          <w:szCs w:val="32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项目支出：是行政事业单位为完成特定的工作任务或使用发展目标，在基本的预算支出以外，财政预算专项安排的支出。</w:t>
      </w:r>
      <w:r>
        <w:rPr>
          <w:rFonts w:hint="eastAsia" w:ascii="微软雅黑" w:hAnsi="微软雅黑" w:eastAsia="微软雅黑" w:cs="微软雅黑"/>
          <w:kern w:val="0"/>
          <w:sz w:val="32"/>
          <w:szCs w:val="32"/>
          <w:lang w:val="en-US" w:eastAsia="zh-CN" w:bidi="ar"/>
        </w:rPr>
        <w:t xml:space="preserve"> </w:t>
      </w:r>
    </w:p>
    <w:p w14:paraId="06BC7CB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right="0" w:rightChars="0"/>
        <w:jc w:val="left"/>
        <w:textAlignment w:val="auto"/>
        <w:outlineLvl w:val="9"/>
        <w:rPr>
          <w:sz w:val="32"/>
          <w:szCs w:val="32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“三公”经费：指财政拨款支出安排的出国（境）费、车辆购置及运行费、公务接待费这三项经费。</w:t>
      </w:r>
      <w:r>
        <w:rPr>
          <w:rFonts w:hint="eastAsia" w:ascii="微软雅黑" w:hAnsi="微软雅黑" w:eastAsia="微软雅黑" w:cs="微软雅黑"/>
          <w:kern w:val="0"/>
          <w:sz w:val="32"/>
          <w:szCs w:val="32"/>
          <w:lang w:val="en-US" w:eastAsia="zh-CN" w:bidi="ar"/>
        </w:rPr>
        <w:t xml:space="preserve"> </w:t>
      </w:r>
    </w:p>
    <w:p w14:paraId="23103CC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right="0" w:rightChars="0"/>
        <w:jc w:val="left"/>
        <w:textAlignment w:val="auto"/>
        <w:outlineLvl w:val="9"/>
        <w:rPr>
          <w:sz w:val="32"/>
          <w:szCs w:val="32"/>
        </w:rPr>
      </w:pPr>
      <w:r>
        <w:rPr>
          <w:rFonts w:ascii="楷体_GB2312" w:hAnsi="楷体_GB2312" w:eastAsia="楷体_GB2312" w:cs="楷体_GB2312"/>
          <w:kern w:val="0"/>
          <w:sz w:val="32"/>
          <w:szCs w:val="32"/>
          <w:lang w:val="en-US" w:eastAsia="zh-CN" w:bidi="ar"/>
        </w:rPr>
        <w:t>其他需要说明事项</w:t>
      </w:r>
      <w:r>
        <w:rPr>
          <w:rFonts w:hint="eastAsia" w:ascii="微软雅黑" w:hAnsi="微软雅黑" w:eastAsia="微软雅黑" w:cs="微软雅黑"/>
          <w:kern w:val="0"/>
          <w:sz w:val="32"/>
          <w:szCs w:val="32"/>
          <w:lang w:val="en-US" w:eastAsia="zh-CN" w:bidi="ar"/>
        </w:rPr>
        <w:t xml:space="preserve"> </w:t>
      </w:r>
    </w:p>
    <w:p w14:paraId="476AE7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right="0" w:rightChars="0"/>
        <w:jc w:val="left"/>
        <w:textAlignment w:val="auto"/>
        <w:outlineLvl w:val="9"/>
        <w:rPr>
          <w:sz w:val="32"/>
          <w:szCs w:val="32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2016年度我单位无国有资本收支业务，也无国有资本收支预算。</w:t>
      </w:r>
      <w:r>
        <w:rPr>
          <w:rFonts w:hint="eastAsia" w:ascii="微软雅黑" w:hAnsi="微软雅黑" w:eastAsia="微软雅黑" w:cs="微软雅黑"/>
          <w:kern w:val="0"/>
          <w:sz w:val="32"/>
          <w:szCs w:val="32"/>
          <w:lang w:val="en-US" w:eastAsia="zh-CN" w:bidi="ar"/>
        </w:rPr>
        <w:t xml:space="preserve"> </w:t>
      </w:r>
    </w:p>
    <w:p w14:paraId="1649F32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rightChars="0"/>
        <w:textAlignment w:val="auto"/>
        <w:outlineLvl w:val="9"/>
        <w:rPr>
          <w:sz w:val="32"/>
          <w:szCs w:val="32"/>
        </w:rPr>
      </w:pPr>
    </w:p>
    <w:p w14:paraId="7B15EDA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right="0" w:rightChars="0"/>
        <w:textAlignment w:val="auto"/>
        <w:outlineLvl w:val="9"/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605D41"/>
    <w:rsid w:val="0D2452F2"/>
    <w:rsid w:val="20FC49AC"/>
    <w:rsid w:val="609D3D1D"/>
    <w:rsid w:val="636139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1F1F1F"/>
      <w:u w:val="none"/>
    </w:rPr>
  </w:style>
  <w:style w:type="character" w:styleId="6">
    <w:name w:val="Hyperlink"/>
    <w:basedOn w:val="4"/>
    <w:qFormat/>
    <w:uiPriority w:val="0"/>
    <w:rPr>
      <w:color w:val="1F1F1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576</Words>
  <Characters>669</Characters>
  <Lines>0</Lines>
  <Paragraphs>0</Paragraphs>
  <TotalTime>0</TotalTime>
  <ScaleCrop>false</ScaleCrop>
  <LinksUpToDate>false</LinksUpToDate>
  <CharactersWithSpaces>687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WPS_1496797997</cp:lastModifiedBy>
  <dcterms:modified xsi:type="dcterms:W3CDTF">2025-10-27T01:43:23Z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eyJoZGlkIjoiZDgzN2IwNTkyZGQzYzkzMGU0ZGQ5ZTk3Mzg5YzQ2NjIiLCJ1c2VySWQiOiIyODQyMjEzOTgifQ==</vt:lpwstr>
  </property>
  <property fmtid="{D5CDD505-2E9C-101B-9397-08002B2CF9AE}" pid="4" name="ICV">
    <vt:lpwstr>0312029A182846999C4F98D87B1B6959_13</vt:lpwstr>
  </property>
</Properties>
</file>