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D8" w:rsidRDefault="00000FD8">
      <w:pPr>
        <w:jc w:val="center"/>
        <w:rPr>
          <w:rFonts w:ascii="黑体" w:eastAsia="黑体" w:hAnsi="黑体" w:cs="黑体"/>
          <w:sz w:val="32"/>
          <w:szCs w:val="32"/>
        </w:rPr>
      </w:pPr>
    </w:p>
    <w:p w:rsidR="00494C73" w:rsidRDefault="00494C73">
      <w:pPr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 w:rsidRPr="00494C73">
        <w:rPr>
          <w:rFonts w:asciiTheme="majorEastAsia" w:eastAsiaTheme="majorEastAsia" w:hAnsiTheme="majorEastAsia" w:cs="黑体" w:hint="eastAsia"/>
          <w:b/>
          <w:sz w:val="44"/>
          <w:szCs w:val="44"/>
        </w:rPr>
        <w:t>成安县粮食局2017年部门预算公开</w:t>
      </w:r>
    </w:p>
    <w:p w:rsidR="00000FD8" w:rsidRPr="00494C73" w:rsidRDefault="00494C73">
      <w:pPr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 w:rsidRPr="00494C73">
        <w:rPr>
          <w:rFonts w:asciiTheme="majorEastAsia" w:eastAsiaTheme="majorEastAsia" w:hAnsiTheme="majorEastAsia" w:cs="黑体" w:hint="eastAsia"/>
          <w:b/>
          <w:sz w:val="44"/>
          <w:szCs w:val="44"/>
        </w:rPr>
        <w:t>情况说明</w:t>
      </w:r>
    </w:p>
    <w:p w:rsidR="00494C73" w:rsidRDefault="00C816FB">
      <w:pPr>
        <w:widowControl/>
        <w:spacing w:line="360" w:lineRule="auto"/>
        <w:ind w:leftChars="304" w:left="638" w:firstLineChars="200" w:firstLine="640"/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</w:p>
    <w:p w:rsidR="00000FD8" w:rsidRDefault="00C816FB">
      <w:pPr>
        <w:widowControl/>
        <w:spacing w:line="360" w:lineRule="auto"/>
        <w:ind w:leftChars="304" w:left="638"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按照《预算法》有关规定</w:t>
      </w:r>
      <w:r>
        <w:rPr>
          <w:rFonts w:ascii="仿宋_GB2312" w:eastAsia="仿宋_GB2312" w:hAnsi="Calibri" w:cs="仿宋_GB2312" w:hint="eastAsia"/>
          <w:sz w:val="32"/>
          <w:szCs w:val="32"/>
        </w:rPr>
        <w:t>和</w:t>
      </w:r>
      <w:r>
        <w:rPr>
          <w:rFonts w:ascii="楷体_GB2312" w:eastAsia="楷体_GB2312" w:hAnsi="宋体" w:cs="楷体_GB2312"/>
          <w:sz w:val="32"/>
          <w:szCs w:val="32"/>
        </w:rPr>
        <w:t>财政部关于印发《地方预决算公开操作规程》的通知，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现将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成安县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局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201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年部门预算公开如下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：</w:t>
      </w:r>
    </w:p>
    <w:p w:rsidR="00000FD8" w:rsidRPr="00494C73" w:rsidRDefault="00C816FB" w:rsidP="00494C73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494C73">
        <w:rPr>
          <w:rFonts w:ascii="黑体" w:eastAsia="黑体" w:hAnsi="黑体" w:cs="黑体" w:hint="eastAsia"/>
          <w:kern w:val="0"/>
          <w:sz w:val="32"/>
          <w:szCs w:val="32"/>
        </w:rPr>
        <w:t>部门职责及机构设置情况</w:t>
      </w:r>
    </w:p>
    <w:p w:rsidR="003C58A3" w:rsidRDefault="00C816FB" w:rsidP="003C58A3">
      <w:pPr>
        <w:widowControl/>
        <w:spacing w:line="360" w:lineRule="auto"/>
        <w:ind w:firstLineChars="196" w:firstLine="627"/>
        <w:jc w:val="left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落实粮食购销政策，落实粮食最低收购价政策，保证军供等政策性粮食供应，负责县储粮行政管理，确保粮食流通规范有序。全面掌握全县粮食流通、仓储设施、粮油加工、粮食库存、国有企业及国有资产运营状况等情况，及时反映粮食市场总体供需状况，为政府制定宏观调控政策提供数字依据。</w:t>
      </w:r>
      <w:r w:rsidR="003C58A3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人员编制和领导职数</w:t>
      </w:r>
    </w:p>
    <w:p w:rsidR="003C58A3" w:rsidRDefault="003C58A3" w:rsidP="003C58A3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人员编制23名，</w:t>
      </w:r>
      <w:proofErr w:type="gramStart"/>
      <w:r>
        <w:rPr>
          <w:rFonts w:ascii="仿宋" w:eastAsia="仿宋" w:hAnsi="仿宋" w:cs="仿宋" w:hint="eastAsia"/>
          <w:bCs/>
          <w:kern w:val="0"/>
          <w:sz w:val="32"/>
          <w:szCs w:val="32"/>
        </w:rPr>
        <w:t>其中领导</w:t>
      </w:r>
      <w:proofErr w:type="gramEnd"/>
      <w:r>
        <w:rPr>
          <w:rFonts w:ascii="仿宋" w:eastAsia="仿宋" w:hAnsi="仿宋" w:cs="仿宋" w:hint="eastAsia"/>
          <w:bCs/>
          <w:kern w:val="0"/>
          <w:sz w:val="32"/>
          <w:szCs w:val="32"/>
        </w:rPr>
        <w:t>职数3个。</w:t>
      </w:r>
    </w:p>
    <w:p w:rsidR="00000FD8" w:rsidRDefault="00C816FB">
      <w:pPr>
        <w:tabs>
          <w:tab w:val="left" w:pos="669"/>
          <w:tab w:val="center" w:pos="4993"/>
        </w:tabs>
        <w:jc w:val="left"/>
        <w:outlineLvl w:val="0"/>
        <w:rPr>
          <w:rFonts w:ascii="Times New Roman" w:eastAsia="方正小标宋_GBK" w:hAnsi="Times New Roman" w:cs="方正小标宋_GBK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ab/>
      </w:r>
      <w:r>
        <w:rPr>
          <w:rFonts w:ascii="Times New Roman" w:eastAsia="方正小标宋_GBK" w:hAnsi="Times New Roman" w:cs="方正小标宋_GBK" w:hint="eastAsia"/>
          <w:sz w:val="32"/>
          <w:szCs w:val="32"/>
        </w:rPr>
        <w:t>机构设置：</w:t>
      </w:r>
    </w:p>
    <w:p w:rsidR="00000FD8" w:rsidRDefault="00C816FB">
      <w:pPr>
        <w:tabs>
          <w:tab w:val="left" w:pos="669"/>
          <w:tab w:val="center" w:pos="4993"/>
        </w:tabs>
        <w:jc w:val="left"/>
        <w:outlineLvl w:val="0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ab/>
        <w:t xml:space="preserve">                 </w:t>
      </w:r>
      <w:bookmarkStart w:id="0" w:name="_GoBack"/>
      <w:r>
        <w:rPr>
          <w:rFonts w:ascii="Times New Roman" w:eastAsia="方正小标宋_GBK" w:hAnsi="Times New Roman" w:cs="方正小标宋_GBK" w:hint="eastAsia"/>
          <w:sz w:val="32"/>
          <w:szCs w:val="32"/>
        </w:rPr>
        <w:t xml:space="preserve"> </w:t>
      </w:r>
      <w:r>
        <w:rPr>
          <w:rFonts w:ascii="Times New Roman" w:eastAsia="方正小标宋_GBK" w:hAnsi="Times New Roman" w:cs="方正小标宋_GBK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1134"/>
        <w:gridCol w:w="1276"/>
        <w:gridCol w:w="2902"/>
      </w:tblGrid>
      <w:tr w:rsidR="00000FD8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经费保障形式</w:t>
            </w:r>
          </w:p>
        </w:tc>
      </w:tr>
      <w:tr w:rsidR="00000FD8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000FD8" w:rsidRDefault="00000FD8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00FD8" w:rsidRDefault="00000FD8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00FD8" w:rsidRDefault="00000FD8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000FD8" w:rsidRDefault="00000FD8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</w:tr>
      <w:tr w:rsidR="00000FD8" w:rsidTr="00494C73">
        <w:trPr>
          <w:trHeight w:val="691"/>
          <w:jc w:val="center"/>
        </w:trPr>
        <w:tc>
          <w:tcPr>
            <w:tcW w:w="3317" w:type="dxa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lastRenderedPageBreak/>
              <w:t>成安县粮食局</w:t>
            </w:r>
          </w:p>
        </w:tc>
        <w:tc>
          <w:tcPr>
            <w:tcW w:w="1134" w:type="dxa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事业单位</w:t>
            </w:r>
          </w:p>
        </w:tc>
        <w:tc>
          <w:tcPr>
            <w:tcW w:w="1276" w:type="dxa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000FD8" w:rsidRDefault="00494C73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</w:rPr>
            </w:pPr>
            <w:r w:rsidRPr="00494C73">
              <w:rPr>
                <w:rFonts w:ascii="Times New Roman" w:eastAsia="方正书宋_GBK" w:hAnsi="Times New Roman" w:cs="Times New Roman" w:hint="eastAsia"/>
              </w:rPr>
              <w:t>财政性资金基本保证（全额事业）</w:t>
            </w:r>
          </w:p>
        </w:tc>
      </w:tr>
    </w:tbl>
    <w:bookmarkEnd w:id="0"/>
    <w:p w:rsidR="00000FD8" w:rsidRDefault="00C816FB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二、部门预算安排的总体情况</w:t>
      </w:r>
    </w:p>
    <w:p w:rsidR="00000FD8" w:rsidRPr="00494C73" w:rsidRDefault="00C816FB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494C73">
        <w:rPr>
          <w:rFonts w:ascii="仿宋" w:eastAsia="仿宋" w:hAnsi="仿宋" w:cs="方正仿宋_GBK" w:hint="eastAsia"/>
          <w:sz w:val="32"/>
          <w:szCs w:val="32"/>
        </w:rPr>
        <w:t>按照预算管理有关规定，目前</w:t>
      </w:r>
      <w:proofErr w:type="gramStart"/>
      <w:r w:rsidRPr="00494C73">
        <w:rPr>
          <w:rFonts w:ascii="仿宋" w:eastAsia="仿宋" w:hAnsi="仿宋" w:cs="方正仿宋_GBK" w:hint="eastAsia"/>
          <w:sz w:val="32"/>
          <w:szCs w:val="32"/>
        </w:rPr>
        <w:t>我部门</w:t>
      </w:r>
      <w:proofErr w:type="gramEnd"/>
      <w:r w:rsidRPr="00494C73">
        <w:rPr>
          <w:rFonts w:ascii="仿宋" w:eastAsia="仿宋" w:hAnsi="仿宋" w:cs="方正仿宋_GBK" w:hint="eastAsia"/>
          <w:sz w:val="32"/>
          <w:szCs w:val="32"/>
        </w:rPr>
        <w:t>预算的编制实行综合预算制度，即全部收入和支出都反映在预算中。</w:t>
      </w:r>
    </w:p>
    <w:p w:rsidR="00000FD8" w:rsidRDefault="00C816FB">
      <w:pPr>
        <w:ind w:firstLineChars="200" w:firstLine="643"/>
        <w:outlineLvl w:val="0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1、收入说明、</w:t>
      </w:r>
    </w:p>
    <w:p w:rsidR="00000FD8" w:rsidRDefault="00C816FB">
      <w:pPr>
        <w:widowControl/>
        <w:spacing w:line="360" w:lineRule="auto"/>
        <w:ind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2017年部门收入预算总额为294.94万元，其中：人员经费147.21万元，项目经费147.73万元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FD8" w:rsidRDefault="00C816FB">
      <w:pPr>
        <w:widowControl/>
        <w:tabs>
          <w:tab w:val="left" w:pos="766"/>
        </w:tabs>
        <w:spacing w:line="360" w:lineRule="auto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2、支出说明、</w:t>
      </w:r>
    </w:p>
    <w:p w:rsidR="00000FD8" w:rsidRDefault="00C816FB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2017年</w:t>
      </w:r>
      <w:r>
        <w:rPr>
          <w:rFonts w:ascii="仿宋_GB2312" w:eastAsia="仿宋_GB2312" w:hAnsi="仿宋_GB2312" w:cs="仿宋_GB2312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预算294.94</w:t>
      </w:r>
      <w:r>
        <w:rPr>
          <w:rFonts w:ascii="仿宋_GB2312" w:eastAsia="仿宋_GB2312" w:hAnsi="仿宋_GB2312" w:cs="仿宋_GB2312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，其中：基本支出147.21万元，包括人员经费和日常公用经费；项目支出147.73万元。</w:t>
      </w:r>
    </w:p>
    <w:p w:rsidR="00000FD8" w:rsidRDefault="00C816FB">
      <w:pPr>
        <w:widowControl/>
        <w:spacing w:line="360" w:lineRule="auto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3、比上年增减变化情况</w:t>
      </w:r>
    </w:p>
    <w:p w:rsidR="00000FD8" w:rsidRDefault="00C816FB">
      <w:pPr>
        <w:widowControl/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2017年预算收支安排294.94万元，较2016年预算增加52.53万元，其中：基本支出减少30.12万元，主要为减少经费支出；项目支出增加82.64万元，主要是粮油储备项目支出。</w:t>
      </w:r>
    </w:p>
    <w:p w:rsidR="00000FD8" w:rsidRPr="00494C73" w:rsidRDefault="00C816FB" w:rsidP="00494C73">
      <w:pPr>
        <w:widowControl/>
        <w:spacing w:line="360" w:lineRule="auto"/>
        <w:ind w:firstLineChars="100" w:firstLine="32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494C73">
        <w:rPr>
          <w:rFonts w:ascii="黑体" w:eastAsia="黑体" w:hAnsi="黑体" w:cs="黑体" w:hint="eastAsia"/>
          <w:bCs/>
          <w:kern w:val="0"/>
          <w:sz w:val="32"/>
          <w:szCs w:val="32"/>
        </w:rPr>
        <w:t>三、机关运行经费安排情况</w:t>
      </w:r>
    </w:p>
    <w:p w:rsidR="00000FD8" w:rsidRDefault="00C816FB">
      <w:pPr>
        <w:widowControl/>
        <w:spacing w:line="360" w:lineRule="auto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机关运行经费共计安排147.21万元，主要用于办公区的日常维修、办公用房水电费、邮电费办公用房取暖费、办公用房物业管理费等日常运行支出。</w:t>
      </w:r>
    </w:p>
    <w:p w:rsidR="00000FD8" w:rsidRPr="00494C73" w:rsidRDefault="00C816FB">
      <w:pPr>
        <w:widowControl/>
        <w:spacing w:line="360" w:lineRule="auto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 w:rsidRPr="00494C73">
        <w:rPr>
          <w:rFonts w:ascii="仿宋_GB2312" w:eastAsia="仿宋_GB2312" w:hAnsi="Calibri" w:cs="仿宋_GB2312" w:hint="eastAsia"/>
          <w:kern w:val="0"/>
          <w:sz w:val="32"/>
          <w:szCs w:val="32"/>
        </w:rPr>
        <w:lastRenderedPageBreak/>
        <w:t xml:space="preserve"> </w:t>
      </w:r>
      <w:r w:rsidRPr="00494C73">
        <w:rPr>
          <w:rFonts w:ascii="仿宋_GB2312" w:eastAsia="仿宋_GB2312" w:hAnsi="Calibri" w:cs="仿宋_GB2312" w:hint="eastAsia"/>
          <w:bCs/>
          <w:kern w:val="0"/>
          <w:sz w:val="32"/>
          <w:szCs w:val="32"/>
        </w:rPr>
        <w:t xml:space="preserve"> </w:t>
      </w:r>
      <w:r w:rsidRPr="00494C73">
        <w:rPr>
          <w:rFonts w:ascii="黑体" w:eastAsia="黑体" w:hAnsi="黑体" w:cs="黑体" w:hint="eastAsia"/>
          <w:bCs/>
          <w:kern w:val="0"/>
          <w:sz w:val="32"/>
          <w:szCs w:val="32"/>
        </w:rPr>
        <w:t>四、财政拨款“三公”经费预算情况及增减变化原因</w:t>
      </w:r>
    </w:p>
    <w:p w:rsidR="00000FD8" w:rsidRDefault="00C816FB">
      <w:pPr>
        <w:widowControl/>
        <w:spacing w:line="360" w:lineRule="auto"/>
        <w:ind w:leftChars="200" w:left="420" w:firstLine="640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2017年，我单位“三公”经费预算安排7万元，其中因公出国（境）费0元，公务用车购置及运维费7万元，（其中：公务用车购置费0万元，公务用车运行费7万元）；公务接等费0万元，于2016年持平，无增减变化。</w:t>
      </w:r>
    </w:p>
    <w:p w:rsidR="00000FD8" w:rsidRDefault="00C816FB" w:rsidP="00494C73">
      <w:pPr>
        <w:widowControl/>
        <w:spacing w:line="360" w:lineRule="auto"/>
        <w:jc w:val="left"/>
        <w:rPr>
          <w:rFonts w:ascii="方正书宋_GBK" w:eastAsia="方正书宋_GBK"/>
          <w:sz w:val="32"/>
          <w:szCs w:val="32"/>
        </w:rPr>
      </w:pPr>
      <w:r>
        <w:rPr>
          <w:rFonts w:ascii="Calibri" w:eastAsia="仿宋_GB2312" w:hAnsi="Calibri" w:cs="Calibri" w:hint="eastAsia"/>
          <w:b/>
          <w:kern w:val="0"/>
          <w:sz w:val="32"/>
          <w:szCs w:val="32"/>
        </w:rPr>
        <w:t xml:space="preserve">  </w:t>
      </w:r>
      <w:r w:rsidR="00494C73">
        <w:rPr>
          <w:rFonts w:ascii="Calibri" w:eastAsia="仿宋_GB2312" w:hAnsi="Calibri" w:cs="Calibri" w:hint="eastAsia"/>
          <w:b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/>
          <w:kern w:val="0"/>
          <w:sz w:val="32"/>
          <w:szCs w:val="32"/>
        </w:rPr>
        <w:t>五、绩效预算信息</w:t>
      </w:r>
    </w:p>
    <w:p w:rsidR="00000FD8" w:rsidRDefault="00C816FB">
      <w:pPr>
        <w:tabs>
          <w:tab w:val="left" w:pos="864"/>
        </w:tabs>
        <w:jc w:val="left"/>
        <w:rPr>
          <w:rFonts w:ascii="楷体_GB2312" w:eastAsia="楷体_GB2312" w:hAnsi="黑体" w:cs="楷体_GB2312"/>
          <w:b/>
          <w:bCs/>
          <w:sz w:val="32"/>
          <w:szCs w:val="32"/>
        </w:rPr>
      </w:pPr>
      <w:r>
        <w:rPr>
          <w:rFonts w:ascii="方正书宋_GBK" w:eastAsia="方正书宋_GBK" w:hint="eastAsia"/>
          <w:sz w:val="32"/>
          <w:szCs w:val="32"/>
        </w:rPr>
        <w:tab/>
      </w: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部门职责及工作活动绩效目标指标：</w:t>
      </w:r>
    </w:p>
    <w:p w:rsidR="00000FD8" w:rsidRDefault="00C816FB" w:rsidP="00494C73">
      <w:pPr>
        <w:tabs>
          <w:tab w:val="left" w:pos="864"/>
        </w:tabs>
        <w:jc w:val="center"/>
        <w:rPr>
          <w:rFonts w:ascii="方正小标宋_GBK" w:eastAsia="方正小标宋_GBK"/>
          <w:sz w:val="32"/>
        </w:rPr>
      </w:pPr>
      <w:bookmarkStart w:id="1" w:name="_Toc482005036"/>
      <w:r>
        <w:rPr>
          <w:rFonts w:ascii="方正小标宋_GBK" w:eastAsia="方正小标宋_GBK" w:hint="eastAsia"/>
          <w:sz w:val="32"/>
        </w:rPr>
        <w:t>部门职责-工作活动绩效目标</w:t>
      </w:r>
      <w:bookmarkEnd w:id="1"/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000FD8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00FD8" w:rsidRDefault="00C816FB">
            <w:pPr>
              <w:tabs>
                <w:tab w:val="right" w:pos="10770"/>
              </w:tabs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宋体" w:eastAsia="宋体" w:hAnsi="宋体" w:cs="方正小标宋_GBK" w:hint="eastAsia"/>
                <w:sz w:val="18"/>
                <w:szCs w:val="18"/>
              </w:rPr>
              <w:t>部门（单位）名称</w:t>
            </w:r>
            <w:proofErr w:type="gramStart"/>
            <w:r>
              <w:rPr>
                <w:rFonts w:ascii="宋体" w:eastAsia="宋体" w:hAnsi="宋体" w:cs="方正小标宋_GBK" w:hint="eastAsia"/>
                <w:sz w:val="18"/>
                <w:szCs w:val="18"/>
              </w:rPr>
              <w:t>449成</w:t>
            </w:r>
            <w:proofErr w:type="gramEnd"/>
            <w:r>
              <w:rPr>
                <w:rFonts w:ascii="宋体" w:eastAsia="宋体" w:hAnsi="宋体" w:cs="方正小标宋_GBK" w:hint="eastAsia"/>
                <w:sz w:val="18"/>
                <w:szCs w:val="18"/>
              </w:rPr>
              <w:t>安县粮食局</w:t>
            </w:r>
            <w:r>
              <w:rPr>
                <w:rFonts w:ascii="宋体" w:eastAsia="宋体" w:hAnsi="宋体" w:cs="方正小标宋_GBK" w:hint="eastAsia"/>
                <w:sz w:val="18"/>
                <w:szCs w:val="18"/>
              </w:rPr>
              <w:tab/>
              <w:t xml:space="preserve">       单位：万元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00FD8" w:rsidRDefault="00C816FB">
            <w:pPr>
              <w:tabs>
                <w:tab w:val="left" w:pos="206"/>
              </w:tabs>
              <w:spacing w:line="300" w:lineRule="exact"/>
              <w:jc w:val="lef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ab/>
            </w:r>
          </w:p>
        </w:tc>
      </w:tr>
      <w:tr w:rsidR="00000FD8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000FD8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粮食调控管理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144.73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落实粮食购销政策，落实粮食最低收购价政策，保证军供等政策性粮食供应，负责县储粮行政管理，确保粮食流通规范有序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确保夏秋粮收购政策落实到位，不出现</w:t>
            </w: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卖粮难</w:t>
            </w:r>
            <w:r>
              <w:rPr>
                <w:rFonts w:ascii="方正书宋_GBK" w:eastAsia="方正书宋_GBK" w:hint="cs"/>
              </w:rPr>
              <w:t>”</w:t>
            </w:r>
            <w:r>
              <w:rPr>
                <w:rFonts w:ascii="方正书宋_GBK" w:eastAsia="方正书宋_GBK" w:hint="eastAsia"/>
              </w:rPr>
              <w:t>；落实国家供应政策，确保军需民用；落实粮食储备政策，确保数量真实、质量良好、存储安全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粮食流通统计调查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全面掌握全县粮食流通、仓储设施、粮油加工、粮食库存、国有企业及国有资产运营状况等情况，及时反映粮食市场总体供需状况，为政府制定宏观调控政策提供数字依据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确保粮食产、购、销、存、加等数据以及仓储设施、国有资产、经济效益等宏观信息及时上报、汇总，保证数据信息全面、完整、准确、及时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数据报送及时率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储备粮管理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144.73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监督检查县级储备粮的数量、质量和储存安全；提出县级储备粮规模、布局、轮换、动用</w:t>
            </w:r>
            <w:r>
              <w:rPr>
                <w:rFonts w:ascii="方正书宋_GBK" w:eastAsia="方正书宋_GBK" w:hint="eastAsia"/>
              </w:rPr>
              <w:lastRenderedPageBreak/>
              <w:t>建议；制定县级储备粮各项业务管理制度和相关技术规范并监督执行；审核上报储备粮代储企业承储资格；指导地方粮食储备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确保粮食收的进、储的好、用的上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数量真实率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质量良好率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计划落实率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粮食流通行政执法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对社会粮食流通进行行政执法，依法实施行政处罚；指导行业监督检查和行业执法工作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促进行政机关依法行政，企业合法经营，维护粮食流通市场秩序，保护粮食生产者、经营者和消费者合法权益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法规建设与监督检查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提高执法水平，推动粮食行政执法规范化、制度化；开展粮食政策、法规制度执法检查，对粮食行政执法主体进行监督和责任制考核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执法检查常规化；执法人员持证上岗率</w:t>
            </w:r>
            <w:r>
              <w:rPr>
                <w:rFonts w:ascii="方正书宋_GBK" w:eastAsia="方正书宋_GBK"/>
              </w:rPr>
              <w:t>100%</w:t>
            </w:r>
            <w:r>
              <w:rPr>
                <w:rFonts w:ascii="方正书宋_GBK" w:eastAsia="方正书宋_GBK" w:hint="eastAsia"/>
              </w:rPr>
              <w:t>；落实行政执法责任制，规范粮食行政执法行为，提高行政执法水平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持证上岗率</w:t>
            </w:r>
            <w:r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</w:t>
            </w: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案件查处准确率</w:t>
            </w:r>
            <w:r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</w:t>
            </w: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案件查处率</w:t>
            </w:r>
            <w:r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</w:t>
            </w: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执法人员培训率</w:t>
            </w:r>
            <w:r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</w:t>
            </w: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粮食政务管理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负责粮食系统综合业务管理和机关综合事务管理。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确保机关正常运转，各项业务顺利推进，适应粮食事业发展需要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综合业务管理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对粮食流通进行行政执法，受理行政许可与行政复议，加强粮食应急网络建设和管理。完善粮食市场价格监测机制，提高粮食仓储水平。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保障各项业务工作畅通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综合业务保障率综合业务保障率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</w:t>
            </w: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城南新区规划建设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实现仓储总体规划要求的需要，满足和方便农民群众售粮的需要。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政府对粮食宏观调控及粮食应急安全的需要，解决目前仓容紧张的需要。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00FD8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城南新区规划建设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FD8" w:rsidRDefault="00000FD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项目总投资</w:t>
            </w:r>
            <w:r>
              <w:rPr>
                <w:rFonts w:ascii="方正书宋_GBK" w:eastAsia="方正书宋_GBK"/>
              </w:rPr>
              <w:t>2000</w:t>
            </w:r>
            <w:r>
              <w:rPr>
                <w:rFonts w:ascii="方正书宋_GBK" w:eastAsia="方正书宋_GBK" w:hint="eastAsia"/>
              </w:rPr>
              <w:t>万元，征地</w:t>
            </w:r>
            <w:r>
              <w:rPr>
                <w:rFonts w:ascii="方正书宋_GBK" w:eastAsia="方正书宋_GBK"/>
              </w:rPr>
              <w:t>40</w:t>
            </w:r>
            <w:r>
              <w:rPr>
                <w:rFonts w:ascii="方正书宋_GBK" w:eastAsia="方正书宋_GBK" w:hint="eastAsia"/>
              </w:rPr>
              <w:t>亩预计需</w:t>
            </w:r>
            <w:r>
              <w:rPr>
                <w:rFonts w:ascii="方正书宋_GBK" w:eastAsia="方正书宋_GBK"/>
              </w:rPr>
              <w:t>500</w:t>
            </w:r>
            <w:r>
              <w:rPr>
                <w:rFonts w:ascii="方正书宋_GBK" w:eastAsia="方正书宋_GBK" w:hint="eastAsia"/>
              </w:rPr>
              <w:t>万元，主体工程建设仓容为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万吨，预计</w:t>
            </w:r>
            <w:r>
              <w:rPr>
                <w:rFonts w:ascii="方正书宋_GBK" w:eastAsia="方正书宋_GBK"/>
              </w:rPr>
              <w:lastRenderedPageBreak/>
              <w:t>972</w:t>
            </w:r>
            <w:r>
              <w:rPr>
                <w:rFonts w:ascii="方正书宋_GBK" w:eastAsia="方正书宋_GBK" w:hint="eastAsia"/>
              </w:rPr>
              <w:t>万元。附属工程预计</w:t>
            </w:r>
            <w:r>
              <w:rPr>
                <w:rFonts w:ascii="方正书宋_GBK" w:eastAsia="方正书宋_GBK"/>
              </w:rPr>
              <w:t>210</w:t>
            </w:r>
            <w:r>
              <w:rPr>
                <w:rFonts w:ascii="方正书宋_GBK" w:eastAsia="方正书宋_GBK" w:hint="eastAsia"/>
              </w:rPr>
              <w:t>万元，设备设施预计</w:t>
            </w:r>
            <w:r>
              <w:rPr>
                <w:rFonts w:ascii="方正书宋_GBK" w:eastAsia="方正书宋_GBK"/>
              </w:rPr>
              <w:t>240</w:t>
            </w:r>
            <w:r>
              <w:rPr>
                <w:rFonts w:ascii="方正书宋_GBK" w:eastAsia="方正书宋_GBK" w:hint="eastAsia"/>
              </w:rPr>
              <w:t>万元。其他项目投资</w:t>
            </w:r>
            <w:r>
              <w:rPr>
                <w:rFonts w:ascii="方正书宋_GBK" w:eastAsia="方正书宋_GBK"/>
              </w:rPr>
              <w:t>78</w:t>
            </w:r>
            <w:r>
              <w:rPr>
                <w:rFonts w:ascii="方正书宋_GBK" w:eastAsia="方正书宋_GBK" w:hint="eastAsia"/>
              </w:rPr>
              <w:t>万元。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满足和方便农民群众售粮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仓储实施建设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FD8" w:rsidRDefault="00C816F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</w:t>
            </w:r>
          </w:p>
        </w:tc>
      </w:tr>
    </w:tbl>
    <w:p w:rsidR="00000FD8" w:rsidRDefault="00000FD8">
      <w:pPr>
        <w:spacing w:line="300" w:lineRule="exact"/>
        <w:jc w:val="left"/>
        <w:outlineLvl w:val="0"/>
      </w:pPr>
    </w:p>
    <w:p w:rsidR="00000FD8" w:rsidRDefault="00C816FB" w:rsidP="00494C73">
      <w:pPr>
        <w:widowControl/>
        <w:spacing w:line="360" w:lineRule="auto"/>
        <w:ind w:firstLineChars="250" w:firstLine="803"/>
        <w:jc w:val="left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六、政府采购预算情况</w:t>
      </w:r>
    </w:p>
    <w:p w:rsidR="00000FD8" w:rsidRDefault="00C816FB">
      <w:pPr>
        <w:spacing w:line="560" w:lineRule="exact"/>
        <w:outlineLvl w:val="0"/>
        <w:rPr>
          <w:rFonts w:ascii="宋体" w:eastAsia="宋体" w:hAnsi="宋体" w:cs="Times New Roman"/>
          <w:sz w:val="32"/>
          <w:szCs w:val="32"/>
        </w:rPr>
      </w:pPr>
      <w:r>
        <w:rPr>
          <w:rFonts w:ascii="Calibri" w:eastAsia="仿宋_GB2312" w:hAnsi="Calibri" w:cs="Calibri" w:hint="eastAsia"/>
          <w:b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宋体" w:eastAsia="宋体" w:hAnsi="宋体" w:cs="Times New Roman"/>
          <w:sz w:val="32"/>
          <w:szCs w:val="32"/>
        </w:rPr>
        <w:t>2017</w:t>
      </w:r>
      <w:r>
        <w:rPr>
          <w:rFonts w:ascii="宋体" w:eastAsia="宋体" w:hAnsi="宋体" w:cs="方正仿宋_GBK" w:hint="eastAsia"/>
          <w:sz w:val="32"/>
          <w:szCs w:val="32"/>
        </w:rPr>
        <w:t>年，我单位安排政府采购预算5万元。具体内容见下表。</w:t>
      </w:r>
    </w:p>
    <w:p w:rsidR="00000FD8" w:rsidRDefault="00C816FB">
      <w:pPr>
        <w:spacing w:line="560" w:lineRule="exact"/>
        <w:jc w:val="center"/>
        <w:outlineLvl w:val="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方正小标宋_GBK" w:hint="eastAsia"/>
          <w:sz w:val="32"/>
          <w:szCs w:val="32"/>
        </w:rPr>
        <w:t>部门政府采购预算</w:t>
      </w:r>
    </w:p>
    <w:tbl>
      <w:tblPr>
        <w:tblpPr w:leftFromText="180" w:rightFromText="180" w:vertAnchor="text" w:tblpXSpec="center" w:tblpY="1"/>
        <w:tblOverlap w:val="never"/>
        <w:tblW w:w="12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417"/>
        <w:gridCol w:w="851"/>
        <w:gridCol w:w="708"/>
        <w:gridCol w:w="851"/>
        <w:gridCol w:w="850"/>
        <w:gridCol w:w="772"/>
        <w:gridCol w:w="562"/>
        <w:gridCol w:w="934"/>
        <w:gridCol w:w="709"/>
        <w:gridCol w:w="709"/>
        <w:gridCol w:w="709"/>
        <w:gridCol w:w="850"/>
      </w:tblGrid>
      <w:tr w:rsidR="00000FD8" w:rsidTr="00494C73">
        <w:trPr>
          <w:tblHeader/>
        </w:trPr>
        <w:tc>
          <w:tcPr>
            <w:tcW w:w="7479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FD8" w:rsidRDefault="00C816FB" w:rsidP="00494C73">
            <w:pPr>
              <w:spacing w:line="5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t>部门（单位）名称</w:t>
            </w:r>
          </w:p>
        </w:tc>
        <w:tc>
          <w:tcPr>
            <w:tcW w:w="524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00FD8" w:rsidRDefault="00C816FB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方正书宋_GBK" w:hint="eastAsia"/>
                <w:sz w:val="24"/>
                <w:szCs w:val="24"/>
              </w:rPr>
              <w:t>单位：万元</w:t>
            </w:r>
          </w:p>
        </w:tc>
      </w:tr>
      <w:tr w:rsidR="00000FD8" w:rsidTr="00494C73">
        <w:trPr>
          <w:tblHeader/>
        </w:trPr>
        <w:tc>
          <w:tcPr>
            <w:tcW w:w="2802" w:type="dxa"/>
            <w:gridSpan w:val="2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政府采购项目来源</w:t>
            </w:r>
          </w:p>
        </w:tc>
        <w:tc>
          <w:tcPr>
            <w:tcW w:w="1417" w:type="dxa"/>
            <w:vMerge w:val="restart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采购物品名称</w:t>
            </w:r>
          </w:p>
        </w:tc>
        <w:tc>
          <w:tcPr>
            <w:tcW w:w="851" w:type="dxa"/>
            <w:vMerge w:val="restart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政府采购目录序号</w:t>
            </w:r>
          </w:p>
        </w:tc>
        <w:tc>
          <w:tcPr>
            <w:tcW w:w="708" w:type="dxa"/>
            <w:vMerge w:val="restart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  <w:r>
              <w:rPr>
                <w:rFonts w:ascii="宋体" w:eastAsia="宋体" w:hAnsi="宋体" w:cs="方正书宋_GBK"/>
                <w:b/>
                <w:bCs/>
              </w:rPr>
              <w:t xml:space="preserve">  </w:t>
            </w:r>
            <w:r>
              <w:rPr>
                <w:rFonts w:ascii="宋体" w:eastAsia="宋体" w:hAnsi="宋体" w:cs="方正书宋_GBK" w:hint="eastAsia"/>
                <w:b/>
                <w:bCs/>
              </w:rPr>
              <w:t>单位</w:t>
            </w:r>
          </w:p>
        </w:tc>
        <w:tc>
          <w:tcPr>
            <w:tcW w:w="851" w:type="dxa"/>
            <w:vMerge w:val="restart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</w:p>
        </w:tc>
        <w:tc>
          <w:tcPr>
            <w:tcW w:w="850" w:type="dxa"/>
            <w:vMerge w:val="restart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单价</w:t>
            </w:r>
          </w:p>
        </w:tc>
        <w:tc>
          <w:tcPr>
            <w:tcW w:w="5245" w:type="dxa"/>
            <w:gridSpan w:val="7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政府采购金额</w:t>
            </w:r>
          </w:p>
        </w:tc>
      </w:tr>
      <w:tr w:rsidR="00000FD8" w:rsidTr="00494C73">
        <w:trPr>
          <w:tblHeader/>
        </w:trPr>
        <w:tc>
          <w:tcPr>
            <w:tcW w:w="1951" w:type="dxa"/>
            <w:vMerge w:val="restart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项目名称</w:t>
            </w:r>
          </w:p>
        </w:tc>
        <w:tc>
          <w:tcPr>
            <w:tcW w:w="851" w:type="dxa"/>
            <w:vMerge w:val="restart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预算资金</w:t>
            </w:r>
          </w:p>
        </w:tc>
        <w:tc>
          <w:tcPr>
            <w:tcW w:w="1417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总计</w:t>
            </w:r>
          </w:p>
        </w:tc>
        <w:tc>
          <w:tcPr>
            <w:tcW w:w="3623" w:type="dxa"/>
            <w:gridSpan w:val="5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当年部门预算安排资金</w:t>
            </w:r>
          </w:p>
        </w:tc>
        <w:tc>
          <w:tcPr>
            <w:tcW w:w="850" w:type="dxa"/>
            <w:vMerge w:val="restart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其他渠道资金</w:t>
            </w:r>
          </w:p>
        </w:tc>
      </w:tr>
      <w:tr w:rsidR="00494C73" w:rsidTr="00494C73">
        <w:trPr>
          <w:tblHeader/>
        </w:trPr>
        <w:tc>
          <w:tcPr>
            <w:tcW w:w="1951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772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合计</w:t>
            </w:r>
          </w:p>
        </w:tc>
        <w:tc>
          <w:tcPr>
            <w:tcW w:w="934" w:type="dxa"/>
            <w:vAlign w:val="center"/>
          </w:tcPr>
          <w:p w:rsidR="00000FD8" w:rsidRDefault="00C816FB" w:rsidP="00494C73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一般公共预算拨款</w:t>
            </w:r>
          </w:p>
        </w:tc>
        <w:tc>
          <w:tcPr>
            <w:tcW w:w="709" w:type="dxa"/>
            <w:vAlign w:val="center"/>
          </w:tcPr>
          <w:p w:rsidR="00000FD8" w:rsidRDefault="00C816FB" w:rsidP="00494C73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基金预算拨款</w:t>
            </w:r>
          </w:p>
        </w:tc>
        <w:tc>
          <w:tcPr>
            <w:tcW w:w="709" w:type="dxa"/>
            <w:vAlign w:val="center"/>
          </w:tcPr>
          <w:p w:rsidR="00000FD8" w:rsidRDefault="00C816FB" w:rsidP="00494C73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财政专户核拨</w:t>
            </w:r>
          </w:p>
        </w:tc>
        <w:tc>
          <w:tcPr>
            <w:tcW w:w="709" w:type="dxa"/>
            <w:vAlign w:val="center"/>
          </w:tcPr>
          <w:p w:rsidR="00000FD8" w:rsidRDefault="00C816FB" w:rsidP="00494C73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其他来源收入</w:t>
            </w:r>
          </w:p>
        </w:tc>
        <w:tc>
          <w:tcPr>
            <w:tcW w:w="850" w:type="dxa"/>
            <w:vMerge/>
            <w:vAlign w:val="center"/>
          </w:tcPr>
          <w:p w:rsidR="00000FD8" w:rsidRDefault="00000FD8" w:rsidP="00494C7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</w:tr>
      <w:tr w:rsidR="00494C73" w:rsidTr="00494C73">
        <w:tc>
          <w:tcPr>
            <w:tcW w:w="1951" w:type="dxa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　计</w:t>
            </w:r>
          </w:p>
        </w:tc>
        <w:tc>
          <w:tcPr>
            <w:tcW w:w="851" w:type="dxa"/>
            <w:vAlign w:val="center"/>
          </w:tcPr>
          <w:p w:rsidR="00000FD8" w:rsidRDefault="00494C73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000FD8" w:rsidRDefault="00000FD8" w:rsidP="00494C73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00FD8" w:rsidRDefault="00000FD8" w:rsidP="00494C73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000FD8" w:rsidRDefault="00000FD8" w:rsidP="00494C73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00FD8" w:rsidRDefault="00000FD8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00FD8" w:rsidRDefault="00000FD8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:rsidR="00000FD8" w:rsidRDefault="00494C73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5</w:t>
            </w:r>
          </w:p>
        </w:tc>
        <w:tc>
          <w:tcPr>
            <w:tcW w:w="562" w:type="dxa"/>
            <w:vAlign w:val="center"/>
          </w:tcPr>
          <w:p w:rsidR="00000FD8" w:rsidRDefault="00494C73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5</w:t>
            </w:r>
          </w:p>
        </w:tc>
        <w:tc>
          <w:tcPr>
            <w:tcW w:w="934" w:type="dxa"/>
            <w:vAlign w:val="center"/>
          </w:tcPr>
          <w:p w:rsidR="00000FD8" w:rsidRDefault="00494C73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000FD8" w:rsidRDefault="00000FD8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00FD8" w:rsidRDefault="00000FD8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00FD8" w:rsidRDefault="00000FD8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00FD8" w:rsidRDefault="00000FD8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494C73" w:rsidTr="00494C73">
        <w:tc>
          <w:tcPr>
            <w:tcW w:w="1951" w:type="dxa"/>
            <w:vAlign w:val="center"/>
          </w:tcPr>
          <w:p w:rsidR="00000FD8" w:rsidRDefault="00C816FB" w:rsidP="00494C7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机械设备</w:t>
            </w:r>
          </w:p>
        </w:tc>
        <w:tc>
          <w:tcPr>
            <w:tcW w:w="851" w:type="dxa"/>
            <w:vAlign w:val="center"/>
          </w:tcPr>
          <w:p w:rsidR="00000FD8" w:rsidRDefault="00C816FB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000FD8" w:rsidRDefault="00C816FB" w:rsidP="00494C73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机械设备</w:t>
            </w:r>
          </w:p>
        </w:tc>
        <w:tc>
          <w:tcPr>
            <w:tcW w:w="851" w:type="dxa"/>
            <w:vAlign w:val="center"/>
          </w:tcPr>
          <w:p w:rsidR="00000FD8" w:rsidRDefault="00000FD8" w:rsidP="00494C73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000FD8" w:rsidRDefault="00C816FB" w:rsidP="00494C73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台</w:t>
            </w:r>
          </w:p>
        </w:tc>
        <w:tc>
          <w:tcPr>
            <w:tcW w:w="851" w:type="dxa"/>
            <w:vAlign w:val="center"/>
          </w:tcPr>
          <w:p w:rsidR="00000FD8" w:rsidRDefault="00C816FB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00FD8" w:rsidRDefault="00C816FB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2.5</w:t>
            </w:r>
          </w:p>
        </w:tc>
        <w:tc>
          <w:tcPr>
            <w:tcW w:w="772" w:type="dxa"/>
            <w:vAlign w:val="center"/>
          </w:tcPr>
          <w:p w:rsidR="00000FD8" w:rsidRDefault="00C816FB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5</w:t>
            </w:r>
          </w:p>
        </w:tc>
        <w:tc>
          <w:tcPr>
            <w:tcW w:w="562" w:type="dxa"/>
            <w:vAlign w:val="center"/>
          </w:tcPr>
          <w:p w:rsidR="00000FD8" w:rsidRDefault="00494C73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5</w:t>
            </w:r>
          </w:p>
        </w:tc>
        <w:tc>
          <w:tcPr>
            <w:tcW w:w="934" w:type="dxa"/>
            <w:vAlign w:val="center"/>
          </w:tcPr>
          <w:p w:rsidR="00000FD8" w:rsidRDefault="00494C73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000FD8" w:rsidRDefault="00000FD8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00FD8" w:rsidRDefault="00000FD8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00FD8" w:rsidRDefault="00000FD8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00FD8" w:rsidRDefault="00000FD8" w:rsidP="00494C7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</w:tr>
    </w:tbl>
    <w:p w:rsidR="00000FD8" w:rsidRDefault="00494C73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/>
          <w:sz w:val="32"/>
          <w:szCs w:val="32"/>
        </w:rPr>
        <w:br w:type="textWrapping" w:clear="all"/>
      </w:r>
    </w:p>
    <w:p w:rsidR="00494C73" w:rsidRDefault="00494C73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宋体" w:eastAsia="宋体" w:hAnsi="宋体" w:cs="Times New Roman"/>
          <w:sz w:val="32"/>
          <w:szCs w:val="32"/>
        </w:rPr>
      </w:pPr>
    </w:p>
    <w:p w:rsidR="00494C73" w:rsidRDefault="00494C73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宋体" w:eastAsia="宋体" w:hAnsi="宋体" w:cs="Times New Roman"/>
          <w:sz w:val="32"/>
          <w:szCs w:val="32"/>
        </w:rPr>
      </w:pPr>
    </w:p>
    <w:p w:rsidR="00000FD8" w:rsidRDefault="00C816FB" w:rsidP="00494C73">
      <w:pPr>
        <w:widowControl/>
        <w:spacing w:line="360" w:lineRule="auto"/>
        <w:ind w:firstLineChars="300" w:firstLine="964"/>
        <w:jc w:val="left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lastRenderedPageBreak/>
        <w:t>七、国有资产信息</w:t>
      </w:r>
    </w:p>
    <w:p w:rsidR="00000FD8" w:rsidRDefault="00C816FB">
      <w:pPr>
        <w:widowControl/>
        <w:spacing w:line="360" w:lineRule="auto"/>
        <w:ind w:leftChars="196" w:left="412" w:firstLine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成安县粮食局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上年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末固定资产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金额为33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万元。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本年度拟购固定资产主要为计算机设备，已列入政府采购预算。详见下表。</w:t>
      </w:r>
    </w:p>
    <w:tbl>
      <w:tblPr>
        <w:tblW w:w="1283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10"/>
        <w:gridCol w:w="2126"/>
        <w:gridCol w:w="4394"/>
      </w:tblGrid>
      <w:tr w:rsidR="00000FD8" w:rsidTr="00494C73">
        <w:trPr>
          <w:trHeight w:val="705"/>
        </w:trPr>
        <w:tc>
          <w:tcPr>
            <w:tcW w:w="1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FD8" w:rsidRDefault="00C816FB">
            <w:pPr>
              <w:widowControl/>
              <w:ind w:firstLineChars="900" w:firstLine="2891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 w:rsidR="00000FD8" w:rsidTr="00494C73">
        <w:trPr>
          <w:trHeight w:val="510"/>
        </w:trPr>
        <w:tc>
          <w:tcPr>
            <w:tcW w:w="8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FD8" w:rsidRDefault="00C816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编制部门：。。。。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FD8" w:rsidRDefault="00C816FB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2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kern w:val="0"/>
                <w:sz w:val="22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</w:p>
        </w:tc>
      </w:tr>
      <w:tr w:rsidR="00000FD8" w:rsidTr="00494C73">
        <w:trPr>
          <w:trHeight w:val="645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000FD8" w:rsidTr="00494C73">
        <w:trPr>
          <w:trHeight w:val="645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资产总额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——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000FD8" w:rsidTr="00494C73">
        <w:trPr>
          <w:trHeight w:val="645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、房屋（平方米）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000FD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000FD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000FD8" w:rsidTr="00494C73">
        <w:trPr>
          <w:trHeight w:val="645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其中：办公用房（平方米）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000FD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000FD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000FD8" w:rsidTr="00494C73">
        <w:trPr>
          <w:trHeight w:val="645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、车辆（台、辆）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494C7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19</w:t>
            </w:r>
          </w:p>
        </w:tc>
      </w:tr>
      <w:tr w:rsidR="00000FD8" w:rsidTr="00494C73">
        <w:trPr>
          <w:trHeight w:val="645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、单价在</w:t>
            </w:r>
            <w:r>
              <w:rPr>
                <w:rFonts w:ascii="宋体" w:eastAsia="宋体" w:hAnsi="宋体" w:cs="宋体"/>
                <w:kern w:val="0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万元以上的设备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000FD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000FD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000FD8" w:rsidTr="00494C73">
        <w:trPr>
          <w:trHeight w:val="645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、其他固定资产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000FD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FD8" w:rsidRDefault="00C816F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14</w:t>
            </w:r>
          </w:p>
        </w:tc>
      </w:tr>
    </w:tbl>
    <w:p w:rsidR="00494C73" w:rsidRDefault="00C816FB">
      <w:pPr>
        <w:widowControl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494C73">
        <w:rPr>
          <w:rFonts w:ascii="黑体" w:eastAsia="黑体" w:hAnsi="黑体" w:cs="黑体" w:hint="eastAsia"/>
          <w:kern w:val="0"/>
          <w:sz w:val="32"/>
          <w:szCs w:val="32"/>
        </w:rPr>
        <w:t xml:space="preserve">   </w:t>
      </w:r>
    </w:p>
    <w:p w:rsidR="00000FD8" w:rsidRPr="00494C73" w:rsidRDefault="00C816FB" w:rsidP="00494C73">
      <w:pPr>
        <w:widowControl/>
        <w:spacing w:line="360" w:lineRule="auto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494C73">
        <w:rPr>
          <w:rFonts w:ascii="黑体" w:eastAsia="黑体" w:hAnsi="黑体" w:cs="黑体" w:hint="eastAsia"/>
          <w:kern w:val="0"/>
          <w:sz w:val="32"/>
          <w:szCs w:val="32"/>
        </w:rPr>
        <w:t xml:space="preserve"> 八、名词解释  </w:t>
      </w:r>
    </w:p>
    <w:p w:rsidR="00494C73" w:rsidRDefault="00494C73" w:rsidP="00494C73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1、财政拨款收入：指</w:t>
      </w:r>
      <w:r>
        <w:rPr>
          <w:rFonts w:ascii="仿宋" w:eastAsia="仿宋" w:hAnsi="仿宋" w:cs="仿宋" w:hint="eastAsia"/>
          <w:kern w:val="0"/>
          <w:sz w:val="32"/>
          <w:szCs w:val="32"/>
        </w:rPr>
        <w:t>财政当年拨付的资金。</w:t>
      </w:r>
    </w:p>
    <w:p w:rsidR="00494C73" w:rsidRDefault="00494C73" w:rsidP="00494C73">
      <w:pPr>
        <w:widowControl/>
        <w:spacing w:line="360" w:lineRule="auto"/>
        <w:ind w:firstLineChars="200" w:firstLine="640"/>
        <w:jc w:val="left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</w:p>
    <w:p w:rsidR="00494C73" w:rsidRPr="00494C73" w:rsidRDefault="00494C73" w:rsidP="00494C73">
      <w:pPr>
        <w:widowControl/>
        <w:spacing w:line="360" w:lineRule="auto"/>
        <w:ind w:firstLineChars="250" w:firstLine="60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494C73">
        <w:rPr>
          <w:rFonts w:ascii="微软雅黑" w:eastAsia="微软雅黑" w:hAnsi="微软雅黑" w:cs="微软雅黑" w:hint="eastAsia"/>
          <w:kern w:val="0"/>
          <w:sz w:val="24"/>
          <w:szCs w:val="24"/>
        </w:rPr>
        <w:t>3</w:t>
      </w:r>
      <w:r w:rsidRPr="00494C73">
        <w:rPr>
          <w:rFonts w:ascii="仿宋" w:eastAsia="仿宋" w:hAnsi="仿宋" w:cs="仿宋" w:hint="eastAsia"/>
          <w:kern w:val="0"/>
          <w:sz w:val="32"/>
          <w:szCs w:val="32"/>
        </w:rPr>
        <w:t>、年初结转和结余：指以前年度尚未完成，结转到本年仍按照原规定用途继续使用的资金，或项目已完成等产生的结余资金。</w:t>
      </w:r>
      <w:r w:rsidRPr="00494C73"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  <w:r w:rsidRPr="00494C73">
        <w:rPr>
          <w:rFonts w:ascii="仿宋" w:eastAsia="仿宋" w:hAnsi="仿宋" w:cs="仿宋" w:hint="eastAsia"/>
          <w:kern w:val="0"/>
          <w:sz w:val="32"/>
          <w:szCs w:val="32"/>
        </w:rPr>
        <w:t> </w:t>
      </w:r>
    </w:p>
    <w:p w:rsidR="00494C73" w:rsidRPr="00494C73" w:rsidRDefault="00494C73" w:rsidP="00494C73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494C73">
        <w:rPr>
          <w:rFonts w:ascii="仿宋" w:eastAsia="仿宋" w:hAnsi="仿宋" w:cs="仿宋" w:hint="eastAsia"/>
          <w:kern w:val="0"/>
          <w:sz w:val="32"/>
          <w:szCs w:val="32"/>
        </w:rPr>
        <w:t>4、基本支出：指单位为了保障其正常运转、完成日常工作任务而发生的人员支出和公用支出。</w:t>
      </w:r>
      <w:r w:rsidRPr="00494C73"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  <w:r w:rsidRPr="00494C73">
        <w:rPr>
          <w:rFonts w:ascii="仿宋" w:eastAsia="仿宋" w:hAnsi="仿宋" w:cs="仿宋" w:hint="eastAsia"/>
          <w:kern w:val="0"/>
          <w:sz w:val="32"/>
          <w:szCs w:val="32"/>
        </w:rPr>
        <w:t> </w:t>
      </w:r>
    </w:p>
    <w:p w:rsidR="00494C73" w:rsidRDefault="00494C73" w:rsidP="00494C73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494C73">
        <w:rPr>
          <w:rFonts w:ascii="仿宋" w:eastAsia="仿宋" w:hAnsi="仿宋" w:cs="仿宋" w:hint="eastAsia"/>
          <w:kern w:val="0"/>
          <w:sz w:val="32"/>
          <w:szCs w:val="32"/>
        </w:rPr>
        <w:t>5、项目支出：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指单位为了特定的工作任务和事业发展目标，在基本支出之外所发生的支出。</w:t>
      </w:r>
    </w:p>
    <w:p w:rsidR="00000FD8" w:rsidRDefault="00C816FB">
      <w:pPr>
        <w:widowControl/>
        <w:spacing w:line="360" w:lineRule="auto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九、其他需要说明的事项</w:t>
      </w:r>
    </w:p>
    <w:p w:rsidR="00000FD8" w:rsidRDefault="00C816FB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无其他需要说明的事项。</w:t>
      </w:r>
    </w:p>
    <w:p w:rsidR="00000FD8" w:rsidRDefault="00000FD8">
      <w:pPr>
        <w:widowControl/>
        <w:spacing w:line="360" w:lineRule="auto"/>
        <w:ind w:firstLineChars="200" w:firstLine="420"/>
        <w:jc w:val="left"/>
      </w:pPr>
    </w:p>
    <w:sectPr w:rsidR="00000FD8" w:rsidSect="00494C73">
      <w:headerReference w:type="default" r:id="rId9"/>
      <w:pgSz w:w="16839" w:h="11907" w:orient="landscape"/>
      <w:pgMar w:top="1021" w:right="1361" w:bottom="1021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B6" w:rsidRDefault="007E0FB6">
      <w:r>
        <w:separator/>
      </w:r>
    </w:p>
  </w:endnote>
  <w:endnote w:type="continuationSeparator" w:id="0">
    <w:p w:rsidR="007E0FB6" w:rsidRDefault="007E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B6" w:rsidRDefault="007E0FB6">
      <w:r>
        <w:separator/>
      </w:r>
    </w:p>
  </w:footnote>
  <w:footnote w:type="continuationSeparator" w:id="0">
    <w:p w:rsidR="007E0FB6" w:rsidRDefault="007E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D8" w:rsidRDefault="00000FD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A81"/>
    <w:multiLevelType w:val="hybridMultilevel"/>
    <w:tmpl w:val="5978E75A"/>
    <w:lvl w:ilvl="0" w:tplc="5A3298A4">
      <w:start w:val="1"/>
      <w:numFmt w:val="japaneseCounting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>
    <w:nsid w:val="58512DE9"/>
    <w:multiLevelType w:val="singleLevel"/>
    <w:tmpl w:val="58512DE9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D6"/>
    <w:rsid w:val="00000FD8"/>
    <w:rsid w:val="00082CF4"/>
    <w:rsid w:val="000F0CFF"/>
    <w:rsid w:val="002E3A95"/>
    <w:rsid w:val="003C58A3"/>
    <w:rsid w:val="00494C73"/>
    <w:rsid w:val="005D136A"/>
    <w:rsid w:val="00623A9F"/>
    <w:rsid w:val="0062621A"/>
    <w:rsid w:val="00685811"/>
    <w:rsid w:val="006D1C5B"/>
    <w:rsid w:val="007A507B"/>
    <w:rsid w:val="007D6BF0"/>
    <w:rsid w:val="007E0FB6"/>
    <w:rsid w:val="008058DC"/>
    <w:rsid w:val="00851682"/>
    <w:rsid w:val="008C7744"/>
    <w:rsid w:val="00A07D70"/>
    <w:rsid w:val="00A11EE0"/>
    <w:rsid w:val="00B70C57"/>
    <w:rsid w:val="00B9470D"/>
    <w:rsid w:val="00C816FB"/>
    <w:rsid w:val="00E810D6"/>
    <w:rsid w:val="00FA1560"/>
    <w:rsid w:val="013B67CD"/>
    <w:rsid w:val="01CA412B"/>
    <w:rsid w:val="037D399A"/>
    <w:rsid w:val="03B213E5"/>
    <w:rsid w:val="06096D52"/>
    <w:rsid w:val="06550E5D"/>
    <w:rsid w:val="06F70025"/>
    <w:rsid w:val="0726741C"/>
    <w:rsid w:val="08D34D69"/>
    <w:rsid w:val="09E50DB9"/>
    <w:rsid w:val="0BB759F9"/>
    <w:rsid w:val="0CBF7A43"/>
    <w:rsid w:val="0D2F1562"/>
    <w:rsid w:val="0DD4180B"/>
    <w:rsid w:val="11124967"/>
    <w:rsid w:val="130B706D"/>
    <w:rsid w:val="139106CF"/>
    <w:rsid w:val="13DE0FA8"/>
    <w:rsid w:val="16287A0D"/>
    <w:rsid w:val="163506CD"/>
    <w:rsid w:val="17252863"/>
    <w:rsid w:val="175940C0"/>
    <w:rsid w:val="17C16AC9"/>
    <w:rsid w:val="180D78B9"/>
    <w:rsid w:val="1AEF7278"/>
    <w:rsid w:val="1B2A5EA4"/>
    <w:rsid w:val="1CC97251"/>
    <w:rsid w:val="1CEB0A1C"/>
    <w:rsid w:val="1E8167C1"/>
    <w:rsid w:val="1EAA0AE1"/>
    <w:rsid w:val="21B66276"/>
    <w:rsid w:val="221546D0"/>
    <w:rsid w:val="224B1D72"/>
    <w:rsid w:val="228819EE"/>
    <w:rsid w:val="26821119"/>
    <w:rsid w:val="2716314B"/>
    <w:rsid w:val="288A4B30"/>
    <w:rsid w:val="28E516DB"/>
    <w:rsid w:val="299267B6"/>
    <w:rsid w:val="2AD57C75"/>
    <w:rsid w:val="2B5A7986"/>
    <w:rsid w:val="2BAA47A7"/>
    <w:rsid w:val="2DCE40BA"/>
    <w:rsid w:val="2E066AE5"/>
    <w:rsid w:val="2E2777CE"/>
    <w:rsid w:val="2EE04A84"/>
    <w:rsid w:val="304554BD"/>
    <w:rsid w:val="31D059F4"/>
    <w:rsid w:val="332A0BBD"/>
    <w:rsid w:val="3387759D"/>
    <w:rsid w:val="351C5D1D"/>
    <w:rsid w:val="36DF5EE5"/>
    <w:rsid w:val="3707394C"/>
    <w:rsid w:val="38963AA1"/>
    <w:rsid w:val="39461E7C"/>
    <w:rsid w:val="39A75722"/>
    <w:rsid w:val="3B6E7B6E"/>
    <w:rsid w:val="3C712CD5"/>
    <w:rsid w:val="3CEC5D53"/>
    <w:rsid w:val="3DF07B05"/>
    <w:rsid w:val="437D58B9"/>
    <w:rsid w:val="441C57E9"/>
    <w:rsid w:val="44240E6E"/>
    <w:rsid w:val="44986D47"/>
    <w:rsid w:val="456A5D0D"/>
    <w:rsid w:val="457C0C14"/>
    <w:rsid w:val="45B90BF3"/>
    <w:rsid w:val="460143F1"/>
    <w:rsid w:val="475B18CD"/>
    <w:rsid w:val="4A4F1F05"/>
    <w:rsid w:val="4B7040C7"/>
    <w:rsid w:val="4C635BC5"/>
    <w:rsid w:val="4CA957E7"/>
    <w:rsid w:val="4CC34486"/>
    <w:rsid w:val="4D9730D4"/>
    <w:rsid w:val="4E4335D2"/>
    <w:rsid w:val="56FF693B"/>
    <w:rsid w:val="570B4574"/>
    <w:rsid w:val="59AF56D7"/>
    <w:rsid w:val="5B2B3FCD"/>
    <w:rsid w:val="5BAE356C"/>
    <w:rsid w:val="5CB07A05"/>
    <w:rsid w:val="5ED17601"/>
    <w:rsid w:val="5F1E60DD"/>
    <w:rsid w:val="612F2391"/>
    <w:rsid w:val="61897173"/>
    <w:rsid w:val="638F5F77"/>
    <w:rsid w:val="63F21B1B"/>
    <w:rsid w:val="65493192"/>
    <w:rsid w:val="657027FF"/>
    <w:rsid w:val="666C26EF"/>
    <w:rsid w:val="669B323D"/>
    <w:rsid w:val="6B511389"/>
    <w:rsid w:val="6C860B92"/>
    <w:rsid w:val="6D5763C1"/>
    <w:rsid w:val="6D81148F"/>
    <w:rsid w:val="6E8006EE"/>
    <w:rsid w:val="6ECC4D84"/>
    <w:rsid w:val="70BA2DA1"/>
    <w:rsid w:val="71B87B2B"/>
    <w:rsid w:val="729B4F6A"/>
    <w:rsid w:val="733E01F4"/>
    <w:rsid w:val="7424079F"/>
    <w:rsid w:val="74D4598A"/>
    <w:rsid w:val="76FD3FC3"/>
    <w:rsid w:val="7AA5545A"/>
    <w:rsid w:val="7BAA5900"/>
    <w:rsid w:val="7BEB1B08"/>
    <w:rsid w:val="7D9A3104"/>
    <w:rsid w:val="7DB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99"/>
    <w:unhideWhenUsed/>
    <w:rsid w:val="00494C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99"/>
    <w:unhideWhenUsed/>
    <w:rsid w:val="00494C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455</Words>
  <Characters>2598</Characters>
  <Application>Microsoft Office Word</Application>
  <DocSecurity>0</DocSecurity>
  <Lines>21</Lines>
  <Paragraphs>6</Paragraphs>
  <ScaleCrop>false</ScaleCrop>
  <Company>微软中国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2016-04-01T02:44:00Z</cp:lastPrinted>
  <dcterms:created xsi:type="dcterms:W3CDTF">2016-04-01T02:15:00Z</dcterms:created>
  <dcterms:modified xsi:type="dcterms:W3CDTF">2017-11-15T06:16:00Z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