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72"/>
        </w:rPr>
      </w:pPr>
      <w:r>
        <w:rPr>
          <w:rFonts w:hint="eastAsia" w:ascii="方正小标宋_GBK" w:eastAsia="方正小标宋_GBK"/>
          <w:sz w:val="72"/>
        </w:rPr>
        <w:t>2016年县级部门预算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hint="eastAsia" w:ascii="方正小标宋_GBK" w:eastAsia="方正小标宋_GBK"/>
          <w:sz w:val="52"/>
        </w:rPr>
        <w:t>（草案）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p>
      <w:pPr>
        <w:jc w:val="center"/>
        <w:rPr>
          <w:rFonts w:ascii="方正楷体_GBK" w:eastAsia="方正楷体_GBK"/>
          <w:b/>
          <w:sz w:val="52"/>
        </w:rPr>
      </w:pPr>
      <w:r>
        <w:rPr>
          <w:rFonts w:hint="eastAsia" w:ascii="方正楷体_GBK" w:eastAsia="方正楷体_GBK"/>
          <w:b/>
          <w:sz w:val="52"/>
        </w:rPr>
        <w:t>成安县药监局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成安县药监局编制</w:t>
      </w: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成安县财政局审核</w:t>
      </w:r>
    </w:p>
    <w:p>
      <w:pPr>
        <w:widowControl/>
        <w:jc w:val="left"/>
      </w:pPr>
      <w:r>
        <w:br w:type="page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Calibri" w:eastAsia="仿宋_GB2312" w:cs="仿宋_GB2312"/>
          <w:sz w:val="32"/>
          <w:szCs w:val="32"/>
        </w:rPr>
        <w:t>按照《预算法》有关规定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和</w:t>
      </w:r>
      <w:r>
        <w:rPr>
          <w:rFonts w:ascii="楷体_GB2312" w:hAnsi="宋体" w:eastAsia="楷体_GB2312" w:cs="楷体_GB2312"/>
          <w:b w:val="0"/>
          <w:sz w:val="32"/>
          <w:szCs w:val="32"/>
        </w:rPr>
        <w:t>财政部关于印发《地方预决算公开操作规程》的通知，</w:t>
      </w:r>
      <w:r>
        <w:rPr>
          <w:rFonts w:ascii="仿宋_GB2312" w:hAnsi="Calibri" w:eastAsia="仿宋_GB2312" w:cs="仿宋_GB2312"/>
          <w:kern w:val="0"/>
          <w:sz w:val="32"/>
          <w:szCs w:val="32"/>
          <w:lang w:val="en-US" w:eastAsia="zh-CN" w:bidi="ar"/>
        </w:rPr>
        <w:t>现将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成安县食品药品监督管理</w:t>
      </w:r>
      <w:r>
        <w:rPr>
          <w:rFonts w:ascii="仿宋_GB2312" w:hAnsi="Calibri" w:eastAsia="仿宋_GB2312" w:cs="仿宋_GB2312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2016年部门预算公开如下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640"/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部门职责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</w:rPr>
        <w:t>、贯彻执行国家食品(含食品添加剂、保健食品、酒类,下同)安全.药品（含中药、民族药，下同）.医疗器械、化妆品管理及工商行政管理的方针政策和法律法规。落实省、市工商行政和食品药品监督管理的工作部署，拟定政策规划，起草相关规定，推动建立落实食品药品安全企业主体责任和工业区.乡镇政府负总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机制，拟定全县工商行政管理和食品药品监督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措施办法，并组织实施和监督检查;依法负责全县各类市场监督管理和行政执法工作。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、负责制定食品行政许可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实施办法并组织实施。承担全县食品生产、流通、消费环节安全监督管理工作；组织开展有关服务领域消费维权工作，按分工查处假冒伪劣等违法行为，指导消费者咨询、申诉并做好受理、处理等工作；建立完善全县食品安全隐患排查治理机制，制定全县食品安全检查年度计划、重大整顿治理方案并组织落实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药品、医疗器械的监督管理，监督实施国家药品、医疗器械标准，监督实施药品和医疗器械研制、生产、经营、使用等方面的质量管理规范。建立药品不良反应、医疗器械不良事件和药物滥用检测的管理，并开展检测肯处置工作；监督实施中药材生产质量管理规范、中药饮片炮制规范，依法实施中药品种保护制度，配合实施国家基本药物制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照业务权限负责全县各类企业、农民专业合作社和从事经营活动的单、个人以及外国（地区）企业驻辖区代表机构等市场主体胡登记注册和监督管理。在县政府领导下，按照职责分工依法查处取缔无照经营。负责工商行政管理业务信息库建设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</w:t>
      </w:r>
      <w:r>
        <w:rPr>
          <w:rFonts w:hint="eastAsia" w:ascii="仿宋_GB2312" w:hAnsi="仿宋_GB2312" w:eastAsia="仿宋_GB2312" w:cs="仿宋_GB2312"/>
          <w:sz w:val="32"/>
          <w:szCs w:val="32"/>
        </w:rPr>
        <w:t>、根据授权依法负责垄断协议、滥用市场支配地位、滥用行政权利排除权限竞争方面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反垄断执法工作（价格垄断行为）。制定食品、药品、医疗器械、化妆品监督管理的稽查制度并组织实施，依法组织查处不正当竞争、商业贿赂、走私贩私等重大经济违法行为。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照职责分工依法查处违法直销和传销行为，依法监督管理直销企业和直销员及其直销活动；规范食品监督管理行政执法行为，推动完善行政执法与刑事司法衔接机制。负责食品药品安全事故应急体系建设，组织和执导食品药品安全事故应急处置和调查处理工作，监督事故查处落实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</w:t>
      </w:r>
      <w:r>
        <w:rPr>
          <w:rFonts w:hint="eastAsia" w:ascii="仿宋_GB2312" w:hAnsi="仿宋_GB2312" w:eastAsia="仿宋_GB2312" w:cs="仿宋_GB2312"/>
          <w:sz w:val="32"/>
          <w:szCs w:val="32"/>
        </w:rPr>
        <w:t>、组织指导商标管理工作，依法保护商标专用权和查处商标侵权行为，负责驰名商标、著名商标的培育推荐保护工作。负责特殊标志、官方标志的保护；指导广告业发展，负责广告活动的监督管理工作；负责药品、医疗器械、保健食品广告检测，开展食品、药品、化妆品的安全宣传、教育培训。推进诚信体系建设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、负责制定全县食品药品安全科技发展规划并组织实施，推动食品药品检验体系、电子监管追溯体系和信息化建设。依法规范和维护各类市场经营秩序，监督管理市场交易行为和网络商品交易及有关服务的行为。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9</w:t>
      </w:r>
      <w:r>
        <w:rPr>
          <w:rFonts w:hint="eastAsia" w:ascii="仿宋_GB2312" w:hAnsi="仿宋_GB2312" w:eastAsia="仿宋_GB2312" w:cs="仿宋_GB2312"/>
          <w:sz w:val="32"/>
          <w:szCs w:val="32"/>
        </w:rPr>
        <w:t>、承担县食品安全委员会日常工作。负责食品安全监督管理综合协调，推动健全协调联动机制。督促检查乡镇政府和县有关部门履行食品药品安全监督管理职责，并负责考核评价。负责制定县乡两级事权划分规定，推动建立权责统一监管责任体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个体工商户、私营企业经营行为的服务和监督管理；依法监督管理经纪人、经济机构及经济活动；依法实施合同行政监督管理，负责管理动产抵押物等记，组织监督管理拍卖行为，依法查处合同欺诈等违法行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</w:t>
      </w:r>
      <w:r>
        <w:rPr>
          <w:rFonts w:hint="eastAsia" w:ascii="仿宋_GB2312" w:hAnsi="仿宋_GB2312" w:eastAsia="仿宋_GB2312" w:cs="仿宋_GB2312"/>
          <w:sz w:val="32"/>
          <w:szCs w:val="32"/>
        </w:rPr>
        <w:t>、组织指导企业、个体工商户、商品交易市场信用分类管理，研究分析并依法发布市场主体登记注册基础信息等相关信息，为政府决策和社会公众提供信息服务。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12、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承办县委、县政府交办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其他事项。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</w:pPr>
      <w:r>
        <w:rPr>
          <w:rFonts w:hint="eastAsia" w:ascii="Calibri" w:hAnsi="Calibri" w:eastAsia="仿宋_GB2312" w:cs="Calibri"/>
          <w:b/>
          <w:bCs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ascii="Calibri" w:hAnsi="Calibri" w:eastAsia="仿宋_GB2312" w:cs="Calibri"/>
          <w:b/>
          <w:bCs w:val="0"/>
          <w:kern w:val="0"/>
          <w:sz w:val="32"/>
          <w:szCs w:val="32"/>
          <w:lang w:val="en-US" w:eastAsia="zh-CN" w:bidi="ar"/>
        </w:rPr>
        <w:t>二、部门预算机构设置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27" w:firstLineChars="196"/>
        <w:jc w:val="left"/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成安县食</w:t>
      </w:r>
      <w:bookmarkStart w:id="7" w:name="_GoBack"/>
      <w:bookmarkEnd w:id="7"/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品药品监督管理局，部门预算编码818，包含一个二级预算单位：818002食品药品监督管理局机关。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196" w:right="0" w:rightChars="0"/>
        <w:jc w:val="left"/>
        <w:rPr>
          <w:rFonts w:hint="default" w:ascii="仿宋_GB2312" w:hAnsi="宋体" w:eastAsia="仿宋_GB2312" w:cs="宋体"/>
          <w:b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   三、</w:t>
      </w:r>
      <w:r>
        <w:rPr>
          <w:rFonts w:hint="default" w:ascii="仿宋_GB2312" w:hAnsi="宋体" w:eastAsia="仿宋_GB2312" w:cs="宋体"/>
          <w:b/>
          <w:bCs w:val="0"/>
          <w:color w:val="333333"/>
          <w:kern w:val="0"/>
          <w:sz w:val="32"/>
          <w:szCs w:val="32"/>
          <w:lang w:val="en-US" w:eastAsia="zh-CN" w:bidi="ar"/>
        </w:rPr>
        <w:t>国有资产占有情况及政府采购预算情况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196" w:right="0" w:rightChars="0"/>
        <w:jc w:val="left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>截止上年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末固定资产帐面结余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254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万元。</w:t>
      </w:r>
      <w:r>
        <w:rPr>
          <w:rFonts w:hint="default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按照政府采购相关法律法规要求，结合我局实际，2016年我局政府采购事项为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10万元，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本年拟用于政府采购微机等办公设备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28" w:firstLineChars="196"/>
        <w:jc w:val="left"/>
      </w:pPr>
      <w:r>
        <w:rPr>
          <w:rFonts w:hint="eastAsia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四、</w:t>
      </w:r>
      <w:r>
        <w:rPr>
          <w:rFonts w:hint="default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收支总体情况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27" w:firstLineChars="196"/>
        <w:jc w:val="left"/>
      </w:pP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2016年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成安县药监督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局财政拨款收入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152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万元，总支出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152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五、</w:t>
      </w:r>
      <w:r>
        <w:rPr>
          <w:rFonts w:hint="default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机关运行经费安排情况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</w:pP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人员经费支出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112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万元，其中，工资福利支出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112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万元。日常公用经费支出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27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万元，我局日常公用经费预算数与去年基本持平。部门项目支出预算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13.4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六、</w:t>
      </w:r>
      <w:r>
        <w:rPr>
          <w:rFonts w:hint="default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财政拨款“三公”经费预算情况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2016年严格按政策编制“三公”经费预算，无车辆购置费和出国费预算，2016年“三公经费”预算0万元，其中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一、因公出国（境）费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0万元；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公务用车运行费0万元：其中公务用车购置费0万元，公务用车运行费0万元；公务接待费0万元。必填（同去年比分析原因）或写（我局“三公”经费预算数与去年基本持平。）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七、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名词解释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1、财政拨款收入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：指财政当年拨付的资金。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2、年初结转和结余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：指以前年度尚未完成，结转到本年仍按照原规定用途继续使用的资金，或项目已完成等产生的结余资金。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 3、基本支出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：指单位为了保障其正常运转、完成日常工作任务而发生的人员支出和公用支出。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 4、项目支出：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指单位为了特定的工作任务和事业发展目标，在基本支出之外所发生的支出。</w:t>
      </w: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第一部分 部门预算情况</w:t>
      </w:r>
    </w:p>
    <w:p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"1-1" \z \u \t "-1" </w:instrText>
      </w:r>
      <w:r>
        <w:rPr>
          <w:sz w:val="28"/>
        </w:rPr>
        <w:fldChar w:fldCharType="separate"/>
      </w:r>
      <w:r>
        <w:rPr>
          <w:rFonts w:hint="eastAsia" w:ascii="方正小标宋_GBK" w:eastAsia="方正小标宋_GBK"/>
          <w:sz w:val="28"/>
        </w:rPr>
        <w:t>年度目标及保障措施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_Toc447235126 \h </w:instrText>
      </w:r>
      <w:r>
        <w:rPr>
          <w:sz w:val="28"/>
        </w:rPr>
        <w:fldChar w:fldCharType="separate"/>
      </w:r>
      <w:r>
        <w:rPr>
          <w:sz w:val="28"/>
        </w:rPr>
        <w:t>8</w:t>
      </w:r>
      <w:r>
        <w:rPr>
          <w:sz w:val="28"/>
        </w:rPr>
        <w:fldChar w:fldCharType="end"/>
      </w:r>
    </w:p>
    <w:p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部门职责</w:t>
      </w:r>
      <w:r>
        <w:rPr>
          <w:rFonts w:ascii="方正小标宋_GBK" w:eastAsia="方正小标宋_GBK"/>
          <w:sz w:val="28"/>
        </w:rPr>
        <w:t>-</w:t>
      </w:r>
      <w:r>
        <w:rPr>
          <w:rFonts w:hint="eastAsia" w:ascii="方正小标宋_GBK" w:eastAsia="方正小标宋_GBK"/>
          <w:sz w:val="28"/>
        </w:rPr>
        <w:t>工作活动绩效目标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_Toc447235127 \h </w:instrText>
      </w:r>
      <w:r>
        <w:rPr>
          <w:sz w:val="28"/>
        </w:rPr>
        <w:fldChar w:fldCharType="separate"/>
      </w:r>
      <w:r>
        <w:rPr>
          <w:sz w:val="28"/>
        </w:rPr>
        <w:t>9</w:t>
      </w:r>
      <w:r>
        <w:rPr>
          <w:sz w:val="28"/>
        </w:rPr>
        <w:fldChar w:fldCharType="end"/>
      </w:r>
    </w:p>
    <w:p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部门收支预算总表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_Toc447235128 \h </w:instrText>
      </w:r>
      <w:r>
        <w:rPr>
          <w:sz w:val="28"/>
        </w:rPr>
        <w:fldChar w:fldCharType="separate"/>
      </w:r>
      <w:r>
        <w:rPr>
          <w:sz w:val="28"/>
        </w:rPr>
        <w:t>11</w:t>
      </w:r>
      <w:r>
        <w:rPr>
          <w:sz w:val="28"/>
        </w:rPr>
        <w:fldChar w:fldCharType="end"/>
      </w:r>
    </w:p>
    <w:p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部门基本支出预算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_Toc447235129 \h </w:instrText>
      </w:r>
      <w:r>
        <w:rPr>
          <w:sz w:val="28"/>
        </w:rPr>
        <w:fldChar w:fldCharType="separate"/>
      </w:r>
      <w:r>
        <w:rPr>
          <w:sz w:val="28"/>
        </w:rPr>
        <w:t>12</w:t>
      </w:r>
      <w:r>
        <w:rPr>
          <w:sz w:val="28"/>
        </w:rPr>
        <w:fldChar w:fldCharType="end"/>
      </w:r>
    </w:p>
    <w:p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部门项目支出预算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_Toc447235130 \h </w:instrText>
      </w:r>
      <w:r>
        <w:rPr>
          <w:sz w:val="28"/>
        </w:rPr>
        <w:fldChar w:fldCharType="separate"/>
      </w:r>
      <w:r>
        <w:rPr>
          <w:sz w:val="28"/>
        </w:rPr>
        <w:t>20</w:t>
      </w:r>
      <w:r>
        <w:rPr>
          <w:sz w:val="28"/>
        </w:rPr>
        <w:fldChar w:fldCharType="end"/>
      </w:r>
    </w:p>
    <w:p>
      <w:pPr>
        <w:pStyle w:val="2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部门基本情况表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_Toc447235131 \h </w:instrText>
      </w:r>
      <w:r>
        <w:rPr>
          <w:sz w:val="28"/>
        </w:rPr>
        <w:fldChar w:fldCharType="separate"/>
      </w:r>
      <w:r>
        <w:rPr>
          <w:sz w:val="28"/>
        </w:rPr>
        <w:t>21</w:t>
      </w:r>
      <w:r>
        <w:rPr>
          <w:sz w:val="28"/>
        </w:rPr>
        <w:fldChar w:fldCharType="end"/>
      </w:r>
    </w:p>
    <w:p>
      <w:pPr>
        <w:ind w:left="420" w:leftChars="200"/>
        <w:jc w:val="center"/>
      </w:pPr>
      <w:r>
        <w:rPr>
          <w:b/>
          <w:bCs/>
          <w:sz w:val="28"/>
        </w:rPr>
        <w:fldChar w:fldCharType="end"/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第二部分 预算单位收支预算情况</w:t>
      </w:r>
    </w:p>
    <w:p>
      <w:pPr>
        <w:pStyle w:val="3"/>
        <w:tabs>
          <w:tab w:val="right" w:leader="dot" w:pos="9629"/>
        </w:tabs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"2-2" \z \u \t "-1" </w:instrText>
      </w:r>
      <w:r>
        <w:rPr>
          <w:sz w:val="28"/>
        </w:rPr>
        <w:fldChar w:fldCharType="separate"/>
      </w:r>
      <w:r>
        <w:rPr>
          <w:rFonts w:hint="eastAsia" w:ascii="方正小标宋_GBK" w:eastAsia="方正小标宋_GBK"/>
          <w:sz w:val="28"/>
        </w:rPr>
        <w:t>一、成安县药监局收支预算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_Toc447235132 \h </w:instrText>
      </w:r>
      <w:r>
        <w:rPr>
          <w:sz w:val="28"/>
        </w:rPr>
        <w:fldChar w:fldCharType="separate"/>
      </w:r>
      <w:r>
        <w:rPr>
          <w:sz w:val="28"/>
        </w:rPr>
        <w:t>23</w:t>
      </w:r>
      <w:r>
        <w:rPr>
          <w:sz w:val="28"/>
        </w:rPr>
        <w:fldChar w:fldCharType="end"/>
      </w:r>
    </w:p>
    <w:p>
      <w:pPr>
        <w:ind w:left="420" w:leftChars="200"/>
        <w:jc w:val="center"/>
      </w:pPr>
      <w:r>
        <w:rPr>
          <w:b/>
          <w:bCs/>
          <w:sz w:val="28"/>
        </w:rPr>
        <w:fldChar w:fldCharType="end"/>
      </w:r>
    </w:p>
    <w:p>
      <w:pPr>
        <w:jc w:val="center"/>
        <w:sectPr>
          <w:pgSz w:w="11907" w:h="16839"/>
          <w:pgMar w:top="1531" w:right="1134" w:bottom="147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第一部分 部门预算情况</w:t>
      </w: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outlineLvl w:val="0"/>
        <w:rPr>
          <w:rFonts w:ascii="方正小标宋_GBK" w:eastAsia="方正小标宋_GBK"/>
          <w:sz w:val="36"/>
        </w:rPr>
      </w:pPr>
      <w:bookmarkStart w:id="0" w:name="_Toc447235126"/>
      <w:r>
        <w:rPr>
          <w:rFonts w:hint="eastAsia" w:ascii="方正小标宋_GBK" w:eastAsia="方正小标宋_GBK"/>
          <w:sz w:val="36"/>
        </w:rPr>
        <w:t>年度目标及保障措施</w:t>
      </w:r>
      <w:bookmarkEnd w:id="0"/>
    </w:p>
    <w:p>
      <w:pPr>
        <w:jc w:val="center"/>
        <w:outlineLvl w:val="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left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一、年度发展规划目标</w:t>
      </w:r>
    </w:p>
    <w:p>
      <w:pPr>
        <w:jc w:val="left"/>
        <w:rPr>
          <w:rFonts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总体目标：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jc w:val="left"/>
        <w:rPr>
          <w:rFonts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职责分类绩效目标：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jc w:val="left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二、实现年度发展规划目标的保障措施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jc w:val="left"/>
        <w:sectPr>
          <w:pgSz w:w="11907" w:h="16839"/>
          <w:pgMar w:top="1531" w:right="1134" w:bottom="147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47235127"/>
      <w:r>
        <w:rPr>
          <w:rFonts w:hint="eastAsia" w:ascii="方正小标宋_GBK" w:eastAsia="方正小标宋_GBK"/>
          <w:sz w:val="32"/>
        </w:rPr>
        <w:t>部门职责-工作活动绩效目标</w:t>
      </w:r>
      <w:bookmarkEnd w:id="1"/>
    </w:p>
    <w:tbl>
      <w:tblPr>
        <w:tblStyle w:val="5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93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818</w:t>
            </w:r>
            <w:r>
              <w:rPr>
                <w:rFonts w:hint="eastAsia" w:ascii="方正小标宋_GBK" w:eastAsia="方正小标宋_GBK"/>
                <w:sz w:val="24"/>
              </w:rPr>
              <w:t>成安县药监局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食品安全管理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13.40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对食品制作流通各环节进行监管，及时发现和排除食品安全问题，确保大型活动期间的餐饮安全。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过对食品各个环节的强力监管，及时发现食品监管中存在的问题，重点突出食品安全县建设以及做好重大活动和暑期食品安全保障，争创全国食品安全县。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食品（含保健品）安全监管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13.40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通过对食品生产、流通、餐饮消费、保健食品的各个环节抽验和强力监管，及时发现和排除食品安全问题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确保我县食品安全，重大活动和暑期食品不出现重大事故，保证人民群众饮食安全。不出现重大食品安全事故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重大食品事故案件（个）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药品安全管理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全面加强对基本药物（医疗器械及包装材料）及化妆品的质量监管指导，监督药品生产企业严格按照药品标准进行生产，做好药物不良反应监测及调查处置工作。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通过对药品和化妆品从研究、生产、流通、销售各个环节的强力监管，及时发现制假售假药问题，重点做好基本药物招标工作和不良反应事件的处置工作。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提高我省药物的合格率，对制假售假案件保持高压态势，确保我省药品安全。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药品（医疗器械及药品包装材料）监管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通过对国家基本药物目录品种（医疗器械及药品包装材料）的抽验，全面加强对基本药物（医疗器械及包装材料）的质量监管；协助建立完善流通环节药品安全隐患排查治理机制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确保药品（医疗器械及药品包装材料）质量安全；确保基本药物中标品种全部合格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拟定药品流通环节药品安全管理制度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条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基药中标品种合格率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药品安全管理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全面加强对基本药物（医疗器械及包装材料）及化妆品的质量监管指导，监督药品生产企业严格按照药品标准进行生产，做好药物不良反应监测及调查处置工作。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通过对药品和化妆品从研究、生产、流通、销售各个环节的强力监管，及时发现制假售假药问题，重点做好基本药物招标工作和不良反应事件的处置工作。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提高我省药物的合格率，对制假售假案件保持高压态势，确保我省药品安全。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化妆品监管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通过对化妆品的抽验和对化妆品生产企业、经营企业的经常性监督检查以及化妆品许可工作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推动全县化妆品监管工作，保障化妆品质量安全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化妆品生产企业检查覆盖率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7235128"/>
      <w:r>
        <w:rPr>
          <w:rFonts w:hint="eastAsia" w:ascii="方正小标宋_GBK" w:eastAsia="方正小标宋_GBK"/>
          <w:sz w:val="32"/>
        </w:rPr>
        <w:t>部门收支预算总表</w:t>
      </w:r>
      <w:bookmarkEnd w:id="2"/>
    </w:p>
    <w:tbl>
      <w:tblPr>
        <w:tblStyle w:val="5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818</w:t>
            </w:r>
            <w:r>
              <w:rPr>
                <w:rFonts w:hint="eastAsia" w:ascii="方正小标宋_GBK" w:eastAsia="方正小标宋_GBK"/>
                <w:sz w:val="24"/>
              </w:rPr>
              <w:t>成安县药监局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152.57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150.17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152.57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139.17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1907" w:h="16839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7235129"/>
      <w:r>
        <w:rPr>
          <w:rFonts w:hint="eastAsia" w:ascii="方正小标宋_GBK" w:eastAsia="方正小标宋_GBK"/>
          <w:sz w:val="32"/>
        </w:rPr>
        <w:t>部门基本支出预算</w:t>
      </w:r>
      <w:bookmarkEnd w:id="3"/>
    </w:p>
    <w:tbl>
      <w:tblPr>
        <w:tblStyle w:val="5"/>
        <w:tblW w:w="140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5668"/>
        <w:gridCol w:w="1434"/>
        <w:gridCol w:w="1434"/>
        <w:gridCol w:w="1434"/>
        <w:gridCol w:w="1434"/>
        <w:gridCol w:w="1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88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818</w:t>
            </w:r>
            <w:r>
              <w:rPr>
                <w:rFonts w:hint="eastAsia" w:ascii="方正小标宋_GBK" w:eastAsia="方正小标宋_GBK"/>
                <w:sz w:val="24"/>
              </w:rPr>
              <w:t>成安县药监局</w:t>
            </w:r>
          </w:p>
        </w:tc>
        <w:tc>
          <w:tcPr>
            <w:tcW w:w="71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717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566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基本支出总计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139.17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139.17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112.27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112.27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112.27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112.27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43.27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43.27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25.27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25.27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2</w:t>
            </w:r>
            <w:r>
              <w:rPr>
                <w:rFonts w:hint="eastAsia" w:ascii="方正书宋_GBK" w:eastAsia="方正书宋_GBK"/>
                <w:b/>
              </w:rPr>
              <w:t>）离休住宅取暖费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447235130"/>
      <w:r>
        <w:rPr>
          <w:rFonts w:hint="eastAsia" w:ascii="方正小标宋_GBK" w:eastAsia="方正小标宋_GBK"/>
          <w:sz w:val="32"/>
        </w:rPr>
        <w:t>部门项目支出预算</w:t>
      </w:r>
      <w:bookmarkEnd w:id="4"/>
    </w:p>
    <w:tbl>
      <w:tblPr>
        <w:tblStyle w:val="5"/>
        <w:tblW w:w="1455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98"/>
        <w:gridCol w:w="1007"/>
        <w:gridCol w:w="1202"/>
        <w:gridCol w:w="1202"/>
        <w:gridCol w:w="702"/>
        <w:gridCol w:w="1028"/>
        <w:gridCol w:w="1138"/>
        <w:gridCol w:w="1138"/>
        <w:gridCol w:w="1135"/>
        <w:gridCol w:w="1135"/>
        <w:gridCol w:w="11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8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818</w:t>
            </w:r>
            <w:r>
              <w:rPr>
                <w:rFonts w:hint="eastAsia" w:ascii="方正小标宋_GBK" w:eastAsia="方正小标宋_GBK"/>
                <w:sz w:val="24"/>
              </w:rPr>
              <w:t>成安县药监局</w:t>
            </w:r>
          </w:p>
        </w:tc>
        <w:tc>
          <w:tcPr>
            <w:tcW w:w="67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项目承担单位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项目级次</w:t>
            </w:r>
          </w:p>
        </w:tc>
        <w:tc>
          <w:tcPr>
            <w:tcW w:w="670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59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0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70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13.40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13.40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食品安全管理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食品（含保健品）安全监管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、食品安全监管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成安县药监局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2101016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、食品药品监督部门公共卫生服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成安县药监局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2101012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5" w:name="_Toc447235131"/>
      <w:r>
        <w:rPr>
          <w:rFonts w:hint="eastAsia" w:ascii="方正小标宋_GBK" w:eastAsia="方正小标宋_GBK"/>
          <w:sz w:val="32"/>
        </w:rPr>
        <w:t>部门基本情况表</w:t>
      </w:r>
      <w:bookmarkEnd w:id="5"/>
    </w:p>
    <w:tbl>
      <w:tblPr>
        <w:tblStyle w:val="5"/>
        <w:tblW w:w="1426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818</w:t>
            </w:r>
            <w:r>
              <w:rPr>
                <w:rFonts w:hint="eastAsia" w:ascii="方正小标宋_GBK" w:eastAsia="方正小标宋_GBK"/>
                <w:sz w:val="24"/>
              </w:rPr>
              <w:t>成安县药监局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车辆编制数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成安县药监局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财政拨款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outlineLvl w:val="0"/>
      </w:pP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预算单位收支预算情况</w:t>
      </w:r>
    </w:p>
    <w:p>
      <w:pPr>
        <w:jc w:val="center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</w:p>
    <w:p>
      <w:pPr>
        <w:jc w:val="center"/>
        <w:outlineLvl w:val="1"/>
        <w:rPr>
          <w:rFonts w:ascii="方正小标宋_GBK" w:eastAsia="方正小标宋_GBK"/>
          <w:sz w:val="44"/>
        </w:rPr>
      </w:pPr>
      <w:bookmarkStart w:id="6" w:name="_Toc447235132"/>
      <w:r>
        <w:rPr>
          <w:rFonts w:hint="eastAsia" w:ascii="方正小标宋_GBK" w:eastAsia="方正小标宋_GBK"/>
          <w:sz w:val="44"/>
        </w:rPr>
        <w:t>一、成安县药监局收支预算</w:t>
      </w:r>
      <w:bookmarkEnd w:id="6"/>
    </w:p>
    <w:p>
      <w:pPr>
        <w:jc w:val="center"/>
        <w:outlineLvl w:val="1"/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5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818002</w:t>
            </w:r>
            <w:r>
              <w:rPr>
                <w:rFonts w:hint="eastAsia" w:ascii="方正小标宋_GBK" w:eastAsia="方正小标宋_GBK"/>
                <w:sz w:val="24"/>
              </w:rPr>
              <w:t>成安县药监局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152.57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152.57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150.17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152.57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5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818002</w:t>
            </w:r>
            <w:r>
              <w:rPr>
                <w:rFonts w:hint="eastAsia" w:ascii="方正小标宋_GBK" w:eastAsia="方正小标宋_GBK"/>
                <w:sz w:val="24"/>
              </w:rPr>
              <w:t>成安县药监局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112.27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112.27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112.27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112.27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2110101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43.27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43.27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2101001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25.27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25.27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2101001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5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818002</w:t>
            </w:r>
            <w:r>
              <w:rPr>
                <w:rFonts w:hint="eastAsia" w:ascii="方正小标宋_GBK" w:eastAsia="方正小标宋_GBK"/>
                <w:sz w:val="24"/>
              </w:rPr>
              <w:t>成安县药监局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26.90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26.90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2101001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2101001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2101001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项目支出预算</w:t>
      </w:r>
    </w:p>
    <w:tbl>
      <w:tblPr>
        <w:tblStyle w:val="5"/>
        <w:tblW w:w="1467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16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818002</w:t>
            </w:r>
            <w:r>
              <w:rPr>
                <w:rFonts w:hint="eastAsia" w:ascii="方正小标宋_GBK" w:eastAsia="方正小标宋_GBK"/>
                <w:sz w:val="24"/>
              </w:rPr>
              <w:t>成安县药监局</w:t>
            </w:r>
          </w:p>
        </w:tc>
        <w:tc>
          <w:tcPr>
            <w:tcW w:w="85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4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8508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4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　计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13.40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13.40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食品药品监督部门公共卫生服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2101012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食品安全监管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2101016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/>
    </w:p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1715177">
    <w:nsid w:val="58512DE9"/>
    <w:multiLevelType w:val="singleLevel"/>
    <w:tmpl w:val="58512DE9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817151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5F"/>
    <w:rsid w:val="000E672C"/>
    <w:rsid w:val="002F35EC"/>
    <w:rsid w:val="00470C5F"/>
    <w:rsid w:val="00D54F7F"/>
    <w:rsid w:val="03AC66BD"/>
    <w:rsid w:val="17333376"/>
    <w:rsid w:val="26D1690F"/>
    <w:rsid w:val="2937707E"/>
    <w:rsid w:val="2FC16F1E"/>
    <w:rsid w:val="587C1323"/>
    <w:rsid w:val="5E542370"/>
    <w:rsid w:val="75DA17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1304</Words>
  <Characters>7434</Characters>
  <Lines>61</Lines>
  <Paragraphs>17</Paragraphs>
  <ScaleCrop>false</ScaleCrop>
  <LinksUpToDate>false</LinksUpToDate>
  <CharactersWithSpaces>8721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2016-03-31T16:49:00Z</dcterms:created>
  <dc:creator>lenovo</dc:creator>
  <cp:lastModifiedBy>lenovo</cp:lastModifiedBy>
  <cp:lastPrinted>2016-12-16T01:39:00Z</cp:lastPrinted>
  <dcterms:modified xsi:type="dcterms:W3CDTF">2016-12-18T16:40:00Z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