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2" w:space="15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center"/>
        <w:textAlignment w:val="auto"/>
        <w:outlineLvl w:val="9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 w:bidi="ar"/>
        </w:rPr>
        <w:t>成安县人民政府办公室2016年预算公开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部门预算有关事项说明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我单位按照成安县2016年预算编制指导思想和原则编制了2016年部门预算，现将有关情况说明如下：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1、部门预算总体情况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2016年预算总收入398.5万元。其中：一般公共预算拨款为398.5万元，政府性基金预算拨款0万元；国有资本经营预算拨款0万元。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本年部门支出预算总计398.5万元。其中其中：公共预算拨款支出398.5万元。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2016年支出预算398.5万元，按用途划分，人员经费支出预算40.85万元，占总支出的61.1%，其中：人员经费支出预算322万元，占总支出的80.8%，正常公用经费支出预算64.5万元，占总支出的16.2%，专项公用经费12万元，占总支出的3%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2、机关运行经费情况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2016年财政局关运行经费预算收入64.5万元，其中：办公费19.01万元、邮电费2万元、差旅费22万元、维修费3万元、会议费3万元、公务用车运行维护费12万元、印刷费2万元、公务接待费1.29万元、培训费0.2万元。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3、财政拨款“三公”经费预算情况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2016年“三公”经费预算合计13.29万元，其中一般公共预算政拨款13.29万元（因公出国（境）费0万元，公务用车购置及运维费12万元（公务用车购置0万元，公务用车运行维护费12万元），公务接待费1.29万元）。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4、名词解释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机关运行费：就是我单位的日常公用经费，是为保障我单位正常运行用于购买货物和服务的各项资金，包括办公费、印刷费、邮电费、差旅费、会议费、水费、电费、办公用房取暖费、公务用车运行维护费。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“三公”经费：指财政拨款支出安排的出国（境）费、车辆购置及运行费、公务接待费这三项经费。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基本支出：为了保障我单位机关的正常运转、并且完成日常的工作，财政拨款给我单位的人员经费支出和公用经费治安处。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项目支出：指我单位人员经费和公用经费之外的支出，我单位的项目支出有信息化建设、预算绩效管理、会计培训、国库改革、国有资产清查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5、其他需要说明事项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2016年度我单位无国有资本经营收支业务，也无国有资本经营收支预算。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2016年度我单位无政府采购预算。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 w:firstLine="784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2016年度我单位无基金收支情况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right="0" w:rightChars="0"/>
        <w:jc w:val="left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right="0" w:rightChars="0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45F90"/>
    <w:rsid w:val="2EC96E5D"/>
    <w:rsid w:val="451364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1F1F1F"/>
      <w:u w:val="none"/>
    </w:rPr>
  </w:style>
  <w:style w:type="character" w:styleId="4">
    <w:name w:val="Hyperlink"/>
    <w:basedOn w:val="2"/>
    <w:uiPriority w:val="0"/>
    <w:rPr>
      <w:color w:val="1F1F1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2016-12-06T07:43:17Z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