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lang w:eastAsia="zh-CN"/>
        </w:rPr>
        <w:t>成安县文联工作职责</w:t>
      </w:r>
    </w:p>
    <w:p>
      <w:pP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</w:rPr>
        <w:t>成安县文学艺术界联合会职责：围绕县中心工作服务大局，团结广大文艺工作者，促进和巩固文艺界的团结，争取社会各界对文联的支持，加强对各文艺团体进行联络、组织、服务、指导、协调，组织文艺工作者学习政治理论，开展文艺创作和理论研究活动，组织有一定影响的文艺活动，繁荣和发展我县的文艺事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710D3A"/>
    <w:rsid w:val="700F30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2016-09-22T08:51:01Z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