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28"/>
          <w:lang w:eastAsia="zh-CN"/>
        </w:rPr>
        <w:t>单位</w:t>
      </w:r>
      <w:r>
        <w:rPr>
          <w:rFonts w:hint="eastAsia" w:ascii="方正楷体简体" w:hAnsi="方正楷体简体" w:eastAsia="方正楷体简体" w:cs="方正楷体简体"/>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r>
        <w:rPr>
          <w:rFonts w:hint="eastAsia"/>
          <w:lang w:val="en-US" w:eastAsia="zh-CN"/>
        </w:rPr>
        <w:t>3</w:t>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8</w:t>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2</w:t>
      </w:r>
    </w:p>
    <w:p>
      <w:r>
        <w:fldChar w:fldCharType="end"/>
      </w:r>
    </w:p>
    <w:p>
      <w:pPr>
        <w:spacing w:before="0" w:after="0" w:line="240" w:lineRule="auto"/>
        <w:ind w:firstLine="0"/>
        <w:jc w:val="left"/>
        <w:outlineLvl w:val="9"/>
        <w:rPr>
          <w:rFonts w:hint="eastAsia" w:ascii="方正楷体简体" w:hAnsi="方正楷体简体" w:eastAsia="方正楷体简体" w:cs="方正楷体简体"/>
          <w:b/>
          <w:color w:val="000000"/>
          <w:sz w:val="28"/>
        </w:rPr>
      </w:pPr>
      <w:r>
        <w:rPr>
          <w:rFonts w:hint="eastAsia" w:ascii="方正楷体简体" w:hAnsi="方正楷体简体" w:eastAsia="方正楷体简体" w:cs="方正楷体简体"/>
          <w:b/>
          <w:color w:val="000000"/>
          <w:sz w:val="28"/>
          <w:lang w:eastAsia="zh-CN"/>
        </w:rPr>
        <w:t>单位</w:t>
      </w:r>
      <w:r>
        <w:rPr>
          <w:rFonts w:hint="eastAsia" w:ascii="方正楷体简体" w:hAnsi="方正楷体简体" w:eastAsia="方正楷体简体" w:cs="方正楷体简体"/>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2</w:t>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3133"/>
        <w:gridCol w:w="525"/>
        <w:gridCol w:w="2417"/>
        <w:gridCol w:w="3563"/>
        <w:gridCol w:w="2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3"/>
            <w:tcBorders>
              <w:top w:val="single" w:color="FFFFFF" w:sz="6" w:space="0"/>
              <w:left w:val="single" w:color="FFFFFF" w:sz="6" w:space="0"/>
              <w:right w:val="single" w:color="FFFFFF" w:sz="6" w:space="0"/>
            </w:tcBorders>
            <w:vAlign w:val="center"/>
          </w:tcPr>
          <w:p>
            <w:pPr>
              <w:pStyle w:val="11"/>
            </w:pPr>
            <w:r>
              <w:t>812001成安县消防救援大队本级</w:t>
            </w:r>
          </w:p>
        </w:tc>
        <w:tc>
          <w:tcPr>
            <w:tcW w:w="2417" w:type="dxa"/>
            <w:tcBorders>
              <w:top w:val="single" w:color="FFFFFF" w:sz="6" w:space="0"/>
              <w:left w:val="single" w:color="FFFFFF" w:sz="6" w:space="0"/>
              <w:right w:val="single" w:color="FFFFFF" w:sz="6" w:space="0"/>
            </w:tcBorders>
            <w:vAlign w:val="center"/>
          </w:tcPr>
          <w:p>
            <w:pPr>
              <w:pStyle w:val="10"/>
            </w:pPr>
            <w:r>
              <w:t>预算年度：2024</w:t>
            </w:r>
          </w:p>
        </w:tc>
        <w:tc>
          <w:tcPr>
            <w:tcW w:w="646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0" w:type="dxa"/>
            <w:vMerge w:val="restart"/>
            <w:vAlign w:val="center"/>
          </w:tcPr>
          <w:p>
            <w:pPr>
              <w:pStyle w:val="12"/>
            </w:pPr>
            <w:r>
              <w:t>序号</w:t>
            </w:r>
          </w:p>
        </w:tc>
        <w:tc>
          <w:tcPr>
            <w:tcW w:w="6075" w:type="dxa"/>
            <w:gridSpan w:val="3"/>
            <w:vAlign w:val="center"/>
          </w:tcPr>
          <w:p>
            <w:pPr>
              <w:pStyle w:val="12"/>
            </w:pPr>
            <w:r>
              <w:t>收入</w:t>
            </w:r>
          </w:p>
        </w:tc>
        <w:tc>
          <w:tcPr>
            <w:tcW w:w="646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0" w:type="dxa"/>
            <w:vMerge w:val="continue"/>
          </w:tcPr>
          <w:p/>
        </w:tc>
        <w:tc>
          <w:tcPr>
            <w:tcW w:w="3133" w:type="dxa"/>
            <w:vAlign w:val="center"/>
          </w:tcPr>
          <w:p>
            <w:pPr>
              <w:pStyle w:val="12"/>
            </w:pPr>
            <w:r>
              <w:t>项  目</w:t>
            </w:r>
          </w:p>
        </w:tc>
        <w:tc>
          <w:tcPr>
            <w:tcW w:w="2942" w:type="dxa"/>
            <w:gridSpan w:val="2"/>
            <w:vAlign w:val="center"/>
          </w:tcPr>
          <w:p>
            <w:pPr>
              <w:pStyle w:val="12"/>
            </w:pPr>
            <w:r>
              <w:t>预算数</w:t>
            </w:r>
          </w:p>
        </w:tc>
        <w:tc>
          <w:tcPr>
            <w:tcW w:w="3563" w:type="dxa"/>
            <w:vAlign w:val="center"/>
          </w:tcPr>
          <w:p>
            <w:pPr>
              <w:pStyle w:val="12"/>
            </w:pPr>
            <w:r>
              <w:t>项  目</w:t>
            </w:r>
          </w:p>
        </w:tc>
        <w:tc>
          <w:tcPr>
            <w:tcW w:w="289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0" w:type="dxa"/>
            <w:vAlign w:val="center"/>
          </w:tcPr>
          <w:p>
            <w:pPr>
              <w:pStyle w:val="12"/>
            </w:pPr>
            <w:r>
              <w:t>栏次</w:t>
            </w:r>
          </w:p>
        </w:tc>
        <w:tc>
          <w:tcPr>
            <w:tcW w:w="3133" w:type="dxa"/>
            <w:vAlign w:val="center"/>
          </w:tcPr>
          <w:p>
            <w:pPr>
              <w:pStyle w:val="12"/>
            </w:pPr>
            <w:r>
              <w:t>1</w:t>
            </w:r>
          </w:p>
        </w:tc>
        <w:tc>
          <w:tcPr>
            <w:tcW w:w="2942" w:type="dxa"/>
            <w:gridSpan w:val="2"/>
            <w:vAlign w:val="center"/>
          </w:tcPr>
          <w:p>
            <w:pPr>
              <w:pStyle w:val="12"/>
            </w:pPr>
            <w:r>
              <w:t>2</w:t>
            </w:r>
          </w:p>
        </w:tc>
        <w:tc>
          <w:tcPr>
            <w:tcW w:w="3563" w:type="dxa"/>
            <w:vAlign w:val="center"/>
          </w:tcPr>
          <w:p>
            <w:pPr>
              <w:pStyle w:val="12"/>
            </w:pPr>
            <w:r>
              <w:t>3</w:t>
            </w:r>
          </w:p>
        </w:tc>
        <w:tc>
          <w:tcPr>
            <w:tcW w:w="289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w:t>
            </w:r>
          </w:p>
        </w:tc>
        <w:tc>
          <w:tcPr>
            <w:tcW w:w="3133" w:type="dxa"/>
            <w:vAlign w:val="center"/>
          </w:tcPr>
          <w:p>
            <w:pPr>
              <w:pStyle w:val="14"/>
            </w:pPr>
            <w:r>
              <w:t>一、一般公共预算拨款收入</w:t>
            </w:r>
          </w:p>
        </w:tc>
        <w:tc>
          <w:tcPr>
            <w:tcW w:w="2942" w:type="dxa"/>
            <w:gridSpan w:val="2"/>
            <w:vAlign w:val="center"/>
          </w:tcPr>
          <w:p>
            <w:pPr>
              <w:pStyle w:val="13"/>
            </w:pPr>
            <w:r>
              <w:t>1229.25</w:t>
            </w:r>
          </w:p>
        </w:tc>
        <w:tc>
          <w:tcPr>
            <w:tcW w:w="3563" w:type="dxa"/>
            <w:vAlign w:val="center"/>
          </w:tcPr>
          <w:p>
            <w:pPr>
              <w:pStyle w:val="14"/>
            </w:pPr>
            <w:r>
              <w:t>一、一般公共服务支出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w:t>
            </w:r>
          </w:p>
        </w:tc>
        <w:tc>
          <w:tcPr>
            <w:tcW w:w="3133" w:type="dxa"/>
            <w:vAlign w:val="center"/>
          </w:tcPr>
          <w:p>
            <w:pPr>
              <w:pStyle w:val="14"/>
            </w:pPr>
            <w:r>
              <w:t>二、政府性基金预算拨款收入</w:t>
            </w:r>
          </w:p>
        </w:tc>
        <w:tc>
          <w:tcPr>
            <w:tcW w:w="2942" w:type="dxa"/>
            <w:gridSpan w:val="2"/>
            <w:vAlign w:val="center"/>
          </w:tcPr>
          <w:p>
            <w:pPr>
              <w:pStyle w:val="13"/>
            </w:pPr>
          </w:p>
        </w:tc>
        <w:tc>
          <w:tcPr>
            <w:tcW w:w="3563" w:type="dxa"/>
            <w:vAlign w:val="center"/>
          </w:tcPr>
          <w:p>
            <w:pPr>
              <w:pStyle w:val="14"/>
            </w:pPr>
            <w:r>
              <w:t>二、外交支出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3</w:t>
            </w:r>
          </w:p>
        </w:tc>
        <w:tc>
          <w:tcPr>
            <w:tcW w:w="3133" w:type="dxa"/>
            <w:vAlign w:val="center"/>
          </w:tcPr>
          <w:p>
            <w:pPr>
              <w:pStyle w:val="14"/>
            </w:pPr>
            <w:r>
              <w:t>三、国有资本经营预算拨款收入</w:t>
            </w:r>
          </w:p>
        </w:tc>
        <w:tc>
          <w:tcPr>
            <w:tcW w:w="2942" w:type="dxa"/>
            <w:gridSpan w:val="2"/>
            <w:vAlign w:val="center"/>
          </w:tcPr>
          <w:p>
            <w:pPr>
              <w:pStyle w:val="13"/>
            </w:pPr>
          </w:p>
        </w:tc>
        <w:tc>
          <w:tcPr>
            <w:tcW w:w="3563" w:type="dxa"/>
            <w:vAlign w:val="center"/>
          </w:tcPr>
          <w:p>
            <w:pPr>
              <w:pStyle w:val="14"/>
            </w:pPr>
            <w:r>
              <w:t>三、国防支出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4</w:t>
            </w:r>
          </w:p>
        </w:tc>
        <w:tc>
          <w:tcPr>
            <w:tcW w:w="3133" w:type="dxa"/>
            <w:vAlign w:val="center"/>
          </w:tcPr>
          <w:p>
            <w:pPr>
              <w:pStyle w:val="14"/>
            </w:pPr>
            <w:r>
              <w:t>四、财政专户管理资金收入</w:t>
            </w:r>
          </w:p>
        </w:tc>
        <w:tc>
          <w:tcPr>
            <w:tcW w:w="2942" w:type="dxa"/>
            <w:gridSpan w:val="2"/>
            <w:vAlign w:val="center"/>
          </w:tcPr>
          <w:p>
            <w:pPr>
              <w:pStyle w:val="13"/>
            </w:pPr>
          </w:p>
        </w:tc>
        <w:tc>
          <w:tcPr>
            <w:tcW w:w="3563" w:type="dxa"/>
            <w:vAlign w:val="center"/>
          </w:tcPr>
          <w:p>
            <w:pPr>
              <w:pStyle w:val="14"/>
            </w:pPr>
            <w:r>
              <w:t>四、公共安全支出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5</w:t>
            </w:r>
          </w:p>
        </w:tc>
        <w:tc>
          <w:tcPr>
            <w:tcW w:w="3133" w:type="dxa"/>
            <w:vAlign w:val="center"/>
          </w:tcPr>
          <w:p>
            <w:pPr>
              <w:pStyle w:val="14"/>
            </w:pPr>
            <w:r>
              <w:t>五、单位资金</w:t>
            </w:r>
          </w:p>
        </w:tc>
        <w:tc>
          <w:tcPr>
            <w:tcW w:w="2942" w:type="dxa"/>
            <w:gridSpan w:val="2"/>
            <w:vAlign w:val="center"/>
          </w:tcPr>
          <w:p>
            <w:pPr>
              <w:pStyle w:val="13"/>
            </w:pPr>
          </w:p>
        </w:tc>
        <w:tc>
          <w:tcPr>
            <w:tcW w:w="3563" w:type="dxa"/>
            <w:vAlign w:val="center"/>
          </w:tcPr>
          <w:p>
            <w:pPr>
              <w:pStyle w:val="14"/>
            </w:pPr>
            <w:r>
              <w:t>五、教育支出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6</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六、科学技术支出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7</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七、文化旅游体育与传媒支出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8</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八、社会保障和就业支出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9</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九、社会保险基金支出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10</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十、卫生健康支出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11</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十一、节能环保支出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12</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十二、城乡社区支出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13</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十三、农林水支出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14</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十四、交通运输支出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15</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十五、资源勘探工业信息等支出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16</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十六、商业服务业等支出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17</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十七、金融支出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18</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十八、援助其他地区支出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19</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十九、自然资源海洋气象等支出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20</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二十、住房保障支出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21</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二十一、粮油物资储备支出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22</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二十二、国有资本经营预算支出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23</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二十三、灾害防治及应急管理支出</w:t>
            </w:r>
          </w:p>
        </w:tc>
        <w:tc>
          <w:tcPr>
            <w:tcW w:w="2897" w:type="dxa"/>
            <w:vAlign w:val="center"/>
          </w:tcPr>
          <w:p>
            <w:pPr>
              <w:pStyle w:val="13"/>
            </w:pPr>
            <w:r>
              <w:t>1229.25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24</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二十四、预备费</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25</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二十五、其他支出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26</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二十六、转移性支出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27</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二十七、债务还本支出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28</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二十八、债务付息支出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29</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二十九、债务发行费用支出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30</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三十、抗疫特别国债安排的支出</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31</w:t>
            </w:r>
          </w:p>
        </w:tc>
        <w:tc>
          <w:tcPr>
            <w:tcW w:w="3133" w:type="dxa"/>
            <w:vAlign w:val="center"/>
          </w:tcPr>
          <w:p>
            <w:pPr>
              <w:pStyle w:val="14"/>
            </w:pPr>
          </w:p>
        </w:tc>
        <w:tc>
          <w:tcPr>
            <w:tcW w:w="2942" w:type="dxa"/>
            <w:gridSpan w:val="2"/>
            <w:vAlign w:val="center"/>
          </w:tcPr>
          <w:p>
            <w:pPr>
              <w:pStyle w:val="13"/>
            </w:pPr>
          </w:p>
        </w:tc>
        <w:tc>
          <w:tcPr>
            <w:tcW w:w="3563" w:type="dxa"/>
            <w:vAlign w:val="center"/>
          </w:tcPr>
          <w:p>
            <w:pPr>
              <w:pStyle w:val="14"/>
            </w:pPr>
            <w:r>
              <w:t>三十一、人行科目</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32</w:t>
            </w:r>
          </w:p>
        </w:tc>
        <w:tc>
          <w:tcPr>
            <w:tcW w:w="3133" w:type="dxa"/>
            <w:vAlign w:val="center"/>
          </w:tcPr>
          <w:p>
            <w:pPr>
              <w:pStyle w:val="16"/>
            </w:pPr>
            <w:r>
              <w:t>本年收入合计</w:t>
            </w:r>
          </w:p>
        </w:tc>
        <w:tc>
          <w:tcPr>
            <w:tcW w:w="2942" w:type="dxa"/>
            <w:gridSpan w:val="2"/>
            <w:vAlign w:val="center"/>
          </w:tcPr>
          <w:p>
            <w:pPr>
              <w:pStyle w:val="17"/>
            </w:pPr>
            <w:r>
              <w:t>1229.25</w:t>
            </w:r>
          </w:p>
        </w:tc>
        <w:tc>
          <w:tcPr>
            <w:tcW w:w="3563" w:type="dxa"/>
            <w:vAlign w:val="center"/>
          </w:tcPr>
          <w:p>
            <w:pPr>
              <w:pStyle w:val="16"/>
            </w:pPr>
            <w:r>
              <w:t>本年支出合计</w:t>
            </w:r>
          </w:p>
        </w:tc>
        <w:tc>
          <w:tcPr>
            <w:tcW w:w="2897" w:type="dxa"/>
            <w:vAlign w:val="center"/>
          </w:tcPr>
          <w:p>
            <w:pPr>
              <w:pStyle w:val="17"/>
            </w:pPr>
            <w:r>
              <w:t>1229.25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33</w:t>
            </w:r>
          </w:p>
        </w:tc>
        <w:tc>
          <w:tcPr>
            <w:tcW w:w="3133" w:type="dxa"/>
            <w:vAlign w:val="center"/>
          </w:tcPr>
          <w:p>
            <w:pPr>
              <w:pStyle w:val="14"/>
            </w:pPr>
            <w:r>
              <w:t>上年结转结余</w:t>
            </w:r>
          </w:p>
        </w:tc>
        <w:tc>
          <w:tcPr>
            <w:tcW w:w="2942" w:type="dxa"/>
            <w:gridSpan w:val="2"/>
            <w:vAlign w:val="center"/>
          </w:tcPr>
          <w:p>
            <w:pPr>
              <w:pStyle w:val="13"/>
            </w:pPr>
          </w:p>
        </w:tc>
        <w:tc>
          <w:tcPr>
            <w:tcW w:w="3563" w:type="dxa"/>
            <w:vAlign w:val="center"/>
          </w:tcPr>
          <w:p>
            <w:pPr>
              <w:pStyle w:val="14"/>
            </w:pPr>
            <w:r>
              <w:t>年终结转结余</w:t>
            </w:r>
          </w:p>
        </w:tc>
        <w:tc>
          <w:tcPr>
            <w:tcW w:w="28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5"/>
            </w:pPr>
            <w:r>
              <w:t>34</w:t>
            </w:r>
          </w:p>
        </w:tc>
        <w:tc>
          <w:tcPr>
            <w:tcW w:w="3133" w:type="dxa"/>
            <w:vAlign w:val="center"/>
          </w:tcPr>
          <w:p>
            <w:pPr>
              <w:pStyle w:val="16"/>
            </w:pPr>
            <w:r>
              <w:t>收入总计</w:t>
            </w:r>
          </w:p>
        </w:tc>
        <w:tc>
          <w:tcPr>
            <w:tcW w:w="2942" w:type="dxa"/>
            <w:gridSpan w:val="2"/>
            <w:vAlign w:val="center"/>
          </w:tcPr>
          <w:p>
            <w:pPr>
              <w:pStyle w:val="17"/>
            </w:pPr>
            <w:r>
              <w:t>1229.25</w:t>
            </w:r>
          </w:p>
        </w:tc>
        <w:tc>
          <w:tcPr>
            <w:tcW w:w="3563" w:type="dxa"/>
            <w:vAlign w:val="center"/>
          </w:tcPr>
          <w:p>
            <w:pPr>
              <w:pStyle w:val="16"/>
            </w:pPr>
            <w:r>
              <w:t>支出总计</w:t>
            </w:r>
          </w:p>
        </w:tc>
        <w:tc>
          <w:tcPr>
            <w:tcW w:w="2897" w:type="dxa"/>
            <w:vAlign w:val="center"/>
          </w:tcPr>
          <w:p>
            <w:pPr>
              <w:pStyle w:val="17"/>
            </w:pPr>
            <w:r>
              <w:t>1229.25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2"/>
        <w:gridCol w:w="1150"/>
        <w:gridCol w:w="2615"/>
        <w:gridCol w:w="1060"/>
        <w:gridCol w:w="456"/>
        <w:gridCol w:w="619"/>
        <w:gridCol w:w="1075"/>
        <w:gridCol w:w="580"/>
        <w:gridCol w:w="215"/>
        <w:gridCol w:w="795"/>
        <w:gridCol w:w="795"/>
        <w:gridCol w:w="795"/>
        <w:gridCol w:w="795"/>
        <w:gridCol w:w="800"/>
        <w:gridCol w:w="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3"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812</w:t>
            </w:r>
            <w:r>
              <w:rPr>
                <w:rFonts w:hint="eastAsia"/>
                <w:lang w:val="en-US" w:eastAsia="zh-CN"/>
              </w:rPr>
              <w:t>001</w:t>
            </w:r>
            <w:r>
              <w:t>成安县消防救援大队</w:t>
            </w:r>
            <w:r>
              <w:rPr>
                <w:rFonts w:hint="eastAsia"/>
                <w:lang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97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vMerge w:val="restart"/>
            <w:vAlign w:val="center"/>
          </w:tcPr>
          <w:p>
            <w:pPr>
              <w:pStyle w:val="12"/>
            </w:pPr>
            <w:r>
              <w:t>序号</w:t>
            </w:r>
          </w:p>
        </w:tc>
        <w:tc>
          <w:tcPr>
            <w:tcW w:w="3765" w:type="dxa"/>
            <w:gridSpan w:val="2"/>
            <w:vAlign w:val="center"/>
          </w:tcPr>
          <w:p>
            <w:pPr>
              <w:pStyle w:val="12"/>
            </w:pPr>
            <w:r>
              <w:t>功能分类科目</w:t>
            </w:r>
          </w:p>
        </w:tc>
        <w:tc>
          <w:tcPr>
            <w:tcW w:w="1060" w:type="dxa"/>
            <w:vMerge w:val="restart"/>
            <w:vAlign w:val="center"/>
          </w:tcPr>
          <w:p>
            <w:pPr>
              <w:pStyle w:val="12"/>
            </w:pPr>
            <w:r>
              <w:t>合计</w:t>
            </w:r>
          </w:p>
        </w:tc>
        <w:tc>
          <w:tcPr>
            <w:tcW w:w="6925" w:type="dxa"/>
            <w:gridSpan w:val="10"/>
            <w:vAlign w:val="center"/>
          </w:tcPr>
          <w:p>
            <w:pPr>
              <w:pStyle w:val="12"/>
            </w:pPr>
            <w:r>
              <w:t>本年收入</w:t>
            </w:r>
          </w:p>
        </w:tc>
        <w:tc>
          <w:tcPr>
            <w:tcW w:w="78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vMerge w:val="continue"/>
          </w:tcPr>
          <w:p/>
        </w:tc>
        <w:tc>
          <w:tcPr>
            <w:tcW w:w="1150" w:type="dxa"/>
            <w:vAlign w:val="center"/>
          </w:tcPr>
          <w:p>
            <w:pPr>
              <w:pStyle w:val="12"/>
            </w:pPr>
            <w:r>
              <w:t>科目    编码</w:t>
            </w:r>
          </w:p>
        </w:tc>
        <w:tc>
          <w:tcPr>
            <w:tcW w:w="2615" w:type="dxa"/>
            <w:vAlign w:val="center"/>
          </w:tcPr>
          <w:p>
            <w:pPr>
              <w:pStyle w:val="12"/>
            </w:pPr>
            <w:r>
              <w:t>科目名称</w:t>
            </w:r>
          </w:p>
        </w:tc>
        <w:tc>
          <w:tcPr>
            <w:tcW w:w="1060" w:type="dxa"/>
            <w:vMerge w:val="continue"/>
          </w:tcPr>
          <w:p/>
        </w:tc>
        <w:tc>
          <w:tcPr>
            <w:tcW w:w="1075" w:type="dxa"/>
            <w:gridSpan w:val="2"/>
            <w:vAlign w:val="center"/>
          </w:tcPr>
          <w:p>
            <w:pPr>
              <w:pStyle w:val="12"/>
            </w:pPr>
            <w:r>
              <w:t>小计</w:t>
            </w:r>
          </w:p>
        </w:tc>
        <w:tc>
          <w:tcPr>
            <w:tcW w:w="1075" w:type="dxa"/>
            <w:vAlign w:val="center"/>
          </w:tcPr>
          <w:p>
            <w:pPr>
              <w:pStyle w:val="12"/>
            </w:pPr>
            <w:r>
              <w:t>财政拨款收入</w:t>
            </w:r>
          </w:p>
        </w:tc>
        <w:tc>
          <w:tcPr>
            <w:tcW w:w="795" w:type="dxa"/>
            <w:gridSpan w:val="2"/>
            <w:vAlign w:val="center"/>
          </w:tcPr>
          <w:p>
            <w:pPr>
              <w:pStyle w:val="12"/>
            </w:pPr>
            <w:r>
              <w:t>财政专户 收入</w:t>
            </w:r>
          </w:p>
        </w:tc>
        <w:tc>
          <w:tcPr>
            <w:tcW w:w="795" w:type="dxa"/>
            <w:vAlign w:val="center"/>
          </w:tcPr>
          <w:p>
            <w:pPr>
              <w:pStyle w:val="12"/>
            </w:pPr>
            <w:r>
              <w:t>事业收入</w:t>
            </w:r>
          </w:p>
        </w:tc>
        <w:tc>
          <w:tcPr>
            <w:tcW w:w="795" w:type="dxa"/>
            <w:vAlign w:val="center"/>
          </w:tcPr>
          <w:p>
            <w:pPr>
              <w:pStyle w:val="12"/>
            </w:pPr>
            <w:r>
              <w:t>经营收入</w:t>
            </w:r>
          </w:p>
        </w:tc>
        <w:tc>
          <w:tcPr>
            <w:tcW w:w="795" w:type="dxa"/>
            <w:vAlign w:val="center"/>
          </w:tcPr>
          <w:p>
            <w:pPr>
              <w:pStyle w:val="12"/>
            </w:pPr>
            <w:r>
              <w:t>上级补助收入</w:t>
            </w:r>
          </w:p>
        </w:tc>
        <w:tc>
          <w:tcPr>
            <w:tcW w:w="795" w:type="dxa"/>
            <w:vAlign w:val="center"/>
          </w:tcPr>
          <w:p>
            <w:pPr>
              <w:pStyle w:val="12"/>
            </w:pPr>
            <w:r>
              <w:t>附属单位上缴收入</w:t>
            </w:r>
          </w:p>
        </w:tc>
        <w:tc>
          <w:tcPr>
            <w:tcW w:w="800" w:type="dxa"/>
            <w:vAlign w:val="center"/>
          </w:tcPr>
          <w:p>
            <w:pPr>
              <w:pStyle w:val="12"/>
            </w:pPr>
            <w:r>
              <w:t>其他收入</w:t>
            </w:r>
          </w:p>
        </w:tc>
        <w:tc>
          <w:tcPr>
            <w:tcW w:w="7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vAlign w:val="center"/>
          </w:tcPr>
          <w:p>
            <w:pPr>
              <w:pStyle w:val="12"/>
            </w:pPr>
            <w:r>
              <w:t>栏次</w:t>
            </w:r>
          </w:p>
        </w:tc>
        <w:tc>
          <w:tcPr>
            <w:tcW w:w="1150" w:type="dxa"/>
            <w:vAlign w:val="center"/>
          </w:tcPr>
          <w:p>
            <w:pPr>
              <w:pStyle w:val="12"/>
            </w:pPr>
            <w:r>
              <w:t>1</w:t>
            </w:r>
          </w:p>
        </w:tc>
        <w:tc>
          <w:tcPr>
            <w:tcW w:w="2615" w:type="dxa"/>
            <w:vAlign w:val="center"/>
          </w:tcPr>
          <w:p>
            <w:pPr>
              <w:pStyle w:val="12"/>
            </w:pPr>
            <w:r>
              <w:t>2</w:t>
            </w:r>
          </w:p>
        </w:tc>
        <w:tc>
          <w:tcPr>
            <w:tcW w:w="1060" w:type="dxa"/>
            <w:vAlign w:val="center"/>
          </w:tcPr>
          <w:p>
            <w:pPr>
              <w:pStyle w:val="12"/>
            </w:pPr>
            <w:r>
              <w:t>3</w:t>
            </w:r>
          </w:p>
        </w:tc>
        <w:tc>
          <w:tcPr>
            <w:tcW w:w="1075" w:type="dxa"/>
            <w:gridSpan w:val="2"/>
            <w:vAlign w:val="center"/>
          </w:tcPr>
          <w:p>
            <w:pPr>
              <w:pStyle w:val="12"/>
            </w:pPr>
            <w:r>
              <w:t>4</w:t>
            </w:r>
          </w:p>
        </w:tc>
        <w:tc>
          <w:tcPr>
            <w:tcW w:w="1075" w:type="dxa"/>
            <w:vAlign w:val="center"/>
          </w:tcPr>
          <w:p>
            <w:pPr>
              <w:pStyle w:val="12"/>
            </w:pPr>
            <w:r>
              <w:t>5</w:t>
            </w:r>
          </w:p>
        </w:tc>
        <w:tc>
          <w:tcPr>
            <w:tcW w:w="795" w:type="dxa"/>
            <w:gridSpan w:val="2"/>
            <w:vAlign w:val="center"/>
          </w:tcPr>
          <w:p>
            <w:pPr>
              <w:pStyle w:val="12"/>
            </w:pPr>
            <w:r>
              <w:t>6</w:t>
            </w:r>
          </w:p>
        </w:tc>
        <w:tc>
          <w:tcPr>
            <w:tcW w:w="795" w:type="dxa"/>
            <w:vAlign w:val="center"/>
          </w:tcPr>
          <w:p>
            <w:pPr>
              <w:pStyle w:val="12"/>
            </w:pPr>
            <w:r>
              <w:t>7</w:t>
            </w:r>
          </w:p>
        </w:tc>
        <w:tc>
          <w:tcPr>
            <w:tcW w:w="795" w:type="dxa"/>
            <w:vAlign w:val="center"/>
          </w:tcPr>
          <w:p>
            <w:pPr>
              <w:pStyle w:val="12"/>
            </w:pPr>
            <w:r>
              <w:t>8</w:t>
            </w:r>
          </w:p>
        </w:tc>
        <w:tc>
          <w:tcPr>
            <w:tcW w:w="795" w:type="dxa"/>
            <w:vAlign w:val="center"/>
          </w:tcPr>
          <w:p>
            <w:pPr>
              <w:pStyle w:val="12"/>
            </w:pPr>
            <w:r>
              <w:t>9</w:t>
            </w:r>
          </w:p>
        </w:tc>
        <w:tc>
          <w:tcPr>
            <w:tcW w:w="795" w:type="dxa"/>
            <w:vAlign w:val="center"/>
          </w:tcPr>
          <w:p>
            <w:pPr>
              <w:pStyle w:val="12"/>
            </w:pPr>
            <w:r>
              <w:t>10</w:t>
            </w:r>
          </w:p>
        </w:tc>
        <w:tc>
          <w:tcPr>
            <w:tcW w:w="800" w:type="dxa"/>
            <w:vAlign w:val="center"/>
          </w:tcPr>
          <w:p>
            <w:pPr>
              <w:pStyle w:val="12"/>
            </w:pPr>
            <w:r>
              <w:t>11</w:t>
            </w:r>
          </w:p>
        </w:tc>
        <w:tc>
          <w:tcPr>
            <w:tcW w:w="78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5"/>
            </w:pPr>
            <w:r>
              <w:t>1</w:t>
            </w:r>
          </w:p>
        </w:tc>
        <w:tc>
          <w:tcPr>
            <w:tcW w:w="1150" w:type="dxa"/>
            <w:vAlign w:val="center"/>
          </w:tcPr>
          <w:p>
            <w:pPr>
              <w:pStyle w:val="18"/>
            </w:pPr>
          </w:p>
        </w:tc>
        <w:tc>
          <w:tcPr>
            <w:tcW w:w="2615" w:type="dxa"/>
            <w:vAlign w:val="center"/>
          </w:tcPr>
          <w:p>
            <w:pPr>
              <w:pStyle w:val="16"/>
            </w:pPr>
            <w:r>
              <w:t>合计</w:t>
            </w:r>
          </w:p>
        </w:tc>
        <w:tc>
          <w:tcPr>
            <w:tcW w:w="1060" w:type="dxa"/>
            <w:vAlign w:val="center"/>
          </w:tcPr>
          <w:p>
            <w:pPr>
              <w:pStyle w:val="17"/>
              <w:jc w:val="center"/>
            </w:pPr>
            <w:r>
              <w:t>1229.25</w:t>
            </w:r>
          </w:p>
        </w:tc>
        <w:tc>
          <w:tcPr>
            <w:tcW w:w="1075" w:type="dxa"/>
            <w:gridSpan w:val="2"/>
            <w:vAlign w:val="center"/>
          </w:tcPr>
          <w:p>
            <w:pPr>
              <w:pStyle w:val="17"/>
              <w:jc w:val="center"/>
            </w:pPr>
            <w:r>
              <w:t>1229.25</w:t>
            </w:r>
          </w:p>
        </w:tc>
        <w:tc>
          <w:tcPr>
            <w:tcW w:w="1075" w:type="dxa"/>
            <w:vAlign w:val="center"/>
          </w:tcPr>
          <w:p>
            <w:pPr>
              <w:pStyle w:val="17"/>
              <w:jc w:val="center"/>
            </w:pPr>
            <w:r>
              <w:t>1229.25</w:t>
            </w:r>
          </w:p>
        </w:tc>
        <w:tc>
          <w:tcPr>
            <w:tcW w:w="795" w:type="dxa"/>
            <w:gridSpan w:val="2"/>
            <w:vAlign w:val="center"/>
          </w:tcPr>
          <w:p>
            <w:pPr>
              <w:pStyle w:val="17"/>
            </w:pPr>
          </w:p>
        </w:tc>
        <w:tc>
          <w:tcPr>
            <w:tcW w:w="795" w:type="dxa"/>
            <w:vAlign w:val="center"/>
          </w:tcPr>
          <w:p>
            <w:pPr>
              <w:pStyle w:val="17"/>
            </w:pPr>
          </w:p>
        </w:tc>
        <w:tc>
          <w:tcPr>
            <w:tcW w:w="795" w:type="dxa"/>
            <w:vAlign w:val="center"/>
          </w:tcPr>
          <w:p>
            <w:pPr>
              <w:pStyle w:val="17"/>
            </w:pPr>
          </w:p>
        </w:tc>
        <w:tc>
          <w:tcPr>
            <w:tcW w:w="795" w:type="dxa"/>
            <w:vAlign w:val="center"/>
          </w:tcPr>
          <w:p>
            <w:pPr>
              <w:pStyle w:val="17"/>
            </w:pPr>
          </w:p>
        </w:tc>
        <w:tc>
          <w:tcPr>
            <w:tcW w:w="795" w:type="dxa"/>
            <w:vAlign w:val="center"/>
          </w:tcPr>
          <w:p>
            <w:pPr>
              <w:pStyle w:val="17"/>
            </w:pPr>
          </w:p>
        </w:tc>
        <w:tc>
          <w:tcPr>
            <w:tcW w:w="800" w:type="dxa"/>
            <w:vAlign w:val="center"/>
          </w:tcPr>
          <w:p>
            <w:pPr>
              <w:pStyle w:val="17"/>
            </w:pPr>
          </w:p>
        </w:tc>
        <w:tc>
          <w:tcPr>
            <w:tcW w:w="78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5"/>
            </w:pPr>
            <w:r>
              <w:t>2</w:t>
            </w:r>
          </w:p>
        </w:tc>
        <w:tc>
          <w:tcPr>
            <w:tcW w:w="1150" w:type="dxa"/>
            <w:vAlign w:val="center"/>
          </w:tcPr>
          <w:p>
            <w:pPr>
              <w:pStyle w:val="14"/>
            </w:pPr>
            <w:r>
              <w:t>224</w:t>
            </w:r>
          </w:p>
        </w:tc>
        <w:tc>
          <w:tcPr>
            <w:tcW w:w="2615" w:type="dxa"/>
            <w:vAlign w:val="center"/>
          </w:tcPr>
          <w:p>
            <w:pPr>
              <w:pStyle w:val="14"/>
            </w:pPr>
            <w:r>
              <w:t>灾害防治及应急管理支出</w:t>
            </w:r>
          </w:p>
        </w:tc>
        <w:tc>
          <w:tcPr>
            <w:tcW w:w="1060" w:type="dxa"/>
            <w:vAlign w:val="center"/>
          </w:tcPr>
          <w:p>
            <w:pPr>
              <w:pStyle w:val="13"/>
              <w:jc w:val="center"/>
            </w:pPr>
            <w:r>
              <w:t>1229.25</w:t>
            </w:r>
          </w:p>
        </w:tc>
        <w:tc>
          <w:tcPr>
            <w:tcW w:w="1075" w:type="dxa"/>
            <w:gridSpan w:val="2"/>
            <w:vAlign w:val="center"/>
          </w:tcPr>
          <w:p>
            <w:pPr>
              <w:pStyle w:val="13"/>
              <w:jc w:val="center"/>
            </w:pPr>
            <w:r>
              <w:t>1229.25</w:t>
            </w:r>
          </w:p>
        </w:tc>
        <w:tc>
          <w:tcPr>
            <w:tcW w:w="1075" w:type="dxa"/>
            <w:vAlign w:val="center"/>
          </w:tcPr>
          <w:p>
            <w:pPr>
              <w:pStyle w:val="13"/>
              <w:jc w:val="center"/>
            </w:pPr>
            <w:r>
              <w:t>1229.25</w:t>
            </w:r>
          </w:p>
        </w:tc>
        <w:tc>
          <w:tcPr>
            <w:tcW w:w="795" w:type="dxa"/>
            <w:gridSpan w:val="2"/>
            <w:vAlign w:val="center"/>
          </w:tcPr>
          <w:p>
            <w:pPr>
              <w:pStyle w:val="13"/>
            </w:pPr>
          </w:p>
        </w:tc>
        <w:tc>
          <w:tcPr>
            <w:tcW w:w="795" w:type="dxa"/>
            <w:vAlign w:val="center"/>
          </w:tcPr>
          <w:p>
            <w:pPr>
              <w:pStyle w:val="13"/>
            </w:pPr>
          </w:p>
        </w:tc>
        <w:tc>
          <w:tcPr>
            <w:tcW w:w="795" w:type="dxa"/>
            <w:vAlign w:val="center"/>
          </w:tcPr>
          <w:p>
            <w:pPr>
              <w:pStyle w:val="13"/>
            </w:pPr>
          </w:p>
        </w:tc>
        <w:tc>
          <w:tcPr>
            <w:tcW w:w="795" w:type="dxa"/>
            <w:vAlign w:val="center"/>
          </w:tcPr>
          <w:p>
            <w:pPr>
              <w:pStyle w:val="13"/>
            </w:pPr>
          </w:p>
        </w:tc>
        <w:tc>
          <w:tcPr>
            <w:tcW w:w="795" w:type="dxa"/>
            <w:vAlign w:val="center"/>
          </w:tcPr>
          <w:p>
            <w:pPr>
              <w:pStyle w:val="13"/>
            </w:pPr>
          </w:p>
        </w:tc>
        <w:tc>
          <w:tcPr>
            <w:tcW w:w="800"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5"/>
            </w:pPr>
            <w:r>
              <w:t>3</w:t>
            </w:r>
          </w:p>
        </w:tc>
        <w:tc>
          <w:tcPr>
            <w:tcW w:w="1150" w:type="dxa"/>
            <w:vAlign w:val="center"/>
          </w:tcPr>
          <w:p>
            <w:pPr>
              <w:pStyle w:val="14"/>
            </w:pPr>
            <w:r>
              <w:t>22402</w:t>
            </w:r>
          </w:p>
        </w:tc>
        <w:tc>
          <w:tcPr>
            <w:tcW w:w="2615" w:type="dxa"/>
            <w:vAlign w:val="center"/>
          </w:tcPr>
          <w:p>
            <w:pPr>
              <w:pStyle w:val="14"/>
            </w:pPr>
            <w:r>
              <w:t>消防救援事务</w:t>
            </w:r>
          </w:p>
        </w:tc>
        <w:tc>
          <w:tcPr>
            <w:tcW w:w="1060" w:type="dxa"/>
            <w:vAlign w:val="center"/>
          </w:tcPr>
          <w:p>
            <w:pPr>
              <w:pStyle w:val="13"/>
              <w:jc w:val="center"/>
            </w:pPr>
            <w:r>
              <w:t>1229.25</w:t>
            </w:r>
          </w:p>
        </w:tc>
        <w:tc>
          <w:tcPr>
            <w:tcW w:w="1075" w:type="dxa"/>
            <w:gridSpan w:val="2"/>
            <w:vAlign w:val="center"/>
          </w:tcPr>
          <w:p>
            <w:pPr>
              <w:pStyle w:val="13"/>
              <w:jc w:val="center"/>
            </w:pPr>
            <w:r>
              <w:t>1229.25</w:t>
            </w:r>
          </w:p>
        </w:tc>
        <w:tc>
          <w:tcPr>
            <w:tcW w:w="1075" w:type="dxa"/>
            <w:vAlign w:val="center"/>
          </w:tcPr>
          <w:p>
            <w:pPr>
              <w:pStyle w:val="13"/>
              <w:jc w:val="center"/>
            </w:pPr>
            <w:r>
              <w:t>1229.25</w:t>
            </w:r>
          </w:p>
        </w:tc>
        <w:tc>
          <w:tcPr>
            <w:tcW w:w="795" w:type="dxa"/>
            <w:gridSpan w:val="2"/>
            <w:vAlign w:val="center"/>
          </w:tcPr>
          <w:p>
            <w:pPr>
              <w:pStyle w:val="13"/>
            </w:pPr>
          </w:p>
        </w:tc>
        <w:tc>
          <w:tcPr>
            <w:tcW w:w="795" w:type="dxa"/>
            <w:vAlign w:val="center"/>
          </w:tcPr>
          <w:p>
            <w:pPr>
              <w:pStyle w:val="13"/>
            </w:pPr>
          </w:p>
        </w:tc>
        <w:tc>
          <w:tcPr>
            <w:tcW w:w="795" w:type="dxa"/>
            <w:vAlign w:val="center"/>
          </w:tcPr>
          <w:p>
            <w:pPr>
              <w:pStyle w:val="13"/>
            </w:pPr>
          </w:p>
        </w:tc>
        <w:tc>
          <w:tcPr>
            <w:tcW w:w="795" w:type="dxa"/>
            <w:vAlign w:val="center"/>
          </w:tcPr>
          <w:p>
            <w:pPr>
              <w:pStyle w:val="13"/>
            </w:pPr>
          </w:p>
        </w:tc>
        <w:tc>
          <w:tcPr>
            <w:tcW w:w="795" w:type="dxa"/>
            <w:vAlign w:val="center"/>
          </w:tcPr>
          <w:p>
            <w:pPr>
              <w:pStyle w:val="13"/>
            </w:pPr>
          </w:p>
        </w:tc>
        <w:tc>
          <w:tcPr>
            <w:tcW w:w="800"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5"/>
            </w:pPr>
            <w:r>
              <w:t>4</w:t>
            </w:r>
          </w:p>
        </w:tc>
        <w:tc>
          <w:tcPr>
            <w:tcW w:w="1150" w:type="dxa"/>
            <w:vAlign w:val="center"/>
          </w:tcPr>
          <w:p>
            <w:pPr>
              <w:pStyle w:val="14"/>
            </w:pPr>
            <w:r>
              <w:t>2240201</w:t>
            </w:r>
          </w:p>
        </w:tc>
        <w:tc>
          <w:tcPr>
            <w:tcW w:w="2615" w:type="dxa"/>
            <w:vAlign w:val="center"/>
          </w:tcPr>
          <w:p>
            <w:pPr>
              <w:pStyle w:val="14"/>
            </w:pPr>
            <w:r>
              <w:t>行政运行</w:t>
            </w:r>
          </w:p>
        </w:tc>
        <w:tc>
          <w:tcPr>
            <w:tcW w:w="1060" w:type="dxa"/>
            <w:vAlign w:val="center"/>
          </w:tcPr>
          <w:p>
            <w:pPr>
              <w:pStyle w:val="13"/>
              <w:jc w:val="center"/>
            </w:pPr>
            <w:r>
              <w:t>1161.69</w:t>
            </w:r>
          </w:p>
        </w:tc>
        <w:tc>
          <w:tcPr>
            <w:tcW w:w="1075" w:type="dxa"/>
            <w:gridSpan w:val="2"/>
            <w:vAlign w:val="center"/>
          </w:tcPr>
          <w:p>
            <w:pPr>
              <w:pStyle w:val="13"/>
              <w:jc w:val="center"/>
            </w:pPr>
            <w:r>
              <w:t>1161.69</w:t>
            </w:r>
          </w:p>
        </w:tc>
        <w:tc>
          <w:tcPr>
            <w:tcW w:w="1075" w:type="dxa"/>
            <w:vAlign w:val="center"/>
          </w:tcPr>
          <w:p>
            <w:pPr>
              <w:pStyle w:val="13"/>
              <w:jc w:val="center"/>
            </w:pPr>
            <w:r>
              <w:t>1161.69</w:t>
            </w:r>
          </w:p>
        </w:tc>
        <w:tc>
          <w:tcPr>
            <w:tcW w:w="795" w:type="dxa"/>
            <w:gridSpan w:val="2"/>
            <w:vAlign w:val="center"/>
          </w:tcPr>
          <w:p>
            <w:pPr>
              <w:pStyle w:val="13"/>
            </w:pPr>
          </w:p>
        </w:tc>
        <w:tc>
          <w:tcPr>
            <w:tcW w:w="795" w:type="dxa"/>
            <w:vAlign w:val="center"/>
          </w:tcPr>
          <w:p>
            <w:pPr>
              <w:pStyle w:val="13"/>
            </w:pPr>
          </w:p>
        </w:tc>
        <w:tc>
          <w:tcPr>
            <w:tcW w:w="795" w:type="dxa"/>
            <w:vAlign w:val="center"/>
          </w:tcPr>
          <w:p>
            <w:pPr>
              <w:pStyle w:val="13"/>
            </w:pPr>
          </w:p>
        </w:tc>
        <w:tc>
          <w:tcPr>
            <w:tcW w:w="795" w:type="dxa"/>
            <w:vAlign w:val="center"/>
          </w:tcPr>
          <w:p>
            <w:pPr>
              <w:pStyle w:val="13"/>
            </w:pPr>
          </w:p>
        </w:tc>
        <w:tc>
          <w:tcPr>
            <w:tcW w:w="795" w:type="dxa"/>
            <w:vAlign w:val="center"/>
          </w:tcPr>
          <w:p>
            <w:pPr>
              <w:pStyle w:val="13"/>
            </w:pPr>
          </w:p>
        </w:tc>
        <w:tc>
          <w:tcPr>
            <w:tcW w:w="800"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5"/>
            </w:pPr>
            <w:r>
              <w:t>5</w:t>
            </w:r>
          </w:p>
        </w:tc>
        <w:tc>
          <w:tcPr>
            <w:tcW w:w="1150" w:type="dxa"/>
            <w:vAlign w:val="center"/>
          </w:tcPr>
          <w:p>
            <w:pPr>
              <w:pStyle w:val="14"/>
            </w:pPr>
            <w:r>
              <w:t>2240204</w:t>
            </w:r>
          </w:p>
        </w:tc>
        <w:tc>
          <w:tcPr>
            <w:tcW w:w="2615" w:type="dxa"/>
            <w:vAlign w:val="center"/>
          </w:tcPr>
          <w:p>
            <w:pPr>
              <w:pStyle w:val="14"/>
            </w:pPr>
            <w:r>
              <w:t>消防应急救援</w:t>
            </w:r>
          </w:p>
        </w:tc>
        <w:tc>
          <w:tcPr>
            <w:tcW w:w="1060" w:type="dxa"/>
            <w:vAlign w:val="center"/>
          </w:tcPr>
          <w:p>
            <w:pPr>
              <w:pStyle w:val="13"/>
              <w:jc w:val="center"/>
            </w:pPr>
            <w:r>
              <w:t>67.56</w:t>
            </w:r>
          </w:p>
        </w:tc>
        <w:tc>
          <w:tcPr>
            <w:tcW w:w="1075" w:type="dxa"/>
            <w:gridSpan w:val="2"/>
            <w:vAlign w:val="center"/>
          </w:tcPr>
          <w:p>
            <w:pPr>
              <w:pStyle w:val="13"/>
              <w:jc w:val="center"/>
            </w:pPr>
            <w:r>
              <w:t>67.56</w:t>
            </w:r>
          </w:p>
        </w:tc>
        <w:tc>
          <w:tcPr>
            <w:tcW w:w="1075" w:type="dxa"/>
            <w:vAlign w:val="center"/>
          </w:tcPr>
          <w:p>
            <w:pPr>
              <w:pStyle w:val="13"/>
              <w:jc w:val="center"/>
            </w:pPr>
            <w:r>
              <w:t>67.56</w:t>
            </w:r>
          </w:p>
        </w:tc>
        <w:tc>
          <w:tcPr>
            <w:tcW w:w="795" w:type="dxa"/>
            <w:gridSpan w:val="2"/>
            <w:vAlign w:val="center"/>
          </w:tcPr>
          <w:p>
            <w:pPr>
              <w:pStyle w:val="13"/>
            </w:pPr>
          </w:p>
        </w:tc>
        <w:tc>
          <w:tcPr>
            <w:tcW w:w="795" w:type="dxa"/>
            <w:vAlign w:val="center"/>
          </w:tcPr>
          <w:p>
            <w:pPr>
              <w:pStyle w:val="13"/>
            </w:pPr>
          </w:p>
        </w:tc>
        <w:tc>
          <w:tcPr>
            <w:tcW w:w="795" w:type="dxa"/>
            <w:vAlign w:val="center"/>
          </w:tcPr>
          <w:p>
            <w:pPr>
              <w:pStyle w:val="13"/>
            </w:pPr>
          </w:p>
        </w:tc>
        <w:tc>
          <w:tcPr>
            <w:tcW w:w="795" w:type="dxa"/>
            <w:vAlign w:val="center"/>
          </w:tcPr>
          <w:p>
            <w:pPr>
              <w:pStyle w:val="13"/>
            </w:pPr>
          </w:p>
        </w:tc>
        <w:tc>
          <w:tcPr>
            <w:tcW w:w="795" w:type="dxa"/>
            <w:vAlign w:val="center"/>
          </w:tcPr>
          <w:p>
            <w:pPr>
              <w:pStyle w:val="13"/>
            </w:pPr>
          </w:p>
        </w:tc>
        <w:tc>
          <w:tcPr>
            <w:tcW w:w="800" w:type="dxa"/>
            <w:vAlign w:val="center"/>
          </w:tcPr>
          <w:p>
            <w:pPr>
              <w:pStyle w:val="13"/>
            </w:pPr>
          </w:p>
        </w:tc>
        <w:tc>
          <w:tcPr>
            <w:tcW w:w="78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1138"/>
        <w:gridCol w:w="2712"/>
        <w:gridCol w:w="1296"/>
        <w:gridCol w:w="1296"/>
        <w:gridCol w:w="604"/>
        <w:gridCol w:w="692"/>
        <w:gridCol w:w="1296"/>
        <w:gridCol w:w="1297"/>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1"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812</w:t>
            </w:r>
            <w:r>
              <w:rPr>
                <w:rFonts w:hint="eastAsia"/>
                <w:lang w:val="en-US" w:eastAsia="zh-CN"/>
              </w:rPr>
              <w:t>001</w:t>
            </w:r>
            <w:r>
              <w:t>成安县消防救援大队</w:t>
            </w:r>
            <w:r>
              <w:rPr>
                <w:rFonts w:hint="eastAsia"/>
                <w:lang w:eastAsia="zh-CN"/>
              </w:rPr>
              <w:t>本级</w:t>
            </w:r>
          </w:p>
        </w:tc>
        <w:tc>
          <w:tcPr>
            <w:tcW w:w="3196"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1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restart"/>
            <w:vAlign w:val="center"/>
          </w:tcPr>
          <w:p>
            <w:pPr>
              <w:pStyle w:val="12"/>
            </w:pPr>
            <w:r>
              <w:t>序号</w:t>
            </w:r>
          </w:p>
        </w:tc>
        <w:tc>
          <w:tcPr>
            <w:tcW w:w="3850" w:type="dxa"/>
            <w:gridSpan w:val="2"/>
            <w:vAlign w:val="center"/>
          </w:tcPr>
          <w:p>
            <w:pPr>
              <w:pStyle w:val="12"/>
            </w:pPr>
            <w:r>
              <w:t>功能分类科目</w:t>
            </w:r>
          </w:p>
        </w:tc>
        <w:tc>
          <w:tcPr>
            <w:tcW w:w="1296" w:type="dxa"/>
            <w:vMerge w:val="restart"/>
            <w:vAlign w:val="center"/>
          </w:tcPr>
          <w:p>
            <w:pPr>
              <w:pStyle w:val="12"/>
            </w:pPr>
            <w:r>
              <w:t>合计</w:t>
            </w:r>
          </w:p>
        </w:tc>
        <w:tc>
          <w:tcPr>
            <w:tcW w:w="1296" w:type="dxa"/>
            <w:vMerge w:val="restart"/>
            <w:vAlign w:val="center"/>
          </w:tcPr>
          <w:p>
            <w:pPr>
              <w:pStyle w:val="12"/>
            </w:pPr>
            <w:r>
              <w:t>基本支出</w:t>
            </w:r>
          </w:p>
        </w:tc>
        <w:tc>
          <w:tcPr>
            <w:tcW w:w="1296" w:type="dxa"/>
            <w:gridSpan w:val="2"/>
            <w:vMerge w:val="restart"/>
            <w:vAlign w:val="center"/>
          </w:tcPr>
          <w:p>
            <w:pPr>
              <w:pStyle w:val="12"/>
            </w:pPr>
            <w:r>
              <w:t>项目支出</w:t>
            </w:r>
          </w:p>
        </w:tc>
        <w:tc>
          <w:tcPr>
            <w:tcW w:w="1296" w:type="dxa"/>
            <w:vMerge w:val="restart"/>
            <w:vAlign w:val="center"/>
          </w:tcPr>
          <w:p>
            <w:pPr>
              <w:pStyle w:val="12"/>
            </w:pPr>
            <w:r>
              <w:t>经营支出</w:t>
            </w:r>
          </w:p>
        </w:tc>
        <w:tc>
          <w:tcPr>
            <w:tcW w:w="1297" w:type="dxa"/>
            <w:vMerge w:val="restart"/>
            <w:vAlign w:val="center"/>
          </w:tcPr>
          <w:p>
            <w:pPr>
              <w:pStyle w:val="12"/>
            </w:pPr>
            <w:r>
              <w:t>上解上级     支出</w:t>
            </w:r>
          </w:p>
        </w:tc>
        <w:tc>
          <w:tcPr>
            <w:tcW w:w="2332"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continue"/>
          </w:tcPr>
          <w:p/>
        </w:tc>
        <w:tc>
          <w:tcPr>
            <w:tcW w:w="1138" w:type="dxa"/>
            <w:vAlign w:val="center"/>
          </w:tcPr>
          <w:p>
            <w:pPr>
              <w:pStyle w:val="12"/>
            </w:pPr>
            <w:r>
              <w:t>科目    编码</w:t>
            </w:r>
          </w:p>
        </w:tc>
        <w:tc>
          <w:tcPr>
            <w:tcW w:w="2712" w:type="dxa"/>
            <w:vAlign w:val="center"/>
          </w:tcPr>
          <w:p>
            <w:pPr>
              <w:pStyle w:val="12"/>
            </w:pPr>
            <w:r>
              <w:t>科目名称</w:t>
            </w:r>
          </w:p>
        </w:tc>
        <w:tc>
          <w:tcPr>
            <w:tcW w:w="1296" w:type="dxa"/>
            <w:vMerge w:val="continue"/>
          </w:tcPr>
          <w:p/>
        </w:tc>
        <w:tc>
          <w:tcPr>
            <w:tcW w:w="1296" w:type="dxa"/>
            <w:vMerge w:val="continue"/>
          </w:tcPr>
          <w:p/>
        </w:tc>
        <w:tc>
          <w:tcPr>
            <w:tcW w:w="1296" w:type="dxa"/>
            <w:gridSpan w:val="2"/>
            <w:vMerge w:val="continue"/>
          </w:tcPr>
          <w:p/>
        </w:tc>
        <w:tc>
          <w:tcPr>
            <w:tcW w:w="1296" w:type="dxa"/>
            <w:vMerge w:val="continue"/>
          </w:tcPr>
          <w:p/>
        </w:tc>
        <w:tc>
          <w:tcPr>
            <w:tcW w:w="1297" w:type="dxa"/>
            <w:vMerge w:val="continue"/>
          </w:tcPr>
          <w:p/>
        </w:tc>
        <w:tc>
          <w:tcPr>
            <w:tcW w:w="23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Align w:val="center"/>
          </w:tcPr>
          <w:p>
            <w:pPr>
              <w:pStyle w:val="12"/>
            </w:pPr>
            <w:r>
              <w:t>栏次</w:t>
            </w:r>
          </w:p>
        </w:tc>
        <w:tc>
          <w:tcPr>
            <w:tcW w:w="1138" w:type="dxa"/>
            <w:vAlign w:val="center"/>
          </w:tcPr>
          <w:p>
            <w:pPr>
              <w:pStyle w:val="12"/>
            </w:pPr>
            <w:r>
              <w:t>1</w:t>
            </w:r>
          </w:p>
        </w:tc>
        <w:tc>
          <w:tcPr>
            <w:tcW w:w="2712" w:type="dxa"/>
            <w:vAlign w:val="center"/>
          </w:tcPr>
          <w:p>
            <w:pPr>
              <w:pStyle w:val="12"/>
            </w:pPr>
            <w:r>
              <w:t>2</w:t>
            </w:r>
          </w:p>
        </w:tc>
        <w:tc>
          <w:tcPr>
            <w:tcW w:w="1296" w:type="dxa"/>
            <w:vAlign w:val="center"/>
          </w:tcPr>
          <w:p>
            <w:pPr>
              <w:pStyle w:val="12"/>
            </w:pPr>
            <w:r>
              <w:t>3</w:t>
            </w:r>
          </w:p>
        </w:tc>
        <w:tc>
          <w:tcPr>
            <w:tcW w:w="1296" w:type="dxa"/>
            <w:vAlign w:val="center"/>
          </w:tcPr>
          <w:p>
            <w:pPr>
              <w:pStyle w:val="12"/>
            </w:pPr>
            <w:r>
              <w:t>4</w:t>
            </w:r>
          </w:p>
        </w:tc>
        <w:tc>
          <w:tcPr>
            <w:tcW w:w="1296" w:type="dxa"/>
            <w:gridSpan w:val="2"/>
            <w:vAlign w:val="center"/>
          </w:tcPr>
          <w:p>
            <w:pPr>
              <w:pStyle w:val="12"/>
            </w:pPr>
            <w:r>
              <w:t>5</w:t>
            </w:r>
          </w:p>
        </w:tc>
        <w:tc>
          <w:tcPr>
            <w:tcW w:w="1296" w:type="dxa"/>
            <w:vAlign w:val="center"/>
          </w:tcPr>
          <w:p>
            <w:pPr>
              <w:pStyle w:val="12"/>
            </w:pPr>
            <w:r>
              <w:t>6</w:t>
            </w:r>
          </w:p>
        </w:tc>
        <w:tc>
          <w:tcPr>
            <w:tcW w:w="1297" w:type="dxa"/>
            <w:vAlign w:val="center"/>
          </w:tcPr>
          <w:p>
            <w:pPr>
              <w:pStyle w:val="12"/>
            </w:pPr>
            <w:r>
              <w:t>7</w:t>
            </w:r>
          </w:p>
        </w:tc>
        <w:tc>
          <w:tcPr>
            <w:tcW w:w="2332"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w:t>
            </w:r>
          </w:p>
        </w:tc>
        <w:tc>
          <w:tcPr>
            <w:tcW w:w="1138" w:type="dxa"/>
            <w:vAlign w:val="center"/>
          </w:tcPr>
          <w:p>
            <w:pPr>
              <w:pStyle w:val="18"/>
            </w:pPr>
          </w:p>
        </w:tc>
        <w:tc>
          <w:tcPr>
            <w:tcW w:w="2712" w:type="dxa"/>
            <w:vAlign w:val="center"/>
          </w:tcPr>
          <w:p>
            <w:pPr>
              <w:pStyle w:val="16"/>
            </w:pPr>
            <w:r>
              <w:t>合计</w:t>
            </w:r>
          </w:p>
        </w:tc>
        <w:tc>
          <w:tcPr>
            <w:tcW w:w="1296" w:type="dxa"/>
            <w:vAlign w:val="center"/>
          </w:tcPr>
          <w:p>
            <w:pPr>
              <w:pStyle w:val="17"/>
              <w:jc w:val="center"/>
            </w:pPr>
            <w:r>
              <w:t>1229.25</w:t>
            </w:r>
          </w:p>
        </w:tc>
        <w:tc>
          <w:tcPr>
            <w:tcW w:w="1296" w:type="dxa"/>
            <w:vAlign w:val="center"/>
          </w:tcPr>
          <w:p>
            <w:pPr>
              <w:pStyle w:val="17"/>
              <w:jc w:val="center"/>
            </w:pPr>
            <w:r>
              <w:t>1161.69</w:t>
            </w:r>
          </w:p>
        </w:tc>
        <w:tc>
          <w:tcPr>
            <w:tcW w:w="1296" w:type="dxa"/>
            <w:gridSpan w:val="2"/>
            <w:vAlign w:val="center"/>
          </w:tcPr>
          <w:p>
            <w:pPr>
              <w:pStyle w:val="17"/>
              <w:jc w:val="center"/>
            </w:pPr>
            <w:r>
              <w:t>67.56</w:t>
            </w:r>
          </w:p>
        </w:tc>
        <w:tc>
          <w:tcPr>
            <w:tcW w:w="1296" w:type="dxa"/>
            <w:vAlign w:val="center"/>
          </w:tcPr>
          <w:p>
            <w:pPr>
              <w:pStyle w:val="17"/>
            </w:pPr>
          </w:p>
        </w:tc>
        <w:tc>
          <w:tcPr>
            <w:tcW w:w="1297" w:type="dxa"/>
            <w:vAlign w:val="center"/>
          </w:tcPr>
          <w:p>
            <w:pPr>
              <w:pStyle w:val="17"/>
            </w:pPr>
          </w:p>
        </w:tc>
        <w:tc>
          <w:tcPr>
            <w:tcW w:w="23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w:t>
            </w:r>
          </w:p>
        </w:tc>
        <w:tc>
          <w:tcPr>
            <w:tcW w:w="1138" w:type="dxa"/>
            <w:vAlign w:val="center"/>
          </w:tcPr>
          <w:p>
            <w:pPr>
              <w:pStyle w:val="14"/>
            </w:pPr>
            <w:r>
              <w:t>224</w:t>
            </w:r>
          </w:p>
        </w:tc>
        <w:tc>
          <w:tcPr>
            <w:tcW w:w="2712" w:type="dxa"/>
            <w:vAlign w:val="center"/>
          </w:tcPr>
          <w:p>
            <w:pPr>
              <w:pStyle w:val="14"/>
            </w:pPr>
            <w:r>
              <w:t>灾害防治及应急管理支出</w:t>
            </w:r>
          </w:p>
        </w:tc>
        <w:tc>
          <w:tcPr>
            <w:tcW w:w="1296" w:type="dxa"/>
            <w:vAlign w:val="center"/>
          </w:tcPr>
          <w:p>
            <w:pPr>
              <w:pStyle w:val="13"/>
              <w:jc w:val="center"/>
            </w:pPr>
            <w:r>
              <w:t>1229.25</w:t>
            </w:r>
          </w:p>
        </w:tc>
        <w:tc>
          <w:tcPr>
            <w:tcW w:w="1296" w:type="dxa"/>
            <w:vAlign w:val="center"/>
          </w:tcPr>
          <w:p>
            <w:pPr>
              <w:pStyle w:val="13"/>
              <w:jc w:val="center"/>
            </w:pPr>
            <w:r>
              <w:t>1161.69</w:t>
            </w:r>
          </w:p>
        </w:tc>
        <w:tc>
          <w:tcPr>
            <w:tcW w:w="1296" w:type="dxa"/>
            <w:gridSpan w:val="2"/>
            <w:vAlign w:val="center"/>
          </w:tcPr>
          <w:p>
            <w:pPr>
              <w:pStyle w:val="13"/>
              <w:jc w:val="center"/>
            </w:pPr>
            <w:r>
              <w:t>67.56</w:t>
            </w:r>
          </w:p>
        </w:tc>
        <w:tc>
          <w:tcPr>
            <w:tcW w:w="1296" w:type="dxa"/>
            <w:vAlign w:val="center"/>
          </w:tcPr>
          <w:p>
            <w:pPr>
              <w:pStyle w:val="13"/>
            </w:pPr>
          </w:p>
        </w:tc>
        <w:tc>
          <w:tcPr>
            <w:tcW w:w="1297" w:type="dxa"/>
            <w:vAlign w:val="center"/>
          </w:tcPr>
          <w:p>
            <w:pPr>
              <w:pStyle w:val="13"/>
            </w:pPr>
          </w:p>
        </w:tc>
        <w:tc>
          <w:tcPr>
            <w:tcW w:w="23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3</w:t>
            </w:r>
          </w:p>
        </w:tc>
        <w:tc>
          <w:tcPr>
            <w:tcW w:w="1138" w:type="dxa"/>
            <w:vAlign w:val="center"/>
          </w:tcPr>
          <w:p>
            <w:pPr>
              <w:pStyle w:val="14"/>
            </w:pPr>
            <w:r>
              <w:t>22402</w:t>
            </w:r>
          </w:p>
        </w:tc>
        <w:tc>
          <w:tcPr>
            <w:tcW w:w="2712" w:type="dxa"/>
            <w:vAlign w:val="center"/>
          </w:tcPr>
          <w:p>
            <w:pPr>
              <w:pStyle w:val="14"/>
            </w:pPr>
            <w:r>
              <w:t>消防救援事务</w:t>
            </w:r>
          </w:p>
        </w:tc>
        <w:tc>
          <w:tcPr>
            <w:tcW w:w="1296" w:type="dxa"/>
            <w:vAlign w:val="center"/>
          </w:tcPr>
          <w:p>
            <w:pPr>
              <w:pStyle w:val="13"/>
              <w:jc w:val="center"/>
            </w:pPr>
            <w:r>
              <w:t>1229.25</w:t>
            </w:r>
          </w:p>
        </w:tc>
        <w:tc>
          <w:tcPr>
            <w:tcW w:w="1296" w:type="dxa"/>
            <w:vAlign w:val="center"/>
          </w:tcPr>
          <w:p>
            <w:pPr>
              <w:pStyle w:val="13"/>
              <w:jc w:val="center"/>
            </w:pPr>
            <w:r>
              <w:t>1161.69</w:t>
            </w:r>
          </w:p>
        </w:tc>
        <w:tc>
          <w:tcPr>
            <w:tcW w:w="1296" w:type="dxa"/>
            <w:gridSpan w:val="2"/>
            <w:vAlign w:val="center"/>
          </w:tcPr>
          <w:p>
            <w:pPr>
              <w:pStyle w:val="13"/>
              <w:jc w:val="center"/>
            </w:pPr>
            <w:r>
              <w:t>67.56</w:t>
            </w:r>
          </w:p>
        </w:tc>
        <w:tc>
          <w:tcPr>
            <w:tcW w:w="1296" w:type="dxa"/>
            <w:vAlign w:val="center"/>
          </w:tcPr>
          <w:p>
            <w:pPr>
              <w:pStyle w:val="13"/>
            </w:pPr>
          </w:p>
        </w:tc>
        <w:tc>
          <w:tcPr>
            <w:tcW w:w="1297" w:type="dxa"/>
            <w:vAlign w:val="center"/>
          </w:tcPr>
          <w:p>
            <w:pPr>
              <w:pStyle w:val="13"/>
            </w:pPr>
          </w:p>
        </w:tc>
        <w:tc>
          <w:tcPr>
            <w:tcW w:w="23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4</w:t>
            </w:r>
          </w:p>
        </w:tc>
        <w:tc>
          <w:tcPr>
            <w:tcW w:w="1138" w:type="dxa"/>
            <w:vAlign w:val="center"/>
          </w:tcPr>
          <w:p>
            <w:pPr>
              <w:pStyle w:val="14"/>
            </w:pPr>
            <w:r>
              <w:t>2240201</w:t>
            </w:r>
          </w:p>
        </w:tc>
        <w:tc>
          <w:tcPr>
            <w:tcW w:w="2712" w:type="dxa"/>
            <w:vAlign w:val="center"/>
          </w:tcPr>
          <w:p>
            <w:pPr>
              <w:pStyle w:val="14"/>
            </w:pPr>
            <w:r>
              <w:t>行政运行</w:t>
            </w:r>
          </w:p>
        </w:tc>
        <w:tc>
          <w:tcPr>
            <w:tcW w:w="1296" w:type="dxa"/>
            <w:vAlign w:val="center"/>
          </w:tcPr>
          <w:p>
            <w:pPr>
              <w:pStyle w:val="13"/>
              <w:jc w:val="center"/>
            </w:pPr>
            <w:r>
              <w:t>1161.69</w:t>
            </w:r>
          </w:p>
        </w:tc>
        <w:tc>
          <w:tcPr>
            <w:tcW w:w="1296" w:type="dxa"/>
            <w:vAlign w:val="center"/>
          </w:tcPr>
          <w:p>
            <w:pPr>
              <w:pStyle w:val="13"/>
              <w:jc w:val="center"/>
            </w:pPr>
            <w:r>
              <w:t>1161.69</w:t>
            </w:r>
          </w:p>
        </w:tc>
        <w:tc>
          <w:tcPr>
            <w:tcW w:w="1296" w:type="dxa"/>
            <w:gridSpan w:val="2"/>
            <w:vAlign w:val="center"/>
          </w:tcPr>
          <w:p>
            <w:pPr>
              <w:pStyle w:val="13"/>
              <w:jc w:val="center"/>
            </w:pPr>
          </w:p>
        </w:tc>
        <w:tc>
          <w:tcPr>
            <w:tcW w:w="1296" w:type="dxa"/>
            <w:vAlign w:val="center"/>
          </w:tcPr>
          <w:p>
            <w:pPr>
              <w:pStyle w:val="13"/>
            </w:pPr>
          </w:p>
        </w:tc>
        <w:tc>
          <w:tcPr>
            <w:tcW w:w="1297" w:type="dxa"/>
            <w:vAlign w:val="center"/>
          </w:tcPr>
          <w:p>
            <w:pPr>
              <w:pStyle w:val="13"/>
            </w:pPr>
          </w:p>
        </w:tc>
        <w:tc>
          <w:tcPr>
            <w:tcW w:w="23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5</w:t>
            </w:r>
          </w:p>
        </w:tc>
        <w:tc>
          <w:tcPr>
            <w:tcW w:w="1138" w:type="dxa"/>
            <w:vAlign w:val="center"/>
          </w:tcPr>
          <w:p>
            <w:pPr>
              <w:pStyle w:val="14"/>
            </w:pPr>
            <w:r>
              <w:t>2240204</w:t>
            </w:r>
          </w:p>
        </w:tc>
        <w:tc>
          <w:tcPr>
            <w:tcW w:w="2712" w:type="dxa"/>
            <w:vAlign w:val="center"/>
          </w:tcPr>
          <w:p>
            <w:pPr>
              <w:pStyle w:val="14"/>
            </w:pPr>
            <w:r>
              <w:t>消防应急救援</w:t>
            </w:r>
          </w:p>
        </w:tc>
        <w:tc>
          <w:tcPr>
            <w:tcW w:w="1296" w:type="dxa"/>
            <w:vAlign w:val="center"/>
          </w:tcPr>
          <w:p>
            <w:pPr>
              <w:pStyle w:val="13"/>
              <w:jc w:val="center"/>
            </w:pPr>
            <w:r>
              <w:t>67.56</w:t>
            </w:r>
          </w:p>
        </w:tc>
        <w:tc>
          <w:tcPr>
            <w:tcW w:w="1296" w:type="dxa"/>
            <w:vAlign w:val="center"/>
          </w:tcPr>
          <w:p>
            <w:pPr>
              <w:pStyle w:val="13"/>
              <w:jc w:val="center"/>
            </w:pPr>
          </w:p>
        </w:tc>
        <w:tc>
          <w:tcPr>
            <w:tcW w:w="1296" w:type="dxa"/>
            <w:gridSpan w:val="2"/>
            <w:vAlign w:val="center"/>
          </w:tcPr>
          <w:p>
            <w:pPr>
              <w:pStyle w:val="13"/>
              <w:jc w:val="center"/>
            </w:pPr>
            <w:r>
              <w:t>67.56</w:t>
            </w:r>
          </w:p>
        </w:tc>
        <w:tc>
          <w:tcPr>
            <w:tcW w:w="1296" w:type="dxa"/>
            <w:vAlign w:val="center"/>
          </w:tcPr>
          <w:p>
            <w:pPr>
              <w:pStyle w:val="13"/>
            </w:pPr>
          </w:p>
        </w:tc>
        <w:tc>
          <w:tcPr>
            <w:tcW w:w="1297" w:type="dxa"/>
            <w:vAlign w:val="center"/>
          </w:tcPr>
          <w:p>
            <w:pPr>
              <w:pStyle w:val="13"/>
            </w:pPr>
          </w:p>
        </w:tc>
        <w:tc>
          <w:tcPr>
            <w:tcW w:w="23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5"/>
        <w:gridCol w:w="2887"/>
        <w:gridCol w:w="1075"/>
        <w:gridCol w:w="3675"/>
        <w:gridCol w:w="1226"/>
        <w:gridCol w:w="1226"/>
        <w:gridCol w:w="1226"/>
        <w:gridCol w:w="1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7"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812</w:t>
            </w:r>
            <w:r>
              <w:rPr>
                <w:rFonts w:hint="eastAsia"/>
                <w:lang w:val="en-US" w:eastAsia="zh-CN"/>
              </w:rPr>
              <w:t>001</w:t>
            </w:r>
            <w:r>
              <w:t>成安县消防救援大队</w:t>
            </w:r>
            <w:r>
              <w:rPr>
                <w:rFonts w:hint="eastAsia"/>
                <w:lang w:eastAsia="zh-CN"/>
              </w:rPr>
              <w:t>本级</w:t>
            </w:r>
          </w:p>
        </w:tc>
        <w:tc>
          <w:tcPr>
            <w:tcW w:w="3675" w:type="dxa"/>
            <w:tcBorders>
              <w:top w:val="single" w:color="FFFFFF" w:sz="6" w:space="0"/>
              <w:left w:val="single" w:color="FFFFFF" w:sz="6" w:space="0"/>
              <w:right w:val="single" w:color="FFFFFF" w:sz="6" w:space="0"/>
            </w:tcBorders>
            <w:vAlign w:val="center"/>
          </w:tcPr>
          <w:p>
            <w:pPr>
              <w:pStyle w:val="10"/>
            </w:pPr>
            <w:r>
              <w:t>预算年度：2024</w:t>
            </w:r>
          </w:p>
        </w:tc>
        <w:tc>
          <w:tcPr>
            <w:tcW w:w="490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Merge w:val="restart"/>
            <w:vAlign w:val="center"/>
          </w:tcPr>
          <w:p>
            <w:pPr>
              <w:pStyle w:val="12"/>
            </w:pPr>
            <w:r>
              <w:t>序号</w:t>
            </w:r>
          </w:p>
        </w:tc>
        <w:tc>
          <w:tcPr>
            <w:tcW w:w="3962" w:type="dxa"/>
            <w:gridSpan w:val="2"/>
            <w:vAlign w:val="center"/>
          </w:tcPr>
          <w:p>
            <w:pPr>
              <w:pStyle w:val="12"/>
            </w:pPr>
            <w:r>
              <w:t>收入</w:t>
            </w:r>
          </w:p>
        </w:tc>
        <w:tc>
          <w:tcPr>
            <w:tcW w:w="858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Merge w:val="continue"/>
          </w:tcPr>
          <w:p/>
        </w:tc>
        <w:tc>
          <w:tcPr>
            <w:tcW w:w="2887" w:type="dxa"/>
            <w:vAlign w:val="center"/>
          </w:tcPr>
          <w:p>
            <w:pPr>
              <w:pStyle w:val="12"/>
            </w:pPr>
            <w:r>
              <w:t>项  目</w:t>
            </w:r>
          </w:p>
        </w:tc>
        <w:tc>
          <w:tcPr>
            <w:tcW w:w="1075" w:type="dxa"/>
            <w:vAlign w:val="center"/>
          </w:tcPr>
          <w:p>
            <w:pPr>
              <w:pStyle w:val="12"/>
            </w:pPr>
            <w:r>
              <w:t>金额</w:t>
            </w:r>
          </w:p>
        </w:tc>
        <w:tc>
          <w:tcPr>
            <w:tcW w:w="3675" w:type="dxa"/>
            <w:vAlign w:val="center"/>
          </w:tcPr>
          <w:p>
            <w:pPr>
              <w:pStyle w:val="12"/>
            </w:pPr>
            <w:r>
              <w:t>项  目</w:t>
            </w:r>
          </w:p>
        </w:tc>
        <w:tc>
          <w:tcPr>
            <w:tcW w:w="1226" w:type="dxa"/>
            <w:vAlign w:val="center"/>
          </w:tcPr>
          <w:p>
            <w:pPr>
              <w:pStyle w:val="12"/>
            </w:pPr>
            <w:r>
              <w:t>合计</w:t>
            </w:r>
          </w:p>
        </w:tc>
        <w:tc>
          <w:tcPr>
            <w:tcW w:w="1226" w:type="dxa"/>
            <w:vAlign w:val="center"/>
          </w:tcPr>
          <w:p>
            <w:pPr>
              <w:pStyle w:val="12"/>
            </w:pPr>
            <w:r>
              <w:t>一般公共预算财政拨款</w:t>
            </w:r>
          </w:p>
        </w:tc>
        <w:tc>
          <w:tcPr>
            <w:tcW w:w="1226" w:type="dxa"/>
            <w:vAlign w:val="center"/>
          </w:tcPr>
          <w:p>
            <w:pPr>
              <w:pStyle w:val="12"/>
            </w:pPr>
            <w:r>
              <w:t>政府性基金预算财政拨款</w:t>
            </w:r>
          </w:p>
        </w:tc>
        <w:tc>
          <w:tcPr>
            <w:tcW w:w="122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Align w:val="center"/>
          </w:tcPr>
          <w:p>
            <w:pPr>
              <w:pStyle w:val="12"/>
            </w:pPr>
            <w:r>
              <w:t>栏次</w:t>
            </w:r>
          </w:p>
        </w:tc>
        <w:tc>
          <w:tcPr>
            <w:tcW w:w="2887" w:type="dxa"/>
            <w:vAlign w:val="center"/>
          </w:tcPr>
          <w:p>
            <w:pPr>
              <w:pStyle w:val="12"/>
            </w:pPr>
            <w:r>
              <w:t>1</w:t>
            </w:r>
          </w:p>
        </w:tc>
        <w:tc>
          <w:tcPr>
            <w:tcW w:w="1075" w:type="dxa"/>
            <w:vAlign w:val="center"/>
          </w:tcPr>
          <w:p>
            <w:pPr>
              <w:pStyle w:val="12"/>
            </w:pPr>
            <w:r>
              <w:t>2</w:t>
            </w:r>
          </w:p>
        </w:tc>
        <w:tc>
          <w:tcPr>
            <w:tcW w:w="3675" w:type="dxa"/>
            <w:vAlign w:val="center"/>
          </w:tcPr>
          <w:p>
            <w:pPr>
              <w:pStyle w:val="12"/>
            </w:pPr>
            <w:r>
              <w:t>3</w:t>
            </w:r>
          </w:p>
        </w:tc>
        <w:tc>
          <w:tcPr>
            <w:tcW w:w="1226" w:type="dxa"/>
            <w:vAlign w:val="center"/>
          </w:tcPr>
          <w:p>
            <w:pPr>
              <w:pStyle w:val="12"/>
            </w:pPr>
            <w:r>
              <w:t>4</w:t>
            </w:r>
          </w:p>
        </w:tc>
        <w:tc>
          <w:tcPr>
            <w:tcW w:w="1226" w:type="dxa"/>
            <w:vAlign w:val="center"/>
          </w:tcPr>
          <w:p>
            <w:pPr>
              <w:pStyle w:val="12"/>
            </w:pPr>
            <w:r>
              <w:t>5</w:t>
            </w:r>
          </w:p>
        </w:tc>
        <w:tc>
          <w:tcPr>
            <w:tcW w:w="1226" w:type="dxa"/>
            <w:vAlign w:val="center"/>
          </w:tcPr>
          <w:p>
            <w:pPr>
              <w:pStyle w:val="12"/>
            </w:pPr>
            <w:r>
              <w:t>6</w:t>
            </w:r>
          </w:p>
        </w:tc>
        <w:tc>
          <w:tcPr>
            <w:tcW w:w="122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w:t>
            </w:r>
          </w:p>
        </w:tc>
        <w:tc>
          <w:tcPr>
            <w:tcW w:w="2887" w:type="dxa"/>
            <w:vAlign w:val="center"/>
          </w:tcPr>
          <w:p>
            <w:pPr>
              <w:pStyle w:val="14"/>
            </w:pPr>
            <w:r>
              <w:t>一、一般公共预算拨款</w:t>
            </w:r>
          </w:p>
        </w:tc>
        <w:tc>
          <w:tcPr>
            <w:tcW w:w="1075" w:type="dxa"/>
            <w:vAlign w:val="center"/>
          </w:tcPr>
          <w:p>
            <w:pPr>
              <w:pStyle w:val="13"/>
            </w:pPr>
            <w:r>
              <w:t>1229.25</w:t>
            </w:r>
          </w:p>
        </w:tc>
        <w:tc>
          <w:tcPr>
            <w:tcW w:w="3675" w:type="dxa"/>
            <w:vAlign w:val="center"/>
          </w:tcPr>
          <w:p>
            <w:pPr>
              <w:pStyle w:val="14"/>
            </w:pPr>
            <w:r>
              <w:t>一、一般公共服务支出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w:t>
            </w:r>
          </w:p>
        </w:tc>
        <w:tc>
          <w:tcPr>
            <w:tcW w:w="2887" w:type="dxa"/>
            <w:vAlign w:val="center"/>
          </w:tcPr>
          <w:p>
            <w:pPr>
              <w:pStyle w:val="14"/>
            </w:pPr>
            <w:r>
              <w:t>二、政府性基金预算拨款</w:t>
            </w:r>
          </w:p>
        </w:tc>
        <w:tc>
          <w:tcPr>
            <w:tcW w:w="1075" w:type="dxa"/>
            <w:vAlign w:val="center"/>
          </w:tcPr>
          <w:p>
            <w:pPr>
              <w:pStyle w:val="13"/>
            </w:pPr>
          </w:p>
        </w:tc>
        <w:tc>
          <w:tcPr>
            <w:tcW w:w="3675" w:type="dxa"/>
            <w:vAlign w:val="center"/>
          </w:tcPr>
          <w:p>
            <w:pPr>
              <w:pStyle w:val="14"/>
            </w:pPr>
            <w:r>
              <w:t>二、外交支出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w:t>
            </w:r>
          </w:p>
        </w:tc>
        <w:tc>
          <w:tcPr>
            <w:tcW w:w="2887" w:type="dxa"/>
            <w:vAlign w:val="center"/>
          </w:tcPr>
          <w:p>
            <w:pPr>
              <w:pStyle w:val="14"/>
            </w:pPr>
            <w:r>
              <w:t>三、国有资本经营预算拨款</w:t>
            </w:r>
          </w:p>
        </w:tc>
        <w:tc>
          <w:tcPr>
            <w:tcW w:w="1075" w:type="dxa"/>
            <w:vAlign w:val="center"/>
          </w:tcPr>
          <w:p>
            <w:pPr>
              <w:pStyle w:val="13"/>
            </w:pPr>
          </w:p>
        </w:tc>
        <w:tc>
          <w:tcPr>
            <w:tcW w:w="3675" w:type="dxa"/>
            <w:vAlign w:val="center"/>
          </w:tcPr>
          <w:p>
            <w:pPr>
              <w:pStyle w:val="14"/>
            </w:pPr>
            <w:r>
              <w:t>三、国防支出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4</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四、公共安全支出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5</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五、教育支出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6</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六、科学技术支出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7</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七、文化旅游体育与传媒支出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8</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八、社会保障和就业支出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9</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九、社会保险基金支出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10</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十、卫生健康支出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11</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十一、节能环保支出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12</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十二、城乡社区支出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13</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十三、农林水支出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14</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十四、交通运输支出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15</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十五、资源勘探工业信息等支出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16</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十六、商业服务业等支出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17</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十七、金融支出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18</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十八、援助其他地区支出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19</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十九、自然资源海洋气象等支出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20</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二十、住房保障支出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21</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二十一、粮油物资储备支出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22</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二十二、国有资本经营预算支出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23</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二十三、灾害防治及应急管理支出</w:t>
            </w:r>
          </w:p>
        </w:tc>
        <w:tc>
          <w:tcPr>
            <w:tcW w:w="1226" w:type="dxa"/>
            <w:vAlign w:val="center"/>
          </w:tcPr>
          <w:p>
            <w:pPr>
              <w:pStyle w:val="13"/>
            </w:pPr>
            <w:r>
              <w:t>1229.25</w:t>
            </w:r>
          </w:p>
        </w:tc>
        <w:tc>
          <w:tcPr>
            <w:tcW w:w="1226" w:type="dxa"/>
            <w:vAlign w:val="center"/>
          </w:tcPr>
          <w:p>
            <w:pPr>
              <w:pStyle w:val="13"/>
            </w:pPr>
            <w:r>
              <w:t>1229.25</w:t>
            </w: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24</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二十四、预备费</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25</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二十五、其他支出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26</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二十六、转移性支出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27</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二十七、债务还本支出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28</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二十八、债务付息支出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29</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二十九、债务发行费用支出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30</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三十、抗疫特别国债安排的支出</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31</w:t>
            </w:r>
          </w:p>
        </w:tc>
        <w:tc>
          <w:tcPr>
            <w:tcW w:w="2887" w:type="dxa"/>
            <w:vAlign w:val="center"/>
          </w:tcPr>
          <w:p>
            <w:pPr>
              <w:pStyle w:val="14"/>
            </w:pPr>
          </w:p>
        </w:tc>
        <w:tc>
          <w:tcPr>
            <w:tcW w:w="1075" w:type="dxa"/>
            <w:vAlign w:val="center"/>
          </w:tcPr>
          <w:p>
            <w:pPr>
              <w:pStyle w:val="13"/>
            </w:pPr>
          </w:p>
        </w:tc>
        <w:tc>
          <w:tcPr>
            <w:tcW w:w="3675" w:type="dxa"/>
            <w:vAlign w:val="center"/>
          </w:tcPr>
          <w:p>
            <w:pPr>
              <w:pStyle w:val="14"/>
            </w:pPr>
            <w:r>
              <w:t>三十一、人行科目</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32</w:t>
            </w:r>
          </w:p>
        </w:tc>
        <w:tc>
          <w:tcPr>
            <w:tcW w:w="2887" w:type="dxa"/>
            <w:vAlign w:val="center"/>
          </w:tcPr>
          <w:p>
            <w:pPr>
              <w:pStyle w:val="16"/>
            </w:pPr>
            <w:r>
              <w:t>本年收入合计</w:t>
            </w:r>
          </w:p>
        </w:tc>
        <w:tc>
          <w:tcPr>
            <w:tcW w:w="1075" w:type="dxa"/>
            <w:vAlign w:val="center"/>
          </w:tcPr>
          <w:p>
            <w:pPr>
              <w:pStyle w:val="17"/>
            </w:pPr>
            <w:r>
              <w:t>1229.25</w:t>
            </w:r>
          </w:p>
        </w:tc>
        <w:tc>
          <w:tcPr>
            <w:tcW w:w="3675" w:type="dxa"/>
            <w:vAlign w:val="center"/>
          </w:tcPr>
          <w:p>
            <w:pPr>
              <w:pStyle w:val="16"/>
            </w:pPr>
            <w:r>
              <w:t>本年支出合计</w:t>
            </w:r>
          </w:p>
        </w:tc>
        <w:tc>
          <w:tcPr>
            <w:tcW w:w="1226" w:type="dxa"/>
            <w:vAlign w:val="center"/>
          </w:tcPr>
          <w:p>
            <w:pPr>
              <w:pStyle w:val="17"/>
            </w:pPr>
            <w:r>
              <w:t>1229.25</w:t>
            </w:r>
          </w:p>
        </w:tc>
        <w:tc>
          <w:tcPr>
            <w:tcW w:w="1226" w:type="dxa"/>
            <w:vAlign w:val="center"/>
          </w:tcPr>
          <w:p>
            <w:pPr>
              <w:pStyle w:val="17"/>
            </w:pPr>
            <w:r>
              <w:t>1229.25</w:t>
            </w:r>
          </w:p>
        </w:tc>
        <w:tc>
          <w:tcPr>
            <w:tcW w:w="1226" w:type="dxa"/>
            <w:vAlign w:val="center"/>
          </w:tcPr>
          <w:p>
            <w:pPr>
              <w:pStyle w:val="17"/>
            </w:pPr>
          </w:p>
        </w:tc>
        <w:tc>
          <w:tcPr>
            <w:tcW w:w="122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33</w:t>
            </w:r>
          </w:p>
        </w:tc>
        <w:tc>
          <w:tcPr>
            <w:tcW w:w="2887" w:type="dxa"/>
            <w:vAlign w:val="center"/>
          </w:tcPr>
          <w:p>
            <w:pPr>
              <w:pStyle w:val="14"/>
            </w:pPr>
            <w:r>
              <w:t>年初财政拨款结转和结余</w:t>
            </w:r>
          </w:p>
        </w:tc>
        <w:tc>
          <w:tcPr>
            <w:tcW w:w="1075" w:type="dxa"/>
            <w:vAlign w:val="center"/>
          </w:tcPr>
          <w:p>
            <w:pPr>
              <w:pStyle w:val="13"/>
            </w:pPr>
          </w:p>
        </w:tc>
        <w:tc>
          <w:tcPr>
            <w:tcW w:w="3675" w:type="dxa"/>
            <w:vAlign w:val="center"/>
          </w:tcPr>
          <w:p>
            <w:pPr>
              <w:pStyle w:val="14"/>
            </w:pPr>
            <w:r>
              <w:t>年末财政拨款结转和结余</w:t>
            </w: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34</w:t>
            </w:r>
          </w:p>
        </w:tc>
        <w:tc>
          <w:tcPr>
            <w:tcW w:w="2887" w:type="dxa"/>
            <w:vAlign w:val="center"/>
          </w:tcPr>
          <w:p>
            <w:pPr>
              <w:pStyle w:val="14"/>
            </w:pPr>
            <w:r>
              <w:t>一、一般公共预算拨款</w:t>
            </w:r>
          </w:p>
        </w:tc>
        <w:tc>
          <w:tcPr>
            <w:tcW w:w="1075" w:type="dxa"/>
            <w:vAlign w:val="center"/>
          </w:tcPr>
          <w:p>
            <w:pPr>
              <w:pStyle w:val="13"/>
            </w:pPr>
          </w:p>
        </w:tc>
        <w:tc>
          <w:tcPr>
            <w:tcW w:w="3675" w:type="dxa"/>
            <w:vAlign w:val="center"/>
          </w:tcPr>
          <w:p>
            <w:pPr>
              <w:pStyle w:val="14"/>
            </w:pP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35</w:t>
            </w:r>
          </w:p>
        </w:tc>
        <w:tc>
          <w:tcPr>
            <w:tcW w:w="2887" w:type="dxa"/>
            <w:vAlign w:val="center"/>
          </w:tcPr>
          <w:p>
            <w:pPr>
              <w:pStyle w:val="14"/>
            </w:pPr>
            <w:r>
              <w:t>二、政府性基金预算拨款</w:t>
            </w:r>
          </w:p>
        </w:tc>
        <w:tc>
          <w:tcPr>
            <w:tcW w:w="1075" w:type="dxa"/>
            <w:vAlign w:val="center"/>
          </w:tcPr>
          <w:p>
            <w:pPr>
              <w:pStyle w:val="13"/>
            </w:pPr>
          </w:p>
        </w:tc>
        <w:tc>
          <w:tcPr>
            <w:tcW w:w="3675" w:type="dxa"/>
            <w:vAlign w:val="center"/>
          </w:tcPr>
          <w:p>
            <w:pPr>
              <w:pStyle w:val="14"/>
            </w:pP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36</w:t>
            </w:r>
          </w:p>
        </w:tc>
        <w:tc>
          <w:tcPr>
            <w:tcW w:w="2887" w:type="dxa"/>
            <w:vAlign w:val="center"/>
          </w:tcPr>
          <w:p>
            <w:pPr>
              <w:pStyle w:val="14"/>
            </w:pPr>
            <w:r>
              <w:t>三、国有资本经营预算拨款</w:t>
            </w:r>
          </w:p>
        </w:tc>
        <w:tc>
          <w:tcPr>
            <w:tcW w:w="1075" w:type="dxa"/>
            <w:vAlign w:val="center"/>
          </w:tcPr>
          <w:p>
            <w:pPr>
              <w:pStyle w:val="13"/>
            </w:pPr>
          </w:p>
        </w:tc>
        <w:tc>
          <w:tcPr>
            <w:tcW w:w="3675" w:type="dxa"/>
            <w:vAlign w:val="center"/>
          </w:tcPr>
          <w:p>
            <w:pPr>
              <w:pStyle w:val="14"/>
            </w:pPr>
          </w:p>
        </w:tc>
        <w:tc>
          <w:tcPr>
            <w:tcW w:w="1226" w:type="dxa"/>
            <w:vAlign w:val="center"/>
          </w:tcPr>
          <w:p>
            <w:pPr>
              <w:pStyle w:val="13"/>
            </w:pPr>
          </w:p>
        </w:tc>
        <w:tc>
          <w:tcPr>
            <w:tcW w:w="1226" w:type="dxa"/>
            <w:vAlign w:val="center"/>
          </w:tcPr>
          <w:p>
            <w:pPr>
              <w:pStyle w:val="13"/>
            </w:pPr>
          </w:p>
        </w:tc>
        <w:tc>
          <w:tcPr>
            <w:tcW w:w="1226" w:type="dxa"/>
            <w:vAlign w:val="center"/>
          </w:tcPr>
          <w:p>
            <w:pPr>
              <w:pStyle w:val="13"/>
            </w:pPr>
          </w:p>
        </w:tc>
        <w:tc>
          <w:tcPr>
            <w:tcW w:w="12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5"/>
            </w:pPr>
            <w:r>
              <w:t>37</w:t>
            </w:r>
          </w:p>
        </w:tc>
        <w:tc>
          <w:tcPr>
            <w:tcW w:w="2887" w:type="dxa"/>
            <w:vAlign w:val="center"/>
          </w:tcPr>
          <w:p>
            <w:pPr>
              <w:pStyle w:val="16"/>
            </w:pPr>
            <w:r>
              <w:t>收入总计</w:t>
            </w:r>
          </w:p>
        </w:tc>
        <w:tc>
          <w:tcPr>
            <w:tcW w:w="1075" w:type="dxa"/>
            <w:vAlign w:val="center"/>
          </w:tcPr>
          <w:p>
            <w:pPr>
              <w:pStyle w:val="17"/>
            </w:pPr>
            <w:r>
              <w:t>1229.25</w:t>
            </w:r>
          </w:p>
        </w:tc>
        <w:tc>
          <w:tcPr>
            <w:tcW w:w="3675" w:type="dxa"/>
            <w:vAlign w:val="center"/>
          </w:tcPr>
          <w:p>
            <w:pPr>
              <w:pStyle w:val="16"/>
            </w:pPr>
            <w:r>
              <w:t>支出总计</w:t>
            </w:r>
          </w:p>
        </w:tc>
        <w:tc>
          <w:tcPr>
            <w:tcW w:w="1226" w:type="dxa"/>
            <w:vAlign w:val="center"/>
          </w:tcPr>
          <w:p>
            <w:pPr>
              <w:pStyle w:val="17"/>
            </w:pPr>
            <w:r>
              <w:t>1229.25</w:t>
            </w:r>
          </w:p>
        </w:tc>
        <w:tc>
          <w:tcPr>
            <w:tcW w:w="1226" w:type="dxa"/>
            <w:vAlign w:val="center"/>
          </w:tcPr>
          <w:p>
            <w:pPr>
              <w:pStyle w:val="17"/>
            </w:pPr>
            <w:r>
              <w:t>1229.25</w:t>
            </w:r>
          </w:p>
        </w:tc>
        <w:tc>
          <w:tcPr>
            <w:tcW w:w="1226" w:type="dxa"/>
            <w:vAlign w:val="center"/>
          </w:tcPr>
          <w:p>
            <w:pPr>
              <w:pStyle w:val="17"/>
            </w:pPr>
          </w:p>
        </w:tc>
        <w:tc>
          <w:tcPr>
            <w:tcW w:w="122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2113"/>
        <w:gridCol w:w="2865"/>
        <w:gridCol w:w="2489"/>
        <w:gridCol w:w="2489"/>
        <w:gridCol w:w="2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1"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812</w:t>
            </w:r>
            <w:r>
              <w:rPr>
                <w:rFonts w:hint="eastAsia"/>
                <w:lang w:val="en-US" w:eastAsia="zh-CN"/>
              </w:rPr>
              <w:t>001</w:t>
            </w:r>
            <w:r>
              <w:t>成安县消防救援大队</w:t>
            </w:r>
            <w:r>
              <w:rPr>
                <w:rFonts w:hint="eastAsia"/>
                <w:lang w:eastAsia="zh-CN"/>
              </w:rPr>
              <w:t>本级</w:t>
            </w:r>
          </w:p>
        </w:tc>
        <w:tc>
          <w:tcPr>
            <w:tcW w:w="2489" w:type="dxa"/>
            <w:tcBorders>
              <w:top w:val="single" w:color="FFFFFF" w:sz="6" w:space="0"/>
              <w:left w:val="single" w:color="FFFFFF" w:sz="6" w:space="0"/>
              <w:right w:val="single" w:color="FFFFFF" w:sz="6" w:space="0"/>
            </w:tcBorders>
            <w:vAlign w:val="center"/>
          </w:tcPr>
          <w:p>
            <w:pPr>
              <w:pStyle w:val="10"/>
            </w:pPr>
            <w:r>
              <w:t>预算年度：2024</w:t>
            </w:r>
          </w:p>
        </w:tc>
        <w:tc>
          <w:tcPr>
            <w:tcW w:w="498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3" w:type="dxa"/>
            <w:vMerge w:val="restart"/>
            <w:vAlign w:val="center"/>
          </w:tcPr>
          <w:p>
            <w:pPr>
              <w:pStyle w:val="12"/>
            </w:pPr>
            <w:r>
              <w:t>序号</w:t>
            </w:r>
          </w:p>
        </w:tc>
        <w:tc>
          <w:tcPr>
            <w:tcW w:w="4978" w:type="dxa"/>
            <w:gridSpan w:val="2"/>
            <w:vAlign w:val="center"/>
          </w:tcPr>
          <w:p>
            <w:pPr>
              <w:pStyle w:val="12"/>
            </w:pPr>
            <w:r>
              <w:t>功能分类科目</w:t>
            </w:r>
          </w:p>
        </w:tc>
        <w:tc>
          <w:tcPr>
            <w:tcW w:w="2489" w:type="dxa"/>
            <w:vMerge w:val="restart"/>
            <w:vAlign w:val="center"/>
          </w:tcPr>
          <w:p>
            <w:pPr>
              <w:pStyle w:val="12"/>
            </w:pPr>
            <w:r>
              <w:t>合计</w:t>
            </w:r>
          </w:p>
        </w:tc>
        <w:tc>
          <w:tcPr>
            <w:tcW w:w="2489" w:type="dxa"/>
            <w:vMerge w:val="restart"/>
            <w:vAlign w:val="center"/>
          </w:tcPr>
          <w:p>
            <w:pPr>
              <w:pStyle w:val="12"/>
            </w:pPr>
            <w:r>
              <w:t>基本支出</w:t>
            </w:r>
          </w:p>
        </w:tc>
        <w:tc>
          <w:tcPr>
            <w:tcW w:w="249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3" w:type="dxa"/>
            <w:vMerge w:val="continue"/>
          </w:tcPr>
          <w:p/>
        </w:tc>
        <w:tc>
          <w:tcPr>
            <w:tcW w:w="2113" w:type="dxa"/>
            <w:vAlign w:val="center"/>
          </w:tcPr>
          <w:p>
            <w:pPr>
              <w:pStyle w:val="12"/>
            </w:pPr>
            <w:r>
              <w:t>科目编码</w:t>
            </w:r>
          </w:p>
        </w:tc>
        <w:tc>
          <w:tcPr>
            <w:tcW w:w="2865" w:type="dxa"/>
            <w:vAlign w:val="center"/>
          </w:tcPr>
          <w:p>
            <w:pPr>
              <w:pStyle w:val="12"/>
            </w:pPr>
            <w:r>
              <w:t>科目名称</w:t>
            </w:r>
          </w:p>
        </w:tc>
        <w:tc>
          <w:tcPr>
            <w:tcW w:w="2489" w:type="dxa"/>
            <w:vMerge w:val="continue"/>
          </w:tcPr>
          <w:p/>
        </w:tc>
        <w:tc>
          <w:tcPr>
            <w:tcW w:w="2489" w:type="dxa"/>
            <w:vMerge w:val="continue"/>
          </w:tcPr>
          <w:p/>
        </w:tc>
        <w:tc>
          <w:tcPr>
            <w:tcW w:w="24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3" w:type="dxa"/>
            <w:vAlign w:val="center"/>
          </w:tcPr>
          <w:p>
            <w:pPr>
              <w:pStyle w:val="12"/>
            </w:pPr>
            <w:r>
              <w:t>栏次</w:t>
            </w:r>
          </w:p>
        </w:tc>
        <w:tc>
          <w:tcPr>
            <w:tcW w:w="2113" w:type="dxa"/>
            <w:vAlign w:val="center"/>
          </w:tcPr>
          <w:p>
            <w:pPr>
              <w:pStyle w:val="12"/>
            </w:pPr>
            <w:r>
              <w:t>1</w:t>
            </w:r>
          </w:p>
        </w:tc>
        <w:tc>
          <w:tcPr>
            <w:tcW w:w="2865" w:type="dxa"/>
            <w:vAlign w:val="center"/>
          </w:tcPr>
          <w:p>
            <w:pPr>
              <w:pStyle w:val="12"/>
            </w:pPr>
            <w:r>
              <w:t>2</w:t>
            </w:r>
          </w:p>
        </w:tc>
        <w:tc>
          <w:tcPr>
            <w:tcW w:w="2489" w:type="dxa"/>
            <w:vAlign w:val="center"/>
          </w:tcPr>
          <w:p>
            <w:pPr>
              <w:pStyle w:val="12"/>
            </w:pPr>
            <w:r>
              <w:t>3</w:t>
            </w:r>
          </w:p>
        </w:tc>
        <w:tc>
          <w:tcPr>
            <w:tcW w:w="2489" w:type="dxa"/>
            <w:vAlign w:val="center"/>
          </w:tcPr>
          <w:p>
            <w:pPr>
              <w:pStyle w:val="12"/>
            </w:pPr>
            <w:r>
              <w:t>4</w:t>
            </w:r>
          </w:p>
        </w:tc>
        <w:tc>
          <w:tcPr>
            <w:tcW w:w="249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5"/>
            </w:pPr>
            <w:r>
              <w:t>1</w:t>
            </w:r>
          </w:p>
        </w:tc>
        <w:tc>
          <w:tcPr>
            <w:tcW w:w="2113" w:type="dxa"/>
            <w:vAlign w:val="center"/>
          </w:tcPr>
          <w:p>
            <w:pPr>
              <w:pStyle w:val="18"/>
            </w:pPr>
          </w:p>
        </w:tc>
        <w:tc>
          <w:tcPr>
            <w:tcW w:w="2865" w:type="dxa"/>
            <w:vAlign w:val="center"/>
          </w:tcPr>
          <w:p>
            <w:pPr>
              <w:pStyle w:val="16"/>
            </w:pPr>
            <w:r>
              <w:t>合计</w:t>
            </w:r>
          </w:p>
        </w:tc>
        <w:tc>
          <w:tcPr>
            <w:tcW w:w="2489" w:type="dxa"/>
            <w:vAlign w:val="center"/>
          </w:tcPr>
          <w:p>
            <w:pPr>
              <w:pStyle w:val="17"/>
              <w:jc w:val="center"/>
            </w:pPr>
            <w:r>
              <w:t>1229.25</w:t>
            </w:r>
          </w:p>
        </w:tc>
        <w:tc>
          <w:tcPr>
            <w:tcW w:w="2489" w:type="dxa"/>
            <w:vAlign w:val="center"/>
          </w:tcPr>
          <w:p>
            <w:pPr>
              <w:pStyle w:val="17"/>
              <w:jc w:val="center"/>
            </w:pPr>
            <w:r>
              <w:t>1161.69</w:t>
            </w:r>
          </w:p>
        </w:tc>
        <w:tc>
          <w:tcPr>
            <w:tcW w:w="2492" w:type="dxa"/>
            <w:vAlign w:val="center"/>
          </w:tcPr>
          <w:p>
            <w:pPr>
              <w:pStyle w:val="17"/>
              <w:jc w:val="center"/>
            </w:pPr>
            <w:r>
              <w:t>67.56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5"/>
            </w:pPr>
            <w:r>
              <w:t>2</w:t>
            </w:r>
          </w:p>
        </w:tc>
        <w:tc>
          <w:tcPr>
            <w:tcW w:w="2113" w:type="dxa"/>
            <w:vAlign w:val="center"/>
          </w:tcPr>
          <w:p>
            <w:pPr>
              <w:pStyle w:val="14"/>
            </w:pPr>
            <w:r>
              <w:t>224</w:t>
            </w:r>
          </w:p>
        </w:tc>
        <w:tc>
          <w:tcPr>
            <w:tcW w:w="2865" w:type="dxa"/>
            <w:vAlign w:val="center"/>
          </w:tcPr>
          <w:p>
            <w:pPr>
              <w:pStyle w:val="14"/>
            </w:pPr>
            <w:r>
              <w:t>灾害防治及应急管理支出</w:t>
            </w:r>
          </w:p>
        </w:tc>
        <w:tc>
          <w:tcPr>
            <w:tcW w:w="2489" w:type="dxa"/>
            <w:vAlign w:val="center"/>
          </w:tcPr>
          <w:p>
            <w:pPr>
              <w:pStyle w:val="13"/>
              <w:jc w:val="center"/>
            </w:pPr>
            <w:r>
              <w:t>1229.25</w:t>
            </w:r>
          </w:p>
        </w:tc>
        <w:tc>
          <w:tcPr>
            <w:tcW w:w="2489" w:type="dxa"/>
            <w:vAlign w:val="center"/>
          </w:tcPr>
          <w:p>
            <w:pPr>
              <w:pStyle w:val="13"/>
              <w:jc w:val="center"/>
            </w:pPr>
            <w:r>
              <w:t>1161.69</w:t>
            </w:r>
          </w:p>
        </w:tc>
        <w:tc>
          <w:tcPr>
            <w:tcW w:w="2492" w:type="dxa"/>
            <w:vAlign w:val="center"/>
          </w:tcPr>
          <w:p>
            <w:pPr>
              <w:pStyle w:val="13"/>
              <w:jc w:val="center"/>
            </w:pPr>
            <w:r>
              <w:t>67.56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5"/>
            </w:pPr>
            <w:r>
              <w:t>3</w:t>
            </w:r>
          </w:p>
        </w:tc>
        <w:tc>
          <w:tcPr>
            <w:tcW w:w="2113" w:type="dxa"/>
            <w:vAlign w:val="center"/>
          </w:tcPr>
          <w:p>
            <w:pPr>
              <w:pStyle w:val="14"/>
            </w:pPr>
            <w:r>
              <w:t>22402</w:t>
            </w:r>
          </w:p>
        </w:tc>
        <w:tc>
          <w:tcPr>
            <w:tcW w:w="2865" w:type="dxa"/>
            <w:vAlign w:val="center"/>
          </w:tcPr>
          <w:p>
            <w:pPr>
              <w:pStyle w:val="14"/>
            </w:pPr>
            <w:r>
              <w:t>消防救援事务</w:t>
            </w:r>
          </w:p>
        </w:tc>
        <w:tc>
          <w:tcPr>
            <w:tcW w:w="2489" w:type="dxa"/>
            <w:vAlign w:val="center"/>
          </w:tcPr>
          <w:p>
            <w:pPr>
              <w:pStyle w:val="13"/>
              <w:jc w:val="center"/>
            </w:pPr>
            <w:r>
              <w:t>1229.25</w:t>
            </w:r>
          </w:p>
        </w:tc>
        <w:tc>
          <w:tcPr>
            <w:tcW w:w="2489" w:type="dxa"/>
            <w:vAlign w:val="center"/>
          </w:tcPr>
          <w:p>
            <w:pPr>
              <w:pStyle w:val="13"/>
              <w:jc w:val="center"/>
            </w:pPr>
            <w:r>
              <w:t>1161.69</w:t>
            </w:r>
          </w:p>
        </w:tc>
        <w:tc>
          <w:tcPr>
            <w:tcW w:w="2492" w:type="dxa"/>
            <w:vAlign w:val="center"/>
          </w:tcPr>
          <w:p>
            <w:pPr>
              <w:pStyle w:val="13"/>
              <w:jc w:val="center"/>
            </w:pPr>
            <w:r>
              <w:t>67.56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5"/>
            </w:pPr>
            <w:r>
              <w:t>4</w:t>
            </w:r>
          </w:p>
        </w:tc>
        <w:tc>
          <w:tcPr>
            <w:tcW w:w="2113" w:type="dxa"/>
            <w:vAlign w:val="center"/>
          </w:tcPr>
          <w:p>
            <w:pPr>
              <w:pStyle w:val="14"/>
            </w:pPr>
            <w:r>
              <w:t>2240201</w:t>
            </w:r>
          </w:p>
        </w:tc>
        <w:tc>
          <w:tcPr>
            <w:tcW w:w="2865" w:type="dxa"/>
            <w:vAlign w:val="center"/>
          </w:tcPr>
          <w:p>
            <w:pPr>
              <w:pStyle w:val="14"/>
            </w:pPr>
            <w:r>
              <w:t>行政运行</w:t>
            </w:r>
          </w:p>
        </w:tc>
        <w:tc>
          <w:tcPr>
            <w:tcW w:w="2489" w:type="dxa"/>
            <w:vAlign w:val="center"/>
          </w:tcPr>
          <w:p>
            <w:pPr>
              <w:pStyle w:val="13"/>
              <w:jc w:val="center"/>
            </w:pPr>
            <w:r>
              <w:t>1161.69</w:t>
            </w:r>
          </w:p>
        </w:tc>
        <w:tc>
          <w:tcPr>
            <w:tcW w:w="2489" w:type="dxa"/>
            <w:vAlign w:val="center"/>
          </w:tcPr>
          <w:p>
            <w:pPr>
              <w:pStyle w:val="13"/>
              <w:jc w:val="center"/>
            </w:pPr>
            <w:r>
              <w:t>1161.69</w:t>
            </w:r>
          </w:p>
        </w:tc>
        <w:tc>
          <w:tcPr>
            <w:tcW w:w="249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5"/>
            </w:pPr>
            <w:r>
              <w:t>5</w:t>
            </w:r>
          </w:p>
        </w:tc>
        <w:tc>
          <w:tcPr>
            <w:tcW w:w="2113" w:type="dxa"/>
            <w:vAlign w:val="center"/>
          </w:tcPr>
          <w:p>
            <w:pPr>
              <w:pStyle w:val="14"/>
            </w:pPr>
            <w:r>
              <w:t>2240204</w:t>
            </w:r>
          </w:p>
        </w:tc>
        <w:tc>
          <w:tcPr>
            <w:tcW w:w="2865" w:type="dxa"/>
            <w:vAlign w:val="center"/>
          </w:tcPr>
          <w:p>
            <w:pPr>
              <w:pStyle w:val="14"/>
            </w:pPr>
            <w:r>
              <w:t>消防应急救援</w:t>
            </w:r>
          </w:p>
        </w:tc>
        <w:tc>
          <w:tcPr>
            <w:tcW w:w="2489" w:type="dxa"/>
            <w:vAlign w:val="center"/>
          </w:tcPr>
          <w:p>
            <w:pPr>
              <w:pStyle w:val="13"/>
              <w:jc w:val="center"/>
            </w:pPr>
            <w:r>
              <w:t>67.56</w:t>
            </w:r>
          </w:p>
        </w:tc>
        <w:tc>
          <w:tcPr>
            <w:tcW w:w="2489" w:type="dxa"/>
            <w:vAlign w:val="center"/>
          </w:tcPr>
          <w:p>
            <w:pPr>
              <w:pStyle w:val="13"/>
              <w:jc w:val="center"/>
            </w:pPr>
          </w:p>
        </w:tc>
        <w:tc>
          <w:tcPr>
            <w:tcW w:w="2492" w:type="dxa"/>
            <w:vAlign w:val="center"/>
          </w:tcPr>
          <w:p>
            <w:pPr>
              <w:pStyle w:val="13"/>
              <w:jc w:val="center"/>
            </w:pPr>
            <w:r>
              <w:t>67.56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4"/>
        <w:gridCol w:w="2254"/>
        <w:gridCol w:w="2254"/>
        <w:gridCol w:w="2254"/>
        <w:gridCol w:w="2"/>
        <w:gridCol w:w="2252"/>
        <w:gridCol w:w="2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812</w:t>
            </w:r>
            <w:r>
              <w:rPr>
                <w:rFonts w:hint="eastAsia"/>
                <w:lang w:val="en-US" w:eastAsia="zh-CN"/>
              </w:rPr>
              <w:t>001</w:t>
            </w:r>
            <w:r>
              <w:t>成安县消防救援大队</w:t>
            </w:r>
            <w:r>
              <w:rPr>
                <w:rFonts w:hint="eastAsia"/>
                <w:lang w:eastAsia="zh-CN"/>
              </w:rPr>
              <w:t>本级</w:t>
            </w:r>
          </w:p>
        </w:tc>
        <w:tc>
          <w:tcPr>
            <w:tcW w:w="2256"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5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Merge w:val="restart"/>
            <w:vAlign w:val="center"/>
          </w:tcPr>
          <w:p>
            <w:pPr>
              <w:pStyle w:val="12"/>
            </w:pPr>
            <w:r>
              <w:t>序号</w:t>
            </w:r>
          </w:p>
        </w:tc>
        <w:tc>
          <w:tcPr>
            <w:tcW w:w="4508" w:type="dxa"/>
            <w:gridSpan w:val="2"/>
            <w:vAlign w:val="center"/>
          </w:tcPr>
          <w:p>
            <w:pPr>
              <w:pStyle w:val="12"/>
            </w:pPr>
            <w:r>
              <w:t>支出部门经济分类科目</w:t>
            </w:r>
          </w:p>
        </w:tc>
        <w:tc>
          <w:tcPr>
            <w:tcW w:w="6765" w:type="dxa"/>
            <w:gridSpan w:val="4"/>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Merge w:val="continue"/>
          </w:tcPr>
          <w:p/>
        </w:tc>
        <w:tc>
          <w:tcPr>
            <w:tcW w:w="2254" w:type="dxa"/>
            <w:vAlign w:val="center"/>
          </w:tcPr>
          <w:p>
            <w:pPr>
              <w:pStyle w:val="12"/>
            </w:pPr>
            <w:r>
              <w:t>科目编码</w:t>
            </w:r>
          </w:p>
        </w:tc>
        <w:tc>
          <w:tcPr>
            <w:tcW w:w="2254" w:type="dxa"/>
            <w:vAlign w:val="center"/>
          </w:tcPr>
          <w:p>
            <w:pPr>
              <w:pStyle w:val="12"/>
            </w:pPr>
            <w:r>
              <w:t>科目名称</w:t>
            </w:r>
          </w:p>
        </w:tc>
        <w:tc>
          <w:tcPr>
            <w:tcW w:w="2256" w:type="dxa"/>
            <w:gridSpan w:val="2"/>
            <w:vAlign w:val="center"/>
          </w:tcPr>
          <w:p>
            <w:pPr>
              <w:pStyle w:val="12"/>
            </w:pPr>
            <w:r>
              <w:t>合计</w:t>
            </w:r>
          </w:p>
        </w:tc>
        <w:tc>
          <w:tcPr>
            <w:tcW w:w="2252" w:type="dxa"/>
            <w:vAlign w:val="center"/>
          </w:tcPr>
          <w:p>
            <w:pPr>
              <w:pStyle w:val="12"/>
            </w:pPr>
            <w:r>
              <w:t>人员经费</w:t>
            </w:r>
          </w:p>
        </w:tc>
        <w:tc>
          <w:tcPr>
            <w:tcW w:w="225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Align w:val="center"/>
          </w:tcPr>
          <w:p>
            <w:pPr>
              <w:pStyle w:val="12"/>
            </w:pPr>
            <w:r>
              <w:t>栏次</w:t>
            </w:r>
          </w:p>
        </w:tc>
        <w:tc>
          <w:tcPr>
            <w:tcW w:w="2254" w:type="dxa"/>
            <w:vAlign w:val="center"/>
          </w:tcPr>
          <w:p>
            <w:pPr>
              <w:pStyle w:val="12"/>
            </w:pPr>
            <w:r>
              <w:t>1</w:t>
            </w:r>
          </w:p>
        </w:tc>
        <w:tc>
          <w:tcPr>
            <w:tcW w:w="2254" w:type="dxa"/>
            <w:vAlign w:val="center"/>
          </w:tcPr>
          <w:p>
            <w:pPr>
              <w:pStyle w:val="12"/>
            </w:pPr>
            <w:r>
              <w:t>2</w:t>
            </w:r>
          </w:p>
        </w:tc>
        <w:tc>
          <w:tcPr>
            <w:tcW w:w="2254" w:type="dxa"/>
            <w:vAlign w:val="center"/>
          </w:tcPr>
          <w:p>
            <w:pPr>
              <w:pStyle w:val="12"/>
            </w:pPr>
            <w:r>
              <w:t>3</w:t>
            </w:r>
          </w:p>
        </w:tc>
        <w:tc>
          <w:tcPr>
            <w:tcW w:w="2254" w:type="dxa"/>
            <w:gridSpan w:val="2"/>
            <w:vAlign w:val="center"/>
          </w:tcPr>
          <w:p>
            <w:pPr>
              <w:pStyle w:val="12"/>
            </w:pPr>
            <w:r>
              <w:t>4</w:t>
            </w:r>
          </w:p>
        </w:tc>
        <w:tc>
          <w:tcPr>
            <w:tcW w:w="225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5"/>
            </w:pPr>
            <w:r>
              <w:t>1</w:t>
            </w:r>
          </w:p>
        </w:tc>
        <w:tc>
          <w:tcPr>
            <w:tcW w:w="2254" w:type="dxa"/>
            <w:vAlign w:val="center"/>
          </w:tcPr>
          <w:p>
            <w:pPr>
              <w:pStyle w:val="18"/>
            </w:pPr>
          </w:p>
        </w:tc>
        <w:tc>
          <w:tcPr>
            <w:tcW w:w="2254" w:type="dxa"/>
            <w:vAlign w:val="center"/>
          </w:tcPr>
          <w:p>
            <w:pPr>
              <w:pStyle w:val="16"/>
            </w:pPr>
            <w:r>
              <w:t>合计</w:t>
            </w:r>
          </w:p>
        </w:tc>
        <w:tc>
          <w:tcPr>
            <w:tcW w:w="2254" w:type="dxa"/>
            <w:vAlign w:val="center"/>
          </w:tcPr>
          <w:p>
            <w:pPr>
              <w:pStyle w:val="17"/>
              <w:jc w:val="center"/>
            </w:pPr>
            <w:r>
              <w:t>1161.69</w:t>
            </w:r>
          </w:p>
        </w:tc>
        <w:tc>
          <w:tcPr>
            <w:tcW w:w="2254" w:type="dxa"/>
            <w:gridSpan w:val="2"/>
            <w:vAlign w:val="center"/>
          </w:tcPr>
          <w:p>
            <w:pPr>
              <w:pStyle w:val="17"/>
              <w:jc w:val="center"/>
            </w:pPr>
            <w:r>
              <w:t>875.69</w:t>
            </w:r>
          </w:p>
        </w:tc>
        <w:tc>
          <w:tcPr>
            <w:tcW w:w="2257" w:type="dxa"/>
            <w:vAlign w:val="center"/>
          </w:tcPr>
          <w:p>
            <w:pPr>
              <w:pStyle w:val="17"/>
              <w:jc w:val="center"/>
            </w:pPr>
            <w:r>
              <w:t>286.00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5"/>
            </w:pPr>
            <w:r>
              <w:t>2</w:t>
            </w:r>
          </w:p>
        </w:tc>
        <w:tc>
          <w:tcPr>
            <w:tcW w:w="2254" w:type="dxa"/>
            <w:vAlign w:val="center"/>
          </w:tcPr>
          <w:p>
            <w:pPr>
              <w:pStyle w:val="14"/>
            </w:pPr>
            <w:r>
              <w:t>301</w:t>
            </w:r>
          </w:p>
        </w:tc>
        <w:tc>
          <w:tcPr>
            <w:tcW w:w="2254" w:type="dxa"/>
            <w:vAlign w:val="center"/>
          </w:tcPr>
          <w:p>
            <w:pPr>
              <w:pStyle w:val="14"/>
            </w:pPr>
            <w:r>
              <w:t>工资福利支出</w:t>
            </w:r>
          </w:p>
        </w:tc>
        <w:tc>
          <w:tcPr>
            <w:tcW w:w="2254" w:type="dxa"/>
            <w:vAlign w:val="center"/>
          </w:tcPr>
          <w:p>
            <w:pPr>
              <w:pStyle w:val="13"/>
              <w:jc w:val="center"/>
            </w:pPr>
            <w:r>
              <w:t>875.69</w:t>
            </w:r>
          </w:p>
        </w:tc>
        <w:tc>
          <w:tcPr>
            <w:tcW w:w="2254" w:type="dxa"/>
            <w:gridSpan w:val="2"/>
            <w:vAlign w:val="center"/>
          </w:tcPr>
          <w:p>
            <w:pPr>
              <w:pStyle w:val="13"/>
              <w:jc w:val="center"/>
            </w:pPr>
            <w:r>
              <w:t>875.69</w:t>
            </w:r>
          </w:p>
        </w:tc>
        <w:tc>
          <w:tcPr>
            <w:tcW w:w="2257"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5"/>
            </w:pPr>
            <w:r>
              <w:t>3</w:t>
            </w:r>
          </w:p>
        </w:tc>
        <w:tc>
          <w:tcPr>
            <w:tcW w:w="2254" w:type="dxa"/>
            <w:vAlign w:val="center"/>
          </w:tcPr>
          <w:p>
            <w:pPr>
              <w:pStyle w:val="14"/>
            </w:pPr>
            <w:r>
              <w:t>30101</w:t>
            </w:r>
          </w:p>
        </w:tc>
        <w:tc>
          <w:tcPr>
            <w:tcW w:w="2254" w:type="dxa"/>
            <w:vAlign w:val="center"/>
          </w:tcPr>
          <w:p>
            <w:pPr>
              <w:pStyle w:val="14"/>
            </w:pPr>
            <w:r>
              <w:t>基本工资</w:t>
            </w:r>
          </w:p>
        </w:tc>
        <w:tc>
          <w:tcPr>
            <w:tcW w:w="2254" w:type="dxa"/>
            <w:vAlign w:val="center"/>
          </w:tcPr>
          <w:p>
            <w:pPr>
              <w:pStyle w:val="13"/>
              <w:jc w:val="center"/>
            </w:pPr>
            <w:r>
              <w:t>875.69</w:t>
            </w:r>
          </w:p>
        </w:tc>
        <w:tc>
          <w:tcPr>
            <w:tcW w:w="2254" w:type="dxa"/>
            <w:gridSpan w:val="2"/>
            <w:vAlign w:val="center"/>
          </w:tcPr>
          <w:p>
            <w:pPr>
              <w:pStyle w:val="13"/>
              <w:jc w:val="center"/>
            </w:pPr>
            <w:r>
              <w:t>875.69</w:t>
            </w:r>
          </w:p>
        </w:tc>
        <w:tc>
          <w:tcPr>
            <w:tcW w:w="2257"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5"/>
            </w:pPr>
            <w:r>
              <w:t>4</w:t>
            </w:r>
          </w:p>
        </w:tc>
        <w:tc>
          <w:tcPr>
            <w:tcW w:w="2254" w:type="dxa"/>
            <w:vAlign w:val="center"/>
          </w:tcPr>
          <w:p>
            <w:pPr>
              <w:pStyle w:val="14"/>
            </w:pPr>
            <w:r>
              <w:t>302</w:t>
            </w:r>
          </w:p>
        </w:tc>
        <w:tc>
          <w:tcPr>
            <w:tcW w:w="2254" w:type="dxa"/>
            <w:vAlign w:val="center"/>
          </w:tcPr>
          <w:p>
            <w:pPr>
              <w:pStyle w:val="14"/>
            </w:pPr>
            <w:r>
              <w:t>商品和服务支出</w:t>
            </w:r>
          </w:p>
        </w:tc>
        <w:tc>
          <w:tcPr>
            <w:tcW w:w="2254" w:type="dxa"/>
            <w:vAlign w:val="center"/>
          </w:tcPr>
          <w:p>
            <w:pPr>
              <w:pStyle w:val="13"/>
              <w:jc w:val="center"/>
            </w:pPr>
            <w:r>
              <w:t>286.00</w:t>
            </w:r>
          </w:p>
        </w:tc>
        <w:tc>
          <w:tcPr>
            <w:tcW w:w="2254" w:type="dxa"/>
            <w:gridSpan w:val="2"/>
            <w:vAlign w:val="center"/>
          </w:tcPr>
          <w:p>
            <w:pPr>
              <w:pStyle w:val="13"/>
              <w:jc w:val="center"/>
            </w:pPr>
          </w:p>
        </w:tc>
        <w:tc>
          <w:tcPr>
            <w:tcW w:w="2257" w:type="dxa"/>
            <w:vAlign w:val="center"/>
          </w:tcPr>
          <w:p>
            <w:pPr>
              <w:pStyle w:val="13"/>
              <w:jc w:val="center"/>
            </w:pPr>
            <w:r>
              <w:t>286.00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5"/>
            </w:pPr>
            <w:r>
              <w:t>5</w:t>
            </w:r>
          </w:p>
        </w:tc>
        <w:tc>
          <w:tcPr>
            <w:tcW w:w="2254" w:type="dxa"/>
            <w:vAlign w:val="center"/>
          </w:tcPr>
          <w:p>
            <w:pPr>
              <w:pStyle w:val="14"/>
            </w:pPr>
            <w:r>
              <w:t>30201</w:t>
            </w:r>
          </w:p>
        </w:tc>
        <w:tc>
          <w:tcPr>
            <w:tcW w:w="2254" w:type="dxa"/>
            <w:vAlign w:val="center"/>
          </w:tcPr>
          <w:p>
            <w:pPr>
              <w:pStyle w:val="14"/>
            </w:pPr>
            <w:r>
              <w:t>办公费</w:t>
            </w:r>
          </w:p>
        </w:tc>
        <w:tc>
          <w:tcPr>
            <w:tcW w:w="2254" w:type="dxa"/>
            <w:vAlign w:val="center"/>
          </w:tcPr>
          <w:p>
            <w:pPr>
              <w:pStyle w:val="13"/>
              <w:jc w:val="center"/>
            </w:pPr>
            <w:r>
              <w:t>214.00</w:t>
            </w:r>
          </w:p>
        </w:tc>
        <w:tc>
          <w:tcPr>
            <w:tcW w:w="2254" w:type="dxa"/>
            <w:gridSpan w:val="2"/>
            <w:vAlign w:val="center"/>
          </w:tcPr>
          <w:p>
            <w:pPr>
              <w:pStyle w:val="13"/>
              <w:jc w:val="center"/>
            </w:pPr>
          </w:p>
        </w:tc>
        <w:tc>
          <w:tcPr>
            <w:tcW w:w="2257" w:type="dxa"/>
            <w:vAlign w:val="center"/>
          </w:tcPr>
          <w:p>
            <w:pPr>
              <w:pStyle w:val="13"/>
              <w:jc w:val="center"/>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5"/>
            </w:pPr>
            <w:r>
              <w:t>6</w:t>
            </w:r>
          </w:p>
        </w:tc>
        <w:tc>
          <w:tcPr>
            <w:tcW w:w="2254" w:type="dxa"/>
            <w:vAlign w:val="center"/>
          </w:tcPr>
          <w:p>
            <w:pPr>
              <w:pStyle w:val="14"/>
            </w:pPr>
            <w:r>
              <w:t>30205</w:t>
            </w:r>
          </w:p>
        </w:tc>
        <w:tc>
          <w:tcPr>
            <w:tcW w:w="2254" w:type="dxa"/>
            <w:vAlign w:val="center"/>
          </w:tcPr>
          <w:p>
            <w:pPr>
              <w:pStyle w:val="14"/>
            </w:pPr>
            <w:r>
              <w:t>水费</w:t>
            </w:r>
          </w:p>
        </w:tc>
        <w:tc>
          <w:tcPr>
            <w:tcW w:w="2254" w:type="dxa"/>
            <w:vAlign w:val="center"/>
          </w:tcPr>
          <w:p>
            <w:pPr>
              <w:pStyle w:val="13"/>
              <w:jc w:val="center"/>
            </w:pPr>
            <w:r>
              <w:t>2.00</w:t>
            </w:r>
          </w:p>
        </w:tc>
        <w:tc>
          <w:tcPr>
            <w:tcW w:w="2254" w:type="dxa"/>
            <w:gridSpan w:val="2"/>
            <w:vAlign w:val="center"/>
          </w:tcPr>
          <w:p>
            <w:pPr>
              <w:pStyle w:val="13"/>
              <w:jc w:val="center"/>
            </w:pPr>
          </w:p>
        </w:tc>
        <w:tc>
          <w:tcPr>
            <w:tcW w:w="2257" w:type="dxa"/>
            <w:vAlign w:val="center"/>
          </w:tcPr>
          <w:p>
            <w:pPr>
              <w:pStyle w:val="13"/>
              <w:jc w:val="cente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5"/>
            </w:pPr>
            <w:r>
              <w:t>7</w:t>
            </w:r>
          </w:p>
        </w:tc>
        <w:tc>
          <w:tcPr>
            <w:tcW w:w="2254" w:type="dxa"/>
            <w:vAlign w:val="center"/>
          </w:tcPr>
          <w:p>
            <w:pPr>
              <w:pStyle w:val="14"/>
            </w:pPr>
            <w:r>
              <w:t>30206</w:t>
            </w:r>
          </w:p>
        </w:tc>
        <w:tc>
          <w:tcPr>
            <w:tcW w:w="2254" w:type="dxa"/>
            <w:vAlign w:val="center"/>
          </w:tcPr>
          <w:p>
            <w:pPr>
              <w:pStyle w:val="14"/>
            </w:pPr>
            <w:r>
              <w:t>电费</w:t>
            </w:r>
          </w:p>
        </w:tc>
        <w:tc>
          <w:tcPr>
            <w:tcW w:w="2254" w:type="dxa"/>
            <w:vAlign w:val="center"/>
          </w:tcPr>
          <w:p>
            <w:pPr>
              <w:pStyle w:val="13"/>
              <w:jc w:val="center"/>
            </w:pPr>
            <w:r>
              <w:t>20.00</w:t>
            </w:r>
          </w:p>
        </w:tc>
        <w:tc>
          <w:tcPr>
            <w:tcW w:w="2254" w:type="dxa"/>
            <w:gridSpan w:val="2"/>
            <w:vAlign w:val="center"/>
          </w:tcPr>
          <w:p>
            <w:pPr>
              <w:pStyle w:val="13"/>
              <w:jc w:val="center"/>
            </w:pPr>
          </w:p>
        </w:tc>
        <w:tc>
          <w:tcPr>
            <w:tcW w:w="2257" w:type="dxa"/>
            <w:vAlign w:val="center"/>
          </w:tcPr>
          <w:p>
            <w:pPr>
              <w:pStyle w:val="13"/>
              <w:jc w:val="center"/>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5"/>
            </w:pPr>
            <w:r>
              <w:t>8</w:t>
            </w:r>
          </w:p>
        </w:tc>
        <w:tc>
          <w:tcPr>
            <w:tcW w:w="2254" w:type="dxa"/>
            <w:vAlign w:val="center"/>
          </w:tcPr>
          <w:p>
            <w:pPr>
              <w:pStyle w:val="14"/>
            </w:pPr>
            <w:r>
              <w:t>30299</w:t>
            </w:r>
          </w:p>
        </w:tc>
        <w:tc>
          <w:tcPr>
            <w:tcW w:w="2254" w:type="dxa"/>
            <w:vAlign w:val="center"/>
          </w:tcPr>
          <w:p>
            <w:pPr>
              <w:pStyle w:val="14"/>
            </w:pPr>
            <w:r>
              <w:t>其他商品和服务支出</w:t>
            </w:r>
          </w:p>
        </w:tc>
        <w:tc>
          <w:tcPr>
            <w:tcW w:w="2254" w:type="dxa"/>
            <w:vAlign w:val="center"/>
          </w:tcPr>
          <w:p>
            <w:pPr>
              <w:pStyle w:val="13"/>
              <w:jc w:val="center"/>
            </w:pPr>
            <w:r>
              <w:t>50.00</w:t>
            </w:r>
          </w:p>
        </w:tc>
        <w:tc>
          <w:tcPr>
            <w:tcW w:w="2254" w:type="dxa"/>
            <w:gridSpan w:val="2"/>
            <w:vAlign w:val="center"/>
          </w:tcPr>
          <w:p>
            <w:pPr>
              <w:pStyle w:val="13"/>
              <w:jc w:val="center"/>
            </w:pPr>
          </w:p>
        </w:tc>
        <w:tc>
          <w:tcPr>
            <w:tcW w:w="2257" w:type="dxa"/>
            <w:vAlign w:val="center"/>
          </w:tcPr>
          <w:p>
            <w:pPr>
              <w:pStyle w:val="13"/>
              <w:jc w:val="center"/>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6"/>
        <w:gridCol w:w="2381"/>
        <w:gridCol w:w="2381"/>
        <w:gridCol w:w="2371"/>
        <w:gridCol w:w="209"/>
        <w:gridCol w:w="2162"/>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812</w:t>
            </w:r>
            <w:r>
              <w:rPr>
                <w:rFonts w:hint="eastAsia"/>
                <w:lang w:val="en-US" w:eastAsia="zh-CN"/>
              </w:rPr>
              <w:t>001</w:t>
            </w:r>
            <w:r>
              <w:t>成安县消防救援大队</w:t>
            </w:r>
            <w:r>
              <w:rPr>
                <w:rFonts w:hint="eastAsia"/>
                <w:lang w:eastAsia="zh-CN"/>
              </w:rPr>
              <w:t>本级</w:t>
            </w:r>
          </w:p>
        </w:tc>
        <w:tc>
          <w:tcPr>
            <w:tcW w:w="258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5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Merge w:val="restart"/>
            <w:vAlign w:val="center"/>
          </w:tcPr>
          <w:p>
            <w:pPr>
              <w:pStyle w:val="12"/>
            </w:pPr>
            <w:r>
              <w:t>序号</w:t>
            </w:r>
          </w:p>
        </w:tc>
        <w:tc>
          <w:tcPr>
            <w:tcW w:w="4762" w:type="dxa"/>
            <w:gridSpan w:val="2"/>
            <w:vAlign w:val="center"/>
          </w:tcPr>
          <w:p>
            <w:pPr>
              <w:pStyle w:val="12"/>
            </w:pPr>
            <w:r>
              <w:t>功能分类科目</w:t>
            </w:r>
          </w:p>
        </w:tc>
        <w:tc>
          <w:tcPr>
            <w:tcW w:w="2371" w:type="dxa"/>
            <w:vMerge w:val="restart"/>
            <w:vAlign w:val="center"/>
          </w:tcPr>
          <w:p>
            <w:pPr>
              <w:pStyle w:val="12"/>
            </w:pPr>
            <w:r>
              <w:t>合计</w:t>
            </w:r>
          </w:p>
        </w:tc>
        <w:tc>
          <w:tcPr>
            <w:tcW w:w="2371" w:type="dxa"/>
            <w:gridSpan w:val="2"/>
            <w:vMerge w:val="restart"/>
            <w:vAlign w:val="center"/>
          </w:tcPr>
          <w:p>
            <w:pPr>
              <w:pStyle w:val="12"/>
            </w:pPr>
            <w:r>
              <w:t>基本支出</w:t>
            </w:r>
          </w:p>
        </w:tc>
        <w:tc>
          <w:tcPr>
            <w:tcW w:w="237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Merge w:val="continue"/>
          </w:tcPr>
          <w:p/>
        </w:tc>
        <w:tc>
          <w:tcPr>
            <w:tcW w:w="2381" w:type="dxa"/>
            <w:vAlign w:val="center"/>
          </w:tcPr>
          <w:p>
            <w:pPr>
              <w:pStyle w:val="12"/>
            </w:pPr>
            <w:r>
              <w:t>科目编码</w:t>
            </w:r>
          </w:p>
        </w:tc>
        <w:tc>
          <w:tcPr>
            <w:tcW w:w="2381" w:type="dxa"/>
            <w:vAlign w:val="center"/>
          </w:tcPr>
          <w:p>
            <w:pPr>
              <w:pStyle w:val="12"/>
            </w:pPr>
            <w:r>
              <w:t>科目名称</w:t>
            </w:r>
          </w:p>
        </w:tc>
        <w:tc>
          <w:tcPr>
            <w:tcW w:w="2371" w:type="dxa"/>
            <w:vMerge w:val="continue"/>
          </w:tcPr>
          <w:p/>
        </w:tc>
        <w:tc>
          <w:tcPr>
            <w:tcW w:w="2371" w:type="dxa"/>
            <w:gridSpan w:val="2"/>
            <w:vMerge w:val="continue"/>
          </w:tcPr>
          <w:p/>
        </w:tc>
        <w:tc>
          <w:tcPr>
            <w:tcW w:w="23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Align w:val="center"/>
          </w:tcPr>
          <w:p>
            <w:pPr>
              <w:pStyle w:val="12"/>
            </w:pPr>
            <w:r>
              <w:t>栏次</w:t>
            </w:r>
          </w:p>
        </w:tc>
        <w:tc>
          <w:tcPr>
            <w:tcW w:w="2381" w:type="dxa"/>
            <w:vAlign w:val="center"/>
          </w:tcPr>
          <w:p>
            <w:pPr>
              <w:pStyle w:val="12"/>
            </w:pPr>
            <w:r>
              <w:t>1</w:t>
            </w:r>
          </w:p>
        </w:tc>
        <w:tc>
          <w:tcPr>
            <w:tcW w:w="2381" w:type="dxa"/>
            <w:vAlign w:val="center"/>
          </w:tcPr>
          <w:p>
            <w:pPr>
              <w:pStyle w:val="12"/>
            </w:pPr>
            <w:r>
              <w:t>2</w:t>
            </w:r>
          </w:p>
        </w:tc>
        <w:tc>
          <w:tcPr>
            <w:tcW w:w="2371" w:type="dxa"/>
            <w:vAlign w:val="center"/>
          </w:tcPr>
          <w:p>
            <w:pPr>
              <w:pStyle w:val="12"/>
            </w:pPr>
            <w:r>
              <w:t>3</w:t>
            </w:r>
          </w:p>
        </w:tc>
        <w:tc>
          <w:tcPr>
            <w:tcW w:w="2371" w:type="dxa"/>
            <w:gridSpan w:val="2"/>
            <w:vAlign w:val="center"/>
          </w:tcPr>
          <w:p>
            <w:pPr>
              <w:pStyle w:val="12"/>
            </w:pPr>
            <w:r>
              <w:t>4</w:t>
            </w:r>
          </w:p>
        </w:tc>
        <w:tc>
          <w:tcPr>
            <w:tcW w:w="237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5"/>
            </w:pPr>
          </w:p>
        </w:tc>
        <w:tc>
          <w:tcPr>
            <w:tcW w:w="2381" w:type="dxa"/>
            <w:vAlign w:val="center"/>
          </w:tcPr>
          <w:p>
            <w:pPr>
              <w:pStyle w:val="14"/>
            </w:pPr>
          </w:p>
        </w:tc>
        <w:tc>
          <w:tcPr>
            <w:tcW w:w="2381" w:type="dxa"/>
            <w:vAlign w:val="center"/>
          </w:tcPr>
          <w:p>
            <w:pPr>
              <w:pStyle w:val="14"/>
            </w:pPr>
          </w:p>
        </w:tc>
        <w:tc>
          <w:tcPr>
            <w:tcW w:w="2371" w:type="dxa"/>
            <w:vAlign w:val="center"/>
          </w:tcPr>
          <w:p>
            <w:pPr>
              <w:pStyle w:val="13"/>
            </w:pPr>
          </w:p>
        </w:tc>
        <w:tc>
          <w:tcPr>
            <w:tcW w:w="2371" w:type="dxa"/>
            <w:gridSpan w:val="2"/>
            <w:vAlign w:val="center"/>
          </w:tcPr>
          <w:p>
            <w:pPr>
              <w:pStyle w:val="13"/>
            </w:pPr>
          </w:p>
        </w:tc>
        <w:tc>
          <w:tcPr>
            <w:tcW w:w="2372" w:type="dxa"/>
            <w:vAlign w:val="center"/>
          </w:tcPr>
          <w:p>
            <w:pPr>
              <w:pStyle w:val="13"/>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2462"/>
        <w:gridCol w:w="2488"/>
        <w:gridCol w:w="2351"/>
        <w:gridCol w:w="201"/>
        <w:gridCol w:w="2150"/>
        <w:gridCol w:w="2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4"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812</w:t>
            </w:r>
            <w:r>
              <w:rPr>
                <w:rFonts w:hint="eastAsia"/>
                <w:lang w:val="en-US" w:eastAsia="zh-CN"/>
              </w:rPr>
              <w:t>001</w:t>
            </w:r>
            <w:r>
              <w:t>成安县消防救援大队</w:t>
            </w:r>
            <w:r>
              <w:rPr>
                <w:rFonts w:hint="eastAsia"/>
                <w:lang w:eastAsia="zh-CN"/>
              </w:rPr>
              <w:t>本级</w:t>
            </w:r>
          </w:p>
        </w:tc>
        <w:tc>
          <w:tcPr>
            <w:tcW w:w="2552"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5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4" w:type="dxa"/>
            <w:vMerge w:val="restart"/>
            <w:vAlign w:val="center"/>
          </w:tcPr>
          <w:p>
            <w:pPr>
              <w:pStyle w:val="12"/>
            </w:pPr>
            <w:r>
              <w:t>序号</w:t>
            </w:r>
          </w:p>
        </w:tc>
        <w:tc>
          <w:tcPr>
            <w:tcW w:w="4950" w:type="dxa"/>
            <w:gridSpan w:val="2"/>
            <w:vAlign w:val="center"/>
          </w:tcPr>
          <w:p>
            <w:pPr>
              <w:pStyle w:val="12"/>
            </w:pPr>
            <w:r>
              <w:t>功能分类科目</w:t>
            </w:r>
          </w:p>
        </w:tc>
        <w:tc>
          <w:tcPr>
            <w:tcW w:w="2351" w:type="dxa"/>
            <w:vMerge w:val="restart"/>
            <w:vAlign w:val="center"/>
          </w:tcPr>
          <w:p>
            <w:pPr>
              <w:pStyle w:val="12"/>
            </w:pPr>
            <w:r>
              <w:t>合计</w:t>
            </w:r>
          </w:p>
        </w:tc>
        <w:tc>
          <w:tcPr>
            <w:tcW w:w="2351" w:type="dxa"/>
            <w:gridSpan w:val="2"/>
            <w:vMerge w:val="restart"/>
            <w:vAlign w:val="center"/>
          </w:tcPr>
          <w:p>
            <w:pPr>
              <w:pStyle w:val="12"/>
            </w:pPr>
            <w:r>
              <w:t>基本支出</w:t>
            </w:r>
          </w:p>
        </w:tc>
        <w:tc>
          <w:tcPr>
            <w:tcW w:w="235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4" w:type="dxa"/>
            <w:vMerge w:val="continue"/>
          </w:tcPr>
          <w:p/>
        </w:tc>
        <w:tc>
          <w:tcPr>
            <w:tcW w:w="2462" w:type="dxa"/>
            <w:vAlign w:val="center"/>
          </w:tcPr>
          <w:p>
            <w:pPr>
              <w:pStyle w:val="12"/>
            </w:pPr>
            <w:r>
              <w:t>科目编码</w:t>
            </w:r>
          </w:p>
        </w:tc>
        <w:tc>
          <w:tcPr>
            <w:tcW w:w="2488" w:type="dxa"/>
            <w:vAlign w:val="center"/>
          </w:tcPr>
          <w:p>
            <w:pPr>
              <w:pStyle w:val="12"/>
            </w:pPr>
            <w:r>
              <w:t>科目名称</w:t>
            </w:r>
          </w:p>
        </w:tc>
        <w:tc>
          <w:tcPr>
            <w:tcW w:w="2351" w:type="dxa"/>
            <w:vMerge w:val="continue"/>
          </w:tcPr>
          <w:p/>
        </w:tc>
        <w:tc>
          <w:tcPr>
            <w:tcW w:w="2351" w:type="dxa"/>
            <w:gridSpan w:val="2"/>
            <w:vMerge w:val="continue"/>
          </w:tcPr>
          <w:p/>
        </w:tc>
        <w:tc>
          <w:tcPr>
            <w:tcW w:w="23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4" w:type="dxa"/>
            <w:vAlign w:val="center"/>
          </w:tcPr>
          <w:p>
            <w:pPr>
              <w:pStyle w:val="12"/>
            </w:pPr>
            <w:r>
              <w:t>栏次</w:t>
            </w:r>
          </w:p>
        </w:tc>
        <w:tc>
          <w:tcPr>
            <w:tcW w:w="2462" w:type="dxa"/>
            <w:vAlign w:val="center"/>
          </w:tcPr>
          <w:p>
            <w:pPr>
              <w:pStyle w:val="12"/>
            </w:pPr>
            <w:r>
              <w:t>1</w:t>
            </w:r>
          </w:p>
        </w:tc>
        <w:tc>
          <w:tcPr>
            <w:tcW w:w="2488" w:type="dxa"/>
            <w:vAlign w:val="center"/>
          </w:tcPr>
          <w:p>
            <w:pPr>
              <w:pStyle w:val="12"/>
            </w:pPr>
            <w:r>
              <w:t>2</w:t>
            </w:r>
          </w:p>
        </w:tc>
        <w:tc>
          <w:tcPr>
            <w:tcW w:w="2351" w:type="dxa"/>
            <w:vAlign w:val="center"/>
          </w:tcPr>
          <w:p>
            <w:pPr>
              <w:pStyle w:val="12"/>
            </w:pPr>
            <w:r>
              <w:t>3</w:t>
            </w:r>
          </w:p>
        </w:tc>
        <w:tc>
          <w:tcPr>
            <w:tcW w:w="2351" w:type="dxa"/>
            <w:gridSpan w:val="2"/>
            <w:vAlign w:val="center"/>
          </w:tcPr>
          <w:p>
            <w:pPr>
              <w:pStyle w:val="12"/>
            </w:pPr>
            <w:r>
              <w:t>4</w:t>
            </w:r>
          </w:p>
        </w:tc>
        <w:tc>
          <w:tcPr>
            <w:tcW w:w="23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5"/>
            </w:pPr>
          </w:p>
        </w:tc>
        <w:tc>
          <w:tcPr>
            <w:tcW w:w="2462" w:type="dxa"/>
            <w:vAlign w:val="center"/>
          </w:tcPr>
          <w:p>
            <w:pPr>
              <w:pStyle w:val="14"/>
            </w:pPr>
          </w:p>
        </w:tc>
        <w:tc>
          <w:tcPr>
            <w:tcW w:w="2488" w:type="dxa"/>
            <w:vAlign w:val="center"/>
          </w:tcPr>
          <w:p>
            <w:pPr>
              <w:pStyle w:val="14"/>
            </w:pPr>
          </w:p>
        </w:tc>
        <w:tc>
          <w:tcPr>
            <w:tcW w:w="2351" w:type="dxa"/>
            <w:vAlign w:val="center"/>
          </w:tcPr>
          <w:p>
            <w:pPr>
              <w:pStyle w:val="13"/>
            </w:pPr>
          </w:p>
        </w:tc>
        <w:tc>
          <w:tcPr>
            <w:tcW w:w="2351" w:type="dxa"/>
            <w:gridSpan w:val="2"/>
            <w:vAlign w:val="center"/>
          </w:tcPr>
          <w:p>
            <w:pPr>
              <w:pStyle w:val="13"/>
            </w:pPr>
          </w:p>
        </w:tc>
        <w:tc>
          <w:tcPr>
            <w:tcW w:w="2352" w:type="dxa"/>
            <w:vAlign w:val="center"/>
          </w:tcPr>
          <w:p>
            <w:pPr>
              <w:pStyle w:val="13"/>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6"/>
        <w:gridCol w:w="2750"/>
        <w:gridCol w:w="1487"/>
        <w:gridCol w:w="1387"/>
        <w:gridCol w:w="1076"/>
        <w:gridCol w:w="1287"/>
        <w:gridCol w:w="938"/>
        <w:gridCol w:w="2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0" w:type="dxa"/>
            <w:gridSpan w:val="4"/>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812</w:t>
            </w:r>
            <w:r>
              <w:rPr>
                <w:rFonts w:hint="eastAsia"/>
                <w:lang w:val="en-US" w:eastAsia="zh-CN"/>
              </w:rPr>
              <w:t>001</w:t>
            </w:r>
            <w:r>
              <w:t>成安县消防救援大队</w:t>
            </w:r>
            <w:r>
              <w:rPr>
                <w:rFonts w:hint="eastAsia"/>
                <w:lang w:eastAsia="zh-CN"/>
              </w:rPr>
              <w:t>本级</w:t>
            </w:r>
          </w:p>
        </w:tc>
        <w:tc>
          <w:tcPr>
            <w:tcW w:w="2363" w:type="dxa"/>
            <w:gridSpan w:val="2"/>
            <w:tcBorders>
              <w:top w:val="single" w:color="FFFFFF" w:sz="6" w:space="0"/>
              <w:left w:val="single" w:color="FFFFFF" w:sz="6" w:space="0"/>
              <w:right w:val="single" w:color="FFFFFF" w:sz="6" w:space="0"/>
            </w:tcBorders>
            <w:vAlign w:val="center"/>
          </w:tcPr>
          <w:p>
            <w:pPr>
              <w:pStyle w:val="10"/>
              <w:jc w:val="both"/>
            </w:pPr>
            <w:r>
              <w:t>预算年度：2024</w:t>
            </w:r>
          </w:p>
        </w:tc>
        <w:tc>
          <w:tcPr>
            <w:tcW w:w="378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6" w:type="dxa"/>
            <w:vMerge w:val="restart"/>
            <w:vAlign w:val="center"/>
          </w:tcPr>
          <w:p>
            <w:pPr>
              <w:pStyle w:val="12"/>
            </w:pPr>
            <w:r>
              <w:t>序号</w:t>
            </w:r>
          </w:p>
        </w:tc>
        <w:tc>
          <w:tcPr>
            <w:tcW w:w="2750" w:type="dxa"/>
            <w:vMerge w:val="restart"/>
            <w:vAlign w:val="center"/>
          </w:tcPr>
          <w:p>
            <w:pPr>
              <w:pStyle w:val="12"/>
            </w:pPr>
            <w:r>
              <w:t>项  目</w:t>
            </w:r>
          </w:p>
        </w:tc>
        <w:tc>
          <w:tcPr>
            <w:tcW w:w="9026" w:type="dxa"/>
            <w:gridSpan w:val="6"/>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6" w:type="dxa"/>
            <w:vMerge w:val="continue"/>
          </w:tcPr>
          <w:p/>
        </w:tc>
        <w:tc>
          <w:tcPr>
            <w:tcW w:w="2750" w:type="dxa"/>
            <w:vMerge w:val="continue"/>
          </w:tcPr>
          <w:p/>
        </w:tc>
        <w:tc>
          <w:tcPr>
            <w:tcW w:w="1487" w:type="dxa"/>
            <w:vAlign w:val="center"/>
          </w:tcPr>
          <w:p>
            <w:pPr>
              <w:pStyle w:val="12"/>
            </w:pPr>
            <w:r>
              <w:t>合计</w:t>
            </w:r>
          </w:p>
        </w:tc>
        <w:tc>
          <w:tcPr>
            <w:tcW w:w="2463" w:type="dxa"/>
            <w:gridSpan w:val="2"/>
            <w:vAlign w:val="center"/>
          </w:tcPr>
          <w:p>
            <w:pPr>
              <w:pStyle w:val="12"/>
            </w:pPr>
            <w:r>
              <w:t>一般公共预算财政拨款</w:t>
            </w:r>
          </w:p>
        </w:tc>
        <w:tc>
          <w:tcPr>
            <w:tcW w:w="2225" w:type="dxa"/>
            <w:gridSpan w:val="2"/>
            <w:vAlign w:val="center"/>
          </w:tcPr>
          <w:p>
            <w:pPr>
              <w:pStyle w:val="12"/>
            </w:pPr>
            <w:r>
              <w:t>政府性基金预算拨款</w:t>
            </w:r>
          </w:p>
        </w:tc>
        <w:tc>
          <w:tcPr>
            <w:tcW w:w="285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6" w:type="dxa"/>
            <w:vAlign w:val="center"/>
          </w:tcPr>
          <w:p>
            <w:pPr>
              <w:pStyle w:val="12"/>
            </w:pPr>
            <w:r>
              <w:t>栏次</w:t>
            </w:r>
          </w:p>
        </w:tc>
        <w:tc>
          <w:tcPr>
            <w:tcW w:w="2750" w:type="dxa"/>
            <w:vAlign w:val="center"/>
          </w:tcPr>
          <w:p>
            <w:pPr>
              <w:pStyle w:val="12"/>
            </w:pPr>
            <w:r>
              <w:t>1</w:t>
            </w:r>
          </w:p>
        </w:tc>
        <w:tc>
          <w:tcPr>
            <w:tcW w:w="1487" w:type="dxa"/>
            <w:vAlign w:val="center"/>
          </w:tcPr>
          <w:p>
            <w:pPr>
              <w:pStyle w:val="12"/>
            </w:pPr>
            <w:r>
              <w:t>2</w:t>
            </w:r>
          </w:p>
        </w:tc>
        <w:tc>
          <w:tcPr>
            <w:tcW w:w="2463" w:type="dxa"/>
            <w:gridSpan w:val="2"/>
            <w:vAlign w:val="center"/>
          </w:tcPr>
          <w:p>
            <w:pPr>
              <w:pStyle w:val="12"/>
            </w:pPr>
            <w:r>
              <w:t>3</w:t>
            </w:r>
          </w:p>
        </w:tc>
        <w:tc>
          <w:tcPr>
            <w:tcW w:w="2225" w:type="dxa"/>
            <w:gridSpan w:val="2"/>
            <w:vAlign w:val="center"/>
          </w:tcPr>
          <w:p>
            <w:pPr>
              <w:pStyle w:val="12"/>
            </w:pPr>
            <w:r>
              <w:t>4</w:t>
            </w:r>
          </w:p>
        </w:tc>
        <w:tc>
          <w:tcPr>
            <w:tcW w:w="28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2750"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rPr>
                <w:rFonts w:hint="eastAsia" w:eastAsia="方正书宋_GBK"/>
                <w:lang w:val="en-US" w:eastAsia="zh-CN"/>
              </w:rPr>
            </w:pPr>
            <w:r>
              <w:rPr>
                <w:rFonts w:hint="eastAsia"/>
                <w:lang w:val="en-US" w:eastAsia="zh-CN"/>
              </w:rPr>
              <w:t>9</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rPr>
                <w:rFonts w:hint="default" w:eastAsia="方正书宋_GBK"/>
                <w:lang w:val="en-US" w:eastAsia="zh-CN"/>
              </w:rPr>
            </w:pPr>
            <w:r>
              <w:rPr>
                <w:rFonts w:hint="eastAsia"/>
                <w:lang w:val="en-US" w:eastAsia="zh-CN"/>
              </w:rPr>
              <w:t>10</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四、会议费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5"/>
              <w:rPr>
                <w:rFonts w:hint="default"/>
                <w:lang w:val="en-US" w:eastAsia="zh-CN"/>
              </w:rPr>
            </w:pPr>
            <w:r>
              <w:rPr>
                <w:rFonts w:hint="eastAsia"/>
                <w:lang w:val="en-US" w:eastAsia="zh-CN"/>
              </w:rPr>
              <w:t>11</w:t>
            </w:r>
          </w:p>
        </w:tc>
        <w:tc>
          <w:tcPr>
            <w:tcW w:w="2750" w:type="dxa"/>
            <w:vAlign w:val="center"/>
          </w:tcPr>
          <w:p>
            <w:pPr>
              <w:pStyle w:val="14"/>
              <w:ind w:firstLine="0" w:firstLineChars="0"/>
              <w:rPr>
                <w:rFonts w:ascii="方正书宋_GBK" w:hAnsi="方正书宋_GBK" w:eastAsia="方正书宋_GBK" w:cs="方正书宋_GBK"/>
                <w:sz w:val="21"/>
                <w:szCs w:val="24"/>
                <w:lang w:val="en-US" w:eastAsia="uk-UA" w:bidi="ar-SA"/>
              </w:rPr>
            </w:pPr>
            <w:r>
              <w:t>五、培训费</w:t>
            </w:r>
          </w:p>
        </w:tc>
        <w:tc>
          <w:tcPr>
            <w:tcW w:w="1487" w:type="dxa"/>
            <w:vAlign w:val="center"/>
          </w:tcPr>
          <w:p>
            <w:pPr>
              <w:pStyle w:val="13"/>
            </w:pPr>
          </w:p>
        </w:tc>
        <w:tc>
          <w:tcPr>
            <w:tcW w:w="2463" w:type="dxa"/>
            <w:gridSpan w:val="2"/>
            <w:vAlign w:val="center"/>
          </w:tcPr>
          <w:p>
            <w:pPr>
              <w:pStyle w:val="13"/>
            </w:pPr>
          </w:p>
        </w:tc>
        <w:tc>
          <w:tcPr>
            <w:tcW w:w="2225" w:type="dxa"/>
            <w:gridSpan w:val="2"/>
            <w:vAlign w:val="center"/>
          </w:tcPr>
          <w:p>
            <w:pPr>
              <w:pStyle w:val="13"/>
            </w:pPr>
          </w:p>
        </w:tc>
        <w:tc>
          <w:tcPr>
            <w:tcW w:w="2851" w:type="dxa"/>
            <w:vAlign w:val="center"/>
          </w:tcPr>
          <w:p>
            <w:pPr>
              <w:pStyle w:val="13"/>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成安县消防救援大队本级2024年单位预算信息公开情况说明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按照《中华人民共和国预算法》、《地方预决算公开操作规程》和《关于进一步推进预算公开工作的实施意见》规定，现将成安县消防救援大队本级2024年单位预算公开如下：</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600" w:lineRule="exact"/>
        <w:ind w:firstLine="640"/>
        <w:jc w:val="left"/>
        <w:textAlignment w:val="auto"/>
        <w:outlineLvl w:val="9"/>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国家综合性消防救援队伍承担防范化解重大安全风险、应对处置各类灾害事故的重要职责，是应急救援的主力军和国家队。成安县消防救援大队隶属邯郸市消防救援支队，依据有关法律法规履行下列职责：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（一）承担城乡综合性消防救援工作，负责指挥调度相关灾害事故救援行动，承担重要会议、大型活动消防安全保卫工作。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（二）承担火灾预防、消防监督执法以及火灾事故调查处理相关工作，依法行使消防安全综合监管职能，推动落实消防安全责任制。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（三）参与拟订消防专项规划，参与起草地方性消防法规、规章草案并监督实施。</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（四）负责消防救援队伍综合性消防救援预案编制、战术研究和执勤备战、训练演练等工作。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（五）负责消防救援信息化和应急通信建设，承担综合性消防救援行动应急通信保障工作。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（六）负责消防安全宣传教育，组织指导社会消防力量建设。</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（七）负责消防应急救援专业队伍规划、建设与调度指挥，参与组织协调动员各类社会救援力量参加救援任务。</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（八）负责消防救援队伍建设与管理。</w:t>
      </w:r>
    </w:p>
    <w:p>
      <w:pPr>
        <w:pStyle w:val="24"/>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（九）完成邯郸市消防救援支队和所在辖区党委政府交办的相关任务。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4"/>
        <w:gridCol w:w="2894"/>
        <w:gridCol w:w="2894"/>
        <w:gridCol w:w="2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94" w:type="dxa"/>
            <w:vAlign w:val="center"/>
          </w:tcPr>
          <w:p>
            <w:pPr>
              <w:pStyle w:val="12"/>
              <w:jc w:val="center"/>
            </w:pPr>
            <w:r>
              <w:t>单位名称</w:t>
            </w:r>
          </w:p>
        </w:tc>
        <w:tc>
          <w:tcPr>
            <w:tcW w:w="2894" w:type="dxa"/>
            <w:vAlign w:val="center"/>
          </w:tcPr>
          <w:p>
            <w:pPr>
              <w:pStyle w:val="12"/>
              <w:jc w:val="center"/>
            </w:pPr>
            <w:r>
              <w:t>单位性质</w:t>
            </w:r>
          </w:p>
        </w:tc>
        <w:tc>
          <w:tcPr>
            <w:tcW w:w="2894" w:type="dxa"/>
            <w:vAlign w:val="center"/>
          </w:tcPr>
          <w:p>
            <w:pPr>
              <w:pStyle w:val="12"/>
              <w:jc w:val="center"/>
            </w:pPr>
            <w:r>
              <w:t>单位规格</w:t>
            </w:r>
          </w:p>
        </w:tc>
        <w:tc>
          <w:tcPr>
            <w:tcW w:w="2895" w:type="dxa"/>
            <w:vAlign w:val="center"/>
          </w:tcPr>
          <w:p>
            <w:pPr>
              <w:pStyle w:val="12"/>
              <w:jc w:val="center"/>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2894" w:type="dxa"/>
            <w:vAlign w:val="center"/>
          </w:tcPr>
          <w:p>
            <w:pPr>
              <w:pStyle w:val="14"/>
              <w:jc w:val="center"/>
            </w:pPr>
            <w:r>
              <w:t>成安县消防救援大队本级</w:t>
            </w:r>
          </w:p>
        </w:tc>
        <w:tc>
          <w:tcPr>
            <w:tcW w:w="2894" w:type="dxa"/>
            <w:vAlign w:val="center"/>
          </w:tcPr>
          <w:p>
            <w:pPr>
              <w:pStyle w:val="15"/>
              <w:jc w:val="center"/>
            </w:pPr>
            <w:r>
              <w:t>行政</w:t>
            </w:r>
          </w:p>
        </w:tc>
        <w:tc>
          <w:tcPr>
            <w:tcW w:w="2894" w:type="dxa"/>
            <w:vAlign w:val="center"/>
          </w:tcPr>
          <w:p>
            <w:pPr>
              <w:pStyle w:val="15"/>
              <w:jc w:val="center"/>
            </w:pPr>
            <w:r>
              <w:t>未定行政级别</w:t>
            </w:r>
          </w:p>
        </w:tc>
        <w:tc>
          <w:tcPr>
            <w:tcW w:w="2895" w:type="dxa"/>
            <w:vAlign w:val="center"/>
          </w:tcPr>
          <w:p>
            <w:pPr>
              <w:pStyle w:val="15"/>
              <w:jc w:val="center"/>
            </w:pPr>
            <w:r>
              <w:t>财政拨款</w:t>
            </w:r>
          </w:p>
        </w:tc>
      </w:tr>
    </w:tbl>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二、单位预算安排的总体情况</w:t>
      </w:r>
    </w:p>
    <w:p>
      <w:pPr>
        <w:pStyle w:val="25"/>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按照预算管理有关规定，目前我</w:t>
      </w:r>
      <w:r>
        <w:rPr>
          <w:rFonts w:hint="eastAsia"/>
          <w:lang w:eastAsia="zh-CN"/>
        </w:rPr>
        <w:t>单位</w:t>
      </w:r>
      <w:r>
        <w:rPr>
          <w:rFonts w:hint="eastAsia"/>
        </w:rPr>
        <w:t>预算的编制实行综合预算管理，即全部收入和支出都反映在预算中。</w:t>
      </w:r>
      <w:r>
        <w:rPr>
          <w:rFonts w:hint="eastAsia"/>
          <w:lang w:eastAsia="zh-CN"/>
        </w:rPr>
        <w:t>成安县消防救援大队</w:t>
      </w:r>
      <w:r>
        <w:rPr>
          <w:rFonts w:hint="eastAsia"/>
        </w:rPr>
        <w:t>的收支包含在</w:t>
      </w:r>
      <w:r>
        <w:rPr>
          <w:rFonts w:hint="eastAsia"/>
          <w:lang w:eastAsia="zh-CN"/>
        </w:rPr>
        <w:t>单位</w:t>
      </w:r>
      <w:r>
        <w:rPr>
          <w:rFonts w:hint="eastAsia"/>
        </w:rPr>
        <w:t>预算中。</w:t>
      </w:r>
    </w:p>
    <w:p>
      <w:pPr>
        <w:pStyle w:val="25"/>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1、收入说明</w:t>
      </w:r>
    </w:p>
    <w:p>
      <w:pPr>
        <w:pStyle w:val="25"/>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反映本</w:t>
      </w:r>
      <w:r>
        <w:rPr>
          <w:rFonts w:hint="eastAsia"/>
          <w:lang w:eastAsia="zh-CN"/>
        </w:rPr>
        <w:t>单位</w:t>
      </w:r>
      <w:r>
        <w:rPr>
          <w:rFonts w:hint="eastAsia"/>
        </w:rPr>
        <w:t xml:space="preserve">当年全部收入。2024 年预算收入 </w:t>
      </w:r>
      <w:r>
        <w:t>1229.25</w:t>
      </w:r>
      <w:r>
        <w:rPr>
          <w:rFonts w:hint="eastAsia"/>
        </w:rPr>
        <w:t xml:space="preserve"> 万元，其中：一般公共预算收入</w:t>
      </w:r>
      <w:r>
        <w:t>1229.25</w:t>
      </w:r>
      <w:r>
        <w:rPr>
          <w:rFonts w:hint="eastAsia"/>
        </w:rPr>
        <w:t xml:space="preserve">万元。 </w:t>
      </w:r>
    </w:p>
    <w:p>
      <w:pPr>
        <w:pStyle w:val="25"/>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2、支出说明</w:t>
      </w:r>
    </w:p>
    <w:p>
      <w:pPr>
        <w:pStyle w:val="25"/>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收支预算总表、基本支出表、项目支出表按经济分类和支出功能分类科目编制，反映</w:t>
      </w:r>
      <w:r>
        <w:rPr>
          <w:rFonts w:hint="eastAsia"/>
          <w:lang w:eastAsia="zh-CN"/>
        </w:rPr>
        <w:t>成安县消防救援大队</w:t>
      </w:r>
      <w:r>
        <w:rPr>
          <w:rFonts w:hint="eastAsia"/>
        </w:rPr>
        <w:t>年度</w:t>
      </w:r>
      <w:r>
        <w:rPr>
          <w:rFonts w:hint="eastAsia"/>
          <w:lang w:eastAsia="zh-CN"/>
        </w:rPr>
        <w:t>单位</w:t>
      </w:r>
      <w:r>
        <w:rPr>
          <w:rFonts w:hint="eastAsia"/>
        </w:rPr>
        <w:t>预算中支出预算的总体情况。2024 年支出预算</w:t>
      </w:r>
      <w:r>
        <w:t>1229.25</w:t>
      </w:r>
      <w:r>
        <w:rPr>
          <w:rFonts w:hint="eastAsia"/>
        </w:rPr>
        <w:t xml:space="preserve"> 万元，</w:t>
      </w:r>
      <w:r>
        <w:rPr>
          <w:rFonts w:hint="eastAsia"/>
          <w:lang w:eastAsia="zh-CN"/>
        </w:rPr>
        <w:t>其中基本支出为</w:t>
      </w:r>
      <w:r>
        <w:rPr>
          <w:rFonts w:hint="eastAsia"/>
          <w:lang w:val="en-US" w:eastAsia="zh-CN"/>
        </w:rPr>
        <w:t>1161.69万元，</w:t>
      </w:r>
      <w:r>
        <w:rPr>
          <w:rFonts w:hint="eastAsia"/>
        </w:rPr>
        <w:t>项目支出</w:t>
      </w:r>
      <w:r>
        <w:rPr>
          <w:rFonts w:hint="eastAsia"/>
          <w:lang w:eastAsia="zh-CN"/>
        </w:rPr>
        <w:t>为</w:t>
      </w:r>
      <w:r>
        <w:rPr>
          <w:rFonts w:hint="eastAsia"/>
          <w:lang w:val="en-US" w:eastAsia="zh-CN"/>
        </w:rPr>
        <w:t>67.56万元</w:t>
      </w:r>
      <w:r>
        <w:rPr>
          <w:rFonts w:hint="eastAsia"/>
        </w:rPr>
        <w:t>。</w:t>
      </w:r>
    </w:p>
    <w:p>
      <w:pPr>
        <w:pStyle w:val="25"/>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 xml:space="preserve"> 3、比上年增减情况</w:t>
      </w:r>
    </w:p>
    <w:p>
      <w:pPr>
        <w:pStyle w:val="25"/>
        <w:keepNext w:val="0"/>
        <w:keepLines w:val="0"/>
        <w:pageBreakBefore w:val="0"/>
        <w:widowControl/>
        <w:kinsoku/>
        <w:wordWrap/>
        <w:overflowPunct/>
        <w:topLinePunct w:val="0"/>
        <w:autoSpaceDE/>
        <w:autoSpaceDN/>
        <w:bidi w:val="0"/>
        <w:adjustRightInd/>
        <w:snapToGrid/>
        <w:spacing w:before="0" w:after="0" w:line="600" w:lineRule="exact"/>
        <w:textAlignment w:val="auto"/>
      </w:pPr>
      <w:r>
        <w:rPr>
          <w:rFonts w:hint="eastAsia"/>
        </w:rPr>
        <w:t xml:space="preserve">2024 年预算收支安排 </w:t>
      </w:r>
      <w:r>
        <w:t>1229.25</w:t>
      </w:r>
      <w:r>
        <w:rPr>
          <w:rFonts w:hint="eastAsia"/>
        </w:rPr>
        <w:t>万元，较 2023 年预算</w:t>
      </w:r>
      <w:r>
        <w:rPr>
          <w:rFonts w:hint="eastAsia"/>
          <w:lang w:eastAsia="zh-CN"/>
        </w:rPr>
        <w:t>增加</w:t>
      </w:r>
      <w:r>
        <w:rPr>
          <w:rFonts w:hint="eastAsia"/>
          <w:lang w:val="en-US" w:eastAsia="zh-CN"/>
        </w:rPr>
        <w:t>285.04</w:t>
      </w:r>
      <w:r>
        <w:rPr>
          <w:rFonts w:hint="eastAsia"/>
        </w:rPr>
        <w:t xml:space="preserve"> 万元，变动原因主要是</w:t>
      </w:r>
      <w:r>
        <w:rPr>
          <w:rFonts w:hint="eastAsia"/>
          <w:lang w:eastAsia="zh-CN"/>
        </w:rPr>
        <w:t>为维护消防队伍整体稳定，增强“1+N”消防救援站力量编配优化，根据邯郸市政府、市财政局、市消防救援支队有关文件以及领导批示精神，将政府专职消防员人员经费予以调整</w:t>
      </w:r>
      <w:r>
        <w:rPr>
          <w:rFonts w:hint="eastAsia"/>
        </w:rPr>
        <w:t>。</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三、机关运行经费安排情况</w:t>
      </w:r>
    </w:p>
    <w:p>
      <w:pPr>
        <w:pStyle w:val="26"/>
        <w:keepNext w:val="0"/>
        <w:keepLines w:val="0"/>
        <w:pageBreakBefore w:val="0"/>
        <w:widowControl/>
        <w:kinsoku/>
        <w:wordWrap/>
        <w:overflowPunct/>
        <w:topLinePunct w:val="0"/>
        <w:autoSpaceDE/>
        <w:autoSpaceDN/>
        <w:bidi w:val="0"/>
        <w:adjustRightInd/>
        <w:snapToGrid/>
        <w:spacing w:before="0" w:after="0" w:line="600" w:lineRule="exact"/>
        <w:textAlignment w:val="auto"/>
      </w:pPr>
      <w:r>
        <w:rPr>
          <w:rFonts w:hint="eastAsia"/>
        </w:rPr>
        <w:t>机关运行经费共计</w:t>
      </w:r>
      <w:r>
        <w:rPr>
          <w:rFonts w:hint="eastAsia"/>
          <w:lang w:val="en-US" w:eastAsia="zh-CN"/>
        </w:rPr>
        <w:t>286</w:t>
      </w:r>
      <w:r>
        <w:rPr>
          <w:rFonts w:hint="eastAsia"/>
        </w:rPr>
        <w:t>万元，主要用于办公费、印刷费、</w:t>
      </w:r>
      <w:r>
        <w:rPr>
          <w:rFonts w:hint="eastAsia"/>
          <w:lang w:eastAsia="zh-CN"/>
        </w:rPr>
        <w:t>咨询费、</w:t>
      </w:r>
      <w:r>
        <w:rPr>
          <w:rFonts w:hint="eastAsia"/>
        </w:rPr>
        <w:t>电费、邮电费、维修(护)费、专用材料费、专用燃料费、公务用车运行维护费</w:t>
      </w:r>
      <w:r>
        <w:rPr>
          <w:rFonts w:hint="eastAsia"/>
          <w:lang w:eastAsia="zh-CN"/>
        </w:rPr>
        <w:t>、业务委托费</w:t>
      </w:r>
      <w:r>
        <w:rPr>
          <w:rFonts w:hint="eastAsia"/>
        </w:rPr>
        <w:t>等。</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7"/>
        <w:keepNext w:val="0"/>
        <w:keepLines w:val="0"/>
        <w:pageBreakBefore w:val="0"/>
        <w:widowControl/>
        <w:kinsoku/>
        <w:wordWrap/>
        <w:overflowPunct/>
        <w:topLinePunct w:val="0"/>
        <w:autoSpaceDE/>
        <w:autoSpaceDN/>
        <w:bidi w:val="0"/>
        <w:adjustRightInd/>
        <w:snapToGrid/>
        <w:spacing w:before="0" w:after="0" w:line="600" w:lineRule="exact"/>
        <w:textAlignment w:val="auto"/>
      </w:pPr>
      <w:r>
        <w:rPr>
          <w:rFonts w:hint="eastAsia"/>
        </w:rPr>
        <w:t>202</w:t>
      </w:r>
      <w:r>
        <w:rPr>
          <w:rFonts w:hint="eastAsia"/>
          <w:lang w:val="en-US" w:eastAsia="zh-CN"/>
        </w:rPr>
        <w:t>4</w:t>
      </w:r>
      <w:r>
        <w:rPr>
          <w:rFonts w:hint="eastAsia"/>
        </w:rPr>
        <w:t>年，我单位</w:t>
      </w:r>
      <w:r>
        <w:rPr>
          <w:rFonts w:hint="eastAsia"/>
          <w:lang w:eastAsia="zh-CN"/>
        </w:rPr>
        <w:t>无</w:t>
      </w:r>
      <w:r>
        <w:rPr>
          <w:rFonts w:hint="eastAsia"/>
        </w:rPr>
        <w:t>“三公”经费预算，</w:t>
      </w:r>
      <w:r>
        <w:rPr>
          <w:rFonts w:hint="eastAsia"/>
          <w:lang w:eastAsia="zh-CN"/>
        </w:rPr>
        <w:t>较上年预算减少</w:t>
      </w:r>
      <w:r>
        <w:rPr>
          <w:rFonts w:hint="eastAsia"/>
          <w:lang w:val="en-US" w:eastAsia="zh-CN"/>
        </w:rPr>
        <w:t>3万元。</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1、冀财建[2023]247号提前下达2024年消防救援队伍改革性补贴资金绩效目标表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13042424P00J72C10016A</w:t>
            </w:r>
          </w:p>
        </w:tc>
        <w:tc>
          <w:tcPr>
            <w:tcW w:w="2835" w:type="dxa"/>
            <w:vAlign w:val="center"/>
          </w:tcPr>
          <w:p>
            <w:pPr>
              <w:pStyle w:val="12"/>
            </w:pPr>
            <w:r>
              <w:t>项目名称</w:t>
            </w:r>
          </w:p>
        </w:tc>
        <w:tc>
          <w:tcPr>
            <w:tcW w:w="6094" w:type="dxa"/>
            <w:gridSpan w:val="3"/>
            <w:vAlign w:val="center"/>
          </w:tcPr>
          <w:p>
            <w:pPr>
              <w:pStyle w:val="14"/>
            </w:pPr>
            <w:r>
              <w:t>冀财建[2023]247号提前下达2024年消防救援队伍改革性补贴资金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17.56</w:t>
            </w:r>
          </w:p>
        </w:tc>
        <w:tc>
          <w:tcPr>
            <w:tcW w:w="2835" w:type="dxa"/>
            <w:vAlign w:val="center"/>
          </w:tcPr>
          <w:p>
            <w:pPr>
              <w:pStyle w:val="12"/>
            </w:pPr>
            <w:r>
              <w:t>其中：财政    资金</w:t>
            </w:r>
          </w:p>
        </w:tc>
        <w:tc>
          <w:tcPr>
            <w:tcW w:w="2551" w:type="dxa"/>
            <w:vAlign w:val="center"/>
          </w:tcPr>
          <w:p>
            <w:pPr>
              <w:pStyle w:val="14"/>
            </w:pPr>
            <w:r>
              <w:t>17.56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用于发放消防救援人员改革性补贴。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4.39</w:t>
            </w:r>
          </w:p>
        </w:tc>
        <w:tc>
          <w:tcPr>
            <w:tcW w:w="2835" w:type="dxa"/>
            <w:vAlign w:val="center"/>
          </w:tcPr>
          <w:p>
            <w:pPr>
              <w:pStyle w:val="15"/>
            </w:pPr>
            <w:r>
              <w:t>8.78</w:t>
            </w:r>
          </w:p>
        </w:tc>
        <w:tc>
          <w:tcPr>
            <w:tcW w:w="2551" w:type="dxa"/>
            <w:vAlign w:val="center"/>
          </w:tcPr>
          <w:p>
            <w:pPr>
              <w:pStyle w:val="15"/>
            </w:pPr>
            <w:r>
              <w:t>14.63</w:t>
            </w:r>
          </w:p>
        </w:tc>
        <w:tc>
          <w:tcPr>
            <w:tcW w:w="3543" w:type="dxa"/>
            <w:gridSpan w:val="2"/>
            <w:vAlign w:val="center"/>
          </w:tcPr>
          <w:p>
            <w:pPr>
              <w:pStyle w:val="15"/>
            </w:pPr>
            <w:r>
              <w:t>17.56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1.通过发放消防救援人员改革性补贴，有效保障全县的消防救援工作正常处置。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消防员发放人数</w:t>
            </w:r>
          </w:p>
        </w:tc>
        <w:tc>
          <w:tcPr>
            <w:tcW w:w="5386" w:type="dxa"/>
            <w:vAlign w:val="center"/>
          </w:tcPr>
          <w:p>
            <w:pPr>
              <w:pStyle w:val="14"/>
            </w:pPr>
            <w:r>
              <w:t>消防员发放人数达到5人</w:t>
            </w:r>
          </w:p>
        </w:tc>
        <w:tc>
          <w:tcPr>
            <w:tcW w:w="2268" w:type="dxa"/>
            <w:vAlign w:val="center"/>
          </w:tcPr>
          <w:p>
            <w:pPr>
              <w:pStyle w:val="14"/>
            </w:pPr>
            <w:r>
              <w:t>≥5人</w:t>
            </w:r>
          </w:p>
        </w:tc>
        <w:tc>
          <w:tcPr>
            <w:tcW w:w="1276" w:type="dxa"/>
            <w:vAlign w:val="center"/>
          </w:tcPr>
          <w:p>
            <w:pPr>
              <w:pStyle w:val="14"/>
            </w:pPr>
            <w:r>
              <w:t>冀财建[2023]247号《河北省财政厅关于提前下达2024年消防救援队伍改革性补贴等支出的通知》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5386" w:type="dxa"/>
            <w:vAlign w:val="center"/>
          </w:tcPr>
          <w:p>
            <w:pPr>
              <w:pStyle w:val="14"/>
            </w:pPr>
            <w:r>
              <w:t>资金发放率(%)</w:t>
            </w:r>
          </w:p>
        </w:tc>
        <w:tc>
          <w:tcPr>
            <w:tcW w:w="2268" w:type="dxa"/>
            <w:vAlign w:val="center"/>
          </w:tcPr>
          <w:p>
            <w:pPr>
              <w:pStyle w:val="14"/>
            </w:pPr>
            <w:r>
              <w:t>≥90%</w:t>
            </w:r>
          </w:p>
        </w:tc>
        <w:tc>
          <w:tcPr>
            <w:tcW w:w="1276" w:type="dxa"/>
            <w:vAlign w:val="center"/>
          </w:tcPr>
          <w:p>
            <w:pPr>
              <w:pStyle w:val="14"/>
            </w:pPr>
            <w:r>
              <w:t>冀财建[2023]247号《河北省财政厅关于提前下达2024年消防救援队伍改革性补贴等支出的通知》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消防员改革性补贴发放时间</w:t>
            </w:r>
          </w:p>
        </w:tc>
        <w:tc>
          <w:tcPr>
            <w:tcW w:w="2268" w:type="dxa"/>
            <w:vAlign w:val="center"/>
          </w:tcPr>
          <w:p>
            <w:pPr>
              <w:pStyle w:val="14"/>
            </w:pPr>
            <w:r>
              <w:t>次月10月前发放上月补贴</w:t>
            </w:r>
          </w:p>
        </w:tc>
        <w:tc>
          <w:tcPr>
            <w:tcW w:w="1276" w:type="dxa"/>
            <w:vAlign w:val="center"/>
          </w:tcPr>
          <w:p>
            <w:pPr>
              <w:pStyle w:val="14"/>
            </w:pPr>
            <w:r>
              <w:t>冀财建[2023]247号《河北省财政厅关于提前下达2024年消防救援队伍改革性补贴等支出的通知》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5386" w:type="dxa"/>
            <w:vAlign w:val="center"/>
          </w:tcPr>
          <w:p>
            <w:pPr>
              <w:pStyle w:val="14"/>
            </w:pPr>
            <w:r>
              <w:t>人均发放水平</w:t>
            </w:r>
          </w:p>
        </w:tc>
        <w:tc>
          <w:tcPr>
            <w:tcW w:w="2268" w:type="dxa"/>
            <w:vAlign w:val="center"/>
          </w:tcPr>
          <w:p>
            <w:pPr>
              <w:pStyle w:val="14"/>
            </w:pPr>
            <w:r>
              <w:t>人均年经费3.512万元</w:t>
            </w:r>
          </w:p>
        </w:tc>
        <w:tc>
          <w:tcPr>
            <w:tcW w:w="1276" w:type="dxa"/>
            <w:vAlign w:val="center"/>
          </w:tcPr>
          <w:p>
            <w:pPr>
              <w:pStyle w:val="14"/>
            </w:pPr>
            <w:r>
              <w:t>冀财建[2023]247号《河北省财政厅关于提前下达2024年消防救援队伍改革性补贴等支出的通知》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5386" w:type="dxa"/>
            <w:vAlign w:val="center"/>
          </w:tcPr>
          <w:p>
            <w:pPr>
              <w:pStyle w:val="14"/>
            </w:pPr>
            <w:r>
              <w:t>持续发展作用力</w:t>
            </w:r>
          </w:p>
        </w:tc>
        <w:tc>
          <w:tcPr>
            <w:tcW w:w="2268" w:type="dxa"/>
            <w:vAlign w:val="center"/>
          </w:tcPr>
          <w:p>
            <w:pPr>
              <w:pStyle w:val="14"/>
            </w:pPr>
            <w:r>
              <w:t>持续保障1年</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5386" w:type="dxa"/>
            <w:vAlign w:val="center"/>
          </w:tcPr>
          <w:p>
            <w:pPr>
              <w:pStyle w:val="14"/>
            </w:pPr>
            <w:r>
              <w:t>本单位不涉及</w:t>
            </w:r>
          </w:p>
        </w:tc>
        <w:tc>
          <w:tcPr>
            <w:tcW w:w="2268" w:type="dxa"/>
            <w:vAlign w:val="center"/>
          </w:tcPr>
          <w:p>
            <w:pPr>
              <w:pStyle w:val="14"/>
            </w:pPr>
            <w:r>
              <w:t>本单位不涉及</w:t>
            </w:r>
          </w:p>
        </w:tc>
        <w:tc>
          <w:tcPr>
            <w:tcW w:w="1276"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5386" w:type="dxa"/>
            <w:vAlign w:val="center"/>
          </w:tcPr>
          <w:p>
            <w:pPr>
              <w:pStyle w:val="14"/>
            </w:pPr>
            <w:r>
              <w:t>项目实施对消防安全环境提升情况</w:t>
            </w:r>
          </w:p>
        </w:tc>
        <w:tc>
          <w:tcPr>
            <w:tcW w:w="2268" w:type="dxa"/>
            <w:vAlign w:val="center"/>
          </w:tcPr>
          <w:p>
            <w:pPr>
              <w:pStyle w:val="14"/>
            </w:pPr>
            <w:r>
              <w:t>有效提升</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5386" w:type="dxa"/>
            <w:vAlign w:val="center"/>
          </w:tcPr>
          <w:p>
            <w:pPr>
              <w:pStyle w:val="14"/>
            </w:pPr>
            <w:r>
              <w:t>本单位不涉及</w:t>
            </w:r>
          </w:p>
        </w:tc>
        <w:tc>
          <w:tcPr>
            <w:tcW w:w="2268" w:type="dxa"/>
            <w:vAlign w:val="center"/>
          </w:tcPr>
          <w:p>
            <w:pPr>
              <w:pStyle w:val="14"/>
            </w:pPr>
            <w:r>
              <w:t>本单位不涉及</w:t>
            </w:r>
          </w:p>
        </w:tc>
        <w:tc>
          <w:tcPr>
            <w:tcW w:w="1276"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消防使用人员满意的人数占全部使用人员的比率</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2、易损易耗器材购置维修项目绩效目标表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13042424P00484X10002J</w:t>
            </w:r>
          </w:p>
        </w:tc>
        <w:tc>
          <w:tcPr>
            <w:tcW w:w="2835" w:type="dxa"/>
            <w:vAlign w:val="center"/>
          </w:tcPr>
          <w:p>
            <w:pPr>
              <w:pStyle w:val="12"/>
            </w:pPr>
            <w:r>
              <w:t>项目名称</w:t>
            </w:r>
          </w:p>
        </w:tc>
        <w:tc>
          <w:tcPr>
            <w:tcW w:w="6094" w:type="dxa"/>
            <w:gridSpan w:val="3"/>
            <w:vAlign w:val="center"/>
          </w:tcPr>
          <w:p>
            <w:pPr>
              <w:pStyle w:val="14"/>
            </w:pPr>
            <w:r>
              <w:t>易损易耗器材购置维修项目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用于日常器材购置维修支出。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12.50</w:t>
            </w:r>
          </w:p>
        </w:tc>
        <w:tc>
          <w:tcPr>
            <w:tcW w:w="2835" w:type="dxa"/>
            <w:vAlign w:val="center"/>
          </w:tcPr>
          <w:p>
            <w:pPr>
              <w:pStyle w:val="15"/>
            </w:pPr>
            <w:r>
              <w:t>25.00</w:t>
            </w:r>
          </w:p>
        </w:tc>
        <w:tc>
          <w:tcPr>
            <w:tcW w:w="2551" w:type="dxa"/>
            <w:vAlign w:val="center"/>
          </w:tcPr>
          <w:p>
            <w:pPr>
              <w:pStyle w:val="15"/>
            </w:pPr>
            <w:r>
              <w:t>42.00</w:t>
            </w:r>
          </w:p>
        </w:tc>
        <w:tc>
          <w:tcPr>
            <w:tcW w:w="3543" w:type="dxa"/>
            <w:gridSpan w:val="2"/>
            <w:vAlign w:val="center"/>
          </w:tcPr>
          <w:p>
            <w:pPr>
              <w:pStyle w:val="15"/>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1.通过保障日常器材购置维修经费，有效保障全县各类灭火抢险救援工作的处置。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32"/>
        <w:gridCol w:w="2110"/>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32" w:type="dxa"/>
            <w:vAlign w:val="center"/>
          </w:tcPr>
          <w:p>
            <w:pPr>
              <w:pStyle w:val="12"/>
            </w:pPr>
            <w:r>
              <w:t>绩效指标描述</w:t>
            </w:r>
          </w:p>
        </w:tc>
        <w:tc>
          <w:tcPr>
            <w:tcW w:w="2110"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日常器材购置维修数量</w:t>
            </w:r>
          </w:p>
        </w:tc>
        <w:tc>
          <w:tcPr>
            <w:tcW w:w="4232" w:type="dxa"/>
            <w:vAlign w:val="center"/>
          </w:tcPr>
          <w:p>
            <w:pPr>
              <w:pStyle w:val="14"/>
            </w:pPr>
            <w:r>
              <w:t>日常器材购置维修数量</w:t>
            </w:r>
          </w:p>
        </w:tc>
        <w:tc>
          <w:tcPr>
            <w:tcW w:w="2110" w:type="dxa"/>
            <w:vAlign w:val="center"/>
          </w:tcPr>
          <w:p>
            <w:pPr>
              <w:pStyle w:val="14"/>
            </w:pPr>
            <w:r>
              <w:t>≥250套</w:t>
            </w:r>
          </w:p>
        </w:tc>
        <w:tc>
          <w:tcPr>
            <w:tcW w:w="2114"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消防救援任务处置率(%)</w:t>
            </w:r>
          </w:p>
        </w:tc>
        <w:tc>
          <w:tcPr>
            <w:tcW w:w="4232" w:type="dxa"/>
            <w:vAlign w:val="center"/>
          </w:tcPr>
          <w:p>
            <w:pPr>
              <w:pStyle w:val="14"/>
            </w:pPr>
            <w:r>
              <w:t>消防救援任务处置率(%)</w:t>
            </w:r>
          </w:p>
        </w:tc>
        <w:tc>
          <w:tcPr>
            <w:tcW w:w="2110" w:type="dxa"/>
            <w:vAlign w:val="center"/>
          </w:tcPr>
          <w:p>
            <w:pPr>
              <w:pStyle w:val="14"/>
            </w:pPr>
            <w:r>
              <w:t>≥90%</w:t>
            </w:r>
          </w:p>
        </w:tc>
        <w:tc>
          <w:tcPr>
            <w:tcW w:w="2114"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日常器材购置维修时效</w:t>
            </w:r>
          </w:p>
        </w:tc>
        <w:tc>
          <w:tcPr>
            <w:tcW w:w="4232" w:type="dxa"/>
            <w:vAlign w:val="center"/>
          </w:tcPr>
          <w:p>
            <w:pPr>
              <w:pStyle w:val="14"/>
            </w:pPr>
            <w:r>
              <w:t>日常器材购置维修时效</w:t>
            </w:r>
          </w:p>
        </w:tc>
        <w:tc>
          <w:tcPr>
            <w:tcW w:w="2110" w:type="dxa"/>
            <w:vAlign w:val="center"/>
          </w:tcPr>
          <w:p>
            <w:pPr>
              <w:pStyle w:val="14"/>
            </w:pPr>
            <w:r>
              <w:t>每月末进行购置维修</w:t>
            </w:r>
          </w:p>
        </w:tc>
        <w:tc>
          <w:tcPr>
            <w:tcW w:w="2114"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日常器材购置维修季需成本</w:t>
            </w:r>
          </w:p>
        </w:tc>
        <w:tc>
          <w:tcPr>
            <w:tcW w:w="4232" w:type="dxa"/>
            <w:vAlign w:val="center"/>
          </w:tcPr>
          <w:p>
            <w:pPr>
              <w:pStyle w:val="14"/>
            </w:pPr>
            <w:r>
              <w:t>日常器材购置维修季需成本</w:t>
            </w:r>
          </w:p>
        </w:tc>
        <w:tc>
          <w:tcPr>
            <w:tcW w:w="2110" w:type="dxa"/>
            <w:vAlign w:val="center"/>
          </w:tcPr>
          <w:p>
            <w:pPr>
              <w:pStyle w:val="14"/>
            </w:pPr>
            <w:r>
              <w:t>季需经费12.5万元</w:t>
            </w:r>
          </w:p>
        </w:tc>
        <w:tc>
          <w:tcPr>
            <w:tcW w:w="2114"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可持续影响指标</w:t>
            </w:r>
          </w:p>
        </w:tc>
        <w:tc>
          <w:tcPr>
            <w:tcW w:w="2114" w:type="dxa"/>
            <w:vAlign w:val="center"/>
          </w:tcPr>
          <w:p>
            <w:pPr>
              <w:pStyle w:val="14"/>
            </w:pPr>
            <w:r>
              <w:t>提高灭火救援能力持续时效</w:t>
            </w:r>
          </w:p>
        </w:tc>
        <w:tc>
          <w:tcPr>
            <w:tcW w:w="4232" w:type="dxa"/>
            <w:vAlign w:val="center"/>
          </w:tcPr>
          <w:p>
            <w:pPr>
              <w:pStyle w:val="14"/>
            </w:pPr>
            <w:r>
              <w:t>提高灭火救援能力持续时效</w:t>
            </w:r>
          </w:p>
        </w:tc>
        <w:tc>
          <w:tcPr>
            <w:tcW w:w="2110" w:type="dxa"/>
            <w:vAlign w:val="center"/>
          </w:tcPr>
          <w:p>
            <w:pPr>
              <w:pStyle w:val="14"/>
            </w:pPr>
            <w:r>
              <w:t>1年</w:t>
            </w:r>
          </w:p>
        </w:tc>
        <w:tc>
          <w:tcPr>
            <w:tcW w:w="2114"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本单位不涉及</w:t>
            </w:r>
          </w:p>
        </w:tc>
        <w:tc>
          <w:tcPr>
            <w:tcW w:w="4232" w:type="dxa"/>
            <w:vAlign w:val="center"/>
          </w:tcPr>
          <w:p>
            <w:pPr>
              <w:pStyle w:val="14"/>
            </w:pPr>
            <w:r>
              <w:t>本单位不涉及</w:t>
            </w:r>
          </w:p>
        </w:tc>
        <w:tc>
          <w:tcPr>
            <w:tcW w:w="2110" w:type="dxa"/>
            <w:vAlign w:val="center"/>
          </w:tcPr>
          <w:p>
            <w:pPr>
              <w:pStyle w:val="14"/>
            </w:pPr>
            <w:r>
              <w:t>本单位不涉及</w:t>
            </w:r>
          </w:p>
        </w:tc>
        <w:tc>
          <w:tcPr>
            <w:tcW w:w="2114"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rPr>
                <w:sz w:val="18"/>
                <w:szCs w:val="18"/>
              </w:rPr>
              <w:t>消防安全环境提升影响</w:t>
            </w:r>
          </w:p>
        </w:tc>
        <w:tc>
          <w:tcPr>
            <w:tcW w:w="4232" w:type="dxa"/>
            <w:vAlign w:val="center"/>
          </w:tcPr>
          <w:p>
            <w:pPr>
              <w:pStyle w:val="14"/>
            </w:pPr>
            <w:r>
              <w:t>项目实施对消防安全环境提升情况</w:t>
            </w:r>
          </w:p>
        </w:tc>
        <w:tc>
          <w:tcPr>
            <w:tcW w:w="2110" w:type="dxa"/>
            <w:vAlign w:val="center"/>
          </w:tcPr>
          <w:p>
            <w:pPr>
              <w:pStyle w:val="14"/>
            </w:pPr>
            <w:r>
              <w:t>有效提升</w:t>
            </w:r>
          </w:p>
        </w:tc>
        <w:tc>
          <w:tcPr>
            <w:tcW w:w="2114"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本单位不涉及</w:t>
            </w:r>
          </w:p>
        </w:tc>
        <w:tc>
          <w:tcPr>
            <w:tcW w:w="4232" w:type="dxa"/>
            <w:vAlign w:val="center"/>
          </w:tcPr>
          <w:p>
            <w:pPr>
              <w:pStyle w:val="14"/>
            </w:pPr>
            <w:r>
              <w:t>本单位不涉及</w:t>
            </w:r>
          </w:p>
        </w:tc>
        <w:tc>
          <w:tcPr>
            <w:tcW w:w="2110" w:type="dxa"/>
            <w:vAlign w:val="center"/>
          </w:tcPr>
          <w:p>
            <w:pPr>
              <w:pStyle w:val="14"/>
            </w:pPr>
            <w:r>
              <w:t>本单位不涉及</w:t>
            </w:r>
          </w:p>
        </w:tc>
        <w:tc>
          <w:tcPr>
            <w:tcW w:w="2114"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使用人员满意度（%）</w:t>
            </w:r>
          </w:p>
        </w:tc>
        <w:tc>
          <w:tcPr>
            <w:tcW w:w="4232" w:type="dxa"/>
            <w:vAlign w:val="center"/>
          </w:tcPr>
          <w:p>
            <w:pPr>
              <w:pStyle w:val="14"/>
            </w:pPr>
            <w:r>
              <w:rPr>
                <w:sz w:val="18"/>
                <w:szCs w:val="18"/>
              </w:rPr>
              <w:t>消防使用人员满意的人数占全部使用人员的比率</w:t>
            </w:r>
          </w:p>
        </w:tc>
        <w:tc>
          <w:tcPr>
            <w:tcW w:w="2110" w:type="dxa"/>
            <w:vAlign w:val="center"/>
          </w:tcPr>
          <w:p>
            <w:pPr>
              <w:pStyle w:val="14"/>
            </w:pPr>
            <w:r>
              <w:t>≥90%</w:t>
            </w:r>
          </w:p>
        </w:tc>
        <w:tc>
          <w:tcPr>
            <w:tcW w:w="2114"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ind w:firstLine="0" w:firstLineChars="0"/>
            </w:pPr>
            <w:r>
              <w:t>812001成安县消防救援大队本级</w:t>
            </w:r>
          </w:p>
        </w:tc>
        <w:tc>
          <w:tcPr>
            <w:tcW w:w="7888" w:type="dxa"/>
            <w:gridSpan w:val="8"/>
            <w:tcBorders>
              <w:top w:val="single" w:color="FFFFFF" w:sz="6" w:space="0"/>
              <w:left w:val="single" w:color="FFFFFF" w:sz="6" w:space="0"/>
              <w:right w:val="single" w:color="FFFFFF" w:sz="6" w:space="0"/>
            </w:tcBorders>
            <w:vAlign w:val="center"/>
          </w:tcPr>
          <w:p>
            <w:pPr>
              <w:pStyle w:val="23"/>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0" w:hRule="atLeast"/>
          <w:jc w:val="center"/>
        </w:trPr>
        <w:tc>
          <w:tcPr>
            <w:tcW w:w="986" w:type="dxa"/>
            <w:vAlign w:val="center"/>
          </w:tcPr>
          <w:p>
            <w:pPr>
              <w:pStyle w:val="14"/>
              <w:jc w:val="center"/>
              <w:rPr>
                <w:rFonts w:hint="eastAsia" w:eastAsia="方正书宋_GBK"/>
                <w:lang w:val="en-US" w:eastAsia="zh-CN"/>
              </w:rPr>
            </w:pPr>
            <w:r>
              <w:rPr>
                <w:rFonts w:hint="eastAsia"/>
                <w:lang w:val="en-US" w:eastAsia="zh-CN"/>
              </w:rPr>
              <w:t>合计</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消防设备</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uk-UA" w:bidi="ar-SA"/>
              </w:rPr>
            </w:pPr>
            <w:r>
              <w:rPr>
                <w:rFonts w:hint="eastAsia"/>
              </w:rPr>
              <w:t>A02370100</w:t>
            </w:r>
          </w:p>
        </w:tc>
        <w:tc>
          <w:tcPr>
            <w:tcW w:w="986"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批</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0" w:hRule="atLeast"/>
          <w:jc w:val="center"/>
        </w:trPr>
        <w:tc>
          <w:tcPr>
            <w:tcW w:w="986" w:type="dxa"/>
            <w:vAlign w:val="center"/>
          </w:tcPr>
          <w:p>
            <w:pPr>
              <w:pStyle w:val="14"/>
              <w:jc w:val="center"/>
              <w:rPr>
                <w:rFonts w:hint="eastAsia" w:eastAsia="方正书宋_GBK"/>
                <w:lang w:eastAsia="zh-CN"/>
              </w:rPr>
            </w:pPr>
            <w:r>
              <w:t>易损易耗器材购置维修项目</w:t>
            </w:r>
          </w:p>
        </w:tc>
        <w:tc>
          <w:tcPr>
            <w:tcW w:w="986" w:type="dxa"/>
            <w:vAlign w:val="center"/>
          </w:tcPr>
          <w:p>
            <w:pPr>
              <w:pStyle w:val="13"/>
              <w:jc w:val="center"/>
              <w:rPr>
                <w:rFonts w:hint="default" w:eastAsia="方正书宋_GBK"/>
                <w:lang w:val="en-US" w:eastAsia="zh-CN"/>
              </w:rPr>
            </w:pPr>
            <w:r>
              <w:rPr>
                <w:rFonts w:hint="eastAsia"/>
                <w:lang w:val="en-US" w:eastAsia="zh-CN"/>
              </w:rPr>
              <w:t>30</w:t>
            </w:r>
          </w:p>
        </w:tc>
        <w:tc>
          <w:tcPr>
            <w:tcW w:w="986" w:type="dxa"/>
            <w:vAlign w:val="center"/>
          </w:tcPr>
          <w:p>
            <w:pPr>
              <w:pStyle w:val="14"/>
              <w:jc w:val="center"/>
              <w:rPr>
                <w:rFonts w:hint="eastAsia" w:eastAsia="方正书宋_GBK"/>
                <w:lang w:eastAsia="zh-CN"/>
              </w:rPr>
            </w:pPr>
            <w:r>
              <w:rPr>
                <w:rFonts w:hint="eastAsia"/>
                <w:lang w:eastAsia="zh-CN"/>
              </w:rPr>
              <w:t>消防设备</w:t>
            </w:r>
          </w:p>
        </w:tc>
        <w:tc>
          <w:tcPr>
            <w:tcW w:w="986" w:type="dxa"/>
            <w:vAlign w:val="center"/>
          </w:tcPr>
          <w:p>
            <w:pPr>
              <w:pStyle w:val="14"/>
              <w:jc w:val="center"/>
            </w:pPr>
            <w:r>
              <w:rPr>
                <w:rFonts w:hint="eastAsia"/>
              </w:rPr>
              <w:t>A02370100</w:t>
            </w:r>
          </w:p>
        </w:tc>
        <w:tc>
          <w:tcPr>
            <w:tcW w:w="986" w:type="dxa"/>
            <w:vAlign w:val="center"/>
          </w:tcPr>
          <w:p>
            <w:pPr>
              <w:pStyle w:val="15"/>
              <w:jc w:val="center"/>
              <w:rPr>
                <w:rFonts w:hint="eastAsia" w:eastAsia="方正书宋_GBK"/>
                <w:lang w:eastAsia="zh-CN"/>
              </w:rPr>
            </w:pPr>
            <w:r>
              <w:rPr>
                <w:rFonts w:hint="eastAsia"/>
                <w:lang w:eastAsia="zh-CN"/>
              </w:rPr>
              <w:t>批</w:t>
            </w:r>
          </w:p>
        </w:tc>
        <w:tc>
          <w:tcPr>
            <w:tcW w:w="986" w:type="dxa"/>
            <w:vAlign w:val="center"/>
          </w:tcPr>
          <w:p>
            <w:pPr>
              <w:pStyle w:val="13"/>
              <w:jc w:val="center"/>
              <w:rPr>
                <w:rFonts w:hint="eastAsia" w:eastAsia="方正书宋_GBK"/>
                <w:lang w:val="en-US" w:eastAsia="zh-CN"/>
              </w:rPr>
            </w:pPr>
            <w:r>
              <w:rPr>
                <w:rFonts w:hint="eastAsia"/>
                <w:lang w:val="en-US" w:eastAsia="zh-CN"/>
              </w:rPr>
              <w:t>1</w:t>
            </w:r>
          </w:p>
        </w:tc>
        <w:tc>
          <w:tcPr>
            <w:tcW w:w="986" w:type="dxa"/>
            <w:vAlign w:val="center"/>
          </w:tcPr>
          <w:p>
            <w:pPr>
              <w:pStyle w:val="13"/>
              <w:jc w:val="center"/>
              <w:rPr>
                <w:rFonts w:hint="default" w:eastAsia="方正书宋_GBK"/>
                <w:lang w:val="en-US" w:eastAsia="zh-CN"/>
              </w:rPr>
            </w:pPr>
            <w:r>
              <w:rPr>
                <w:rFonts w:hint="eastAsia"/>
                <w:lang w:val="en-US" w:eastAsia="zh-CN"/>
              </w:rPr>
              <w:t>30</w:t>
            </w:r>
          </w:p>
        </w:tc>
        <w:tc>
          <w:tcPr>
            <w:tcW w:w="986" w:type="dxa"/>
            <w:vAlign w:val="center"/>
          </w:tcPr>
          <w:p>
            <w:pPr>
              <w:pStyle w:val="13"/>
              <w:jc w:val="center"/>
              <w:rPr>
                <w:rFonts w:hint="default" w:eastAsia="方正书宋_GBK"/>
                <w:lang w:val="en-US" w:eastAsia="zh-CN"/>
              </w:rPr>
            </w:pPr>
            <w:r>
              <w:rPr>
                <w:rFonts w:hint="eastAsia"/>
                <w:lang w:val="en-US" w:eastAsia="zh-CN"/>
              </w:rPr>
              <w:t>30</w:t>
            </w:r>
          </w:p>
        </w:tc>
        <w:tc>
          <w:tcPr>
            <w:tcW w:w="986" w:type="dxa"/>
            <w:vAlign w:val="center"/>
          </w:tcPr>
          <w:p>
            <w:pPr>
              <w:pStyle w:val="13"/>
              <w:jc w:val="center"/>
              <w:rPr>
                <w:rFonts w:hint="default" w:eastAsia="方正书宋_GBK"/>
                <w:lang w:val="en-US" w:eastAsia="zh-CN"/>
              </w:rPr>
            </w:pPr>
            <w:r>
              <w:rPr>
                <w:rFonts w:hint="eastAsia"/>
                <w:lang w:val="en-US" w:eastAsia="zh-CN"/>
              </w:rPr>
              <w:t>30</w:t>
            </w:r>
          </w:p>
        </w:tc>
        <w:tc>
          <w:tcPr>
            <w:tcW w:w="986" w:type="dxa"/>
            <w:vAlign w:val="center"/>
          </w:tcPr>
          <w:p>
            <w:pPr>
              <w:pStyle w:val="13"/>
            </w:pPr>
          </w:p>
        </w:tc>
        <w:tc>
          <w:tcPr>
            <w:tcW w:w="986" w:type="dxa"/>
            <w:vAlign w:val="center"/>
          </w:tcPr>
          <w:p>
            <w:pPr>
              <w:pStyle w:val="13"/>
            </w:pPr>
            <w:bookmarkStart w:id="0" w:name="_GoBack"/>
            <w:bookmarkEnd w:id="0"/>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成安县消防救援大队本级上年末资产</w:t>
      </w:r>
      <w:r>
        <w:rPr>
          <w:rFonts w:hint="eastAsia" w:eastAsia="方正仿宋_GBK" w:cs="Times New Roman"/>
          <w:b w:val="0"/>
          <w:color w:val="000000"/>
          <w:sz w:val="28"/>
          <w:lang w:eastAsia="zh-CN"/>
        </w:rPr>
        <w:t>总</w:t>
      </w:r>
      <w:r>
        <w:rPr>
          <w:rFonts w:ascii="Times New Roman" w:hAnsi="Times New Roman" w:eastAsia="方正仿宋_GBK" w:cs="Times New Roman"/>
          <w:b w:val="0"/>
          <w:color w:val="000000"/>
          <w:sz w:val="28"/>
        </w:rPr>
        <w:t>额为</w:t>
      </w:r>
      <w:r>
        <w:rPr>
          <w:rFonts w:hint="default" w:ascii="Times New Roman" w:hAnsi="Times New Roman" w:eastAsia="微软雅黑" w:cs="Times New Roman"/>
          <w:i w:val="0"/>
          <w:iCs w:val="0"/>
          <w:color w:val="333333"/>
          <w:kern w:val="0"/>
          <w:sz w:val="28"/>
          <w:szCs w:val="28"/>
          <w:u w:val="none"/>
          <w:lang w:val="en-US" w:eastAsia="zh-CN" w:bidi="ar"/>
        </w:rPr>
        <w:t>4253.46287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30</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tbl>
      <w:tblPr>
        <w:tblStyle w:val="6"/>
        <w:tblW w:w="13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8"/>
        <w:gridCol w:w="593"/>
        <w:gridCol w:w="1643"/>
        <w:gridCol w:w="2033"/>
        <w:gridCol w:w="203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03" w:type="dxa"/>
            <w:gridSpan w:val="6"/>
            <w:tcBorders>
              <w:top w:val="nil"/>
              <w:left w:val="nil"/>
              <w:bottom w:val="nil"/>
              <w:right w:val="nil"/>
            </w:tcBorders>
            <w:shd w:val="clear" w:color="auto" w:fill="FFFFFF"/>
            <w:noWrap/>
            <w:vAlign w:val="center"/>
          </w:tcPr>
          <w:p>
            <w:pPr>
              <w:widowControl/>
              <w:jc w:val="center"/>
              <w:textAlignment w:val="center"/>
              <w:rPr>
                <w:rFonts w:ascii="微软雅黑" w:hAnsi="微软雅黑" w:eastAsia="微软雅黑" w:cs="微软雅黑"/>
                <w:kern w:val="0"/>
                <w:sz w:val="22"/>
                <w:szCs w:val="22"/>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tcBorders>
              <w:top w:val="nil"/>
              <w:left w:val="nil"/>
              <w:bottom w:val="single" w:color="auto" w:sz="4" w:space="0"/>
              <w:right w:val="nil"/>
            </w:tcBorders>
            <w:shd w:val="clear" w:color="auto" w:fill="FFFFFF"/>
            <w:noWrap/>
            <w:vAlign w:val="center"/>
          </w:tcPr>
          <w:p>
            <w:pPr>
              <w:widowControl/>
              <w:jc w:val="left"/>
              <w:rPr>
                <w:rFonts w:ascii="宋体" w:cs="Times New Roman"/>
                <w:kern w:val="0"/>
                <w:sz w:val="22"/>
              </w:rPr>
            </w:pPr>
            <w:r>
              <w:rPr>
                <w:rFonts w:ascii="方正小标宋_GBK" w:hAnsi="方正小标宋_GBK" w:eastAsia="方正小标宋_GBK" w:cs="方正小标宋_GBK"/>
                <w:sz w:val="24"/>
                <w:szCs w:val="24"/>
                <w:lang w:val="en-US" w:eastAsia="uk-UA" w:bidi="ar-SA"/>
              </w:rPr>
              <w:t>812001成安县消防救援大队本级</w:t>
            </w:r>
          </w:p>
        </w:tc>
        <w:tc>
          <w:tcPr>
            <w:tcW w:w="593" w:type="dxa"/>
            <w:tcBorders>
              <w:top w:val="nil"/>
              <w:left w:val="nil"/>
              <w:bottom w:val="single" w:color="auto" w:sz="4" w:space="0"/>
              <w:right w:val="nil"/>
            </w:tcBorders>
            <w:shd w:val="clear" w:color="auto" w:fill="FFFFFF"/>
            <w:noWrap/>
            <w:vAlign w:val="center"/>
          </w:tcPr>
          <w:p>
            <w:pPr>
              <w:widowControl/>
              <w:ind w:firstLine="550" w:firstLineChars="250"/>
              <w:jc w:val="left"/>
              <w:rPr>
                <w:rFonts w:ascii="宋体" w:cs="Times New Roman"/>
                <w:kern w:val="0"/>
                <w:sz w:val="22"/>
              </w:rPr>
            </w:pPr>
          </w:p>
        </w:tc>
        <w:tc>
          <w:tcPr>
            <w:tcW w:w="1643" w:type="dxa"/>
            <w:tcBorders>
              <w:top w:val="nil"/>
              <w:left w:val="nil"/>
              <w:bottom w:val="single" w:color="auto" w:sz="4" w:space="0"/>
              <w:right w:val="nil"/>
            </w:tcBorders>
            <w:shd w:val="clear" w:color="auto" w:fill="FFFFFF"/>
            <w:vAlign w:val="center"/>
          </w:tcPr>
          <w:p>
            <w:pPr>
              <w:widowControl/>
              <w:jc w:val="center"/>
              <w:textAlignment w:val="center"/>
              <w:rPr>
                <w:rFonts w:ascii="微软雅黑" w:hAnsi="微软雅黑" w:eastAsia="微软雅黑" w:cs="微软雅黑"/>
                <w:kern w:val="0"/>
                <w:sz w:val="22"/>
                <w:szCs w:val="22"/>
              </w:rPr>
            </w:pPr>
          </w:p>
        </w:tc>
        <w:tc>
          <w:tcPr>
            <w:tcW w:w="2033" w:type="dxa"/>
            <w:tcBorders>
              <w:top w:val="nil"/>
              <w:left w:val="nil"/>
              <w:bottom w:val="single" w:color="auto" w:sz="4" w:space="0"/>
              <w:right w:val="nil"/>
            </w:tcBorders>
            <w:shd w:val="clear" w:color="auto" w:fill="FFFFFF"/>
            <w:vAlign w:val="center"/>
          </w:tcPr>
          <w:p>
            <w:pPr>
              <w:widowControl/>
              <w:jc w:val="center"/>
              <w:textAlignment w:val="center"/>
              <w:rPr>
                <w:rFonts w:ascii="微软雅黑" w:hAnsi="微软雅黑" w:eastAsia="微软雅黑" w:cs="微软雅黑"/>
                <w:kern w:val="0"/>
                <w:sz w:val="22"/>
                <w:szCs w:val="22"/>
              </w:rPr>
            </w:pPr>
          </w:p>
        </w:tc>
        <w:tc>
          <w:tcPr>
            <w:tcW w:w="4066" w:type="dxa"/>
            <w:gridSpan w:val="2"/>
            <w:tcBorders>
              <w:top w:val="nil"/>
              <w:left w:val="nil"/>
              <w:bottom w:val="single" w:color="auto" w:sz="4" w:space="0"/>
              <w:right w:val="nil"/>
            </w:tcBorders>
            <w:shd w:val="clear" w:color="auto" w:fill="FFFFFF"/>
            <w:vAlign w:val="center"/>
          </w:tcPr>
          <w:p>
            <w:pPr>
              <w:widowControl/>
              <w:jc w:val="right"/>
              <w:textAlignment w:val="center"/>
              <w:rPr>
                <w:rFonts w:ascii="微软雅黑" w:hAnsi="微软雅黑" w:eastAsia="微软雅黑" w:cs="微软雅黑"/>
                <w:kern w:val="0"/>
                <w:sz w:val="22"/>
                <w:szCs w:val="22"/>
              </w:rPr>
            </w:pPr>
            <w:r>
              <w:rPr>
                <w:rFonts w:ascii="方正小标宋_GBK" w:hAnsi="方正小标宋_GBK" w:eastAsia="方正小标宋_GBK" w:cs="方正小标宋_GBK"/>
                <w:sz w:val="24"/>
                <w:szCs w:val="24"/>
                <w:lang w:val="en-US" w:eastAsia="uk-UA" w:bidi="ar-SA"/>
              </w:rPr>
              <w:t>截止时间：2023-12-31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tcBorders>
              <w:top w:val="single" w:color="auto" w:sz="4" w:space="0"/>
            </w:tcBorders>
            <w:shd w:val="clear" w:color="auto" w:fill="FFFFFF"/>
            <w:noWrap/>
            <w:vAlign w:val="center"/>
          </w:tcPr>
          <w:p>
            <w:pPr>
              <w:rPr>
                <w:rFonts w:ascii="宋体" w:hAnsi="宋体" w:cs="宋体"/>
                <w:sz w:val="18"/>
                <w:szCs w:val="18"/>
              </w:rPr>
            </w:pPr>
          </w:p>
        </w:tc>
        <w:tc>
          <w:tcPr>
            <w:tcW w:w="593" w:type="dxa"/>
            <w:tcBorders>
              <w:top w:val="single" w:color="auto" w:sz="4" w:space="0"/>
            </w:tcBorders>
            <w:shd w:val="clear" w:color="auto" w:fill="FFFFFF"/>
            <w:noWrap/>
            <w:vAlign w:val="center"/>
          </w:tcPr>
          <w:p>
            <w:pPr>
              <w:rPr>
                <w:rFonts w:ascii="宋体" w:hAnsi="宋体" w:cs="宋体"/>
                <w:sz w:val="18"/>
                <w:szCs w:val="18"/>
              </w:rPr>
            </w:pPr>
          </w:p>
        </w:tc>
        <w:tc>
          <w:tcPr>
            <w:tcW w:w="164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数量</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原值</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累计折旧/摊销</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栏次</w:t>
            </w:r>
          </w:p>
        </w:tc>
        <w:tc>
          <w:tcPr>
            <w:tcW w:w="593" w:type="dxa"/>
            <w:shd w:val="clear" w:color="auto" w:fill="FFFFFF"/>
            <w:vAlign w:val="center"/>
          </w:tcPr>
          <w:p>
            <w:pPr>
              <w:jc w:val="center"/>
              <w:rPr>
                <w:rFonts w:ascii="微软雅黑" w:hAnsi="微软雅黑" w:eastAsia="微软雅黑" w:cs="微软雅黑"/>
                <w:sz w:val="22"/>
                <w:szCs w:val="22"/>
              </w:rPr>
            </w:pPr>
          </w:p>
        </w:tc>
        <w:tc>
          <w:tcPr>
            <w:tcW w:w="164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5</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6</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7</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合计</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w:t>
            </w:r>
          </w:p>
        </w:tc>
        <w:tc>
          <w:tcPr>
            <w:tcW w:w="164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42,534,628.70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10,376,362.95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32,158,265.75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b/>
                <w:bCs/>
                <w:sz w:val="22"/>
                <w:szCs w:val="22"/>
              </w:rPr>
            </w:pPr>
            <w:r>
              <w:rPr>
                <w:rFonts w:hint="eastAsia" w:ascii="微软雅黑" w:hAnsi="微软雅黑" w:eastAsia="微软雅黑" w:cs="微软雅黑"/>
                <w:b/>
                <w:bCs/>
                <w:i w:val="0"/>
                <w:iCs w:val="0"/>
                <w:color w:val="333333"/>
                <w:kern w:val="0"/>
                <w:sz w:val="22"/>
                <w:szCs w:val="22"/>
                <w:u w:val="none"/>
                <w:lang w:val="en-US" w:eastAsia="zh-CN" w:bidi="ar"/>
              </w:rPr>
              <w:t>一、固定资产</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w:t>
            </w:r>
          </w:p>
        </w:tc>
        <w:tc>
          <w:tcPr>
            <w:tcW w:w="164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37,734,728.70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10,376,362.95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27,358,365.75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（一）房屋和构筑物</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3</w:t>
            </w:r>
          </w:p>
        </w:tc>
        <w:tc>
          <w:tcPr>
            <w:tcW w:w="164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18,014,870.48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1,430,006.18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16,584,864.30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其中：1.土地（平方米）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4</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2.房屋（平方米）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5</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9,379.07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16,629,598.00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1,311,440.00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15,318,158.00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（1）办公用房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6</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392.64 </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其中：本单位实际使用办公室用房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7</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392.64 </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（2）业务用房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8</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8,986.43 </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（3）其他用房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9</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（二）设备（个、台、辆等）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10</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604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18,786,221.77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8,835,538.98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9,950,682.79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其中：1.车辆</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11</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19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14,536,796.46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6,579,411.41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7,957,385.05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2.单价100万（含）以上（不含车辆）</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12</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（三）文物和陈列品（个、件等）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13</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（四）图书和档案（本、套等）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14</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24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10,895.80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10,895.80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（五）家具和用具（个、套等）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15</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1,436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922,740.65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110,817.79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811,922.86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（六）特种动植物（只、个等）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16</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b/>
                <w:bCs/>
                <w:i w:val="0"/>
                <w:iCs w:val="0"/>
                <w:color w:val="333333"/>
                <w:kern w:val="0"/>
                <w:sz w:val="22"/>
                <w:szCs w:val="22"/>
                <w:u w:val="none"/>
                <w:lang w:val="en-US" w:eastAsia="zh-CN" w:bidi="ar"/>
              </w:rPr>
              <w:t>二、无形资产</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17</w:t>
            </w:r>
          </w:p>
        </w:tc>
        <w:tc>
          <w:tcPr>
            <w:tcW w:w="164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4,799,900.00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4,799,900.00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其中： 1.专利（个、项等）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18</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b/>
                <w:bCs/>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2.非专利技术（个、项等）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19</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3.土地使用权（平方米）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20</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19,056.17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4,799,900.00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4,799,900.00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4.计算机软件（个、项等）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21</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w:t>
            </w:r>
          </w:p>
        </w:tc>
      </w:tr>
    </w:tbl>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B34CD4"/>
    <w:rsid w:val="0A514815"/>
    <w:rsid w:val="0E3C083E"/>
    <w:rsid w:val="0F2346E9"/>
    <w:rsid w:val="1C7F7211"/>
    <w:rsid w:val="1EA378CC"/>
    <w:rsid w:val="20850E04"/>
    <w:rsid w:val="25A532A8"/>
    <w:rsid w:val="27DE2440"/>
    <w:rsid w:val="3EA52A93"/>
    <w:rsid w:val="477A4167"/>
    <w:rsid w:val="4B460675"/>
    <w:rsid w:val="51E74A54"/>
    <w:rsid w:val="66B03CF1"/>
    <w:rsid w:val="6A606D5F"/>
    <w:rsid w:val="71D20D6B"/>
    <w:rsid w:val="777F30E0"/>
    <w:rsid w:val="77F74599"/>
    <w:rsid w:val="791058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2024-03-06T10:35:21Z</dcterms:created>
  <dcterms:modified xsi:type="dcterms:W3CDTF">2024-03-06T02:35:21Z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2024-03-06T10:34:55Z</dcterms:created>
  <dcterms:modified xsi:type="dcterms:W3CDTF">2024-03-06T02:34:55Z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2024-03-06T10:35:20Z</dcterms:created>
  <dcterms:modified xsi:type="dcterms:W3CDTF">2024-03-06T02:35:20Z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2024-03-06T10:35:20Z</dcterms:created>
  <dcterms:modified xsi:type="dcterms:W3CDTF">2024-03-06T02:35:20Z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2024-03-06T10:34:58Z</dcterms:created>
  <dcterms:modified xsi:type="dcterms:W3CDTF">2024-03-06T02:34:58Z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5cb63d-e7a8-462f-b4b7-f3592c8a3020}">
  <ds:schemaRefs/>
</ds:datastoreItem>
</file>

<file path=customXml/itemProps10.xml><?xml version="1.0" encoding="utf-8"?>
<ds:datastoreItem xmlns:ds="http://schemas.openxmlformats.org/officeDocument/2006/customXml" ds:itemID="{728a48b9-0f99-47da-af41-51f3e82123e3}">
  <ds:schemaRefs/>
</ds:datastoreItem>
</file>

<file path=customXml/itemProps2.xml><?xml version="1.0" encoding="utf-8"?>
<ds:datastoreItem xmlns:ds="http://schemas.openxmlformats.org/officeDocument/2006/customXml" ds:itemID="{4f20a464-395e-403d-9ea7-d8e2953aa1ee}">
  <ds:schemaRefs/>
</ds:datastoreItem>
</file>

<file path=customXml/itemProps3.xml><?xml version="1.0" encoding="utf-8"?>
<ds:datastoreItem xmlns:ds="http://schemas.openxmlformats.org/officeDocument/2006/customXml" ds:itemID="{1f2d4ac6-6096-4964-80c8-f502a5526e2a}">
  <ds:schemaRefs/>
</ds:datastoreItem>
</file>

<file path=customXml/itemProps4.xml><?xml version="1.0" encoding="utf-8"?>
<ds:datastoreItem xmlns:ds="http://schemas.openxmlformats.org/officeDocument/2006/customXml" ds:itemID="{cb7c8005-ace9-4c1f-b6c8-df9940db2a46}">
  <ds:schemaRefs/>
</ds:datastoreItem>
</file>

<file path=customXml/itemProps5.xml><?xml version="1.0" encoding="utf-8"?>
<ds:datastoreItem xmlns:ds="http://schemas.openxmlformats.org/officeDocument/2006/customXml" ds:itemID="{1d031a16-6542-427c-9ca0-50879e1541f0}">
  <ds:schemaRefs/>
</ds:datastoreItem>
</file>

<file path=customXml/itemProps6.xml><?xml version="1.0" encoding="utf-8"?>
<ds:datastoreItem xmlns:ds="http://schemas.openxmlformats.org/officeDocument/2006/customXml" ds:itemID="{6ebaff8f-e00a-4084-be0e-89ff8b4fd91d}">
  <ds:schemaRefs/>
</ds:datastoreItem>
</file>

<file path=customXml/itemProps7.xml><?xml version="1.0" encoding="utf-8"?>
<ds:datastoreItem xmlns:ds="http://schemas.openxmlformats.org/officeDocument/2006/customXml" ds:itemID="{3dd5f72d-6a7a-462e-94c2-3c6158f56136}">
  <ds:schemaRefs/>
</ds:datastoreItem>
</file>

<file path=customXml/itemProps8.xml><?xml version="1.0" encoding="utf-8"?>
<ds:datastoreItem xmlns:ds="http://schemas.openxmlformats.org/officeDocument/2006/customXml" ds:itemID="{0a2ce4b3-0e41-4cb5-b2a5-52a28b135a49}">
  <ds:schemaRefs/>
</ds:datastoreItem>
</file>

<file path=customXml/itemProps9.xml><?xml version="1.0" encoding="utf-8"?>
<ds:datastoreItem xmlns:ds="http://schemas.openxmlformats.org/officeDocument/2006/customXml" ds:itemID="{7dc7dade-5e95-4485-a44e-8ce4ddedfbe9}">
  <ds:schemaRefs/>
</ds:datastoreItem>
</file>

<file path=docProps/app.xml><?xml version="1.0" encoding="utf-8"?>
<Properties xmlns="http://schemas.openxmlformats.org/officeDocument/2006/extended-properties" xmlns:vt="http://schemas.openxmlformats.org/officeDocument/2006/docPropsVTypes">
  <Pages>23</Pages>
  <Words>5892</Words>
  <Characters>6771</Characters>
  <TotalTime>0</TotalTime>
  <ScaleCrop>false</ScaleCrop>
  <LinksUpToDate>false</LinksUpToDate>
  <CharactersWithSpaces>8834</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2024-03-06T10:35:00Z</dcterms:created>
  <dc:creator>shen</dc:creator>
  <cp:lastModifiedBy>Administrator</cp:lastModifiedBy>
  <dcterms:modified xsi:type="dcterms:W3CDTF">2024-03-07T08:56:22Z</dcterms:modified>
  <dc:title>2024年单位预算信息公开目录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DA919A8F096C47CA8632449F22221AA3</vt:lpwstr>
  </property>
</Properties>
</file>