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lang w:val="en-US" w:eastAsia="zh-CN"/>
        </w:rPr>
        <w:t>五</w:t>
      </w:r>
      <w:r>
        <w:t>、</w:t>
      </w:r>
      <w:r>
        <w:rPr>
          <w:rFonts w:hint="eastAsia"/>
          <w:lang w:eastAsia="zh-CN"/>
        </w:rPr>
        <w:t>单位</w:t>
      </w:r>
      <w:r>
        <w:t>项目预算安排情况及绩效目标</w:t>
      </w:r>
      <w:r>
        <w:tab/>
      </w:r>
      <w:r>
        <w:rPr>
          <w:rFonts w:hint="eastAsia"/>
          <w:lang w:val="en-US" w:eastAsia="zh-CN"/>
        </w:rPr>
        <w:t>3</w:t>
      </w:r>
      <w:r>
        <w:fldChar w:fldCharType="end"/>
      </w:r>
      <w:r>
        <w:rPr>
          <w:rFonts w:hint="eastAsia"/>
          <w:lang w:val="en-US" w:eastAsia="zh-CN"/>
        </w:rPr>
        <w:t>1</w:t>
      </w:r>
    </w:p>
    <w:p>
      <w:pPr>
        <w:pStyle w:val="2"/>
        <w:tabs>
          <w:tab w:val="right" w:leader="dot" w:pos="14562"/>
        </w:tabs>
      </w:pPr>
      <w:r>
        <w:fldChar w:fldCharType="begin"/>
      </w:r>
      <w:r>
        <w:instrText xml:space="preserve"> HYPERLINK \l "_Toc_3_3_0000000016" </w:instrText>
      </w:r>
      <w:r>
        <w:fldChar w:fldCharType="separate"/>
      </w:r>
      <w:r>
        <w:rPr>
          <w:rFonts w:hint="eastAsia"/>
          <w:lang w:val="en-US" w:eastAsia="zh-CN"/>
        </w:rPr>
        <w:t>六</w:t>
      </w:r>
      <w:r>
        <w:t>、政府采购预算情况</w:t>
      </w:r>
      <w:r>
        <w:tab/>
      </w:r>
      <w:r>
        <w:rPr>
          <w:rFonts w:hint="eastAsia"/>
          <w:lang w:val="en-US" w:eastAsia="zh-CN"/>
        </w:rPr>
        <w:t>41</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七</w:t>
      </w:r>
      <w:r>
        <w:t>、国有资产信息</w:t>
      </w:r>
      <w:r>
        <w:tab/>
      </w:r>
      <w:r>
        <w:rPr>
          <w:rFonts w:hint="eastAsia"/>
          <w:lang w:val="en-US" w:eastAsia="zh-CN"/>
        </w:rPr>
        <w:t>4</w:t>
      </w:r>
      <w:r>
        <w:fldChar w:fldCharType="end"/>
      </w:r>
      <w:r>
        <w:rPr>
          <w:rFonts w:hint="eastAsia"/>
          <w:lang w:val="en-US" w:eastAsia="zh-CN"/>
        </w:rPr>
        <w:t>2</w:t>
      </w:r>
    </w:p>
    <w:p>
      <w:pPr>
        <w:pStyle w:val="2"/>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rPr>
          <w:rFonts w:hint="eastAsia"/>
          <w:lang w:val="en-US" w:eastAsia="zh-CN"/>
        </w:rPr>
        <w:t>八</w:t>
      </w:r>
      <w:r>
        <w:t>、名词解释</w:t>
      </w:r>
      <w:r>
        <w:tab/>
      </w:r>
      <w:r>
        <w:rPr>
          <w:rFonts w:hint="eastAsia"/>
          <w:lang w:val="en-US" w:eastAsia="zh-CN"/>
        </w:rPr>
        <w:t>4</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九</w:t>
      </w:r>
      <w:r>
        <w:t>、其他需要说明的事项</w:t>
      </w:r>
      <w:r>
        <w:tab/>
      </w:r>
      <w:r>
        <w:rPr>
          <w:rFonts w:hint="eastAsia"/>
          <w:lang w:val="en-US" w:eastAsia="zh-CN"/>
        </w:rPr>
        <w:t>4</w:t>
      </w:r>
      <w:r>
        <w:fldChar w:fldCharType="end"/>
      </w:r>
      <w:r>
        <w:rPr>
          <w:rFonts w:hint="eastAsia"/>
          <w:lang w:val="en-US" w:eastAsia="zh-CN"/>
        </w:rPr>
        <w:t>3</w:t>
      </w:r>
    </w:p>
    <w:p>
      <w:r>
        <w:fldChar w:fldCharType="end"/>
      </w:r>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一、成安县辛义乡政府机关本级收支预算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1209.56</w:t>
            </w:r>
          </w:p>
        </w:tc>
        <w:tc>
          <w:tcPr>
            <w:tcW w:w="4535" w:type="dxa"/>
            <w:vAlign w:val="center"/>
          </w:tcPr>
          <w:p>
            <w:pPr>
              <w:pStyle w:val="12"/>
            </w:pPr>
            <w:r>
              <w:t>一、一般公共服务支出</w:t>
            </w:r>
          </w:p>
        </w:tc>
        <w:tc>
          <w:tcPr>
            <w:tcW w:w="2126" w:type="dxa"/>
            <w:vAlign w:val="center"/>
          </w:tcPr>
          <w:p>
            <w:pPr>
              <w:pStyle w:val="11"/>
            </w:pPr>
            <w:r>
              <w:t>511.89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1209.56</w:t>
            </w:r>
          </w:p>
        </w:tc>
        <w:tc>
          <w:tcPr>
            <w:tcW w:w="4535" w:type="dxa"/>
            <w:vAlign w:val="center"/>
          </w:tcPr>
          <w:p>
            <w:pPr>
              <w:pStyle w:val="14"/>
            </w:pPr>
            <w:r>
              <w:t>本年支出合计</w:t>
            </w:r>
          </w:p>
        </w:tc>
        <w:tc>
          <w:tcPr>
            <w:tcW w:w="2126" w:type="dxa"/>
            <w:vAlign w:val="center"/>
          </w:tcPr>
          <w:p>
            <w:pPr>
              <w:pStyle w:val="15"/>
            </w:pPr>
            <w:r>
              <w:t>1209.56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1209.56</w:t>
            </w:r>
          </w:p>
        </w:tc>
        <w:tc>
          <w:tcPr>
            <w:tcW w:w="4535" w:type="dxa"/>
            <w:vAlign w:val="center"/>
          </w:tcPr>
          <w:p>
            <w:pPr>
              <w:pStyle w:val="14"/>
            </w:pPr>
            <w:r>
              <w:t>支出总计</w:t>
            </w:r>
          </w:p>
        </w:tc>
        <w:tc>
          <w:tcPr>
            <w:tcW w:w="2126" w:type="dxa"/>
            <w:vAlign w:val="center"/>
          </w:tcPr>
          <w:p>
            <w:pPr>
              <w:pStyle w:val="15"/>
            </w:pPr>
            <w:r>
              <w:t>1209.56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1209.56</w:t>
            </w:r>
          </w:p>
        </w:tc>
        <w:tc>
          <w:tcPr>
            <w:tcW w:w="1134" w:type="dxa"/>
            <w:vAlign w:val="center"/>
          </w:tcPr>
          <w:p>
            <w:pPr>
              <w:pStyle w:val="15"/>
            </w:pPr>
            <w:r>
              <w:t>1209.56</w:t>
            </w:r>
          </w:p>
        </w:tc>
        <w:tc>
          <w:tcPr>
            <w:tcW w:w="1134" w:type="dxa"/>
            <w:vAlign w:val="center"/>
          </w:tcPr>
          <w:p>
            <w:pPr>
              <w:pStyle w:val="15"/>
            </w:pPr>
            <w:r>
              <w:t>1209.56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511.89</w:t>
            </w:r>
          </w:p>
        </w:tc>
        <w:tc>
          <w:tcPr>
            <w:tcW w:w="1134" w:type="dxa"/>
            <w:vAlign w:val="center"/>
          </w:tcPr>
          <w:p>
            <w:pPr>
              <w:pStyle w:val="11"/>
            </w:pPr>
            <w:r>
              <w:t>511.89</w:t>
            </w:r>
          </w:p>
        </w:tc>
        <w:tc>
          <w:tcPr>
            <w:tcW w:w="1134" w:type="dxa"/>
            <w:vAlign w:val="center"/>
          </w:tcPr>
          <w:p>
            <w:pPr>
              <w:pStyle w:val="11"/>
            </w:pPr>
            <w:r>
              <w:t>511.89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491.89</w:t>
            </w:r>
          </w:p>
        </w:tc>
        <w:tc>
          <w:tcPr>
            <w:tcW w:w="1134" w:type="dxa"/>
            <w:vAlign w:val="center"/>
          </w:tcPr>
          <w:p>
            <w:pPr>
              <w:pStyle w:val="11"/>
            </w:pPr>
            <w:r>
              <w:t>491.89</w:t>
            </w:r>
          </w:p>
        </w:tc>
        <w:tc>
          <w:tcPr>
            <w:tcW w:w="1134" w:type="dxa"/>
            <w:vAlign w:val="center"/>
          </w:tcPr>
          <w:p>
            <w:pPr>
              <w:pStyle w:val="11"/>
            </w:pPr>
            <w:r>
              <w:t>491.89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491.89</w:t>
            </w:r>
          </w:p>
        </w:tc>
        <w:tc>
          <w:tcPr>
            <w:tcW w:w="1134" w:type="dxa"/>
            <w:vAlign w:val="center"/>
          </w:tcPr>
          <w:p>
            <w:pPr>
              <w:pStyle w:val="11"/>
            </w:pPr>
            <w:r>
              <w:t>491.89</w:t>
            </w:r>
          </w:p>
        </w:tc>
        <w:tc>
          <w:tcPr>
            <w:tcW w:w="1134" w:type="dxa"/>
            <w:vAlign w:val="center"/>
          </w:tcPr>
          <w:p>
            <w:pPr>
              <w:pStyle w:val="11"/>
            </w:pPr>
            <w:r>
              <w:t>491.89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2013199</w:t>
            </w:r>
          </w:p>
        </w:tc>
        <w:tc>
          <w:tcPr>
            <w:tcW w:w="1559" w:type="dxa"/>
            <w:vAlign w:val="center"/>
          </w:tcPr>
          <w:p>
            <w:pPr>
              <w:pStyle w:val="12"/>
            </w:pPr>
            <w:r>
              <w:t>其他党委办公厅（室）及相关机构事务支出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2014001</w:t>
            </w:r>
          </w:p>
        </w:tc>
        <w:tc>
          <w:tcPr>
            <w:tcW w:w="1559" w:type="dxa"/>
            <w:vAlign w:val="center"/>
          </w:tcPr>
          <w:p>
            <w:pPr>
              <w:pStyle w:val="12"/>
            </w:pPr>
            <w:r>
              <w:t>行政运行</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125.62</w:t>
            </w:r>
          </w:p>
        </w:tc>
        <w:tc>
          <w:tcPr>
            <w:tcW w:w="1134" w:type="dxa"/>
            <w:vAlign w:val="center"/>
          </w:tcPr>
          <w:p>
            <w:pPr>
              <w:pStyle w:val="11"/>
            </w:pPr>
            <w:r>
              <w:t>125.62</w:t>
            </w:r>
          </w:p>
        </w:tc>
        <w:tc>
          <w:tcPr>
            <w:tcW w:w="1134" w:type="dxa"/>
            <w:vAlign w:val="center"/>
          </w:tcPr>
          <w:p>
            <w:pPr>
              <w:pStyle w:val="11"/>
            </w:pPr>
            <w:r>
              <w:t>125.62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121.26</w:t>
            </w:r>
          </w:p>
        </w:tc>
        <w:tc>
          <w:tcPr>
            <w:tcW w:w="1134" w:type="dxa"/>
            <w:vAlign w:val="center"/>
          </w:tcPr>
          <w:p>
            <w:pPr>
              <w:pStyle w:val="11"/>
            </w:pPr>
            <w:r>
              <w:t>121.26</w:t>
            </w:r>
          </w:p>
        </w:tc>
        <w:tc>
          <w:tcPr>
            <w:tcW w:w="1134" w:type="dxa"/>
            <w:vAlign w:val="center"/>
          </w:tcPr>
          <w:p>
            <w:pPr>
              <w:pStyle w:val="11"/>
            </w:pPr>
            <w:r>
              <w:t>121.26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29.58</w:t>
            </w:r>
          </w:p>
        </w:tc>
        <w:tc>
          <w:tcPr>
            <w:tcW w:w="1134" w:type="dxa"/>
            <w:vAlign w:val="center"/>
          </w:tcPr>
          <w:p>
            <w:pPr>
              <w:pStyle w:val="11"/>
            </w:pPr>
            <w:r>
              <w:t>29.58</w:t>
            </w:r>
          </w:p>
        </w:tc>
        <w:tc>
          <w:tcPr>
            <w:tcW w:w="1134" w:type="dxa"/>
            <w:vAlign w:val="center"/>
          </w:tcPr>
          <w:p>
            <w:pPr>
              <w:pStyle w:val="11"/>
            </w:pPr>
            <w:r>
              <w:t>29.58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91.68</w:t>
            </w:r>
          </w:p>
        </w:tc>
        <w:tc>
          <w:tcPr>
            <w:tcW w:w="1134" w:type="dxa"/>
            <w:vAlign w:val="center"/>
          </w:tcPr>
          <w:p>
            <w:pPr>
              <w:pStyle w:val="11"/>
            </w:pPr>
            <w:r>
              <w:t>91.68</w:t>
            </w:r>
          </w:p>
        </w:tc>
        <w:tc>
          <w:tcPr>
            <w:tcW w:w="1134" w:type="dxa"/>
            <w:vAlign w:val="center"/>
          </w:tcPr>
          <w:p>
            <w:pPr>
              <w:pStyle w:val="11"/>
            </w:pPr>
            <w:r>
              <w:t>91.68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r>
              <w:t>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19.72</w:t>
            </w:r>
          </w:p>
        </w:tc>
        <w:tc>
          <w:tcPr>
            <w:tcW w:w="1134" w:type="dxa"/>
            <w:vAlign w:val="center"/>
          </w:tcPr>
          <w:p>
            <w:pPr>
              <w:pStyle w:val="11"/>
            </w:pPr>
            <w:r>
              <w:t>19.72</w:t>
            </w:r>
          </w:p>
        </w:tc>
        <w:tc>
          <w:tcPr>
            <w:tcW w:w="1134" w:type="dxa"/>
            <w:vAlign w:val="center"/>
          </w:tcPr>
          <w:p>
            <w:pPr>
              <w:pStyle w:val="11"/>
            </w:pPr>
            <w:r>
              <w:t>19.72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19.72</w:t>
            </w:r>
          </w:p>
        </w:tc>
        <w:tc>
          <w:tcPr>
            <w:tcW w:w="1134" w:type="dxa"/>
            <w:vAlign w:val="center"/>
          </w:tcPr>
          <w:p>
            <w:pPr>
              <w:pStyle w:val="11"/>
            </w:pPr>
            <w:r>
              <w:t>19.72</w:t>
            </w:r>
          </w:p>
        </w:tc>
        <w:tc>
          <w:tcPr>
            <w:tcW w:w="1134" w:type="dxa"/>
            <w:vAlign w:val="center"/>
          </w:tcPr>
          <w:p>
            <w:pPr>
              <w:pStyle w:val="11"/>
            </w:pPr>
            <w:r>
              <w:t>19.72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19.72</w:t>
            </w:r>
          </w:p>
        </w:tc>
        <w:tc>
          <w:tcPr>
            <w:tcW w:w="1134" w:type="dxa"/>
            <w:vAlign w:val="center"/>
          </w:tcPr>
          <w:p>
            <w:pPr>
              <w:pStyle w:val="11"/>
            </w:pPr>
            <w:r>
              <w:t>19.72</w:t>
            </w:r>
          </w:p>
        </w:tc>
        <w:tc>
          <w:tcPr>
            <w:tcW w:w="1134" w:type="dxa"/>
            <w:vAlign w:val="center"/>
          </w:tcPr>
          <w:p>
            <w:pPr>
              <w:pStyle w:val="11"/>
            </w:pPr>
            <w:r>
              <w:t>19.72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506.00</w:t>
            </w:r>
          </w:p>
        </w:tc>
        <w:tc>
          <w:tcPr>
            <w:tcW w:w="1134" w:type="dxa"/>
            <w:vAlign w:val="center"/>
          </w:tcPr>
          <w:p>
            <w:pPr>
              <w:pStyle w:val="11"/>
            </w:pPr>
            <w:r>
              <w:t>506.00</w:t>
            </w:r>
          </w:p>
        </w:tc>
        <w:tc>
          <w:tcPr>
            <w:tcW w:w="1134" w:type="dxa"/>
            <w:vAlign w:val="center"/>
          </w:tcPr>
          <w:p>
            <w:pPr>
              <w:pStyle w:val="11"/>
            </w:pPr>
            <w:r>
              <w:t>506.00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461.00</w:t>
            </w:r>
          </w:p>
        </w:tc>
        <w:tc>
          <w:tcPr>
            <w:tcW w:w="1134" w:type="dxa"/>
            <w:vAlign w:val="center"/>
          </w:tcPr>
          <w:p>
            <w:pPr>
              <w:pStyle w:val="11"/>
            </w:pPr>
            <w:r>
              <w:t>461.00</w:t>
            </w:r>
          </w:p>
        </w:tc>
        <w:tc>
          <w:tcPr>
            <w:tcW w:w="1134" w:type="dxa"/>
            <w:vAlign w:val="center"/>
          </w:tcPr>
          <w:p>
            <w:pPr>
              <w:pStyle w:val="11"/>
            </w:pPr>
            <w:r>
              <w:t>461.00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461.00</w:t>
            </w:r>
          </w:p>
        </w:tc>
        <w:tc>
          <w:tcPr>
            <w:tcW w:w="1134" w:type="dxa"/>
            <w:vAlign w:val="center"/>
          </w:tcPr>
          <w:p>
            <w:pPr>
              <w:pStyle w:val="11"/>
            </w:pPr>
            <w:r>
              <w:t>461.00</w:t>
            </w:r>
          </w:p>
        </w:tc>
        <w:tc>
          <w:tcPr>
            <w:tcW w:w="1134" w:type="dxa"/>
            <w:vAlign w:val="center"/>
          </w:tcPr>
          <w:p>
            <w:pPr>
              <w:pStyle w:val="11"/>
            </w:pPr>
            <w:r>
              <w:t>461.00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26.33</w:t>
            </w:r>
          </w:p>
        </w:tc>
        <w:tc>
          <w:tcPr>
            <w:tcW w:w="1134" w:type="dxa"/>
            <w:vAlign w:val="center"/>
          </w:tcPr>
          <w:p>
            <w:pPr>
              <w:pStyle w:val="11"/>
            </w:pPr>
            <w:r>
              <w:t>26.33</w:t>
            </w:r>
          </w:p>
        </w:tc>
        <w:tc>
          <w:tcPr>
            <w:tcW w:w="1134" w:type="dxa"/>
            <w:vAlign w:val="center"/>
          </w:tcPr>
          <w:p>
            <w:pPr>
              <w:pStyle w:val="11"/>
            </w:pPr>
            <w:r>
              <w:t>26.33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26.33</w:t>
            </w:r>
          </w:p>
        </w:tc>
        <w:tc>
          <w:tcPr>
            <w:tcW w:w="1134" w:type="dxa"/>
            <w:vAlign w:val="center"/>
          </w:tcPr>
          <w:p>
            <w:pPr>
              <w:pStyle w:val="11"/>
            </w:pPr>
            <w:r>
              <w:t>26.33</w:t>
            </w:r>
          </w:p>
        </w:tc>
        <w:tc>
          <w:tcPr>
            <w:tcW w:w="1134" w:type="dxa"/>
            <w:vAlign w:val="center"/>
          </w:tcPr>
          <w:p>
            <w:pPr>
              <w:pStyle w:val="11"/>
            </w:pPr>
            <w:r>
              <w:t>26.33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26.33</w:t>
            </w:r>
          </w:p>
        </w:tc>
        <w:tc>
          <w:tcPr>
            <w:tcW w:w="1134" w:type="dxa"/>
            <w:vAlign w:val="center"/>
          </w:tcPr>
          <w:p>
            <w:pPr>
              <w:pStyle w:val="11"/>
            </w:pPr>
            <w:r>
              <w:t>26.33</w:t>
            </w:r>
          </w:p>
        </w:tc>
        <w:tc>
          <w:tcPr>
            <w:tcW w:w="1134" w:type="dxa"/>
            <w:vAlign w:val="center"/>
          </w:tcPr>
          <w:p>
            <w:pPr>
              <w:pStyle w:val="11"/>
            </w:pPr>
            <w:r>
              <w:t>26.33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1209.56</w:t>
            </w:r>
          </w:p>
        </w:tc>
        <w:tc>
          <w:tcPr>
            <w:tcW w:w="1361" w:type="dxa"/>
            <w:vAlign w:val="center"/>
          </w:tcPr>
          <w:p>
            <w:pPr>
              <w:pStyle w:val="15"/>
            </w:pPr>
            <w:r>
              <w:t>498.22</w:t>
            </w:r>
          </w:p>
        </w:tc>
        <w:tc>
          <w:tcPr>
            <w:tcW w:w="1361" w:type="dxa"/>
            <w:vAlign w:val="center"/>
          </w:tcPr>
          <w:p>
            <w:pPr>
              <w:pStyle w:val="15"/>
            </w:pPr>
            <w:r>
              <w:t>711.34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511.89</w:t>
            </w:r>
          </w:p>
        </w:tc>
        <w:tc>
          <w:tcPr>
            <w:tcW w:w="1361" w:type="dxa"/>
            <w:vAlign w:val="center"/>
          </w:tcPr>
          <w:p>
            <w:pPr>
              <w:pStyle w:val="11"/>
            </w:pPr>
            <w:r>
              <w:t>326.55</w:t>
            </w:r>
          </w:p>
        </w:tc>
        <w:tc>
          <w:tcPr>
            <w:tcW w:w="1361" w:type="dxa"/>
            <w:vAlign w:val="center"/>
          </w:tcPr>
          <w:p>
            <w:pPr>
              <w:pStyle w:val="11"/>
            </w:pPr>
            <w:r>
              <w:t>185.35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491.89</w:t>
            </w:r>
          </w:p>
        </w:tc>
        <w:tc>
          <w:tcPr>
            <w:tcW w:w="1361" w:type="dxa"/>
            <w:vAlign w:val="center"/>
          </w:tcPr>
          <w:p>
            <w:pPr>
              <w:pStyle w:val="11"/>
            </w:pPr>
            <w:r>
              <w:t>326.55</w:t>
            </w:r>
          </w:p>
        </w:tc>
        <w:tc>
          <w:tcPr>
            <w:tcW w:w="1361" w:type="dxa"/>
            <w:vAlign w:val="center"/>
          </w:tcPr>
          <w:p>
            <w:pPr>
              <w:pStyle w:val="11"/>
            </w:pPr>
            <w:r>
              <w:t>165.35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491.89</w:t>
            </w:r>
          </w:p>
        </w:tc>
        <w:tc>
          <w:tcPr>
            <w:tcW w:w="1361" w:type="dxa"/>
            <w:vAlign w:val="center"/>
          </w:tcPr>
          <w:p>
            <w:pPr>
              <w:pStyle w:val="11"/>
            </w:pPr>
            <w:r>
              <w:t>326.55</w:t>
            </w:r>
          </w:p>
        </w:tc>
        <w:tc>
          <w:tcPr>
            <w:tcW w:w="1361" w:type="dxa"/>
            <w:vAlign w:val="center"/>
          </w:tcPr>
          <w:p>
            <w:pPr>
              <w:pStyle w:val="11"/>
            </w:pPr>
            <w:r>
              <w:t>165.35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2013199</w:t>
            </w:r>
          </w:p>
        </w:tc>
        <w:tc>
          <w:tcPr>
            <w:tcW w:w="4535" w:type="dxa"/>
            <w:vAlign w:val="center"/>
          </w:tcPr>
          <w:p>
            <w:pPr>
              <w:pStyle w:val="12"/>
            </w:pPr>
            <w:r>
              <w:t>其他党委办公厅（室）及相关机构事务支出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2014001</w:t>
            </w:r>
          </w:p>
        </w:tc>
        <w:tc>
          <w:tcPr>
            <w:tcW w:w="4535" w:type="dxa"/>
            <w:vAlign w:val="center"/>
          </w:tcPr>
          <w:p>
            <w:pPr>
              <w:pStyle w:val="12"/>
            </w:pPr>
            <w:r>
              <w:t>行政运行</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125.62</w:t>
            </w:r>
          </w:p>
        </w:tc>
        <w:tc>
          <w:tcPr>
            <w:tcW w:w="1361" w:type="dxa"/>
            <w:vAlign w:val="center"/>
          </w:tcPr>
          <w:p>
            <w:pPr>
              <w:pStyle w:val="11"/>
            </w:pPr>
            <w:r>
              <w:t>125.62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121.26</w:t>
            </w:r>
          </w:p>
        </w:tc>
        <w:tc>
          <w:tcPr>
            <w:tcW w:w="1361" w:type="dxa"/>
            <w:vAlign w:val="center"/>
          </w:tcPr>
          <w:p>
            <w:pPr>
              <w:pStyle w:val="11"/>
            </w:pPr>
            <w:r>
              <w:t>121.26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29.58</w:t>
            </w:r>
          </w:p>
        </w:tc>
        <w:tc>
          <w:tcPr>
            <w:tcW w:w="1361" w:type="dxa"/>
            <w:vAlign w:val="center"/>
          </w:tcPr>
          <w:p>
            <w:pPr>
              <w:pStyle w:val="11"/>
            </w:pPr>
            <w:r>
              <w:t>29.58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91.68</w:t>
            </w:r>
          </w:p>
        </w:tc>
        <w:tc>
          <w:tcPr>
            <w:tcW w:w="1361" w:type="dxa"/>
            <w:vAlign w:val="center"/>
          </w:tcPr>
          <w:p>
            <w:pPr>
              <w:pStyle w:val="11"/>
            </w:pPr>
            <w:r>
              <w:t>91.68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4.37</w:t>
            </w:r>
          </w:p>
        </w:tc>
        <w:tc>
          <w:tcPr>
            <w:tcW w:w="1361" w:type="dxa"/>
            <w:vAlign w:val="center"/>
          </w:tcPr>
          <w:p>
            <w:pPr>
              <w:pStyle w:val="11"/>
            </w:pPr>
            <w:r>
              <w:t>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4.37</w:t>
            </w:r>
          </w:p>
        </w:tc>
        <w:tc>
          <w:tcPr>
            <w:tcW w:w="1361" w:type="dxa"/>
            <w:vAlign w:val="center"/>
          </w:tcPr>
          <w:p>
            <w:pPr>
              <w:pStyle w:val="11"/>
            </w:pPr>
            <w:r>
              <w:t>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19.72</w:t>
            </w:r>
          </w:p>
        </w:tc>
        <w:tc>
          <w:tcPr>
            <w:tcW w:w="1361" w:type="dxa"/>
            <w:vAlign w:val="center"/>
          </w:tcPr>
          <w:p>
            <w:pPr>
              <w:pStyle w:val="11"/>
            </w:pPr>
            <w:r>
              <w:t>19.72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19.72</w:t>
            </w:r>
          </w:p>
        </w:tc>
        <w:tc>
          <w:tcPr>
            <w:tcW w:w="1361" w:type="dxa"/>
            <w:vAlign w:val="center"/>
          </w:tcPr>
          <w:p>
            <w:pPr>
              <w:pStyle w:val="11"/>
            </w:pPr>
            <w:r>
              <w:t>19.72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19.72</w:t>
            </w:r>
          </w:p>
        </w:tc>
        <w:tc>
          <w:tcPr>
            <w:tcW w:w="1361" w:type="dxa"/>
            <w:vAlign w:val="center"/>
          </w:tcPr>
          <w:p>
            <w:pPr>
              <w:pStyle w:val="11"/>
            </w:pPr>
            <w:r>
              <w:t>19.72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506.00</w:t>
            </w:r>
          </w:p>
        </w:tc>
        <w:tc>
          <w:tcPr>
            <w:tcW w:w="1361" w:type="dxa"/>
            <w:vAlign w:val="center"/>
          </w:tcPr>
          <w:p>
            <w:pPr>
              <w:pStyle w:val="11"/>
            </w:pPr>
          </w:p>
        </w:tc>
        <w:tc>
          <w:tcPr>
            <w:tcW w:w="1361" w:type="dxa"/>
            <w:vAlign w:val="center"/>
          </w:tcPr>
          <w:p>
            <w:pPr>
              <w:pStyle w:val="11"/>
            </w:pPr>
            <w:r>
              <w:t>506.00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461.00</w:t>
            </w:r>
          </w:p>
        </w:tc>
        <w:tc>
          <w:tcPr>
            <w:tcW w:w="1361" w:type="dxa"/>
            <w:vAlign w:val="center"/>
          </w:tcPr>
          <w:p>
            <w:pPr>
              <w:pStyle w:val="11"/>
            </w:pPr>
          </w:p>
        </w:tc>
        <w:tc>
          <w:tcPr>
            <w:tcW w:w="1361" w:type="dxa"/>
            <w:vAlign w:val="center"/>
          </w:tcPr>
          <w:p>
            <w:pPr>
              <w:pStyle w:val="11"/>
            </w:pPr>
            <w:r>
              <w:t>461.00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461.00</w:t>
            </w:r>
          </w:p>
        </w:tc>
        <w:tc>
          <w:tcPr>
            <w:tcW w:w="1361" w:type="dxa"/>
            <w:vAlign w:val="center"/>
          </w:tcPr>
          <w:p>
            <w:pPr>
              <w:pStyle w:val="11"/>
            </w:pPr>
          </w:p>
        </w:tc>
        <w:tc>
          <w:tcPr>
            <w:tcW w:w="1361" w:type="dxa"/>
            <w:vAlign w:val="center"/>
          </w:tcPr>
          <w:p>
            <w:pPr>
              <w:pStyle w:val="11"/>
            </w:pPr>
            <w:r>
              <w:t>461.00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26.33</w:t>
            </w:r>
          </w:p>
        </w:tc>
        <w:tc>
          <w:tcPr>
            <w:tcW w:w="1361" w:type="dxa"/>
            <w:vAlign w:val="center"/>
          </w:tcPr>
          <w:p>
            <w:pPr>
              <w:pStyle w:val="11"/>
            </w:pPr>
            <w:r>
              <w:t>26.33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26.33</w:t>
            </w:r>
          </w:p>
        </w:tc>
        <w:tc>
          <w:tcPr>
            <w:tcW w:w="1361" w:type="dxa"/>
            <w:vAlign w:val="center"/>
          </w:tcPr>
          <w:p>
            <w:pPr>
              <w:pStyle w:val="11"/>
            </w:pPr>
            <w:r>
              <w:t>26.33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26.33</w:t>
            </w:r>
          </w:p>
        </w:tc>
        <w:tc>
          <w:tcPr>
            <w:tcW w:w="1361" w:type="dxa"/>
            <w:vAlign w:val="center"/>
          </w:tcPr>
          <w:p>
            <w:pPr>
              <w:pStyle w:val="11"/>
            </w:pPr>
            <w:r>
              <w:t>26.33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1209.56</w:t>
            </w:r>
          </w:p>
        </w:tc>
        <w:tc>
          <w:tcPr>
            <w:tcW w:w="3402" w:type="dxa"/>
            <w:vAlign w:val="center"/>
          </w:tcPr>
          <w:p>
            <w:pPr>
              <w:pStyle w:val="12"/>
            </w:pPr>
            <w:r>
              <w:t>一、一般公共服务支出</w:t>
            </w:r>
          </w:p>
        </w:tc>
        <w:tc>
          <w:tcPr>
            <w:tcW w:w="1474" w:type="dxa"/>
            <w:vAlign w:val="center"/>
          </w:tcPr>
          <w:p>
            <w:pPr>
              <w:pStyle w:val="11"/>
            </w:pPr>
            <w:r>
              <w:t>511.89</w:t>
            </w:r>
          </w:p>
        </w:tc>
        <w:tc>
          <w:tcPr>
            <w:tcW w:w="1474" w:type="dxa"/>
            <w:vAlign w:val="center"/>
          </w:tcPr>
          <w:p>
            <w:pPr>
              <w:pStyle w:val="11"/>
            </w:pPr>
            <w:r>
              <w:t>511.89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125.62</w:t>
            </w:r>
          </w:p>
        </w:tc>
        <w:tc>
          <w:tcPr>
            <w:tcW w:w="1474" w:type="dxa"/>
            <w:vAlign w:val="center"/>
          </w:tcPr>
          <w:p>
            <w:pPr>
              <w:pStyle w:val="11"/>
            </w:pPr>
            <w:r>
              <w:t>125.62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19.72</w:t>
            </w:r>
          </w:p>
        </w:tc>
        <w:tc>
          <w:tcPr>
            <w:tcW w:w="1474" w:type="dxa"/>
            <w:vAlign w:val="center"/>
          </w:tcPr>
          <w:p>
            <w:pPr>
              <w:pStyle w:val="11"/>
            </w:pPr>
            <w:r>
              <w:t>19.72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20.00</w:t>
            </w:r>
          </w:p>
        </w:tc>
        <w:tc>
          <w:tcPr>
            <w:tcW w:w="1474" w:type="dxa"/>
            <w:vAlign w:val="center"/>
          </w:tcPr>
          <w:p>
            <w:pPr>
              <w:pStyle w:val="11"/>
            </w:pPr>
            <w:r>
              <w:t>20.00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506.00</w:t>
            </w:r>
          </w:p>
        </w:tc>
        <w:tc>
          <w:tcPr>
            <w:tcW w:w="1474" w:type="dxa"/>
            <w:vAlign w:val="center"/>
          </w:tcPr>
          <w:p>
            <w:pPr>
              <w:pStyle w:val="11"/>
            </w:pPr>
            <w:r>
              <w:t>506.00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26.33</w:t>
            </w:r>
          </w:p>
        </w:tc>
        <w:tc>
          <w:tcPr>
            <w:tcW w:w="1474" w:type="dxa"/>
            <w:vAlign w:val="center"/>
          </w:tcPr>
          <w:p>
            <w:pPr>
              <w:pStyle w:val="11"/>
            </w:pPr>
            <w:r>
              <w:t>26.33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1209.56</w:t>
            </w:r>
          </w:p>
        </w:tc>
        <w:tc>
          <w:tcPr>
            <w:tcW w:w="3402" w:type="dxa"/>
            <w:vAlign w:val="center"/>
          </w:tcPr>
          <w:p>
            <w:pPr>
              <w:pStyle w:val="14"/>
            </w:pPr>
            <w:r>
              <w:t>本年支出合计</w:t>
            </w:r>
          </w:p>
        </w:tc>
        <w:tc>
          <w:tcPr>
            <w:tcW w:w="1474" w:type="dxa"/>
            <w:vAlign w:val="center"/>
          </w:tcPr>
          <w:p>
            <w:pPr>
              <w:pStyle w:val="15"/>
            </w:pPr>
            <w:r>
              <w:t>1209.56</w:t>
            </w:r>
          </w:p>
        </w:tc>
        <w:tc>
          <w:tcPr>
            <w:tcW w:w="1474" w:type="dxa"/>
            <w:vAlign w:val="center"/>
          </w:tcPr>
          <w:p>
            <w:pPr>
              <w:pStyle w:val="15"/>
            </w:pPr>
            <w:r>
              <w:t>1209.56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1209.56</w:t>
            </w:r>
          </w:p>
        </w:tc>
        <w:tc>
          <w:tcPr>
            <w:tcW w:w="3402" w:type="dxa"/>
            <w:vAlign w:val="center"/>
          </w:tcPr>
          <w:p>
            <w:pPr>
              <w:pStyle w:val="14"/>
            </w:pPr>
            <w:r>
              <w:t>支出总计</w:t>
            </w:r>
          </w:p>
        </w:tc>
        <w:tc>
          <w:tcPr>
            <w:tcW w:w="1474" w:type="dxa"/>
            <w:vAlign w:val="center"/>
          </w:tcPr>
          <w:p>
            <w:pPr>
              <w:pStyle w:val="15"/>
            </w:pPr>
            <w:r>
              <w:t>1209.56</w:t>
            </w:r>
          </w:p>
        </w:tc>
        <w:tc>
          <w:tcPr>
            <w:tcW w:w="1474" w:type="dxa"/>
            <w:vAlign w:val="center"/>
          </w:tcPr>
          <w:p>
            <w:pPr>
              <w:pStyle w:val="15"/>
            </w:pPr>
            <w:r>
              <w:t>1209.56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1209.56</w:t>
            </w:r>
          </w:p>
        </w:tc>
        <w:tc>
          <w:tcPr>
            <w:tcW w:w="2551" w:type="dxa"/>
            <w:vAlign w:val="center"/>
          </w:tcPr>
          <w:p>
            <w:pPr>
              <w:pStyle w:val="15"/>
            </w:pPr>
            <w:r>
              <w:t>498.22</w:t>
            </w:r>
          </w:p>
        </w:tc>
        <w:tc>
          <w:tcPr>
            <w:tcW w:w="2551" w:type="dxa"/>
            <w:vAlign w:val="center"/>
          </w:tcPr>
          <w:p>
            <w:pPr>
              <w:pStyle w:val="15"/>
            </w:pPr>
            <w:r>
              <w:t>711.34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511.89</w:t>
            </w:r>
          </w:p>
        </w:tc>
        <w:tc>
          <w:tcPr>
            <w:tcW w:w="2551" w:type="dxa"/>
            <w:vAlign w:val="center"/>
          </w:tcPr>
          <w:p>
            <w:pPr>
              <w:pStyle w:val="11"/>
            </w:pPr>
            <w:r>
              <w:t>326.55</w:t>
            </w:r>
          </w:p>
        </w:tc>
        <w:tc>
          <w:tcPr>
            <w:tcW w:w="2551" w:type="dxa"/>
            <w:vAlign w:val="center"/>
          </w:tcPr>
          <w:p>
            <w:pPr>
              <w:pStyle w:val="11"/>
            </w:pPr>
            <w:r>
              <w:t>185.35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491.89</w:t>
            </w:r>
          </w:p>
        </w:tc>
        <w:tc>
          <w:tcPr>
            <w:tcW w:w="2551" w:type="dxa"/>
            <w:vAlign w:val="center"/>
          </w:tcPr>
          <w:p>
            <w:pPr>
              <w:pStyle w:val="11"/>
            </w:pPr>
            <w:r>
              <w:t>326.55</w:t>
            </w:r>
          </w:p>
        </w:tc>
        <w:tc>
          <w:tcPr>
            <w:tcW w:w="2551" w:type="dxa"/>
            <w:vAlign w:val="center"/>
          </w:tcPr>
          <w:p>
            <w:pPr>
              <w:pStyle w:val="11"/>
            </w:pPr>
            <w:r>
              <w:t>165.35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491.89</w:t>
            </w:r>
          </w:p>
        </w:tc>
        <w:tc>
          <w:tcPr>
            <w:tcW w:w="2551" w:type="dxa"/>
            <w:vAlign w:val="center"/>
          </w:tcPr>
          <w:p>
            <w:pPr>
              <w:pStyle w:val="11"/>
            </w:pPr>
            <w:r>
              <w:t>326.55</w:t>
            </w:r>
          </w:p>
        </w:tc>
        <w:tc>
          <w:tcPr>
            <w:tcW w:w="2551" w:type="dxa"/>
            <w:vAlign w:val="center"/>
          </w:tcPr>
          <w:p>
            <w:pPr>
              <w:pStyle w:val="11"/>
            </w:pPr>
            <w:r>
              <w:t>165.35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2013199</w:t>
            </w:r>
          </w:p>
        </w:tc>
        <w:tc>
          <w:tcPr>
            <w:tcW w:w="4535" w:type="dxa"/>
            <w:vAlign w:val="center"/>
          </w:tcPr>
          <w:p>
            <w:pPr>
              <w:pStyle w:val="12"/>
            </w:pPr>
            <w:r>
              <w:t>其他党委办公厅（室）及相关机构事务支出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2014001</w:t>
            </w:r>
          </w:p>
        </w:tc>
        <w:tc>
          <w:tcPr>
            <w:tcW w:w="4535" w:type="dxa"/>
            <w:vAlign w:val="center"/>
          </w:tcPr>
          <w:p>
            <w:pPr>
              <w:pStyle w:val="12"/>
            </w:pPr>
            <w:r>
              <w:t>行政运行</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125.62</w:t>
            </w:r>
          </w:p>
        </w:tc>
        <w:tc>
          <w:tcPr>
            <w:tcW w:w="2551" w:type="dxa"/>
            <w:vAlign w:val="center"/>
          </w:tcPr>
          <w:p>
            <w:pPr>
              <w:pStyle w:val="11"/>
            </w:pPr>
            <w:r>
              <w:t>125.62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121.26</w:t>
            </w:r>
          </w:p>
        </w:tc>
        <w:tc>
          <w:tcPr>
            <w:tcW w:w="2551" w:type="dxa"/>
            <w:vAlign w:val="center"/>
          </w:tcPr>
          <w:p>
            <w:pPr>
              <w:pStyle w:val="11"/>
            </w:pPr>
            <w:r>
              <w:t>121.26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29.58</w:t>
            </w:r>
          </w:p>
        </w:tc>
        <w:tc>
          <w:tcPr>
            <w:tcW w:w="2551" w:type="dxa"/>
            <w:vAlign w:val="center"/>
          </w:tcPr>
          <w:p>
            <w:pPr>
              <w:pStyle w:val="11"/>
            </w:pPr>
            <w:r>
              <w:t>29.58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91.68</w:t>
            </w:r>
          </w:p>
        </w:tc>
        <w:tc>
          <w:tcPr>
            <w:tcW w:w="2551" w:type="dxa"/>
            <w:vAlign w:val="center"/>
          </w:tcPr>
          <w:p>
            <w:pPr>
              <w:pStyle w:val="11"/>
            </w:pPr>
            <w:r>
              <w:t>91.68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19.72</w:t>
            </w:r>
          </w:p>
        </w:tc>
        <w:tc>
          <w:tcPr>
            <w:tcW w:w="2551" w:type="dxa"/>
            <w:vAlign w:val="center"/>
          </w:tcPr>
          <w:p>
            <w:pPr>
              <w:pStyle w:val="11"/>
            </w:pPr>
            <w:r>
              <w:t>19.72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19.72</w:t>
            </w:r>
          </w:p>
        </w:tc>
        <w:tc>
          <w:tcPr>
            <w:tcW w:w="2551" w:type="dxa"/>
            <w:vAlign w:val="center"/>
          </w:tcPr>
          <w:p>
            <w:pPr>
              <w:pStyle w:val="11"/>
            </w:pPr>
            <w:r>
              <w:t>19.72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19.72</w:t>
            </w:r>
          </w:p>
        </w:tc>
        <w:tc>
          <w:tcPr>
            <w:tcW w:w="2551" w:type="dxa"/>
            <w:vAlign w:val="center"/>
          </w:tcPr>
          <w:p>
            <w:pPr>
              <w:pStyle w:val="11"/>
            </w:pPr>
            <w:r>
              <w:t>19.72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506.00</w:t>
            </w:r>
          </w:p>
        </w:tc>
        <w:tc>
          <w:tcPr>
            <w:tcW w:w="2551" w:type="dxa"/>
            <w:vAlign w:val="center"/>
          </w:tcPr>
          <w:p>
            <w:pPr>
              <w:pStyle w:val="11"/>
            </w:pPr>
          </w:p>
        </w:tc>
        <w:tc>
          <w:tcPr>
            <w:tcW w:w="2551" w:type="dxa"/>
            <w:vAlign w:val="center"/>
          </w:tcPr>
          <w:p>
            <w:pPr>
              <w:pStyle w:val="11"/>
            </w:pPr>
            <w:r>
              <w:t>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461.00</w:t>
            </w:r>
          </w:p>
        </w:tc>
        <w:tc>
          <w:tcPr>
            <w:tcW w:w="2551" w:type="dxa"/>
            <w:vAlign w:val="center"/>
          </w:tcPr>
          <w:p>
            <w:pPr>
              <w:pStyle w:val="11"/>
            </w:pPr>
          </w:p>
        </w:tc>
        <w:tc>
          <w:tcPr>
            <w:tcW w:w="2551" w:type="dxa"/>
            <w:vAlign w:val="center"/>
          </w:tcPr>
          <w:p>
            <w:pPr>
              <w:pStyle w:val="11"/>
            </w:pPr>
            <w:r>
              <w:t>461.00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461.00</w:t>
            </w:r>
          </w:p>
        </w:tc>
        <w:tc>
          <w:tcPr>
            <w:tcW w:w="2551" w:type="dxa"/>
            <w:vAlign w:val="center"/>
          </w:tcPr>
          <w:p>
            <w:pPr>
              <w:pStyle w:val="11"/>
            </w:pPr>
          </w:p>
        </w:tc>
        <w:tc>
          <w:tcPr>
            <w:tcW w:w="2551" w:type="dxa"/>
            <w:vAlign w:val="center"/>
          </w:tcPr>
          <w:p>
            <w:pPr>
              <w:pStyle w:val="11"/>
            </w:pPr>
            <w:r>
              <w:t>461.00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26.33</w:t>
            </w:r>
          </w:p>
        </w:tc>
        <w:tc>
          <w:tcPr>
            <w:tcW w:w="2551" w:type="dxa"/>
            <w:vAlign w:val="center"/>
          </w:tcPr>
          <w:p>
            <w:pPr>
              <w:pStyle w:val="11"/>
            </w:pPr>
            <w:r>
              <w:t>26.33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26.33</w:t>
            </w:r>
          </w:p>
        </w:tc>
        <w:tc>
          <w:tcPr>
            <w:tcW w:w="2551" w:type="dxa"/>
            <w:vAlign w:val="center"/>
          </w:tcPr>
          <w:p>
            <w:pPr>
              <w:pStyle w:val="11"/>
            </w:pPr>
            <w:r>
              <w:t>26.33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26.33</w:t>
            </w:r>
          </w:p>
        </w:tc>
        <w:tc>
          <w:tcPr>
            <w:tcW w:w="2551" w:type="dxa"/>
            <w:vAlign w:val="center"/>
          </w:tcPr>
          <w:p>
            <w:pPr>
              <w:pStyle w:val="11"/>
            </w:pPr>
            <w:r>
              <w:t>26.33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498.22</w:t>
            </w:r>
          </w:p>
        </w:tc>
        <w:tc>
          <w:tcPr>
            <w:tcW w:w="2551" w:type="dxa"/>
            <w:vAlign w:val="center"/>
          </w:tcPr>
          <w:p>
            <w:pPr>
              <w:pStyle w:val="15"/>
            </w:pPr>
            <w:r>
              <w:t>464.56</w:t>
            </w:r>
          </w:p>
        </w:tc>
        <w:tc>
          <w:tcPr>
            <w:tcW w:w="2551" w:type="dxa"/>
            <w:vAlign w:val="center"/>
          </w:tcPr>
          <w:p>
            <w:pPr>
              <w:pStyle w:val="15"/>
            </w:pPr>
            <w:r>
              <w:t>33.66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430.62</w:t>
            </w:r>
          </w:p>
        </w:tc>
        <w:tc>
          <w:tcPr>
            <w:tcW w:w="2551" w:type="dxa"/>
            <w:vAlign w:val="center"/>
          </w:tcPr>
          <w:p>
            <w:pPr>
              <w:pStyle w:val="11"/>
            </w:pPr>
            <w:r>
              <w:t>430.62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211.41</w:t>
            </w:r>
          </w:p>
        </w:tc>
        <w:tc>
          <w:tcPr>
            <w:tcW w:w="2551" w:type="dxa"/>
            <w:vAlign w:val="center"/>
          </w:tcPr>
          <w:p>
            <w:pPr>
              <w:pStyle w:val="11"/>
            </w:pPr>
            <w:r>
              <w:t>211.41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68.34</w:t>
            </w:r>
          </w:p>
        </w:tc>
        <w:tc>
          <w:tcPr>
            <w:tcW w:w="2551" w:type="dxa"/>
            <w:vAlign w:val="center"/>
          </w:tcPr>
          <w:p>
            <w:pPr>
              <w:pStyle w:val="11"/>
            </w:pPr>
            <w:r>
              <w:t>68.34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9.45</w:t>
            </w:r>
          </w:p>
        </w:tc>
        <w:tc>
          <w:tcPr>
            <w:tcW w:w="2551" w:type="dxa"/>
            <w:vAlign w:val="center"/>
          </w:tcPr>
          <w:p>
            <w:pPr>
              <w:pStyle w:val="11"/>
            </w:pPr>
            <w:r>
              <w:t>9.45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2.70</w:t>
            </w:r>
          </w:p>
        </w:tc>
        <w:tc>
          <w:tcPr>
            <w:tcW w:w="2551" w:type="dxa"/>
            <w:vAlign w:val="center"/>
          </w:tcPr>
          <w:p>
            <w:pPr>
              <w:pStyle w:val="11"/>
            </w:pPr>
            <w:r>
              <w:t>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34.66</w:t>
            </w:r>
          </w:p>
        </w:tc>
        <w:tc>
          <w:tcPr>
            <w:tcW w:w="2551" w:type="dxa"/>
            <w:vAlign w:val="center"/>
          </w:tcPr>
          <w:p>
            <w:pPr>
              <w:pStyle w:val="11"/>
            </w:pPr>
            <w:r>
              <w:t>34.66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18.73</w:t>
            </w:r>
          </w:p>
        </w:tc>
        <w:tc>
          <w:tcPr>
            <w:tcW w:w="2551" w:type="dxa"/>
            <w:vAlign w:val="center"/>
          </w:tcPr>
          <w:p>
            <w:pPr>
              <w:pStyle w:val="11"/>
            </w:pPr>
            <w:r>
              <w:t>18.73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1.97</w:t>
            </w:r>
          </w:p>
        </w:tc>
        <w:tc>
          <w:tcPr>
            <w:tcW w:w="2551" w:type="dxa"/>
            <w:vAlign w:val="center"/>
          </w:tcPr>
          <w:p>
            <w:pPr>
              <w:pStyle w:val="11"/>
            </w:pPr>
            <w:r>
              <w:t>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26.33</w:t>
            </w:r>
          </w:p>
        </w:tc>
        <w:tc>
          <w:tcPr>
            <w:tcW w:w="2551" w:type="dxa"/>
            <w:vAlign w:val="center"/>
          </w:tcPr>
          <w:p>
            <w:pPr>
              <w:pStyle w:val="11"/>
            </w:pPr>
            <w:r>
              <w:t>26.33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57.01</w:t>
            </w:r>
          </w:p>
        </w:tc>
        <w:tc>
          <w:tcPr>
            <w:tcW w:w="2551" w:type="dxa"/>
            <w:vAlign w:val="center"/>
          </w:tcPr>
          <w:p>
            <w:pPr>
              <w:pStyle w:val="11"/>
            </w:pPr>
            <w:r>
              <w:t>57.01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33.66</w:t>
            </w:r>
          </w:p>
        </w:tc>
        <w:tc>
          <w:tcPr>
            <w:tcW w:w="2551" w:type="dxa"/>
            <w:vAlign w:val="center"/>
          </w:tcPr>
          <w:p>
            <w:pPr>
              <w:pStyle w:val="11"/>
            </w:pPr>
          </w:p>
        </w:tc>
        <w:tc>
          <w:tcPr>
            <w:tcW w:w="2551" w:type="dxa"/>
            <w:vAlign w:val="center"/>
          </w:tcPr>
          <w:p>
            <w:pPr>
              <w:pStyle w:val="11"/>
            </w:pPr>
            <w:r>
              <w:t>33.66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18.66</w:t>
            </w:r>
          </w:p>
        </w:tc>
        <w:tc>
          <w:tcPr>
            <w:tcW w:w="2551" w:type="dxa"/>
            <w:vAlign w:val="center"/>
          </w:tcPr>
          <w:p>
            <w:pPr>
              <w:pStyle w:val="11"/>
            </w:pPr>
          </w:p>
        </w:tc>
        <w:tc>
          <w:tcPr>
            <w:tcW w:w="2551" w:type="dxa"/>
            <w:vAlign w:val="center"/>
          </w:tcPr>
          <w:p>
            <w:pPr>
              <w:pStyle w:val="11"/>
            </w:pPr>
            <w:r>
              <w:t>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33.95</w:t>
            </w:r>
          </w:p>
        </w:tc>
        <w:tc>
          <w:tcPr>
            <w:tcW w:w="2551" w:type="dxa"/>
            <w:vAlign w:val="center"/>
          </w:tcPr>
          <w:p>
            <w:pPr>
              <w:pStyle w:val="11"/>
            </w:pPr>
            <w:r>
              <w:t>33.95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29.58</w:t>
            </w:r>
          </w:p>
        </w:tc>
        <w:tc>
          <w:tcPr>
            <w:tcW w:w="2551" w:type="dxa"/>
            <w:vAlign w:val="center"/>
          </w:tcPr>
          <w:p>
            <w:pPr>
              <w:pStyle w:val="11"/>
            </w:pPr>
            <w:r>
              <w:t>29.58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成安县辛义乡政府机关本级2024年单位预算信息公开情况说明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按照《中华人民共和国预算法》、《地方预决算公开操作规程》和《关于进一步推进预算公开工作的实施意见》规定，现将成安县辛义乡政府机关本级2024年单位预算公开如下：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eastAsia"/>
        </w:rPr>
      </w:pPr>
      <w:r>
        <w:rPr>
          <w:rFonts w:hint="eastAsia"/>
        </w:rPr>
        <w:t>1、宣传、贯彻党的路线、方针、政策和上级党组织的决议，执行乡党员代表大会(党员大会)决议，讨论决定本乡的重大问题。</w:t>
      </w:r>
    </w:p>
    <w:p>
      <w:pPr>
        <w:pStyle w:val="17"/>
        <w:rPr>
          <w:rFonts w:hint="eastAsia"/>
        </w:rPr>
      </w:pPr>
      <w:r>
        <w:rPr>
          <w:rFonts w:hint="eastAsia"/>
        </w:rPr>
        <w:t>2、抓好自身和所属党组织以及非公企业和社会组织的党组织建设。</w:t>
      </w:r>
    </w:p>
    <w:p>
      <w:pPr>
        <w:pStyle w:val="17"/>
        <w:rPr>
          <w:rFonts w:hint="eastAsia"/>
        </w:rPr>
      </w:pPr>
      <w:r>
        <w:rPr>
          <w:rFonts w:hint="eastAsia"/>
        </w:rPr>
        <w:t>3、领导乡经济建设，制定本乡经济和社会发展规划并组织实施。</w:t>
      </w:r>
    </w:p>
    <w:p>
      <w:pPr>
        <w:pStyle w:val="17"/>
        <w:rPr>
          <w:rFonts w:hint="eastAsia"/>
        </w:rPr>
      </w:pPr>
      <w:r>
        <w:rPr>
          <w:rFonts w:hint="eastAsia"/>
        </w:rPr>
        <w:t>4、领导乡社会主义精神文明和民主法</w:t>
      </w:r>
      <w:r>
        <w:rPr>
          <w:rFonts w:hint="eastAsia"/>
          <w:lang w:eastAsia="zh-CN"/>
        </w:rPr>
        <w:t>治</w:t>
      </w:r>
      <w:r>
        <w:rPr>
          <w:rFonts w:hint="eastAsia"/>
        </w:rPr>
        <w:t>建设。加强农村社会治安综合治理，落实统一战线工作任务，做好民族事务工作。</w:t>
      </w:r>
    </w:p>
    <w:p>
      <w:pPr>
        <w:pStyle w:val="17"/>
        <w:rPr>
          <w:rFonts w:hint="eastAsia"/>
        </w:rPr>
      </w:pPr>
      <w:r>
        <w:rPr>
          <w:rFonts w:hint="eastAsia"/>
        </w:rPr>
        <w:t>5、领导并支持乡政府依法行使各项行政管理职权。</w:t>
      </w:r>
    </w:p>
    <w:p>
      <w:pPr>
        <w:pStyle w:val="17"/>
        <w:rPr>
          <w:rFonts w:hint="eastAsia"/>
        </w:rPr>
      </w:pPr>
      <w:r>
        <w:rPr>
          <w:rFonts w:hint="eastAsia"/>
        </w:rPr>
        <w:t>6、领导人大主席团及经济组织、人民武装和共青团、妇联等人民团体的工作。</w:t>
      </w:r>
    </w:p>
    <w:p>
      <w:pPr>
        <w:pStyle w:val="17"/>
        <w:rPr>
          <w:rFonts w:hint="eastAsia"/>
        </w:rPr>
      </w:pPr>
      <w:r>
        <w:rPr>
          <w:rFonts w:hint="eastAsia"/>
        </w:rPr>
        <w:t>7、统一指挥协调上级有关部门派驻乡单位的工作。</w:t>
      </w:r>
    </w:p>
    <w:p>
      <w:pPr>
        <w:pStyle w:val="17"/>
        <w:rPr>
          <w:rFonts w:hint="eastAsia"/>
        </w:rPr>
      </w:pPr>
      <w:r>
        <w:rPr>
          <w:rFonts w:hint="eastAsia"/>
        </w:rPr>
        <w:t>8、完成上级党组织交办的其他任务。</w:t>
      </w:r>
    </w:p>
    <w:p>
      <w:pPr>
        <w:pStyle w:val="17"/>
        <w:rPr>
          <w:rFonts w:hint="eastAsia"/>
        </w:rPr>
      </w:pPr>
      <w:r>
        <w:rPr>
          <w:rFonts w:hint="eastAsia"/>
        </w:rPr>
        <w:t>9、促进经济发展、增加农民收入。</w:t>
      </w:r>
    </w:p>
    <w:p>
      <w:pPr>
        <w:pStyle w:val="17"/>
        <w:rPr>
          <w:rFonts w:hint="eastAsia"/>
        </w:rPr>
      </w:pPr>
      <w:r>
        <w:rPr>
          <w:rFonts w:hint="eastAsia"/>
        </w:rPr>
        <w:t>10、优化公共服务、着力改善民生。</w:t>
      </w:r>
    </w:p>
    <w:p>
      <w:pPr>
        <w:pStyle w:val="17"/>
        <w:rPr>
          <w:rFonts w:hint="eastAsia"/>
        </w:rPr>
      </w:pPr>
      <w:r>
        <w:rPr>
          <w:rFonts w:hint="eastAsia"/>
        </w:rPr>
        <w:t>11、强化社会管理、维护农</w:t>
      </w:r>
      <w:bookmarkStart w:id="1" w:name="_GoBack"/>
      <w:r>
        <w:rPr>
          <w:rFonts w:hint="eastAsia"/>
        </w:rPr>
        <w:t>村</w:t>
      </w:r>
      <w:bookmarkEnd w:id="1"/>
      <w:r>
        <w:rPr>
          <w:rFonts w:hint="eastAsia"/>
        </w:rPr>
        <w:t>稳定。</w:t>
      </w:r>
    </w:p>
    <w:p>
      <w:pPr>
        <w:pStyle w:val="17"/>
        <w:rPr>
          <w:rFonts w:hint="eastAsia"/>
        </w:rPr>
      </w:pPr>
      <w:r>
        <w:rPr>
          <w:rFonts w:hint="eastAsia"/>
        </w:rPr>
        <w:t>12、推进基层民主、促进农村和谐。</w:t>
      </w:r>
    </w:p>
    <w:p>
      <w:pPr>
        <w:pStyle w:val="17"/>
      </w:pPr>
      <w:r>
        <w:rPr>
          <w:rFonts w:hint="eastAsia"/>
        </w:rPr>
        <w:t>13、改善生态环境、提升乡风文明。</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成安县辛义乡政府机关本级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eastAsia"/>
        </w:rPr>
      </w:pPr>
      <w:r>
        <w:rPr>
          <w:rFonts w:hint="eastAsia"/>
        </w:rPr>
        <w:t>按照预算管理有关规定，目前我</w:t>
      </w:r>
      <w:r>
        <w:rPr>
          <w:rFonts w:hint="eastAsia"/>
          <w:lang w:val="en-US" w:eastAsia="zh-CN"/>
        </w:rPr>
        <w:t>单位</w:t>
      </w:r>
      <w:r>
        <w:rPr>
          <w:rFonts w:hint="eastAsia"/>
        </w:rPr>
        <w:t>预算的编制实行综合预算管理，即全部收入和支出都反映在预算中。成安县辛义乡政府机关及所属事业单位的收支包含在部门预算中。</w:t>
      </w:r>
    </w:p>
    <w:p>
      <w:pPr>
        <w:pStyle w:val="18"/>
        <w:rPr>
          <w:rFonts w:hint="eastAsia"/>
        </w:rPr>
      </w:pPr>
      <w:r>
        <w:rPr>
          <w:rFonts w:hint="eastAsia"/>
        </w:rPr>
        <w:t>1、收入说明</w:t>
      </w:r>
    </w:p>
    <w:p>
      <w:pPr>
        <w:pStyle w:val="18"/>
        <w:rPr>
          <w:rFonts w:hint="eastAsia"/>
        </w:rPr>
      </w:pPr>
      <w:r>
        <w:rPr>
          <w:rFonts w:hint="eastAsia"/>
        </w:rPr>
        <w:t>2024年预算收入1209.56万元，其中：一般公共预算收入1209.56万元，政府性基金收入0万元，国有资本经营收入0万元，事业收入0万元，其他收入0万元。</w:t>
      </w:r>
    </w:p>
    <w:p>
      <w:pPr>
        <w:pStyle w:val="18"/>
        <w:rPr>
          <w:rFonts w:hint="eastAsia"/>
        </w:rPr>
      </w:pPr>
      <w:r>
        <w:rPr>
          <w:rFonts w:hint="eastAsia"/>
        </w:rPr>
        <w:t>2、支出说明</w:t>
      </w:r>
    </w:p>
    <w:p>
      <w:pPr>
        <w:pStyle w:val="18"/>
        <w:rPr>
          <w:rFonts w:hint="eastAsia"/>
        </w:rPr>
      </w:pPr>
      <w:r>
        <w:rPr>
          <w:rFonts w:hint="eastAsia"/>
        </w:rPr>
        <w:t>2024年支出预算1209.56万元，其中基本支出498.22万元，包括人员经费和日常公用经费；项目支出711.34万元。</w:t>
      </w:r>
    </w:p>
    <w:p>
      <w:pPr>
        <w:pStyle w:val="18"/>
        <w:rPr>
          <w:rFonts w:hint="eastAsia"/>
        </w:rPr>
      </w:pPr>
      <w:r>
        <w:rPr>
          <w:rFonts w:hint="eastAsia"/>
        </w:rPr>
        <w:t>3、比上年增减变化情况</w:t>
      </w:r>
    </w:p>
    <w:p>
      <w:pPr>
        <w:pStyle w:val="18"/>
      </w:pPr>
      <w:r>
        <w:rPr>
          <w:rFonts w:hint="eastAsia"/>
        </w:rPr>
        <w:t>2024年预算收支安排1209.56 万元，较2024年预算减少630.16万元，其中：基本支出减少12.28万元，主要是财政供养人员调整；项目支出减少617.88万元，主要是</w:t>
      </w:r>
      <w:r>
        <w:rPr>
          <w:rFonts w:hint="eastAsia"/>
          <w:lang w:val="en-US" w:eastAsia="zh-CN"/>
        </w:rPr>
        <w:t>人员和</w:t>
      </w:r>
      <w:r>
        <w:rPr>
          <w:rFonts w:hint="eastAsia"/>
        </w:rPr>
        <w:t>年初预算项目</w:t>
      </w:r>
      <w:r>
        <w:rPr>
          <w:rFonts w:hint="eastAsia"/>
          <w:lang w:val="en-US" w:eastAsia="zh-CN"/>
        </w:rPr>
        <w:t>减少</w:t>
      </w:r>
      <w:r>
        <w:rPr>
          <w:rFonts w:hint="eastAsia"/>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rPr>
        <w:t>机关运行经费共计安排33.66万元，主要用于办公费、电费、公务用车运行维护费和其他交通费用等日常运行支出。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rPr>
        <w:t>2024年，我单位“三公”经费预算安排1万元，其中因公出国（境）费0万元,较上年数持平；公务用车购置及运维费1万元（其中：公务用车购置费为0万元，公务用车运行费1万元) ，较上年持平；公务接待费0万元，较上年持平。“三公”经费与上年持平。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1、2024年差补工资绩效目标表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13042424P001PDR10084F</w:t>
            </w:r>
          </w:p>
        </w:tc>
        <w:tc>
          <w:tcPr>
            <w:tcW w:w="2835" w:type="dxa"/>
            <w:vAlign w:val="center"/>
          </w:tcPr>
          <w:p>
            <w:pPr>
              <w:pStyle w:val="10"/>
            </w:pPr>
            <w:r>
              <w:t>项目名称</w:t>
            </w:r>
          </w:p>
        </w:tc>
        <w:tc>
          <w:tcPr>
            <w:tcW w:w="6094" w:type="dxa"/>
            <w:gridSpan w:val="3"/>
            <w:vAlign w:val="center"/>
          </w:tcPr>
          <w:p>
            <w:pPr>
              <w:pStyle w:val="12"/>
            </w:pPr>
            <w:r>
              <w:t>2024年差补工资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w:t>
            </w:r>
          </w:p>
        </w:tc>
        <w:tc>
          <w:tcPr>
            <w:tcW w:w="2835" w:type="dxa"/>
            <w:vAlign w:val="center"/>
          </w:tcPr>
          <w:p>
            <w:pPr>
              <w:pStyle w:val="10"/>
            </w:pPr>
            <w:r>
              <w:t>其中：财政    资金</w:t>
            </w:r>
          </w:p>
        </w:tc>
        <w:tc>
          <w:tcPr>
            <w:tcW w:w="2551" w:type="dxa"/>
            <w:vAlign w:val="center"/>
          </w:tcPr>
          <w:p>
            <w:pPr>
              <w:pStyle w:val="12"/>
            </w:pPr>
            <w:r>
              <w:t>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资金将全部用于发放差补工资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1.保障职工福利待遇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本单位享有补助的职工数量</w:t>
            </w:r>
          </w:p>
        </w:tc>
        <w:tc>
          <w:tcPr>
            <w:tcW w:w="5386" w:type="dxa"/>
            <w:vAlign w:val="center"/>
          </w:tcPr>
          <w:p>
            <w:pPr>
              <w:pStyle w:val="12"/>
            </w:pPr>
            <w:r>
              <w:t>本单位享有补助的职工数量</w:t>
            </w:r>
          </w:p>
        </w:tc>
        <w:tc>
          <w:tcPr>
            <w:tcW w:w="2268" w:type="dxa"/>
            <w:vAlign w:val="center"/>
          </w:tcPr>
          <w:p>
            <w:pPr>
              <w:pStyle w:val="12"/>
            </w:pPr>
            <w:r>
              <w:t>6人</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差补工资发放率</w:t>
            </w:r>
          </w:p>
        </w:tc>
        <w:tc>
          <w:tcPr>
            <w:tcW w:w="5386" w:type="dxa"/>
            <w:vAlign w:val="center"/>
          </w:tcPr>
          <w:p>
            <w:pPr>
              <w:pStyle w:val="12"/>
            </w:pPr>
            <w:r>
              <w:t>差补工资发放率</w:t>
            </w:r>
          </w:p>
        </w:tc>
        <w:tc>
          <w:tcPr>
            <w:tcW w:w="2268" w:type="dxa"/>
            <w:vAlign w:val="center"/>
          </w:tcPr>
          <w:p>
            <w:pPr>
              <w:pStyle w:val="12"/>
            </w:pPr>
            <w:r>
              <w:t>100百分比</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该项资金使用期限</w:t>
            </w:r>
          </w:p>
        </w:tc>
        <w:tc>
          <w:tcPr>
            <w:tcW w:w="5386" w:type="dxa"/>
            <w:vAlign w:val="center"/>
          </w:tcPr>
          <w:p>
            <w:pPr>
              <w:pStyle w:val="12"/>
            </w:pPr>
            <w:r>
              <w:t>该项资金使用期限</w:t>
            </w:r>
          </w:p>
        </w:tc>
        <w:tc>
          <w:tcPr>
            <w:tcW w:w="2268" w:type="dxa"/>
            <w:vAlign w:val="center"/>
          </w:tcPr>
          <w:p>
            <w:pPr>
              <w:pStyle w:val="12"/>
            </w:pPr>
            <w:r>
              <w:t>12月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平均每名职工享有的补助金额</w:t>
            </w:r>
          </w:p>
        </w:tc>
        <w:tc>
          <w:tcPr>
            <w:tcW w:w="5386" w:type="dxa"/>
            <w:vAlign w:val="center"/>
          </w:tcPr>
          <w:p>
            <w:pPr>
              <w:pStyle w:val="12"/>
            </w:pPr>
            <w:r>
              <w:t>平均每名职工享有的补助金额</w:t>
            </w:r>
          </w:p>
        </w:tc>
        <w:tc>
          <w:tcPr>
            <w:tcW w:w="2268" w:type="dxa"/>
            <w:vAlign w:val="center"/>
          </w:tcPr>
          <w:p>
            <w:pPr>
              <w:pStyle w:val="12"/>
            </w:pPr>
            <w:r>
              <w:t>0.6万元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提高职工的收入水平，增加幸福感</w:t>
            </w:r>
          </w:p>
        </w:tc>
        <w:tc>
          <w:tcPr>
            <w:tcW w:w="5386" w:type="dxa"/>
            <w:vAlign w:val="center"/>
          </w:tcPr>
          <w:p>
            <w:pPr>
              <w:pStyle w:val="12"/>
            </w:pPr>
            <w:r>
              <w:t>提高职工的收入水平，增加幸福感</w:t>
            </w:r>
          </w:p>
        </w:tc>
        <w:tc>
          <w:tcPr>
            <w:tcW w:w="2268" w:type="dxa"/>
            <w:vAlign w:val="center"/>
          </w:tcPr>
          <w:p>
            <w:pPr>
              <w:pStyle w:val="12"/>
            </w:pPr>
            <w:r>
              <w:t>得到提高</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激励职工努力工作，更好地服务基层</w:t>
            </w:r>
          </w:p>
        </w:tc>
        <w:tc>
          <w:tcPr>
            <w:tcW w:w="5386" w:type="dxa"/>
            <w:vAlign w:val="center"/>
          </w:tcPr>
          <w:p>
            <w:pPr>
              <w:pStyle w:val="12"/>
            </w:pPr>
            <w:r>
              <w:t>激励职工努力工作，更好地服务基层</w:t>
            </w:r>
          </w:p>
        </w:tc>
        <w:tc>
          <w:tcPr>
            <w:tcW w:w="2268" w:type="dxa"/>
            <w:vAlign w:val="center"/>
          </w:tcPr>
          <w:p>
            <w:pPr>
              <w:pStyle w:val="12"/>
            </w:pPr>
            <w:r>
              <w:t>得到激励</w:t>
            </w:r>
          </w:p>
        </w:tc>
        <w:tc>
          <w:tcPr>
            <w:tcW w:w="1276" w:type="dxa"/>
            <w:vAlign w:val="center"/>
          </w:tcPr>
          <w:p>
            <w:pPr>
              <w:pStyle w:val="12"/>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享有补助人员的满意度</w:t>
            </w:r>
          </w:p>
        </w:tc>
        <w:tc>
          <w:tcPr>
            <w:tcW w:w="5386" w:type="dxa"/>
            <w:vAlign w:val="center"/>
          </w:tcPr>
          <w:p>
            <w:pPr>
              <w:pStyle w:val="12"/>
            </w:pPr>
            <w:r>
              <w:t>享有补助人员的满意度</w:t>
            </w:r>
          </w:p>
        </w:tc>
        <w:tc>
          <w:tcPr>
            <w:tcW w:w="2268" w:type="dxa"/>
            <w:vAlign w:val="center"/>
          </w:tcPr>
          <w:p>
            <w:pPr>
              <w:pStyle w:val="12"/>
            </w:pPr>
            <w:r>
              <w:t>≥99百分比</w:t>
            </w:r>
          </w:p>
        </w:tc>
        <w:tc>
          <w:tcPr>
            <w:tcW w:w="1276" w:type="dxa"/>
            <w:vAlign w:val="center"/>
          </w:tcPr>
          <w:p>
            <w:pPr>
              <w:pStyle w:val="12"/>
            </w:pPr>
            <w:r>
              <w:t>实地调研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2、2024年党委应急值守视频指挥调度系统信息技术服务费绩效目标表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13042424P001PDR10087A</w:t>
            </w:r>
          </w:p>
        </w:tc>
        <w:tc>
          <w:tcPr>
            <w:tcW w:w="2835" w:type="dxa"/>
            <w:vAlign w:val="center"/>
          </w:tcPr>
          <w:p>
            <w:pPr>
              <w:pStyle w:val="10"/>
            </w:pPr>
            <w:r>
              <w:t>项目名称</w:t>
            </w:r>
          </w:p>
        </w:tc>
        <w:tc>
          <w:tcPr>
            <w:tcW w:w="6094" w:type="dxa"/>
            <w:gridSpan w:val="3"/>
            <w:vAlign w:val="center"/>
          </w:tcPr>
          <w:p>
            <w:pPr>
              <w:pStyle w:val="12"/>
            </w:pPr>
            <w:r>
              <w:t>2024年党委应急值守视频指挥调度系统信息技术服务费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资金将用于缴纳党委应急值守视频指挥调度系统信息技术服务费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1.提高应急值守指挥调度能力和水平</w:t>
            </w:r>
          </w:p>
          <w:p>
            <w:pPr>
              <w:pStyle w:val="12"/>
            </w:pPr>
            <w:r>
              <w:t>2.提高应急事件响应处置效率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值守系统缴费数量</w:t>
            </w:r>
          </w:p>
        </w:tc>
        <w:tc>
          <w:tcPr>
            <w:tcW w:w="5386" w:type="dxa"/>
            <w:vAlign w:val="center"/>
          </w:tcPr>
          <w:p>
            <w:pPr>
              <w:pStyle w:val="12"/>
            </w:pPr>
            <w:r>
              <w:t>值守系统缴费数量</w:t>
            </w:r>
          </w:p>
        </w:tc>
        <w:tc>
          <w:tcPr>
            <w:tcW w:w="2268" w:type="dxa"/>
            <w:vAlign w:val="center"/>
          </w:tcPr>
          <w:p>
            <w:pPr>
              <w:pStyle w:val="12"/>
            </w:pPr>
            <w:r>
              <w:t>1套</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系统设备畅通率</w:t>
            </w:r>
          </w:p>
        </w:tc>
        <w:tc>
          <w:tcPr>
            <w:tcW w:w="5386" w:type="dxa"/>
            <w:vAlign w:val="center"/>
          </w:tcPr>
          <w:p>
            <w:pPr>
              <w:pStyle w:val="12"/>
            </w:pPr>
            <w:r>
              <w:t>系统设备畅通率</w:t>
            </w:r>
          </w:p>
        </w:tc>
        <w:tc>
          <w:tcPr>
            <w:tcW w:w="2268" w:type="dxa"/>
            <w:vAlign w:val="center"/>
          </w:tcPr>
          <w:p>
            <w:pPr>
              <w:pStyle w:val="12"/>
            </w:pPr>
            <w:r>
              <w:t>≥98百分比</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系统缴费使用期限</w:t>
            </w:r>
          </w:p>
        </w:tc>
        <w:tc>
          <w:tcPr>
            <w:tcW w:w="5386" w:type="dxa"/>
            <w:vAlign w:val="center"/>
          </w:tcPr>
          <w:p>
            <w:pPr>
              <w:pStyle w:val="12"/>
            </w:pPr>
            <w:r>
              <w:t>系统缴费使用期限</w:t>
            </w:r>
          </w:p>
        </w:tc>
        <w:tc>
          <w:tcPr>
            <w:tcW w:w="2268" w:type="dxa"/>
            <w:vAlign w:val="center"/>
          </w:tcPr>
          <w:p>
            <w:pPr>
              <w:pStyle w:val="12"/>
            </w:pPr>
            <w:r>
              <w:t>1年</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每年信息技术服务费成本</w:t>
            </w:r>
          </w:p>
        </w:tc>
        <w:tc>
          <w:tcPr>
            <w:tcW w:w="5386" w:type="dxa"/>
            <w:vAlign w:val="center"/>
          </w:tcPr>
          <w:p>
            <w:pPr>
              <w:pStyle w:val="12"/>
            </w:pPr>
            <w:r>
              <w:t>每年信息技术服务费成本</w:t>
            </w:r>
          </w:p>
        </w:tc>
        <w:tc>
          <w:tcPr>
            <w:tcW w:w="2268" w:type="dxa"/>
            <w:vAlign w:val="center"/>
          </w:tcPr>
          <w:p>
            <w:pPr>
              <w:pStyle w:val="12"/>
            </w:pPr>
            <w:r>
              <w:t>≤5万元</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提高应急值守指挥调度能力和水平</w:t>
            </w:r>
          </w:p>
        </w:tc>
        <w:tc>
          <w:tcPr>
            <w:tcW w:w="5386" w:type="dxa"/>
            <w:vAlign w:val="center"/>
          </w:tcPr>
          <w:p>
            <w:pPr>
              <w:pStyle w:val="12"/>
            </w:pPr>
            <w:r>
              <w:t>提高应急值守指挥调度能力和水平</w:t>
            </w:r>
          </w:p>
        </w:tc>
        <w:tc>
          <w:tcPr>
            <w:tcW w:w="2268" w:type="dxa"/>
            <w:vAlign w:val="center"/>
          </w:tcPr>
          <w:p>
            <w:pPr>
              <w:pStyle w:val="12"/>
            </w:pPr>
            <w:r>
              <w:t>有所提高</w:t>
            </w:r>
          </w:p>
        </w:tc>
        <w:tc>
          <w:tcPr>
            <w:tcW w:w="1276" w:type="dxa"/>
            <w:vAlign w:val="center"/>
          </w:tcPr>
          <w:p>
            <w:pPr>
              <w:pStyle w:val="12"/>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提高应急事件响应处置效率</w:t>
            </w:r>
          </w:p>
        </w:tc>
        <w:tc>
          <w:tcPr>
            <w:tcW w:w="5386" w:type="dxa"/>
            <w:vAlign w:val="center"/>
          </w:tcPr>
          <w:p>
            <w:pPr>
              <w:pStyle w:val="12"/>
            </w:pPr>
            <w:r>
              <w:t>提高应急事件响应处置效率</w:t>
            </w:r>
          </w:p>
        </w:tc>
        <w:tc>
          <w:tcPr>
            <w:tcW w:w="2268" w:type="dxa"/>
            <w:vAlign w:val="center"/>
          </w:tcPr>
          <w:p>
            <w:pPr>
              <w:pStyle w:val="12"/>
            </w:pPr>
            <w:r>
              <w:t>有所提高</w:t>
            </w:r>
          </w:p>
        </w:tc>
        <w:tc>
          <w:tcPr>
            <w:tcW w:w="1276" w:type="dxa"/>
            <w:vAlign w:val="center"/>
          </w:tcPr>
          <w:p>
            <w:pPr>
              <w:pStyle w:val="12"/>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3、2024年禁烧禁燃工作经费绩效目标表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13042424P001PDR100853</w:t>
            </w:r>
          </w:p>
        </w:tc>
        <w:tc>
          <w:tcPr>
            <w:tcW w:w="2835" w:type="dxa"/>
            <w:vAlign w:val="center"/>
          </w:tcPr>
          <w:p>
            <w:pPr>
              <w:pStyle w:val="10"/>
            </w:pPr>
            <w:r>
              <w:t>项目名称</w:t>
            </w:r>
          </w:p>
        </w:tc>
        <w:tc>
          <w:tcPr>
            <w:tcW w:w="6094" w:type="dxa"/>
            <w:gridSpan w:val="3"/>
            <w:vAlign w:val="center"/>
          </w:tcPr>
          <w:p>
            <w:pPr>
              <w:pStyle w:val="12"/>
            </w:pPr>
            <w:r>
              <w:t>2024年禁烧禁燃工作经费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资金将全部用于禁烧禁燃工作相关支出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1.有效遏制大气污染案件发生</w:t>
            </w:r>
          </w:p>
          <w:p>
            <w:pPr>
              <w:pStyle w:val="12"/>
            </w:pPr>
            <w:r>
              <w:t>2.有效提升空气环境质量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大气污染案件和隐患处置数量</w:t>
            </w:r>
          </w:p>
        </w:tc>
        <w:tc>
          <w:tcPr>
            <w:tcW w:w="5386" w:type="dxa"/>
            <w:vAlign w:val="center"/>
          </w:tcPr>
          <w:p>
            <w:pPr>
              <w:pStyle w:val="12"/>
            </w:pPr>
            <w:r>
              <w:t>大气污染案件和隐患处置数量</w:t>
            </w:r>
          </w:p>
        </w:tc>
        <w:tc>
          <w:tcPr>
            <w:tcW w:w="2268" w:type="dxa"/>
            <w:vAlign w:val="center"/>
          </w:tcPr>
          <w:p>
            <w:pPr>
              <w:pStyle w:val="12"/>
            </w:pPr>
            <w:r>
              <w:t>≥5件</w:t>
            </w:r>
          </w:p>
        </w:tc>
        <w:tc>
          <w:tcPr>
            <w:tcW w:w="1276" w:type="dxa"/>
            <w:vAlign w:val="center"/>
          </w:tcPr>
          <w:p>
            <w:pPr>
              <w:pStyle w:val="12"/>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大气污染案件发现处置率</w:t>
            </w:r>
          </w:p>
        </w:tc>
        <w:tc>
          <w:tcPr>
            <w:tcW w:w="5386" w:type="dxa"/>
            <w:vAlign w:val="center"/>
          </w:tcPr>
          <w:p>
            <w:pPr>
              <w:pStyle w:val="12"/>
            </w:pPr>
            <w:r>
              <w:t>及时发现处置重大污染事件数占重大污染事件总数的比率</w:t>
            </w:r>
          </w:p>
        </w:tc>
        <w:tc>
          <w:tcPr>
            <w:tcW w:w="2268" w:type="dxa"/>
            <w:vAlign w:val="center"/>
          </w:tcPr>
          <w:p>
            <w:pPr>
              <w:pStyle w:val="12"/>
            </w:pPr>
            <w:r>
              <w:t>≥95百分比</w:t>
            </w:r>
          </w:p>
        </w:tc>
        <w:tc>
          <w:tcPr>
            <w:tcW w:w="1276" w:type="dxa"/>
            <w:vAlign w:val="center"/>
          </w:tcPr>
          <w:p>
            <w:pPr>
              <w:pStyle w:val="12"/>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突发大气污染事件处置时限</w:t>
            </w:r>
          </w:p>
        </w:tc>
        <w:tc>
          <w:tcPr>
            <w:tcW w:w="5386" w:type="dxa"/>
            <w:vAlign w:val="center"/>
          </w:tcPr>
          <w:p>
            <w:pPr>
              <w:pStyle w:val="12"/>
            </w:pPr>
            <w:r>
              <w:t>突发大气污染事件处置时限</w:t>
            </w:r>
          </w:p>
        </w:tc>
        <w:tc>
          <w:tcPr>
            <w:tcW w:w="2268" w:type="dxa"/>
            <w:vAlign w:val="center"/>
          </w:tcPr>
          <w:p>
            <w:pPr>
              <w:pStyle w:val="12"/>
            </w:pPr>
            <w:r>
              <w:t>≤2小时</w:t>
            </w:r>
          </w:p>
        </w:tc>
        <w:tc>
          <w:tcPr>
            <w:tcW w:w="1276" w:type="dxa"/>
            <w:vAlign w:val="center"/>
          </w:tcPr>
          <w:p>
            <w:pPr>
              <w:pStyle w:val="12"/>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租用运输车辆成本</w:t>
            </w:r>
          </w:p>
        </w:tc>
        <w:tc>
          <w:tcPr>
            <w:tcW w:w="5386" w:type="dxa"/>
            <w:vAlign w:val="center"/>
          </w:tcPr>
          <w:p>
            <w:pPr>
              <w:pStyle w:val="12"/>
            </w:pPr>
            <w:r>
              <w:t>租用隐患清运车辆每辆每天成本</w:t>
            </w:r>
          </w:p>
        </w:tc>
        <w:tc>
          <w:tcPr>
            <w:tcW w:w="2268" w:type="dxa"/>
            <w:vAlign w:val="center"/>
          </w:tcPr>
          <w:p>
            <w:pPr>
              <w:pStyle w:val="12"/>
            </w:pPr>
            <w:r>
              <w:t>≤300元</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有效遏制大气污染事件发生</w:t>
            </w:r>
          </w:p>
        </w:tc>
        <w:tc>
          <w:tcPr>
            <w:tcW w:w="5386" w:type="dxa"/>
            <w:vAlign w:val="center"/>
          </w:tcPr>
          <w:p>
            <w:pPr>
              <w:pStyle w:val="12"/>
            </w:pPr>
            <w:r>
              <w:t>有效遏制大气污染事件发生</w:t>
            </w:r>
          </w:p>
        </w:tc>
        <w:tc>
          <w:tcPr>
            <w:tcW w:w="2268" w:type="dxa"/>
            <w:vAlign w:val="center"/>
          </w:tcPr>
          <w:p>
            <w:pPr>
              <w:pStyle w:val="12"/>
            </w:pPr>
            <w:r>
              <w:t>有效遏制</w:t>
            </w:r>
          </w:p>
        </w:tc>
        <w:tc>
          <w:tcPr>
            <w:tcW w:w="1276" w:type="dxa"/>
            <w:vAlign w:val="center"/>
          </w:tcPr>
          <w:p>
            <w:pPr>
              <w:pStyle w:val="12"/>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保障持续改善空气环境质量</w:t>
            </w:r>
          </w:p>
        </w:tc>
        <w:tc>
          <w:tcPr>
            <w:tcW w:w="5386" w:type="dxa"/>
            <w:vAlign w:val="center"/>
          </w:tcPr>
          <w:p>
            <w:pPr>
              <w:pStyle w:val="12"/>
            </w:pPr>
            <w:r>
              <w:t>保障持续改善空气环境质量</w:t>
            </w:r>
          </w:p>
        </w:tc>
        <w:tc>
          <w:tcPr>
            <w:tcW w:w="2268" w:type="dxa"/>
            <w:vAlign w:val="center"/>
          </w:tcPr>
          <w:p>
            <w:pPr>
              <w:pStyle w:val="12"/>
            </w:pPr>
            <w:r>
              <w:t>得到保障</w:t>
            </w:r>
          </w:p>
        </w:tc>
        <w:tc>
          <w:tcPr>
            <w:tcW w:w="1276" w:type="dxa"/>
            <w:vAlign w:val="center"/>
          </w:tcPr>
          <w:p>
            <w:pPr>
              <w:pStyle w:val="12"/>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调查中满意和较满意的群众人数占全部调查人数的比率</w:t>
            </w:r>
          </w:p>
        </w:tc>
        <w:tc>
          <w:tcPr>
            <w:tcW w:w="2268" w:type="dxa"/>
            <w:vAlign w:val="center"/>
          </w:tcPr>
          <w:p>
            <w:pPr>
              <w:pStyle w:val="12"/>
            </w:pPr>
            <w:r>
              <w:t>≥96百分比</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4、2024年乡镇和村级转移支付绩效目标表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13042424P001PDR10088X</w:t>
            </w:r>
          </w:p>
        </w:tc>
        <w:tc>
          <w:tcPr>
            <w:tcW w:w="2835" w:type="dxa"/>
            <w:vAlign w:val="center"/>
          </w:tcPr>
          <w:p>
            <w:pPr>
              <w:pStyle w:val="10"/>
            </w:pPr>
            <w:r>
              <w:t>项目名称</w:t>
            </w:r>
          </w:p>
        </w:tc>
        <w:tc>
          <w:tcPr>
            <w:tcW w:w="6094" w:type="dxa"/>
            <w:gridSpan w:val="3"/>
            <w:vAlign w:val="center"/>
          </w:tcPr>
          <w:p>
            <w:pPr>
              <w:pStyle w:val="12"/>
            </w:pPr>
            <w:r>
              <w:t>2024年乡镇和村级转移支付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166.83</w:t>
            </w:r>
          </w:p>
        </w:tc>
        <w:tc>
          <w:tcPr>
            <w:tcW w:w="2835" w:type="dxa"/>
            <w:vAlign w:val="center"/>
          </w:tcPr>
          <w:p>
            <w:pPr>
              <w:pStyle w:val="10"/>
            </w:pPr>
            <w:r>
              <w:t>其中：财政    资金</w:t>
            </w:r>
          </w:p>
        </w:tc>
        <w:tc>
          <w:tcPr>
            <w:tcW w:w="2551" w:type="dxa"/>
            <w:vAlign w:val="center"/>
          </w:tcPr>
          <w:p>
            <w:pPr>
              <w:pStyle w:val="12"/>
            </w:pPr>
            <w:r>
              <w:t>166.83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资金将全部用于乡机关和村级日常运转相关支出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166.83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1.保障乡机关各项工作正常运转</w:t>
            </w:r>
          </w:p>
          <w:p>
            <w:pPr>
              <w:pStyle w:val="12"/>
            </w:pPr>
            <w:r>
              <w:t>2.保障村级各项工作正常运转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发放自筹人员工资的人数</w:t>
            </w:r>
          </w:p>
        </w:tc>
        <w:tc>
          <w:tcPr>
            <w:tcW w:w="5386" w:type="dxa"/>
            <w:vAlign w:val="center"/>
          </w:tcPr>
          <w:p>
            <w:pPr>
              <w:pStyle w:val="12"/>
            </w:pPr>
            <w:r>
              <w:t>发放自筹人员工资的人数</w:t>
            </w:r>
          </w:p>
        </w:tc>
        <w:tc>
          <w:tcPr>
            <w:tcW w:w="2268" w:type="dxa"/>
            <w:vAlign w:val="center"/>
          </w:tcPr>
          <w:p>
            <w:pPr>
              <w:pStyle w:val="12"/>
            </w:pPr>
            <w:r>
              <w:t>≥60人</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使用村级转移支付的村数量</w:t>
            </w:r>
          </w:p>
        </w:tc>
        <w:tc>
          <w:tcPr>
            <w:tcW w:w="5386" w:type="dxa"/>
            <w:vAlign w:val="center"/>
          </w:tcPr>
          <w:p>
            <w:pPr>
              <w:pStyle w:val="12"/>
            </w:pPr>
            <w:r>
              <w:t>使用村级转移支付的村数量</w:t>
            </w:r>
          </w:p>
        </w:tc>
        <w:tc>
          <w:tcPr>
            <w:tcW w:w="2268" w:type="dxa"/>
            <w:vAlign w:val="center"/>
          </w:tcPr>
          <w:p>
            <w:pPr>
              <w:pStyle w:val="12"/>
            </w:pPr>
            <w:r>
              <w:t>25个</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资金使用规范率</w:t>
            </w:r>
          </w:p>
        </w:tc>
        <w:tc>
          <w:tcPr>
            <w:tcW w:w="5386" w:type="dxa"/>
            <w:vAlign w:val="center"/>
          </w:tcPr>
          <w:p>
            <w:pPr>
              <w:pStyle w:val="12"/>
            </w:pPr>
            <w:r>
              <w:t>资金使用规范率</w:t>
            </w:r>
          </w:p>
        </w:tc>
        <w:tc>
          <w:tcPr>
            <w:tcW w:w="2268" w:type="dxa"/>
            <w:vAlign w:val="center"/>
          </w:tcPr>
          <w:p>
            <w:pPr>
              <w:pStyle w:val="12"/>
            </w:pPr>
            <w:r>
              <w:t>≥99百分比</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资金保障期限</w:t>
            </w:r>
          </w:p>
        </w:tc>
        <w:tc>
          <w:tcPr>
            <w:tcW w:w="5386" w:type="dxa"/>
            <w:vAlign w:val="center"/>
          </w:tcPr>
          <w:p>
            <w:pPr>
              <w:pStyle w:val="12"/>
            </w:pPr>
            <w:r>
              <w:t>资金保障期限</w:t>
            </w:r>
          </w:p>
        </w:tc>
        <w:tc>
          <w:tcPr>
            <w:tcW w:w="2268" w:type="dxa"/>
            <w:vAlign w:val="center"/>
          </w:tcPr>
          <w:p>
            <w:pPr>
              <w:pStyle w:val="12"/>
            </w:pPr>
            <w:r>
              <w:t>≤1年</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自筹人员每人每月工资</w:t>
            </w:r>
          </w:p>
        </w:tc>
        <w:tc>
          <w:tcPr>
            <w:tcW w:w="5386" w:type="dxa"/>
            <w:vAlign w:val="center"/>
          </w:tcPr>
          <w:p>
            <w:pPr>
              <w:pStyle w:val="12"/>
            </w:pPr>
            <w:r>
              <w:t>自筹人员每人每月工资</w:t>
            </w:r>
          </w:p>
        </w:tc>
        <w:tc>
          <w:tcPr>
            <w:tcW w:w="2268" w:type="dxa"/>
            <w:vAlign w:val="center"/>
          </w:tcPr>
          <w:p>
            <w:pPr>
              <w:pStyle w:val="12"/>
            </w:pPr>
            <w:r>
              <w:t>≥1580元/人/月</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每村每年拨款标准</w:t>
            </w:r>
          </w:p>
        </w:tc>
        <w:tc>
          <w:tcPr>
            <w:tcW w:w="5386" w:type="dxa"/>
            <w:vAlign w:val="center"/>
          </w:tcPr>
          <w:p>
            <w:pPr>
              <w:pStyle w:val="12"/>
            </w:pPr>
            <w:r>
              <w:t>每村每年拨款标准</w:t>
            </w:r>
          </w:p>
        </w:tc>
        <w:tc>
          <w:tcPr>
            <w:tcW w:w="2268" w:type="dxa"/>
            <w:vAlign w:val="center"/>
          </w:tcPr>
          <w:p>
            <w:pPr>
              <w:pStyle w:val="12"/>
            </w:pPr>
            <w:r>
              <w:t>≥5000元/村/年</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提高村级两个工作效率</w:t>
            </w:r>
          </w:p>
        </w:tc>
        <w:tc>
          <w:tcPr>
            <w:tcW w:w="5386" w:type="dxa"/>
            <w:vAlign w:val="center"/>
          </w:tcPr>
          <w:p>
            <w:pPr>
              <w:pStyle w:val="12"/>
            </w:pPr>
            <w:r>
              <w:t>提高村级两个工作效率</w:t>
            </w:r>
          </w:p>
        </w:tc>
        <w:tc>
          <w:tcPr>
            <w:tcW w:w="2268" w:type="dxa"/>
            <w:vAlign w:val="center"/>
          </w:tcPr>
          <w:p>
            <w:pPr>
              <w:pStyle w:val="12"/>
            </w:pPr>
            <w:r>
              <w:t>提高村级两个工作效率</w:t>
            </w:r>
          </w:p>
        </w:tc>
        <w:tc>
          <w:tcPr>
            <w:tcW w:w="1276" w:type="dxa"/>
            <w:vAlign w:val="center"/>
          </w:tcPr>
          <w:p>
            <w:pPr>
              <w:pStyle w:val="12"/>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保障日常办公</w:t>
            </w:r>
          </w:p>
        </w:tc>
        <w:tc>
          <w:tcPr>
            <w:tcW w:w="5386" w:type="dxa"/>
            <w:vAlign w:val="center"/>
          </w:tcPr>
          <w:p>
            <w:pPr>
              <w:pStyle w:val="12"/>
            </w:pPr>
            <w:r>
              <w:t>保障日常办公</w:t>
            </w:r>
          </w:p>
        </w:tc>
        <w:tc>
          <w:tcPr>
            <w:tcW w:w="2268" w:type="dxa"/>
            <w:vAlign w:val="center"/>
          </w:tcPr>
          <w:p>
            <w:pPr>
              <w:pStyle w:val="12"/>
            </w:pPr>
            <w:r>
              <w:t>保障日常办公</w:t>
            </w:r>
          </w:p>
        </w:tc>
        <w:tc>
          <w:tcPr>
            <w:tcW w:w="1276" w:type="dxa"/>
            <w:vAlign w:val="center"/>
          </w:tcPr>
          <w:p>
            <w:pPr>
              <w:pStyle w:val="12"/>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自筹人员及各村对工资及转移支付发放的满意度</w:t>
            </w:r>
          </w:p>
        </w:tc>
        <w:tc>
          <w:tcPr>
            <w:tcW w:w="5386" w:type="dxa"/>
            <w:vAlign w:val="center"/>
          </w:tcPr>
          <w:p>
            <w:pPr>
              <w:pStyle w:val="12"/>
            </w:pPr>
            <w:r>
              <w:t>自筹人员及各村对工资及转移支付发放的满意度</w:t>
            </w:r>
          </w:p>
        </w:tc>
        <w:tc>
          <w:tcPr>
            <w:tcW w:w="2268" w:type="dxa"/>
            <w:vAlign w:val="center"/>
          </w:tcPr>
          <w:p>
            <w:pPr>
              <w:pStyle w:val="12"/>
            </w:pPr>
            <w:r>
              <w:t>≥96百分比</w:t>
            </w:r>
          </w:p>
        </w:tc>
        <w:tc>
          <w:tcPr>
            <w:tcW w:w="1276" w:type="dxa"/>
            <w:vAlign w:val="center"/>
          </w:tcPr>
          <w:p>
            <w:pPr>
              <w:pStyle w:val="12"/>
            </w:pPr>
            <w:r>
              <w:t>自筹人员及各村对工资及转移支付发放的满意度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13042424P001PDR10086N</w:t>
            </w:r>
          </w:p>
        </w:tc>
        <w:tc>
          <w:tcPr>
            <w:tcW w:w="2835" w:type="dxa"/>
            <w:vAlign w:val="center"/>
          </w:tcPr>
          <w:p>
            <w:pPr>
              <w:pStyle w:val="10"/>
            </w:pPr>
            <w:r>
              <w:t>项目名称</w:t>
            </w:r>
          </w:p>
        </w:tc>
        <w:tc>
          <w:tcPr>
            <w:tcW w:w="6094" w:type="dxa"/>
            <w:gridSpan w:val="3"/>
            <w:vAlign w:val="center"/>
          </w:tcPr>
          <w:p>
            <w:pPr>
              <w:pStyle w:val="12"/>
            </w:pPr>
            <w:r>
              <w:t>2024年信访维稳工作经费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资金将用于信访维稳工作相关支出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3.75</w:t>
            </w:r>
          </w:p>
        </w:tc>
        <w:tc>
          <w:tcPr>
            <w:tcW w:w="2835" w:type="dxa"/>
            <w:vAlign w:val="center"/>
          </w:tcPr>
          <w:p>
            <w:pPr>
              <w:pStyle w:val="13"/>
            </w:pPr>
            <w:r>
              <w:t>7.50</w:t>
            </w:r>
          </w:p>
        </w:tc>
        <w:tc>
          <w:tcPr>
            <w:tcW w:w="2551" w:type="dxa"/>
            <w:vAlign w:val="center"/>
          </w:tcPr>
          <w:p>
            <w:pPr>
              <w:pStyle w:val="13"/>
            </w:pPr>
            <w:r>
              <w:t>11.25</w:t>
            </w:r>
          </w:p>
        </w:tc>
        <w:tc>
          <w:tcPr>
            <w:tcW w:w="3543"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1.有效解决来访群众反映问题</w:t>
            </w:r>
          </w:p>
          <w:p>
            <w:pPr>
              <w:pStyle w:val="12"/>
            </w:pPr>
            <w:r>
              <w:t>2.维护社会和谐稳定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化解信访案件数量</w:t>
            </w:r>
          </w:p>
        </w:tc>
        <w:tc>
          <w:tcPr>
            <w:tcW w:w="5386" w:type="dxa"/>
            <w:vAlign w:val="center"/>
          </w:tcPr>
          <w:p>
            <w:pPr>
              <w:pStyle w:val="12"/>
            </w:pPr>
            <w:r>
              <w:t>化解信访案件数量</w:t>
            </w:r>
          </w:p>
        </w:tc>
        <w:tc>
          <w:tcPr>
            <w:tcW w:w="2268" w:type="dxa"/>
            <w:vAlign w:val="center"/>
          </w:tcPr>
          <w:p>
            <w:pPr>
              <w:pStyle w:val="12"/>
            </w:pPr>
            <w:r>
              <w:t>≥5件</w:t>
            </w:r>
          </w:p>
        </w:tc>
        <w:tc>
          <w:tcPr>
            <w:tcW w:w="1276" w:type="dxa"/>
            <w:vAlign w:val="center"/>
          </w:tcPr>
          <w:p>
            <w:pPr>
              <w:pStyle w:val="12"/>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完成信访维稳出差次数</w:t>
            </w:r>
          </w:p>
        </w:tc>
        <w:tc>
          <w:tcPr>
            <w:tcW w:w="5386" w:type="dxa"/>
            <w:vAlign w:val="center"/>
          </w:tcPr>
          <w:p>
            <w:pPr>
              <w:pStyle w:val="12"/>
            </w:pPr>
            <w:r>
              <w:t>完成信访维稳出差次数</w:t>
            </w:r>
          </w:p>
        </w:tc>
        <w:tc>
          <w:tcPr>
            <w:tcW w:w="2268" w:type="dxa"/>
            <w:vAlign w:val="center"/>
          </w:tcPr>
          <w:p>
            <w:pPr>
              <w:pStyle w:val="12"/>
            </w:pPr>
            <w:r>
              <w:t>&gt;5次</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信访案件化解率</w:t>
            </w:r>
          </w:p>
        </w:tc>
        <w:tc>
          <w:tcPr>
            <w:tcW w:w="5386" w:type="dxa"/>
            <w:vAlign w:val="center"/>
          </w:tcPr>
          <w:p>
            <w:pPr>
              <w:pStyle w:val="12"/>
            </w:pPr>
            <w:r>
              <w:t>信访案件化解率</w:t>
            </w:r>
          </w:p>
        </w:tc>
        <w:tc>
          <w:tcPr>
            <w:tcW w:w="2268" w:type="dxa"/>
            <w:vAlign w:val="center"/>
          </w:tcPr>
          <w:p>
            <w:pPr>
              <w:pStyle w:val="12"/>
            </w:pPr>
            <w:r>
              <w:t>≥90百分比</w:t>
            </w:r>
          </w:p>
        </w:tc>
        <w:tc>
          <w:tcPr>
            <w:tcW w:w="1276" w:type="dxa"/>
            <w:vAlign w:val="center"/>
          </w:tcPr>
          <w:p>
            <w:pPr>
              <w:pStyle w:val="12"/>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差旅报销天数</w:t>
            </w:r>
          </w:p>
        </w:tc>
        <w:tc>
          <w:tcPr>
            <w:tcW w:w="5386" w:type="dxa"/>
            <w:vAlign w:val="center"/>
          </w:tcPr>
          <w:p>
            <w:pPr>
              <w:pStyle w:val="12"/>
            </w:pPr>
            <w:r>
              <w:t>差旅报销天数</w:t>
            </w:r>
          </w:p>
        </w:tc>
        <w:tc>
          <w:tcPr>
            <w:tcW w:w="2268" w:type="dxa"/>
            <w:vAlign w:val="center"/>
          </w:tcPr>
          <w:p>
            <w:pPr>
              <w:pStyle w:val="12"/>
            </w:pPr>
            <w:r>
              <w:t>≤10天</w:t>
            </w:r>
          </w:p>
        </w:tc>
        <w:tc>
          <w:tcPr>
            <w:tcW w:w="1276" w:type="dxa"/>
            <w:vAlign w:val="center"/>
          </w:tcPr>
          <w:p>
            <w:pPr>
              <w:pStyle w:val="12"/>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差旅补助标准</w:t>
            </w:r>
          </w:p>
        </w:tc>
        <w:tc>
          <w:tcPr>
            <w:tcW w:w="5386" w:type="dxa"/>
            <w:vAlign w:val="center"/>
          </w:tcPr>
          <w:p>
            <w:pPr>
              <w:pStyle w:val="12"/>
            </w:pPr>
            <w:r>
              <w:t>按照市外交通补助80元/人/天，伙食补助100元/人/天，市内减半标准</w:t>
            </w:r>
          </w:p>
        </w:tc>
        <w:tc>
          <w:tcPr>
            <w:tcW w:w="2268" w:type="dxa"/>
            <w:vAlign w:val="center"/>
          </w:tcPr>
          <w:p>
            <w:pPr>
              <w:pStyle w:val="12"/>
            </w:pPr>
            <w:r>
              <w:t>按照差旅报销标准</w:t>
            </w:r>
          </w:p>
        </w:tc>
        <w:tc>
          <w:tcPr>
            <w:tcW w:w="1276" w:type="dxa"/>
            <w:vAlign w:val="center"/>
          </w:tcPr>
          <w:p>
            <w:pPr>
              <w:pStyle w:val="12"/>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有效解决来访群众反映问题</w:t>
            </w:r>
          </w:p>
        </w:tc>
        <w:tc>
          <w:tcPr>
            <w:tcW w:w="5386" w:type="dxa"/>
            <w:vAlign w:val="center"/>
          </w:tcPr>
          <w:p>
            <w:pPr>
              <w:pStyle w:val="12"/>
            </w:pPr>
            <w:r>
              <w:t>有效解决来访群众反映问题</w:t>
            </w:r>
          </w:p>
        </w:tc>
        <w:tc>
          <w:tcPr>
            <w:tcW w:w="2268" w:type="dxa"/>
            <w:vAlign w:val="center"/>
          </w:tcPr>
          <w:p>
            <w:pPr>
              <w:pStyle w:val="12"/>
            </w:pPr>
            <w:r>
              <w:t>有效解决</w:t>
            </w:r>
          </w:p>
        </w:tc>
        <w:tc>
          <w:tcPr>
            <w:tcW w:w="1276" w:type="dxa"/>
            <w:vAlign w:val="center"/>
          </w:tcPr>
          <w:p>
            <w:pPr>
              <w:pStyle w:val="12"/>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维护社会和谐稳定</w:t>
            </w:r>
          </w:p>
        </w:tc>
        <w:tc>
          <w:tcPr>
            <w:tcW w:w="5386" w:type="dxa"/>
            <w:vAlign w:val="center"/>
          </w:tcPr>
          <w:p>
            <w:pPr>
              <w:pStyle w:val="12"/>
            </w:pPr>
            <w:r>
              <w:t>维护社会和谐稳定</w:t>
            </w:r>
          </w:p>
        </w:tc>
        <w:tc>
          <w:tcPr>
            <w:tcW w:w="2268" w:type="dxa"/>
            <w:vAlign w:val="center"/>
          </w:tcPr>
          <w:p>
            <w:pPr>
              <w:pStyle w:val="12"/>
            </w:pPr>
            <w:r>
              <w:t>有效维护</w:t>
            </w:r>
          </w:p>
        </w:tc>
        <w:tc>
          <w:tcPr>
            <w:tcW w:w="1276" w:type="dxa"/>
            <w:vAlign w:val="center"/>
          </w:tcPr>
          <w:p>
            <w:pPr>
              <w:pStyle w:val="12"/>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≥96百分比</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6、2024年自收自支人员乡镇补贴绩效目标表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13042423P001PDR10080J</w:t>
            </w:r>
          </w:p>
        </w:tc>
        <w:tc>
          <w:tcPr>
            <w:tcW w:w="2835" w:type="dxa"/>
            <w:vAlign w:val="center"/>
          </w:tcPr>
          <w:p>
            <w:pPr>
              <w:pStyle w:val="10"/>
            </w:pPr>
            <w:r>
              <w:t>项目名称</w:t>
            </w:r>
          </w:p>
        </w:tc>
        <w:tc>
          <w:tcPr>
            <w:tcW w:w="6094" w:type="dxa"/>
            <w:gridSpan w:val="3"/>
            <w:vAlign w:val="center"/>
          </w:tcPr>
          <w:p>
            <w:pPr>
              <w:pStyle w:val="12"/>
            </w:pPr>
            <w:r>
              <w:t>2024年自收自支人员乡镇补贴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39.91</w:t>
            </w:r>
          </w:p>
        </w:tc>
        <w:tc>
          <w:tcPr>
            <w:tcW w:w="2835" w:type="dxa"/>
            <w:vAlign w:val="center"/>
          </w:tcPr>
          <w:p>
            <w:pPr>
              <w:pStyle w:val="10"/>
            </w:pPr>
            <w:r>
              <w:t>其中：财政    资金</w:t>
            </w:r>
          </w:p>
        </w:tc>
        <w:tc>
          <w:tcPr>
            <w:tcW w:w="2551" w:type="dxa"/>
            <w:vAlign w:val="center"/>
          </w:tcPr>
          <w:p>
            <w:pPr>
              <w:pStyle w:val="12"/>
            </w:pPr>
            <w:r>
              <w:t>39.91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资金将全部用于支付自收自支人员乡镇补贴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39.91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1.提高职工收入水平</w:t>
            </w:r>
          </w:p>
          <w:p>
            <w:pPr>
              <w:pStyle w:val="12"/>
            </w:pPr>
            <w:r>
              <w:t>2.提升公共服务水平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享有补贴的自筹人员数量</w:t>
            </w:r>
          </w:p>
        </w:tc>
        <w:tc>
          <w:tcPr>
            <w:tcW w:w="5386" w:type="dxa"/>
            <w:vAlign w:val="center"/>
          </w:tcPr>
          <w:p>
            <w:pPr>
              <w:pStyle w:val="12"/>
            </w:pPr>
            <w:r>
              <w:t>享有补贴的自筹人员数量</w:t>
            </w:r>
          </w:p>
        </w:tc>
        <w:tc>
          <w:tcPr>
            <w:tcW w:w="2268" w:type="dxa"/>
            <w:vAlign w:val="center"/>
          </w:tcPr>
          <w:p>
            <w:pPr>
              <w:pStyle w:val="12"/>
            </w:pPr>
            <w:r>
              <w:t>34人</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乡镇补贴发放率</w:t>
            </w:r>
          </w:p>
        </w:tc>
        <w:tc>
          <w:tcPr>
            <w:tcW w:w="5386" w:type="dxa"/>
            <w:vAlign w:val="center"/>
          </w:tcPr>
          <w:p>
            <w:pPr>
              <w:pStyle w:val="12"/>
            </w:pPr>
            <w:r>
              <w:t>乡镇补贴发放率</w:t>
            </w:r>
          </w:p>
        </w:tc>
        <w:tc>
          <w:tcPr>
            <w:tcW w:w="2268" w:type="dxa"/>
            <w:vAlign w:val="center"/>
          </w:tcPr>
          <w:p>
            <w:pPr>
              <w:pStyle w:val="12"/>
            </w:pPr>
            <w:r>
              <w:t>100百分比</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乡镇补贴发放时限</w:t>
            </w:r>
          </w:p>
        </w:tc>
        <w:tc>
          <w:tcPr>
            <w:tcW w:w="5386" w:type="dxa"/>
            <w:vAlign w:val="center"/>
          </w:tcPr>
          <w:p>
            <w:pPr>
              <w:pStyle w:val="12"/>
            </w:pPr>
            <w:r>
              <w:t>乡镇补贴发放时限</w:t>
            </w:r>
          </w:p>
        </w:tc>
        <w:tc>
          <w:tcPr>
            <w:tcW w:w="2268" w:type="dxa"/>
            <w:vAlign w:val="center"/>
          </w:tcPr>
          <w:p>
            <w:pPr>
              <w:pStyle w:val="12"/>
            </w:pPr>
            <w:r>
              <w:t>2024.1-2024.12</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乡镇补贴发放标准</w:t>
            </w:r>
          </w:p>
        </w:tc>
        <w:tc>
          <w:tcPr>
            <w:tcW w:w="5386" w:type="dxa"/>
            <w:vAlign w:val="center"/>
          </w:tcPr>
          <w:p>
            <w:pPr>
              <w:pStyle w:val="12"/>
            </w:pPr>
            <w:r>
              <w:t>乡镇补贴发放标准</w:t>
            </w:r>
          </w:p>
        </w:tc>
        <w:tc>
          <w:tcPr>
            <w:tcW w:w="2268" w:type="dxa"/>
            <w:vAlign w:val="center"/>
          </w:tcPr>
          <w:p>
            <w:pPr>
              <w:pStyle w:val="12"/>
            </w:pPr>
            <w:r>
              <w:t>按照调资方案表执行</w:t>
            </w:r>
          </w:p>
        </w:tc>
        <w:tc>
          <w:tcPr>
            <w:tcW w:w="1276" w:type="dxa"/>
            <w:vAlign w:val="center"/>
          </w:tcPr>
          <w:p>
            <w:pPr>
              <w:pStyle w:val="12"/>
            </w:pPr>
            <w: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提高职工收入水平</w:t>
            </w:r>
          </w:p>
        </w:tc>
        <w:tc>
          <w:tcPr>
            <w:tcW w:w="5386" w:type="dxa"/>
            <w:vAlign w:val="center"/>
          </w:tcPr>
          <w:p>
            <w:pPr>
              <w:pStyle w:val="12"/>
            </w:pPr>
            <w:r>
              <w:t>提高职工收入水平</w:t>
            </w:r>
          </w:p>
        </w:tc>
        <w:tc>
          <w:tcPr>
            <w:tcW w:w="2268" w:type="dxa"/>
            <w:vAlign w:val="center"/>
          </w:tcPr>
          <w:p>
            <w:pPr>
              <w:pStyle w:val="12"/>
            </w:pPr>
            <w:r>
              <w:t>得到提高</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提升公共服务水平</w:t>
            </w:r>
          </w:p>
        </w:tc>
        <w:tc>
          <w:tcPr>
            <w:tcW w:w="2268" w:type="dxa"/>
            <w:vAlign w:val="center"/>
          </w:tcPr>
          <w:p>
            <w:pPr>
              <w:pStyle w:val="12"/>
            </w:pPr>
            <w:r>
              <w:t>得到提高</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提高职工的幸福生活指数</w:t>
            </w:r>
          </w:p>
        </w:tc>
        <w:tc>
          <w:tcPr>
            <w:tcW w:w="5386" w:type="dxa"/>
            <w:vAlign w:val="center"/>
          </w:tcPr>
          <w:p>
            <w:pPr>
              <w:pStyle w:val="12"/>
            </w:pPr>
            <w:r>
              <w:t>提高职工的幸福生活指数</w:t>
            </w:r>
          </w:p>
        </w:tc>
        <w:tc>
          <w:tcPr>
            <w:tcW w:w="2268" w:type="dxa"/>
            <w:vAlign w:val="center"/>
          </w:tcPr>
          <w:p>
            <w:pPr>
              <w:pStyle w:val="12"/>
            </w:pPr>
            <w:r>
              <w:t>得到提高</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职工的满意度</w:t>
            </w:r>
          </w:p>
        </w:tc>
        <w:tc>
          <w:tcPr>
            <w:tcW w:w="5386" w:type="dxa"/>
            <w:vAlign w:val="center"/>
          </w:tcPr>
          <w:p>
            <w:pPr>
              <w:pStyle w:val="12"/>
            </w:pPr>
            <w:r>
              <w:t>职工的满意度</w:t>
            </w:r>
          </w:p>
        </w:tc>
        <w:tc>
          <w:tcPr>
            <w:tcW w:w="2268" w:type="dxa"/>
            <w:vAlign w:val="center"/>
          </w:tcPr>
          <w:p>
            <w:pPr>
              <w:pStyle w:val="12"/>
            </w:pPr>
            <w:r>
              <w:t>≥99百分比</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7、冀财预〔2023〕61号2024年度革命老区转移支付资金绩效目标表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13042424P00J72C10207L</w:t>
            </w:r>
          </w:p>
        </w:tc>
        <w:tc>
          <w:tcPr>
            <w:tcW w:w="2835" w:type="dxa"/>
            <w:vAlign w:val="center"/>
          </w:tcPr>
          <w:p>
            <w:pPr>
              <w:pStyle w:val="10"/>
            </w:pPr>
            <w:r>
              <w:t>项目名称</w:t>
            </w:r>
          </w:p>
        </w:tc>
        <w:tc>
          <w:tcPr>
            <w:tcW w:w="6094" w:type="dxa"/>
            <w:gridSpan w:val="3"/>
            <w:vAlign w:val="center"/>
          </w:tcPr>
          <w:p>
            <w:pPr>
              <w:pStyle w:val="12"/>
            </w:pPr>
            <w:r>
              <w:t>冀财预〔2023〕61号2024年度革命老区转移支付资金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461.00</w:t>
            </w:r>
          </w:p>
        </w:tc>
        <w:tc>
          <w:tcPr>
            <w:tcW w:w="2835" w:type="dxa"/>
            <w:vAlign w:val="center"/>
          </w:tcPr>
          <w:p>
            <w:pPr>
              <w:pStyle w:val="10"/>
            </w:pPr>
            <w:r>
              <w:t>其中：财政    资金</w:t>
            </w:r>
          </w:p>
        </w:tc>
        <w:tc>
          <w:tcPr>
            <w:tcW w:w="2551" w:type="dxa"/>
            <w:vAlign w:val="center"/>
          </w:tcPr>
          <w:p>
            <w:pPr>
              <w:pStyle w:val="12"/>
            </w:pPr>
            <w:r>
              <w:t>461.00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资金将全部用于革命老区建设相关支出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461.00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1.改善革命老区人居环境</w:t>
            </w:r>
          </w:p>
          <w:p>
            <w:pPr>
              <w:pStyle w:val="12"/>
            </w:pPr>
            <w:r>
              <w:t>2.方便群众日常出行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硬化道路面积</w:t>
            </w:r>
          </w:p>
        </w:tc>
        <w:tc>
          <w:tcPr>
            <w:tcW w:w="5386" w:type="dxa"/>
            <w:vAlign w:val="center"/>
          </w:tcPr>
          <w:p>
            <w:pPr>
              <w:pStyle w:val="12"/>
            </w:pPr>
            <w:r>
              <w:t>新增硬化道路面积</w:t>
            </w:r>
          </w:p>
        </w:tc>
        <w:tc>
          <w:tcPr>
            <w:tcW w:w="2268" w:type="dxa"/>
            <w:vAlign w:val="center"/>
          </w:tcPr>
          <w:p>
            <w:pPr>
              <w:pStyle w:val="12"/>
            </w:pPr>
            <w:r>
              <w:t>≥41000平方米</w:t>
            </w:r>
          </w:p>
        </w:tc>
        <w:tc>
          <w:tcPr>
            <w:tcW w:w="1276" w:type="dxa"/>
            <w:vAlign w:val="center"/>
          </w:tcPr>
          <w:p>
            <w:pPr>
              <w:pStyle w:val="12"/>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100百分比</w:t>
            </w:r>
          </w:p>
        </w:tc>
        <w:tc>
          <w:tcPr>
            <w:tcW w:w="1276" w:type="dxa"/>
            <w:vAlign w:val="center"/>
          </w:tcPr>
          <w:p>
            <w:pPr>
              <w:pStyle w:val="12"/>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施工完成时间</w:t>
            </w:r>
          </w:p>
        </w:tc>
        <w:tc>
          <w:tcPr>
            <w:tcW w:w="5386" w:type="dxa"/>
            <w:vAlign w:val="center"/>
          </w:tcPr>
          <w:p>
            <w:pPr>
              <w:pStyle w:val="12"/>
            </w:pPr>
            <w:r>
              <w:t>施工完成所需天数</w:t>
            </w:r>
          </w:p>
        </w:tc>
        <w:tc>
          <w:tcPr>
            <w:tcW w:w="2268" w:type="dxa"/>
            <w:vAlign w:val="center"/>
          </w:tcPr>
          <w:p>
            <w:pPr>
              <w:pStyle w:val="12"/>
            </w:pPr>
            <w:r>
              <w:t>≤60天</w:t>
            </w:r>
          </w:p>
        </w:tc>
        <w:tc>
          <w:tcPr>
            <w:tcW w:w="1276" w:type="dxa"/>
            <w:vAlign w:val="center"/>
          </w:tcPr>
          <w:p>
            <w:pPr>
              <w:pStyle w:val="12"/>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每平方米硬化成本</w:t>
            </w:r>
          </w:p>
        </w:tc>
        <w:tc>
          <w:tcPr>
            <w:tcW w:w="5386" w:type="dxa"/>
            <w:vAlign w:val="center"/>
          </w:tcPr>
          <w:p>
            <w:pPr>
              <w:pStyle w:val="12"/>
            </w:pPr>
            <w:r>
              <w:t>每平方米硬化成本</w:t>
            </w:r>
          </w:p>
        </w:tc>
        <w:tc>
          <w:tcPr>
            <w:tcW w:w="2268" w:type="dxa"/>
            <w:vAlign w:val="center"/>
          </w:tcPr>
          <w:p>
            <w:pPr>
              <w:pStyle w:val="12"/>
            </w:pPr>
            <w:r>
              <w:t>≤170元</w:t>
            </w:r>
          </w:p>
        </w:tc>
        <w:tc>
          <w:tcPr>
            <w:tcW w:w="1276" w:type="dxa"/>
            <w:vAlign w:val="center"/>
          </w:tcPr>
          <w:p>
            <w:pPr>
              <w:pStyle w:val="12"/>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改善农村人居环境</w:t>
            </w:r>
          </w:p>
        </w:tc>
        <w:tc>
          <w:tcPr>
            <w:tcW w:w="5386" w:type="dxa"/>
            <w:vAlign w:val="center"/>
          </w:tcPr>
          <w:p>
            <w:pPr>
              <w:pStyle w:val="12"/>
            </w:pPr>
            <w:r>
              <w:t>改善农村人居环境</w:t>
            </w:r>
          </w:p>
        </w:tc>
        <w:tc>
          <w:tcPr>
            <w:tcW w:w="2268" w:type="dxa"/>
            <w:vAlign w:val="center"/>
          </w:tcPr>
          <w:p>
            <w:pPr>
              <w:pStyle w:val="12"/>
            </w:pPr>
            <w:r>
              <w:t>有效改善</w:t>
            </w:r>
          </w:p>
        </w:tc>
        <w:tc>
          <w:tcPr>
            <w:tcW w:w="1276"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满足群众对日常出行的需求</w:t>
            </w:r>
          </w:p>
        </w:tc>
        <w:tc>
          <w:tcPr>
            <w:tcW w:w="5386" w:type="dxa"/>
            <w:vAlign w:val="center"/>
          </w:tcPr>
          <w:p>
            <w:pPr>
              <w:pStyle w:val="12"/>
            </w:pPr>
            <w:r>
              <w:t>满足群众对日常出行的需求</w:t>
            </w:r>
          </w:p>
        </w:tc>
        <w:tc>
          <w:tcPr>
            <w:tcW w:w="2268" w:type="dxa"/>
            <w:vAlign w:val="center"/>
          </w:tcPr>
          <w:p>
            <w:pPr>
              <w:pStyle w:val="12"/>
            </w:pPr>
            <w:r>
              <w:t>满足需求</w:t>
            </w:r>
          </w:p>
        </w:tc>
        <w:tc>
          <w:tcPr>
            <w:tcW w:w="1276" w:type="dxa"/>
            <w:vAlign w:val="center"/>
          </w:tcPr>
          <w:p>
            <w:pPr>
              <w:pStyle w:val="12"/>
            </w:pPr>
            <w:r>
              <w:t>满足需求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≥98百分比</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808001成安县辛义乡政府机关本级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461.00</w:t>
            </w:r>
          </w:p>
        </w:tc>
        <w:tc>
          <w:tcPr>
            <w:tcW w:w="964" w:type="dxa"/>
            <w:vAlign w:val="center"/>
          </w:tcPr>
          <w:p>
            <w:pPr>
              <w:pStyle w:val="15"/>
            </w:pPr>
            <w:r>
              <w:t>461.00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成安县辛义乡政府机关本级小计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461.00</w:t>
            </w:r>
          </w:p>
        </w:tc>
        <w:tc>
          <w:tcPr>
            <w:tcW w:w="964" w:type="dxa"/>
            <w:vAlign w:val="center"/>
          </w:tcPr>
          <w:p>
            <w:pPr>
              <w:pStyle w:val="15"/>
            </w:pPr>
            <w:r>
              <w:t>461.00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冀财预〔2023〕61号2024年度革命老区转移支付资金</w:t>
            </w:r>
          </w:p>
        </w:tc>
        <w:tc>
          <w:tcPr>
            <w:tcW w:w="964" w:type="dxa"/>
            <w:vAlign w:val="center"/>
          </w:tcPr>
          <w:p>
            <w:pPr>
              <w:pStyle w:val="11"/>
            </w:pPr>
            <w:r>
              <w:t>461.00</w:t>
            </w:r>
          </w:p>
        </w:tc>
        <w:tc>
          <w:tcPr>
            <w:tcW w:w="1134" w:type="dxa"/>
            <w:vAlign w:val="center"/>
          </w:tcPr>
          <w:p>
            <w:pPr>
              <w:pStyle w:val="12"/>
            </w:pPr>
            <w:r>
              <w:t>城市道路工程施工</w:t>
            </w:r>
          </w:p>
        </w:tc>
        <w:tc>
          <w:tcPr>
            <w:tcW w:w="1134" w:type="dxa"/>
            <w:vAlign w:val="center"/>
          </w:tcPr>
          <w:p>
            <w:pPr>
              <w:pStyle w:val="12"/>
            </w:pPr>
            <w:r>
              <w:t>B02050000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461.00</w:t>
            </w:r>
          </w:p>
        </w:tc>
        <w:tc>
          <w:tcPr>
            <w:tcW w:w="964" w:type="dxa"/>
            <w:vAlign w:val="center"/>
          </w:tcPr>
          <w:p>
            <w:pPr>
              <w:pStyle w:val="11"/>
            </w:pPr>
            <w:r>
              <w:t>461.00</w:t>
            </w:r>
          </w:p>
        </w:tc>
        <w:tc>
          <w:tcPr>
            <w:tcW w:w="964" w:type="dxa"/>
            <w:vAlign w:val="center"/>
          </w:tcPr>
          <w:p>
            <w:pPr>
              <w:pStyle w:val="11"/>
            </w:pPr>
            <w:r>
              <w:t>461.00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成安县辛义乡政府（含所属单位）上年末固定资产金额为</w:t>
      </w:r>
      <w:r>
        <w:rPr>
          <w:rFonts w:hint="eastAsia" w:ascii="Times New Roman" w:hAnsi="Times New Roman" w:eastAsia="方正仿宋_GBK" w:cs="Times New Roman"/>
          <w:b w:val="0"/>
          <w:color w:val="000000"/>
          <w:sz w:val="28"/>
        </w:rPr>
        <w:t>1927.44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461</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808成安县辛义乡政府</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pPr>
            <w:r>
              <w:rPr>
                <w:rFonts w:hint="eastAsia" w:ascii="宋体" w:hAnsi="宋体" w:cs="宋体"/>
                <w:kern w:val="0"/>
                <w:sz w:val="22"/>
                <w:szCs w:val="22"/>
              </w:rPr>
              <w:t>资产总额</w:t>
            </w:r>
          </w:p>
        </w:tc>
        <w:tc>
          <w:tcPr>
            <w:tcW w:w="4933" w:type="dxa"/>
            <w:vAlign w:val="center"/>
          </w:tcPr>
          <w:p>
            <w:pPr>
              <w:widowControl/>
              <w:jc w:val="center"/>
            </w:pPr>
            <w:r>
              <w:rPr>
                <w:rFonts w:ascii="宋体" w:hAnsi="宋体" w:cs="宋体"/>
                <w:kern w:val="0"/>
                <w:sz w:val="22"/>
                <w:szCs w:val="22"/>
              </w:rPr>
              <w:t>——</w:t>
            </w:r>
          </w:p>
        </w:tc>
        <w:tc>
          <w:tcPr>
            <w:tcW w:w="4933" w:type="dxa"/>
            <w:vAlign w:val="center"/>
          </w:tcPr>
          <w:p>
            <w:pPr>
              <w:widowControl/>
              <w:jc w:val="center"/>
              <w:textAlignment w:val="center"/>
              <w:rPr>
                <w:rFonts w:hint="default" w:eastAsia="宋体"/>
                <w:lang w:val="en-US" w:eastAsia="zh-CN"/>
              </w:rPr>
            </w:pPr>
            <w:r>
              <w:rPr>
                <w:rFonts w:hint="eastAsia" w:eastAsia="宋体"/>
                <w:lang w:val="en-US" w:eastAsia="zh-CN"/>
              </w:rPr>
              <w:t>1927.44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ascii="宋体" w:hAnsi="宋体" w:cs="宋体"/>
                <w:kern w:val="0"/>
                <w:sz w:val="22"/>
                <w:szCs w:val="22"/>
              </w:rPr>
              <w:t>1</w:t>
            </w:r>
            <w:r>
              <w:rPr>
                <w:rFonts w:hint="eastAsia" w:ascii="宋体" w:hAnsi="宋体" w:cs="宋体"/>
                <w:kern w:val="0"/>
                <w:sz w:val="22"/>
                <w:szCs w:val="22"/>
              </w:rPr>
              <w:t>、房屋（平方米）</w:t>
            </w:r>
          </w:p>
        </w:tc>
        <w:tc>
          <w:tcPr>
            <w:tcW w:w="4933" w:type="dxa"/>
            <w:vAlign w:val="center"/>
          </w:tcPr>
          <w:p>
            <w:pPr>
              <w:widowControl/>
              <w:jc w:val="center"/>
              <w:rPr>
                <w:rFonts w:hint="default" w:eastAsia="宋体"/>
                <w:lang w:val="en-US" w:eastAsia="zh-CN"/>
              </w:rPr>
            </w:pPr>
            <w:r>
              <w:rPr>
                <w:rFonts w:hint="eastAsia" w:eastAsia="宋体"/>
                <w:lang w:val="en-US" w:eastAsia="zh-CN"/>
              </w:rPr>
              <w:t>12552.46</w:t>
            </w:r>
          </w:p>
        </w:tc>
        <w:tc>
          <w:tcPr>
            <w:tcW w:w="4933" w:type="dxa"/>
            <w:vAlign w:val="center"/>
          </w:tcPr>
          <w:p>
            <w:pPr>
              <w:widowControl/>
              <w:jc w:val="center"/>
              <w:textAlignment w:val="center"/>
              <w:rPr>
                <w:rFonts w:hint="default" w:eastAsia="宋体"/>
                <w:lang w:val="en-US" w:eastAsia="zh-CN"/>
              </w:rPr>
            </w:pPr>
            <w:r>
              <w:rPr>
                <w:rFonts w:hint="eastAsia" w:eastAsia="宋体"/>
                <w:lang w:val="en-US" w:eastAsia="zh-CN"/>
              </w:rPr>
              <w:t>1447.34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hint="eastAsia" w:ascii="宋体" w:hAnsi="宋体" w:cs="宋体"/>
                <w:kern w:val="0"/>
                <w:sz w:val="22"/>
                <w:szCs w:val="22"/>
              </w:rPr>
              <w:t>其中：办公用房（平方米）</w:t>
            </w:r>
          </w:p>
        </w:tc>
        <w:tc>
          <w:tcPr>
            <w:tcW w:w="4933" w:type="dxa"/>
            <w:vAlign w:val="center"/>
          </w:tcPr>
          <w:p>
            <w:pPr>
              <w:widowControl/>
              <w:jc w:val="center"/>
              <w:rPr>
                <w:rFonts w:hint="default" w:eastAsia="宋体"/>
                <w:lang w:val="en-US" w:eastAsia="zh-CN"/>
              </w:rPr>
            </w:pPr>
            <w:r>
              <w:rPr>
                <w:rFonts w:hint="eastAsia" w:eastAsia="宋体"/>
                <w:lang w:val="en-US" w:eastAsia="zh-CN"/>
              </w:rPr>
              <w:t>2183.72</w:t>
            </w:r>
          </w:p>
        </w:tc>
        <w:tc>
          <w:tcPr>
            <w:tcW w:w="4933" w:type="dxa"/>
            <w:vAlign w:val="center"/>
          </w:tcPr>
          <w:p>
            <w:pPr>
              <w:widowControl/>
              <w:jc w:val="center"/>
              <w:textAlignment w:val="center"/>
              <w:rPr>
                <w:rFonts w:hint="default" w:eastAsia="宋体"/>
                <w:lang w:val="en-US" w:eastAsia="zh-CN"/>
              </w:rPr>
            </w:pPr>
            <w:r>
              <w:rPr>
                <w:rFonts w:hint="eastAsia" w:eastAsia="宋体"/>
                <w:lang w:val="en-US" w:eastAsia="zh-CN"/>
              </w:rPr>
              <w:t>350.11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ascii="宋体" w:hAnsi="宋体" w:cs="宋体"/>
                <w:kern w:val="0"/>
                <w:sz w:val="22"/>
                <w:szCs w:val="22"/>
              </w:rPr>
              <w:t>2</w:t>
            </w:r>
            <w:r>
              <w:rPr>
                <w:rFonts w:hint="eastAsia" w:ascii="宋体" w:hAnsi="宋体" w:cs="宋体"/>
                <w:kern w:val="0"/>
                <w:sz w:val="22"/>
                <w:szCs w:val="22"/>
              </w:rPr>
              <w:t>、车辆（台、辆）</w:t>
            </w:r>
          </w:p>
        </w:tc>
        <w:tc>
          <w:tcPr>
            <w:tcW w:w="4933" w:type="dxa"/>
            <w:vAlign w:val="center"/>
          </w:tcPr>
          <w:p>
            <w:pPr>
              <w:widowControl/>
              <w:jc w:val="center"/>
              <w:rPr>
                <w:rFonts w:hint="eastAsia" w:eastAsia="宋体"/>
                <w:lang w:val="en-US" w:eastAsia="zh-CN"/>
              </w:rPr>
            </w:pPr>
            <w:r>
              <w:rPr>
                <w:rFonts w:hint="eastAsia" w:eastAsia="宋体"/>
                <w:lang w:val="en-US" w:eastAsia="zh-CN"/>
              </w:rPr>
              <w:t>1</w:t>
            </w:r>
          </w:p>
        </w:tc>
        <w:tc>
          <w:tcPr>
            <w:tcW w:w="4933" w:type="dxa"/>
            <w:vAlign w:val="center"/>
          </w:tcPr>
          <w:p>
            <w:pPr>
              <w:widowControl/>
              <w:jc w:val="center"/>
              <w:textAlignment w:val="center"/>
              <w:rPr>
                <w:rFonts w:hint="default" w:eastAsia="宋体"/>
                <w:lang w:val="en-US" w:eastAsia="zh-CN"/>
              </w:rPr>
            </w:pPr>
            <w:r>
              <w:rPr>
                <w:rFonts w:hint="eastAsia" w:eastAsia="宋体"/>
                <w:lang w:val="en-US" w:eastAsia="zh-CN"/>
              </w:rP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50</w:t>
            </w:r>
            <w:r>
              <w:rPr>
                <w:rFonts w:hint="eastAsia" w:ascii="宋体" w:hAnsi="宋体" w:cs="宋体"/>
                <w:kern w:val="0"/>
                <w:sz w:val="22"/>
                <w:szCs w:val="22"/>
              </w:rPr>
              <w:t>万元以上的设备</w:t>
            </w:r>
          </w:p>
        </w:tc>
        <w:tc>
          <w:tcPr>
            <w:tcW w:w="4933" w:type="dxa"/>
            <w:vAlign w:val="center"/>
          </w:tcPr>
          <w:p>
            <w:pPr>
              <w:widowControl/>
              <w:jc w:val="center"/>
              <w:rPr>
                <w:rFonts w:hint="eastAsia" w:eastAsia="宋体"/>
                <w:lang w:val="en-US" w:eastAsia="zh-CN"/>
              </w:rPr>
            </w:pPr>
            <w:r>
              <w:rPr>
                <w:rFonts w:hint="eastAsia" w:eastAsia="宋体"/>
                <w:lang w:val="en-US" w:eastAsia="zh-CN"/>
              </w:rPr>
              <w:t>2</w:t>
            </w:r>
          </w:p>
        </w:tc>
        <w:tc>
          <w:tcPr>
            <w:tcW w:w="4933" w:type="dxa"/>
            <w:vAlign w:val="center"/>
          </w:tcPr>
          <w:p>
            <w:pPr>
              <w:widowControl/>
              <w:jc w:val="center"/>
              <w:textAlignment w:val="center"/>
              <w:rPr>
                <w:rFonts w:hint="default" w:eastAsia="宋体"/>
                <w:lang w:val="en-US" w:eastAsia="zh-CN"/>
              </w:rPr>
            </w:pPr>
            <w:r>
              <w:rPr>
                <w:rFonts w:hint="eastAsia" w:eastAsia="宋体"/>
                <w:lang w:val="en-US" w:eastAsia="zh-CN"/>
              </w:rPr>
              <w:t>208.67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pPr>
            <w:r>
              <w:rPr>
                <w:rFonts w:ascii="宋体" w:hAnsi="宋体" w:cs="宋体"/>
                <w:kern w:val="0"/>
                <w:sz w:val="22"/>
                <w:szCs w:val="22"/>
              </w:rPr>
              <w:t>4</w:t>
            </w:r>
            <w:r>
              <w:rPr>
                <w:rFonts w:hint="eastAsia" w:ascii="宋体" w:hAnsi="宋体" w:cs="宋体"/>
                <w:kern w:val="0"/>
                <w:sz w:val="22"/>
                <w:szCs w:val="22"/>
              </w:rPr>
              <w:t>、其他固定资产</w:t>
            </w:r>
          </w:p>
        </w:tc>
        <w:tc>
          <w:tcPr>
            <w:tcW w:w="4933" w:type="dxa"/>
            <w:vAlign w:val="center"/>
          </w:tcPr>
          <w:p>
            <w:pPr>
              <w:widowControl/>
              <w:jc w:val="center"/>
              <w:rPr>
                <w:rFonts w:hint="default" w:eastAsia="宋体"/>
                <w:lang w:val="en-US" w:eastAsia="zh-CN"/>
              </w:rPr>
            </w:pPr>
            <w:r>
              <w:rPr>
                <w:rFonts w:hint="eastAsia" w:eastAsia="宋体"/>
                <w:lang w:val="en-US" w:eastAsia="zh-CN"/>
              </w:rPr>
              <w:t>770</w:t>
            </w:r>
          </w:p>
        </w:tc>
        <w:tc>
          <w:tcPr>
            <w:tcW w:w="4933" w:type="dxa"/>
            <w:vAlign w:val="center"/>
          </w:tcPr>
          <w:p>
            <w:pPr>
              <w:widowControl/>
              <w:jc w:val="center"/>
              <w:textAlignment w:val="center"/>
              <w:rPr>
                <w:rFonts w:hint="default" w:eastAsia="宋体"/>
                <w:lang w:val="en-US" w:eastAsia="zh-CN"/>
              </w:rPr>
            </w:pPr>
            <w:r>
              <w:rPr>
                <w:rFonts w:hint="eastAsia" w:eastAsia="宋体"/>
                <w:lang w:val="en-US" w:eastAsia="zh-CN"/>
              </w:rPr>
              <w:t>265.15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00000"/>
    <w:rsid w:val="0D48616E"/>
    <w:rsid w:val="1A7C1082"/>
    <w:rsid w:val="30F34C9B"/>
    <w:rsid w:val="4C800453"/>
    <w:rsid w:val="566E7B44"/>
    <w:rsid w:val="5DB20580"/>
    <w:rsid w:val="639D6C34"/>
    <w:rsid w:val="78E04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2024-02-26T11:34:58Z</dcterms:created>
  <dcterms:modified xsi:type="dcterms:W3CDTF">2024-02-26T03:34:58Z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2024-02-26T11:34:58Z</dcterms:created>
  <dcterms:modified xsi:type="dcterms:W3CDTF">2024-02-26T03:34:58Z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2024-02-26T11:35:08Z</dcterms:created>
  <dcterms:modified xsi:type="dcterms:W3CDTF">2024-02-26T03:35:08Z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2024-02-26T11:34:34Z</dcterms:created>
  <dcterms:modified xsi:type="dcterms:W3CDTF">2024-02-26T03:34:33Z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2024-02-26T11:34:56Z</dcterms:created>
  <dcterms:modified xsi:type="dcterms:W3CDTF">2024-02-26T03:34:56Z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2024-02-26T11:34:56Z</dcterms:created>
  <dcterms:modified xsi:type="dcterms:W3CDTF">2024-02-26T03:34:56Z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2024-02-26T11:34:57Z</dcterms:created>
  <dcterms:modified xsi:type="dcterms:W3CDTF">2024-02-26T03:34:57Z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2024-02-26T11:34:11Z</dcterms:created>
  <dcterms:modified xsi:type="dcterms:W3CDTF">2024-02-26T03:34:11Z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2024-02-26T11:34:57Z</dcterms:created>
  <dcterms:modified xsi:type="dcterms:W3CDTF">2024-02-26T03:34:57Z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2024-02-26T11:34:57Z</dcterms:created>
  <dcterms:modified xsi:type="dcterms:W3CDTF">2024-02-26T03:34:57Z</dcterms:modified>
</cp:coreProperties>
</file>

<file path=customXml/itemProps1.xml><?xml version="1.0" encoding="utf-8"?>
<ds:datastoreItem xmlns:ds="http://schemas.openxmlformats.org/officeDocument/2006/customXml" ds:itemID="{f835f411-c0c3-4bc8-a3b3-f2cb2396ded6}">
  <ds:schemaRefs/>
</ds:datastoreItem>
</file>

<file path=customXml/itemProps10.xml><?xml version="1.0" encoding="utf-8"?>
<ds:datastoreItem xmlns:ds="http://schemas.openxmlformats.org/officeDocument/2006/customXml" ds:itemID="{ad44df5f-4746-40d6-b36f-6cfe84f7e710}">
  <ds:schemaRefs/>
</ds:datastoreItem>
</file>

<file path=customXml/itemProps11.xml><?xml version="1.0" encoding="utf-8"?>
<ds:datastoreItem xmlns:ds="http://schemas.openxmlformats.org/officeDocument/2006/customXml" ds:itemID="{95946f3d-2605-4b71-af7b-03d16b33ce58}">
  <ds:schemaRefs/>
</ds:datastoreItem>
</file>

<file path=customXml/itemProps12.xml><?xml version="1.0" encoding="utf-8"?>
<ds:datastoreItem xmlns:ds="http://schemas.openxmlformats.org/officeDocument/2006/customXml" ds:itemID="{fa6a11f6-4b00-4f3a-affa-36b70c1652a0}">
  <ds:schemaRefs/>
</ds:datastoreItem>
</file>

<file path=customXml/itemProps13.xml><?xml version="1.0" encoding="utf-8"?>
<ds:datastoreItem xmlns:ds="http://schemas.openxmlformats.org/officeDocument/2006/customXml" ds:itemID="{33094bd5-9723-4aa8-b79d-34e41ebe6dc6}">
  <ds:schemaRefs/>
</ds:datastoreItem>
</file>

<file path=customXml/itemProps14.xml><?xml version="1.0" encoding="utf-8"?>
<ds:datastoreItem xmlns:ds="http://schemas.openxmlformats.org/officeDocument/2006/customXml" ds:itemID="{b665f9ec-147c-4d6d-a9ee-609dfb75ec06}">
  <ds:schemaRefs/>
</ds:datastoreItem>
</file>

<file path=customXml/itemProps15.xml><?xml version="1.0" encoding="utf-8"?>
<ds:datastoreItem xmlns:ds="http://schemas.openxmlformats.org/officeDocument/2006/customXml" ds:itemID="{86041a4e-faa9-47ba-a3ea-030b771a315c}">
  <ds:schemaRefs/>
</ds:datastoreItem>
</file>

<file path=customXml/itemProps16.xml><?xml version="1.0" encoding="utf-8"?>
<ds:datastoreItem xmlns:ds="http://schemas.openxmlformats.org/officeDocument/2006/customXml" ds:itemID="{a16687f9-b3b0-4eba-9e43-d374292fef87}">
  <ds:schemaRefs/>
</ds:datastoreItem>
</file>

<file path=customXml/itemProps17.xml><?xml version="1.0" encoding="utf-8"?>
<ds:datastoreItem xmlns:ds="http://schemas.openxmlformats.org/officeDocument/2006/customXml" ds:itemID="{e17f812c-7a5a-431d-80b0-0b4b625319fa}">
  <ds:schemaRefs/>
</ds:datastoreItem>
</file>

<file path=customXml/itemProps18.xml><?xml version="1.0" encoding="utf-8"?>
<ds:datastoreItem xmlns:ds="http://schemas.openxmlformats.org/officeDocument/2006/customXml" ds:itemID="{f6dde106-51ad-4bb2-9480-728077c78197}">
  <ds:schemaRefs/>
</ds:datastoreItem>
</file>

<file path=customXml/itemProps19.xml><?xml version="1.0" encoding="utf-8"?>
<ds:datastoreItem xmlns:ds="http://schemas.openxmlformats.org/officeDocument/2006/customXml" ds:itemID="{b9a9ae36-d99e-4047-8ba9-7444b1e813fa}">
  <ds:schemaRefs/>
</ds:datastoreItem>
</file>

<file path=customXml/itemProps2.xml><?xml version="1.0" encoding="utf-8"?>
<ds:datastoreItem xmlns:ds="http://schemas.openxmlformats.org/officeDocument/2006/customXml" ds:itemID="{4c94d45e-16bf-4057-9189-0da71e9d4484}">
  <ds:schemaRefs/>
</ds:datastoreItem>
</file>

<file path=customXml/itemProps20.xml><?xml version="1.0" encoding="utf-8"?>
<ds:datastoreItem xmlns:ds="http://schemas.openxmlformats.org/officeDocument/2006/customXml" ds:itemID="{4d5fe268-1fc7-4da2-a66a-bae56b888c5e}">
  <ds:schemaRefs/>
</ds:datastoreItem>
</file>

<file path=customXml/itemProps3.xml><?xml version="1.0" encoding="utf-8"?>
<ds:datastoreItem xmlns:ds="http://schemas.openxmlformats.org/officeDocument/2006/customXml" ds:itemID="{348f5ad2-be88-4722-bad7-760dfb844f93}">
  <ds:schemaRefs/>
</ds:datastoreItem>
</file>

<file path=customXml/itemProps4.xml><?xml version="1.0" encoding="utf-8"?>
<ds:datastoreItem xmlns:ds="http://schemas.openxmlformats.org/officeDocument/2006/customXml" ds:itemID="{9140366c-3628-4f91-a75f-b063a05133c1}">
  <ds:schemaRefs/>
</ds:datastoreItem>
</file>

<file path=customXml/itemProps5.xml><?xml version="1.0" encoding="utf-8"?>
<ds:datastoreItem xmlns:ds="http://schemas.openxmlformats.org/officeDocument/2006/customXml" ds:itemID="{dbfcbcde-2768-46d0-959f-b0c8bf8d7473}">
  <ds:schemaRefs/>
</ds:datastoreItem>
</file>

<file path=customXml/itemProps6.xml><?xml version="1.0" encoding="utf-8"?>
<ds:datastoreItem xmlns:ds="http://schemas.openxmlformats.org/officeDocument/2006/customXml" ds:itemID="{66d0b4cd-e45b-41df-a52f-eefd089fec16}">
  <ds:schemaRefs/>
</ds:datastoreItem>
</file>

<file path=customXml/itemProps7.xml><?xml version="1.0" encoding="utf-8"?>
<ds:datastoreItem xmlns:ds="http://schemas.openxmlformats.org/officeDocument/2006/customXml" ds:itemID="{49d76040-8b3c-47c5-ae65-4aac901c8da4}">
  <ds:schemaRefs/>
</ds:datastoreItem>
</file>

<file path=customXml/itemProps8.xml><?xml version="1.0" encoding="utf-8"?>
<ds:datastoreItem xmlns:ds="http://schemas.openxmlformats.org/officeDocument/2006/customXml" ds:itemID="{76a8ae9d-9d5e-4b00-9613-0f5a4a1f2713}">
  <ds:schemaRefs/>
</ds:datastoreItem>
</file>

<file path=customXml/itemProps9.xml><?xml version="1.0" encoding="utf-8"?>
<ds:datastoreItem xmlns:ds="http://schemas.openxmlformats.org/officeDocument/2006/customXml" ds:itemID="{0aae998e-3654-4b0d-8696-4b39d50f86e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2024-02-26T11:35:00Z</dcterms:created>
  <dc:creator>HP</dc:creator>
  <cp:lastModifiedBy>Administrator</cp:lastModifiedBy>
  <dcterms:modified xsi:type="dcterms:W3CDTF">2024-03-21T05:58:01Z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E11C05B2748344229995F28BA2E8207F</vt:lpwstr>
  </property>
</Properties>
</file>