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2024</w:t>
      </w:r>
      <w:r>
        <w:rPr>
          <w:rFonts w:hint="eastAsia" w:ascii="黑体" w:hAnsi="黑体" w:eastAsia="黑体" w:cs="黑体"/>
          <w:b/>
          <w:color w:val="000000"/>
          <w:sz w:val="44"/>
        </w:rPr>
        <w:t>年单位预算信息公开目录</w:t>
      </w:r>
    </w:p>
    <w:p>
      <w:pPr>
        <w:jc w:val="center"/>
        <w:rPr>
          <w:rFonts w:eastAsia="Times New Roman"/>
        </w:rPr>
      </w:pPr>
      <w:r>
        <w:rPr>
          <w:rFonts w:ascii="黑体" w:hAnsi="黑体" w:eastAsia="黑体" w:cs="黑体"/>
          <w:b/>
          <w:color w:val="000000"/>
          <w:sz w:val="30"/>
        </w:rPr>
        <w:t xml:space="preserve"> </w:t>
      </w:r>
    </w:p>
    <w:p>
      <w:pPr>
        <w:rPr>
          <w:rFonts w:eastAsia="Times New Roman"/>
        </w:rPr>
      </w:pPr>
      <w:r>
        <w:fldChar w:fldCharType="begin"/>
      </w:r>
      <w:r>
        <w:instrText xml:space="preserve">TOC \o "4-4" \h \z \u</w:instrText>
      </w:r>
      <w:r>
        <w:fldChar w:fldCharType="separate"/>
      </w:r>
      <w:r>
        <w:rPr>
          <w:rFonts w:hint="eastAsia" w:ascii="方正小标宋_GBK" w:hAnsi="方正小标宋_GBK" w:eastAsia="方正小标宋_GBK" w:cs="方正小标宋_GBK"/>
          <w:color w:val="000000"/>
          <w:sz w:val="44"/>
        </w:rPr>
        <w:t>成安县漳河店镇政府机关本级收支预算</w:t>
      </w:r>
    </w:p>
    <w:p>
      <w:pPr>
        <w:pStyle w:val="3"/>
        <w:tabs>
          <w:tab w:val="right" w:leader="dot" w:pos="14562"/>
        </w:tabs>
        <w:rPr>
          <w:rFonts w:hint="eastAsia" w:eastAsia="方正仿宋_GBK"/>
          <w:lang w:val="en-US" w:eastAsia="zh-CN"/>
        </w:rPr>
      </w:pPr>
      <w:r>
        <w:fldChar w:fldCharType="begin"/>
      </w:r>
      <w:r>
        <w:instrText xml:space="preserve">TOC \o "2-2" \h \z \u</w:instrText>
      </w:r>
      <w:r>
        <w:fldChar w:fldCharType="separate"/>
      </w:r>
      <w:r>
        <w:rPr>
          <w:rFonts w:hint="eastAsia"/>
          <w:lang w:val="en-US" w:eastAsia="zh-CN"/>
        </w:rPr>
        <w:t>单位预算收支总表</w:t>
      </w:r>
      <w:r>
        <w:tab/>
      </w:r>
      <w:r>
        <w:rPr>
          <w:rFonts w:hint="eastAsia"/>
          <w:lang w:val="en-US" w:eastAsia="zh-CN"/>
        </w:rPr>
        <w:t>1</w:t>
      </w:r>
    </w:p>
    <w:p>
      <w:pPr>
        <w:pStyle w:val="3"/>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rPr>
          <w:rFonts w:hint="eastAsia"/>
        </w:rPr>
        <w:t>预算收入总表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rPr>
          <w:rFonts w:hint="eastAsia"/>
        </w:rPr>
        <w:t>预算支出总表</w:t>
      </w:r>
      <w:r>
        <w:tab/>
      </w:r>
      <w:r>
        <w:rPr>
          <w:rFonts w:hint="eastAsia"/>
          <w:lang w:val="en-US" w:eastAsia="zh-CN"/>
        </w:rPr>
        <w:t>5</w:t>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rPr>
          <w:rFonts w:hint="eastAsia"/>
        </w:rPr>
        <w:t>预算财政拨款收支总表</w:t>
      </w:r>
      <w:r>
        <w:tab/>
      </w:r>
      <w:r>
        <w:rPr>
          <w:rFonts w:hint="eastAsia"/>
          <w:lang w:val="en-US" w:eastAsia="zh-CN"/>
        </w:rPr>
        <w:t>7</w:t>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val="en-US" w:eastAsia="zh-CN"/>
        </w:rPr>
        <w:t>单位</w:t>
      </w:r>
      <w:r>
        <w:rPr>
          <w:rFonts w:hint="eastAsia"/>
        </w:rPr>
        <w:t>预算一般公共预算财政拨款支出表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val="en-US" w:eastAsia="zh-CN"/>
        </w:rPr>
        <w:t>单位</w:t>
      </w:r>
      <w:r>
        <w:rPr>
          <w:rFonts w:hint="eastAsia"/>
        </w:rPr>
        <w:t>预算一般公共预算财政拨款基本支出表</w:t>
      </w:r>
      <w:r>
        <w:tab/>
      </w:r>
      <w:r>
        <w:rPr>
          <w:rFonts w:hint="eastAsia"/>
          <w:lang w:val="en-US" w:eastAsia="zh-CN"/>
        </w:rPr>
        <w:t>1</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val="en-US" w:eastAsia="zh-CN"/>
        </w:rPr>
        <w:t>单位</w:t>
      </w:r>
      <w:r>
        <w:rPr>
          <w:rFonts w:hint="eastAsia"/>
        </w:rPr>
        <w:t>预算政府性基金预算财政拨款支出表</w:t>
      </w:r>
      <w:r>
        <w:tab/>
      </w:r>
      <w:r>
        <w:rPr>
          <w:rFonts w:hint="eastAsia"/>
          <w:lang w:val="en-US" w:eastAsia="zh-CN"/>
        </w:rPr>
        <w:t>1</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val="en-US" w:eastAsia="zh-CN"/>
        </w:rPr>
        <w:t>单位</w:t>
      </w:r>
      <w:r>
        <w:rPr>
          <w:rFonts w:hint="eastAsia"/>
        </w:rPr>
        <w:t>预算国有资本经营预算财政拨款支出表</w:t>
      </w:r>
      <w:r>
        <w:tab/>
      </w:r>
      <w:r>
        <w:rPr>
          <w:rFonts w:hint="eastAsia"/>
          <w:lang w:val="en-US" w:eastAsia="zh-CN"/>
        </w:rPr>
        <w:t>1</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val="en-US" w:eastAsia="zh-CN"/>
        </w:rPr>
        <w:t>单位</w:t>
      </w:r>
      <w:r>
        <w:rPr>
          <w:rFonts w:hint="eastAsia"/>
        </w:rPr>
        <w:t>预算财政拨款</w:t>
      </w:r>
      <w:r>
        <w:t>“</w:t>
      </w:r>
      <w:r>
        <w:rPr>
          <w:rFonts w:hint="eastAsia"/>
        </w:rPr>
        <w:t>三公</w:t>
      </w:r>
      <w:r>
        <w:t>”</w:t>
      </w:r>
      <w:r>
        <w:rPr>
          <w:rFonts w:hint="eastAsia"/>
        </w:rPr>
        <w:t>经费支出表</w:t>
      </w:r>
      <w:r>
        <w:tab/>
      </w:r>
      <w:r>
        <w:rPr>
          <w:rFonts w:hint="eastAsia"/>
          <w:lang w:val="en-US" w:eastAsia="zh-CN"/>
        </w:rPr>
        <w:t>1</w:t>
      </w:r>
      <w:r>
        <w:fldChar w:fldCharType="end"/>
      </w:r>
      <w:r>
        <w:rPr>
          <w:rFonts w:hint="eastAsia"/>
          <w:lang w:val="en-US" w:eastAsia="zh-CN"/>
        </w:rPr>
        <w:t>4</w:t>
      </w:r>
    </w:p>
    <w:p>
      <w:r>
        <w:fldChar w:fldCharType="end"/>
      </w:r>
    </w:p>
    <w:p>
      <w:r>
        <w:rPr>
          <w:rFonts w:hint="eastAsia" w:ascii="方正楷体_GBK" w:hAnsi="方正楷体_GBK" w:eastAsia="方正楷体_GBK" w:cs="方正楷体_GBK"/>
          <w:b/>
          <w:color w:val="000000"/>
          <w:sz w:val="28"/>
          <w:lang w:val="en-US" w:eastAsia="zh-CN"/>
        </w:rPr>
        <w:t>单位</w:t>
      </w:r>
      <w:r>
        <w:rPr>
          <w:rFonts w:hint="eastAsia" w:ascii="方正楷体_GBK" w:hAnsi="方正楷体_GBK" w:eastAsia="方正楷体_GBK" w:cs="方正楷体_GBK"/>
          <w:b/>
          <w:color w:val="000000"/>
          <w:sz w:val="28"/>
        </w:rPr>
        <w:t>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w:t>
      </w:r>
      <w:r>
        <w:rPr>
          <w:rFonts w:hint="eastAsia"/>
          <w:lang w:val="en-US" w:eastAsia="zh-CN"/>
        </w:rPr>
        <w:t>单位</w:t>
      </w:r>
      <w:r>
        <w:rPr>
          <w:rFonts w:hint="eastAsia"/>
        </w:rPr>
        <w:t>职责及机构设置情况</w:t>
      </w:r>
      <w:r>
        <w:tab/>
      </w:r>
      <w:r>
        <w:rPr>
          <w:rFonts w:hint="eastAsia"/>
          <w:lang w:val="en-US" w:eastAsia="zh-CN"/>
        </w:rPr>
        <w:t>1</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rPr>
          <w:rFonts w:hint="eastAsia"/>
        </w:rPr>
        <w:t>二、</w:t>
      </w:r>
      <w:r>
        <w:rPr>
          <w:rFonts w:hint="eastAsia"/>
          <w:lang w:val="en-US" w:eastAsia="zh-CN"/>
        </w:rPr>
        <w:t>单位</w:t>
      </w:r>
      <w:r>
        <w:rPr>
          <w:rFonts w:hint="eastAsia"/>
        </w:rPr>
        <w:t>预算安排的总体情况</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rPr>
          <w:rFonts w:hint="eastAsia"/>
        </w:rPr>
        <w:t>三、机关运行经费安排情况</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rPr>
          <w:rFonts w:hint="eastAsia"/>
        </w:rPr>
        <w:t>五、</w:t>
      </w:r>
      <w:r>
        <w:rPr>
          <w:rFonts w:hint="eastAsia"/>
          <w:lang w:val="en-US" w:eastAsia="zh-CN"/>
        </w:rPr>
        <w:t>单位项目预算安排情况及</w:t>
      </w:r>
      <w:r>
        <w:rPr>
          <w:rFonts w:hint="eastAsia"/>
        </w:rPr>
        <w:t>绩效目标</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val="en-US" w:eastAsia="zh-CN"/>
        </w:rPr>
        <w:t>六</w:t>
      </w:r>
      <w:r>
        <w:rPr>
          <w:rFonts w:hint="eastAsia"/>
        </w:rPr>
        <w:t>、政府采购预算情况</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val="en-US" w:eastAsia="zh-CN"/>
        </w:rPr>
        <w:t>七</w:t>
      </w:r>
      <w:r>
        <w:rPr>
          <w:rFonts w:hint="eastAsia"/>
        </w:rPr>
        <w:t>、国有资产信息</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val="en-US" w:eastAsia="zh-CN"/>
        </w:rPr>
        <w:t>八</w:t>
      </w:r>
      <w:r>
        <w:rPr>
          <w:rFonts w:hint="eastAsia"/>
        </w:rPr>
        <w:t>、名词解释</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val="en-US" w:eastAsia="zh-CN"/>
        </w:rPr>
        <w:t>九</w:t>
      </w:r>
      <w:r>
        <w:rPr>
          <w:rFonts w:hint="eastAsia"/>
        </w:rPr>
        <w:t>、其他需要说明的事项</w:t>
      </w:r>
      <w:r>
        <w:tab/>
      </w:r>
      <w:r>
        <w:rPr>
          <w:rFonts w:hint="eastAsia"/>
          <w:lang w:val="en-US" w:eastAsia="zh-CN"/>
        </w:rPr>
        <w:t>3</w:t>
      </w:r>
      <w:r>
        <w:fldChar w:fldCharType="end"/>
      </w:r>
      <w:r>
        <w:rPr>
          <w:rFonts w:hint="eastAsia"/>
          <w:lang w:val="en-US" w:eastAsia="zh-CN"/>
        </w:rPr>
        <w:t>0</w:t>
      </w:r>
    </w:p>
    <w:p>
      <w:pPr>
        <w:pStyle w:val="3"/>
        <w:tabs>
          <w:tab w:val="right" w:leader="dot" w:pos="14562"/>
        </w:tabs>
      </w:pP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hint="eastAsia" w:ascii="方正小标宋_GBK" w:hAnsi="方正小标宋_GBK" w:eastAsia="方正小标宋_GBK" w:cs="方正小标宋_GBK"/>
          <w:color w:val="000000"/>
          <w:sz w:val="44"/>
        </w:rPr>
        <w:t>一、成安县漳河店镇政府机关本级收支预算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804001</w:t>
            </w:r>
            <w:r>
              <w:rPr>
                <w:rFonts w:hint="eastAsia"/>
              </w:rPr>
              <w:t>成安县漳河店镇政府机关本级</w:t>
            </w:r>
          </w:p>
        </w:tc>
        <w:tc>
          <w:tcPr>
            <w:tcW w:w="2126"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6661"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6661" w:type="dxa"/>
            <w:gridSpan w:val="2"/>
            <w:vAlign w:val="center"/>
          </w:tcPr>
          <w:p>
            <w:pPr>
              <w:pStyle w:val="11"/>
            </w:pPr>
            <w:r>
              <w:rPr>
                <w:rFonts w:hint="eastAsia"/>
              </w:rPr>
              <w:t>收入</w:t>
            </w:r>
          </w:p>
        </w:tc>
        <w:tc>
          <w:tcPr>
            <w:tcW w:w="6661" w:type="dxa"/>
            <w:gridSpan w:val="2"/>
            <w:vAlign w:val="center"/>
          </w:tcPr>
          <w:p>
            <w:pPr>
              <w:pStyle w:val="11"/>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rPr>
                <w:rFonts w:hint="eastAsia"/>
              </w:rPr>
              <w:t>项</w:t>
            </w:r>
            <w:r>
              <w:t xml:space="preserve">  </w:t>
            </w:r>
            <w:r>
              <w:rPr>
                <w:rFonts w:hint="eastAsia"/>
              </w:rPr>
              <w:t>目</w:t>
            </w:r>
          </w:p>
        </w:tc>
        <w:tc>
          <w:tcPr>
            <w:tcW w:w="2126" w:type="dxa"/>
            <w:vAlign w:val="center"/>
          </w:tcPr>
          <w:p>
            <w:pPr>
              <w:pStyle w:val="11"/>
            </w:pPr>
            <w:r>
              <w:rPr>
                <w:rFonts w:hint="eastAsia"/>
              </w:rPr>
              <w:t>预算数</w:t>
            </w:r>
          </w:p>
        </w:tc>
        <w:tc>
          <w:tcPr>
            <w:tcW w:w="4535" w:type="dxa"/>
            <w:vAlign w:val="center"/>
          </w:tcPr>
          <w:p>
            <w:pPr>
              <w:pStyle w:val="11"/>
            </w:pPr>
            <w:r>
              <w:rPr>
                <w:rFonts w:hint="eastAsia"/>
              </w:rPr>
              <w:t>项</w:t>
            </w:r>
            <w:r>
              <w:t xml:space="preserve">  </w:t>
            </w:r>
            <w:r>
              <w:rPr>
                <w:rFonts w:hint="eastAsia"/>
              </w:rPr>
              <w:t>目</w:t>
            </w:r>
          </w:p>
        </w:tc>
        <w:tc>
          <w:tcPr>
            <w:tcW w:w="2126" w:type="dxa"/>
            <w:vAlign w:val="center"/>
          </w:tcPr>
          <w:p>
            <w:pPr>
              <w:pStyle w:val="11"/>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rPr>
                <w:rFonts w:hint="eastAsia"/>
              </w:rPr>
              <w:t>一、一般公共预算拨款收入</w:t>
            </w:r>
          </w:p>
        </w:tc>
        <w:tc>
          <w:tcPr>
            <w:tcW w:w="2126" w:type="dxa"/>
            <w:vAlign w:val="center"/>
          </w:tcPr>
          <w:p>
            <w:pPr>
              <w:pStyle w:val="12"/>
            </w:pPr>
            <w:r>
              <w:t>654.22</w:t>
            </w:r>
          </w:p>
        </w:tc>
        <w:tc>
          <w:tcPr>
            <w:tcW w:w="4535" w:type="dxa"/>
            <w:vAlign w:val="center"/>
          </w:tcPr>
          <w:p>
            <w:pPr>
              <w:pStyle w:val="13"/>
            </w:pPr>
            <w:r>
              <w:rPr>
                <w:rFonts w:hint="eastAsia"/>
              </w:rPr>
              <w:t>一、一般公共服务支出</w:t>
            </w:r>
          </w:p>
        </w:tc>
        <w:tc>
          <w:tcPr>
            <w:tcW w:w="2126" w:type="dxa"/>
            <w:vAlign w:val="center"/>
          </w:tcPr>
          <w:p>
            <w:pPr>
              <w:pStyle w:val="12"/>
            </w:pPr>
            <w:r>
              <w:t>446.79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rPr>
                <w:rFonts w:hint="eastAsia"/>
              </w:rPr>
              <w:t>二、政府性基金预算拨款收入</w:t>
            </w:r>
          </w:p>
        </w:tc>
        <w:tc>
          <w:tcPr>
            <w:tcW w:w="2126" w:type="dxa"/>
            <w:vAlign w:val="center"/>
          </w:tcPr>
          <w:p>
            <w:pPr>
              <w:pStyle w:val="12"/>
            </w:pPr>
          </w:p>
        </w:tc>
        <w:tc>
          <w:tcPr>
            <w:tcW w:w="4535" w:type="dxa"/>
            <w:vAlign w:val="center"/>
          </w:tcPr>
          <w:p>
            <w:pPr>
              <w:pStyle w:val="13"/>
            </w:pPr>
            <w:r>
              <w:rPr>
                <w:rFonts w:hint="eastAsia"/>
              </w:rP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rPr>
                <w:rFonts w:hint="eastAsia"/>
              </w:rPr>
              <w:t>三、国有资本经营预算拨款收入</w:t>
            </w:r>
          </w:p>
        </w:tc>
        <w:tc>
          <w:tcPr>
            <w:tcW w:w="2126" w:type="dxa"/>
            <w:vAlign w:val="center"/>
          </w:tcPr>
          <w:p>
            <w:pPr>
              <w:pStyle w:val="12"/>
            </w:pPr>
          </w:p>
        </w:tc>
        <w:tc>
          <w:tcPr>
            <w:tcW w:w="4535" w:type="dxa"/>
            <w:vAlign w:val="center"/>
          </w:tcPr>
          <w:p>
            <w:pPr>
              <w:pStyle w:val="13"/>
            </w:pPr>
            <w:r>
              <w:rPr>
                <w:rFonts w:hint="eastAsia"/>
              </w:rP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rPr>
                <w:rFonts w:hint="eastAsia"/>
              </w:rPr>
              <w:t>四、财政专户管理资金收入</w:t>
            </w:r>
          </w:p>
        </w:tc>
        <w:tc>
          <w:tcPr>
            <w:tcW w:w="2126" w:type="dxa"/>
            <w:vAlign w:val="center"/>
          </w:tcPr>
          <w:p>
            <w:pPr>
              <w:pStyle w:val="12"/>
            </w:pPr>
          </w:p>
        </w:tc>
        <w:tc>
          <w:tcPr>
            <w:tcW w:w="4535" w:type="dxa"/>
            <w:vAlign w:val="center"/>
          </w:tcPr>
          <w:p>
            <w:pPr>
              <w:pStyle w:val="13"/>
            </w:pPr>
            <w:r>
              <w:rPr>
                <w:rFonts w:hint="eastAsia"/>
              </w:rP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rPr>
                <w:rFonts w:hint="eastAsia"/>
              </w:rPr>
              <w:t>五、单位资金</w:t>
            </w:r>
          </w:p>
        </w:tc>
        <w:tc>
          <w:tcPr>
            <w:tcW w:w="2126" w:type="dxa"/>
            <w:vAlign w:val="center"/>
          </w:tcPr>
          <w:p>
            <w:pPr>
              <w:pStyle w:val="12"/>
            </w:pPr>
          </w:p>
        </w:tc>
        <w:tc>
          <w:tcPr>
            <w:tcW w:w="4535" w:type="dxa"/>
            <w:vAlign w:val="center"/>
          </w:tcPr>
          <w:p>
            <w:pPr>
              <w:pStyle w:val="13"/>
            </w:pPr>
            <w:r>
              <w:rPr>
                <w:rFonts w:hint="eastAsia"/>
              </w:rP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八、社会保障和就业支出</w:t>
            </w:r>
          </w:p>
        </w:tc>
        <w:tc>
          <w:tcPr>
            <w:tcW w:w="2126" w:type="dxa"/>
            <w:vAlign w:val="center"/>
          </w:tcPr>
          <w:p>
            <w:pPr>
              <w:pStyle w:val="12"/>
            </w:pPr>
            <w:r>
              <w:t>101.40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十、卫生健康支出</w:t>
            </w:r>
          </w:p>
        </w:tc>
        <w:tc>
          <w:tcPr>
            <w:tcW w:w="2126" w:type="dxa"/>
            <w:vAlign w:val="center"/>
          </w:tcPr>
          <w:p>
            <w:pPr>
              <w:pStyle w:val="12"/>
            </w:pPr>
            <w:r>
              <w:t>17.82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十一、节能环保支出</w:t>
            </w:r>
          </w:p>
        </w:tc>
        <w:tc>
          <w:tcPr>
            <w:tcW w:w="2126"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十三、农林水支出</w:t>
            </w:r>
          </w:p>
        </w:tc>
        <w:tc>
          <w:tcPr>
            <w:tcW w:w="2126" w:type="dxa"/>
            <w:vAlign w:val="center"/>
          </w:tcPr>
          <w:p>
            <w:pPr>
              <w:pStyle w:val="12"/>
            </w:pPr>
            <w:r>
              <w:t>44.21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二十、住房保障支出</w:t>
            </w:r>
          </w:p>
        </w:tc>
        <w:tc>
          <w:tcPr>
            <w:tcW w:w="2126" w:type="dxa"/>
            <w:vAlign w:val="center"/>
          </w:tcPr>
          <w:p>
            <w:pPr>
              <w:pStyle w:val="12"/>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rPr>
                <w:rFonts w:hint="eastAsia"/>
              </w:rPr>
              <w:t>本年收入合计</w:t>
            </w:r>
          </w:p>
        </w:tc>
        <w:tc>
          <w:tcPr>
            <w:tcW w:w="2126" w:type="dxa"/>
            <w:vAlign w:val="center"/>
          </w:tcPr>
          <w:p>
            <w:pPr>
              <w:pStyle w:val="16"/>
            </w:pPr>
            <w:r>
              <w:t>654.22</w:t>
            </w:r>
          </w:p>
        </w:tc>
        <w:tc>
          <w:tcPr>
            <w:tcW w:w="4535" w:type="dxa"/>
            <w:vAlign w:val="center"/>
          </w:tcPr>
          <w:p>
            <w:pPr>
              <w:pStyle w:val="15"/>
            </w:pPr>
            <w:r>
              <w:rPr>
                <w:rFonts w:hint="eastAsia"/>
              </w:rPr>
              <w:t>本年支出合计</w:t>
            </w:r>
          </w:p>
        </w:tc>
        <w:tc>
          <w:tcPr>
            <w:tcW w:w="2126" w:type="dxa"/>
            <w:vAlign w:val="center"/>
          </w:tcPr>
          <w:p>
            <w:pPr>
              <w:pStyle w:val="16"/>
            </w:pPr>
            <w:r>
              <w:t>654.22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rPr>
                <w:rFonts w:hint="eastAsia"/>
              </w:rPr>
              <w:t>上年结转结余</w:t>
            </w:r>
          </w:p>
        </w:tc>
        <w:tc>
          <w:tcPr>
            <w:tcW w:w="2126" w:type="dxa"/>
            <w:vAlign w:val="center"/>
          </w:tcPr>
          <w:p>
            <w:pPr>
              <w:pStyle w:val="12"/>
            </w:pPr>
          </w:p>
        </w:tc>
        <w:tc>
          <w:tcPr>
            <w:tcW w:w="4535" w:type="dxa"/>
            <w:vAlign w:val="center"/>
          </w:tcPr>
          <w:p>
            <w:pPr>
              <w:pStyle w:val="13"/>
            </w:pPr>
            <w:r>
              <w:rPr>
                <w:rFonts w:hint="eastAsia"/>
              </w:rP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rPr>
                <w:rFonts w:hint="eastAsia"/>
              </w:rPr>
              <w:t>收入总计</w:t>
            </w:r>
          </w:p>
        </w:tc>
        <w:tc>
          <w:tcPr>
            <w:tcW w:w="2126" w:type="dxa"/>
            <w:vAlign w:val="center"/>
          </w:tcPr>
          <w:p>
            <w:pPr>
              <w:pStyle w:val="16"/>
            </w:pPr>
            <w:r>
              <w:t>654.22</w:t>
            </w:r>
          </w:p>
        </w:tc>
        <w:tc>
          <w:tcPr>
            <w:tcW w:w="4535" w:type="dxa"/>
            <w:vAlign w:val="center"/>
          </w:tcPr>
          <w:p>
            <w:pPr>
              <w:pStyle w:val="15"/>
            </w:pPr>
            <w:r>
              <w:rPr>
                <w:rFonts w:hint="eastAsia"/>
              </w:rPr>
              <w:t>支出总计</w:t>
            </w:r>
          </w:p>
        </w:tc>
        <w:tc>
          <w:tcPr>
            <w:tcW w:w="2126" w:type="dxa"/>
            <w:vAlign w:val="center"/>
          </w:tcPr>
          <w:p>
            <w:pPr>
              <w:pStyle w:val="16"/>
            </w:pPr>
            <w:r>
              <w:t>654.22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804001</w:t>
            </w:r>
            <w:r>
              <w:rPr>
                <w:rFonts w:hint="eastAsia"/>
              </w:rPr>
              <w:t>成安县漳河店镇政府机关本级</w:t>
            </w:r>
          </w:p>
        </w:tc>
        <w:tc>
          <w:tcPr>
            <w:tcW w:w="3402" w:type="dxa"/>
            <w:gridSpan w:val="3"/>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669" w:type="dxa"/>
            <w:gridSpan w:val="5"/>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rPr>
                <w:rFonts w:hint="eastAsia"/>
              </w:rPr>
              <w:t>序号</w:t>
            </w:r>
          </w:p>
        </w:tc>
        <w:tc>
          <w:tcPr>
            <w:tcW w:w="2551" w:type="dxa"/>
            <w:gridSpan w:val="2"/>
            <w:vAlign w:val="center"/>
          </w:tcPr>
          <w:p>
            <w:pPr>
              <w:pStyle w:val="11"/>
            </w:pPr>
            <w:r>
              <w:rPr>
                <w:rFonts w:hint="eastAsia"/>
              </w:rPr>
              <w:t>功能分类科目</w:t>
            </w:r>
          </w:p>
        </w:tc>
        <w:tc>
          <w:tcPr>
            <w:tcW w:w="1134" w:type="dxa"/>
            <w:vMerge w:val="restart"/>
            <w:vAlign w:val="center"/>
          </w:tcPr>
          <w:p>
            <w:pPr>
              <w:pStyle w:val="11"/>
            </w:pPr>
            <w:r>
              <w:rPr>
                <w:rFonts w:hint="eastAsia"/>
              </w:rPr>
              <w:t>合计</w:t>
            </w:r>
          </w:p>
        </w:tc>
        <w:tc>
          <w:tcPr>
            <w:tcW w:w="9071" w:type="dxa"/>
            <w:gridSpan w:val="8"/>
            <w:vAlign w:val="center"/>
          </w:tcPr>
          <w:p>
            <w:pPr>
              <w:pStyle w:val="11"/>
            </w:pPr>
            <w:r>
              <w:rPr>
                <w:rFonts w:hint="eastAsia"/>
              </w:rPr>
              <w:t>本年收入</w:t>
            </w:r>
          </w:p>
        </w:tc>
        <w:tc>
          <w:tcPr>
            <w:tcW w:w="1134" w:type="dxa"/>
            <w:vMerge w:val="restart"/>
            <w:vAlign w:val="center"/>
          </w:tcPr>
          <w:p>
            <w:pPr>
              <w:pStyle w:val="11"/>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rPr>
                <w:rFonts w:hint="eastAsia"/>
              </w:rPr>
              <w:t>科目</w:t>
            </w:r>
            <w:r>
              <w:t xml:space="preserve">    </w:t>
            </w:r>
            <w:r>
              <w:rPr>
                <w:rFonts w:hint="eastAsia"/>
              </w:rPr>
              <w:t>编码</w:t>
            </w:r>
          </w:p>
        </w:tc>
        <w:tc>
          <w:tcPr>
            <w:tcW w:w="1559" w:type="dxa"/>
            <w:vAlign w:val="center"/>
          </w:tcPr>
          <w:p>
            <w:pPr>
              <w:pStyle w:val="11"/>
            </w:pPr>
            <w:r>
              <w:rPr>
                <w:rFonts w:hint="eastAsia"/>
              </w:rPr>
              <w:t>科目名称</w:t>
            </w:r>
          </w:p>
        </w:tc>
        <w:tc>
          <w:tcPr>
            <w:tcW w:w="1134" w:type="dxa"/>
            <w:vMerge w:val="continue"/>
          </w:tcPr>
          <w:p/>
        </w:tc>
        <w:tc>
          <w:tcPr>
            <w:tcW w:w="1134" w:type="dxa"/>
            <w:vAlign w:val="center"/>
          </w:tcPr>
          <w:p>
            <w:pPr>
              <w:pStyle w:val="11"/>
            </w:pPr>
            <w:r>
              <w:rPr>
                <w:rFonts w:hint="eastAsia"/>
              </w:rPr>
              <w:t>小计</w:t>
            </w:r>
          </w:p>
        </w:tc>
        <w:tc>
          <w:tcPr>
            <w:tcW w:w="1134" w:type="dxa"/>
            <w:vAlign w:val="center"/>
          </w:tcPr>
          <w:p>
            <w:pPr>
              <w:pStyle w:val="11"/>
            </w:pPr>
            <w:r>
              <w:rPr>
                <w:rFonts w:hint="eastAsia"/>
              </w:rPr>
              <w:t>财政拨款</w:t>
            </w:r>
            <w:r>
              <w:t xml:space="preserve"> </w:t>
            </w:r>
            <w:r>
              <w:rPr>
                <w:rFonts w:hint="eastAsia"/>
              </w:rPr>
              <w:t>收入</w:t>
            </w:r>
          </w:p>
        </w:tc>
        <w:tc>
          <w:tcPr>
            <w:tcW w:w="1134" w:type="dxa"/>
            <w:vAlign w:val="center"/>
          </w:tcPr>
          <w:p>
            <w:pPr>
              <w:pStyle w:val="11"/>
            </w:pPr>
            <w:r>
              <w:rPr>
                <w:rFonts w:hint="eastAsia"/>
              </w:rPr>
              <w:t>财政专户</w:t>
            </w:r>
            <w:r>
              <w:t xml:space="preserve"> </w:t>
            </w:r>
            <w:r>
              <w:rPr>
                <w:rFonts w:hint="eastAsia"/>
              </w:rPr>
              <w:t>收入</w:t>
            </w:r>
          </w:p>
        </w:tc>
        <w:tc>
          <w:tcPr>
            <w:tcW w:w="1134" w:type="dxa"/>
            <w:vAlign w:val="center"/>
          </w:tcPr>
          <w:p>
            <w:pPr>
              <w:pStyle w:val="11"/>
            </w:pPr>
            <w:r>
              <w:rPr>
                <w:rFonts w:hint="eastAsia"/>
              </w:rPr>
              <w:t>事业收入</w:t>
            </w:r>
          </w:p>
        </w:tc>
        <w:tc>
          <w:tcPr>
            <w:tcW w:w="1134" w:type="dxa"/>
            <w:vAlign w:val="center"/>
          </w:tcPr>
          <w:p>
            <w:pPr>
              <w:pStyle w:val="11"/>
            </w:pPr>
            <w:r>
              <w:rPr>
                <w:rFonts w:hint="eastAsia"/>
              </w:rPr>
              <w:t>经营收入</w:t>
            </w:r>
          </w:p>
        </w:tc>
        <w:tc>
          <w:tcPr>
            <w:tcW w:w="1134" w:type="dxa"/>
            <w:vAlign w:val="center"/>
          </w:tcPr>
          <w:p>
            <w:pPr>
              <w:pStyle w:val="11"/>
            </w:pPr>
            <w:r>
              <w:rPr>
                <w:rFonts w:hint="eastAsia"/>
              </w:rPr>
              <w:t>上级补助收入</w:t>
            </w:r>
          </w:p>
        </w:tc>
        <w:tc>
          <w:tcPr>
            <w:tcW w:w="1134" w:type="dxa"/>
            <w:vAlign w:val="center"/>
          </w:tcPr>
          <w:p>
            <w:pPr>
              <w:pStyle w:val="11"/>
            </w:pPr>
            <w:r>
              <w:rPr>
                <w:rFonts w:hint="eastAsia"/>
              </w:rPr>
              <w:t>附属单位上缴收入</w:t>
            </w:r>
          </w:p>
        </w:tc>
        <w:tc>
          <w:tcPr>
            <w:tcW w:w="1134" w:type="dxa"/>
            <w:vAlign w:val="center"/>
          </w:tcPr>
          <w:p>
            <w:pPr>
              <w:pStyle w:val="11"/>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rPr>
                <w:rFonts w:hint="eastAsia"/>
              </w:rP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rPr>
                <w:rFonts w:hint="eastAsia"/>
              </w:rPr>
              <w:t>合计</w:t>
            </w:r>
          </w:p>
        </w:tc>
        <w:tc>
          <w:tcPr>
            <w:tcW w:w="1134" w:type="dxa"/>
            <w:vAlign w:val="center"/>
          </w:tcPr>
          <w:p>
            <w:pPr>
              <w:pStyle w:val="16"/>
            </w:pPr>
            <w:r>
              <w:t>654.22</w:t>
            </w:r>
          </w:p>
        </w:tc>
        <w:tc>
          <w:tcPr>
            <w:tcW w:w="1134" w:type="dxa"/>
            <w:vAlign w:val="center"/>
          </w:tcPr>
          <w:p>
            <w:pPr>
              <w:pStyle w:val="16"/>
            </w:pPr>
            <w:r>
              <w:t>654.22</w:t>
            </w:r>
          </w:p>
        </w:tc>
        <w:tc>
          <w:tcPr>
            <w:tcW w:w="1134" w:type="dxa"/>
            <w:vAlign w:val="center"/>
          </w:tcPr>
          <w:p>
            <w:pPr>
              <w:pStyle w:val="16"/>
            </w:pPr>
            <w:r>
              <w:t>654.22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rPr>
                <w:rFonts w:hint="eastAsia"/>
              </w:rPr>
              <w:t>一般公共服务支出</w:t>
            </w:r>
          </w:p>
        </w:tc>
        <w:tc>
          <w:tcPr>
            <w:tcW w:w="1134" w:type="dxa"/>
            <w:vAlign w:val="center"/>
          </w:tcPr>
          <w:p>
            <w:pPr>
              <w:pStyle w:val="12"/>
            </w:pPr>
            <w:r>
              <w:t>446.79</w:t>
            </w:r>
          </w:p>
        </w:tc>
        <w:tc>
          <w:tcPr>
            <w:tcW w:w="1134" w:type="dxa"/>
            <w:vAlign w:val="center"/>
          </w:tcPr>
          <w:p>
            <w:pPr>
              <w:pStyle w:val="12"/>
            </w:pPr>
            <w:r>
              <w:t>446.79</w:t>
            </w:r>
          </w:p>
        </w:tc>
        <w:tc>
          <w:tcPr>
            <w:tcW w:w="1134" w:type="dxa"/>
            <w:vAlign w:val="center"/>
          </w:tcPr>
          <w:p>
            <w:pPr>
              <w:pStyle w:val="12"/>
            </w:pPr>
            <w:r>
              <w:t>446.79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rPr>
                <w:rFonts w:hint="eastAsia"/>
              </w:rPr>
              <w:t>政府办公厅（室）及相关机构事务</w:t>
            </w:r>
          </w:p>
        </w:tc>
        <w:tc>
          <w:tcPr>
            <w:tcW w:w="1134" w:type="dxa"/>
            <w:vAlign w:val="center"/>
          </w:tcPr>
          <w:p>
            <w:pPr>
              <w:pStyle w:val="12"/>
            </w:pPr>
            <w:r>
              <w:t>446.79</w:t>
            </w:r>
          </w:p>
        </w:tc>
        <w:tc>
          <w:tcPr>
            <w:tcW w:w="1134" w:type="dxa"/>
            <w:vAlign w:val="center"/>
          </w:tcPr>
          <w:p>
            <w:pPr>
              <w:pStyle w:val="12"/>
            </w:pPr>
            <w:r>
              <w:t>446.79</w:t>
            </w:r>
          </w:p>
        </w:tc>
        <w:tc>
          <w:tcPr>
            <w:tcW w:w="1134" w:type="dxa"/>
            <w:vAlign w:val="center"/>
          </w:tcPr>
          <w:p>
            <w:pPr>
              <w:pStyle w:val="12"/>
            </w:pPr>
            <w:r>
              <w:t>446.79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rPr>
                <w:rFonts w:hint="eastAsia"/>
              </w:rPr>
              <w:t>行政运行</w:t>
            </w:r>
          </w:p>
        </w:tc>
        <w:tc>
          <w:tcPr>
            <w:tcW w:w="1134" w:type="dxa"/>
            <w:vAlign w:val="center"/>
          </w:tcPr>
          <w:p>
            <w:pPr>
              <w:pStyle w:val="12"/>
            </w:pPr>
            <w:r>
              <w:t>431.79</w:t>
            </w:r>
          </w:p>
        </w:tc>
        <w:tc>
          <w:tcPr>
            <w:tcW w:w="1134" w:type="dxa"/>
            <w:vAlign w:val="center"/>
          </w:tcPr>
          <w:p>
            <w:pPr>
              <w:pStyle w:val="12"/>
            </w:pPr>
            <w:r>
              <w:t>431.79</w:t>
            </w:r>
          </w:p>
        </w:tc>
        <w:tc>
          <w:tcPr>
            <w:tcW w:w="1134" w:type="dxa"/>
            <w:vAlign w:val="center"/>
          </w:tcPr>
          <w:p>
            <w:pPr>
              <w:pStyle w:val="12"/>
            </w:pPr>
            <w:r>
              <w:t>431.79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2010305</w:t>
            </w:r>
          </w:p>
        </w:tc>
        <w:tc>
          <w:tcPr>
            <w:tcW w:w="1559" w:type="dxa"/>
            <w:vAlign w:val="center"/>
          </w:tcPr>
          <w:p>
            <w:pPr>
              <w:pStyle w:val="13"/>
            </w:pPr>
            <w:r>
              <w:rPr>
                <w:rFonts w:hint="eastAsia"/>
              </w:rPr>
              <w:t>专项业务及机关事务管理</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rPr>
                <w:rFonts w:hint="eastAsia"/>
              </w:rPr>
              <w:t>社会保障和就业支出</w:t>
            </w:r>
          </w:p>
        </w:tc>
        <w:tc>
          <w:tcPr>
            <w:tcW w:w="1134" w:type="dxa"/>
            <w:vAlign w:val="center"/>
          </w:tcPr>
          <w:p>
            <w:pPr>
              <w:pStyle w:val="12"/>
            </w:pPr>
            <w:r>
              <w:t>101.40</w:t>
            </w:r>
          </w:p>
        </w:tc>
        <w:tc>
          <w:tcPr>
            <w:tcW w:w="1134" w:type="dxa"/>
            <w:vAlign w:val="center"/>
          </w:tcPr>
          <w:p>
            <w:pPr>
              <w:pStyle w:val="12"/>
            </w:pPr>
            <w:r>
              <w:t>101.40</w:t>
            </w:r>
          </w:p>
        </w:tc>
        <w:tc>
          <w:tcPr>
            <w:tcW w:w="1134" w:type="dxa"/>
            <w:vAlign w:val="center"/>
          </w:tcPr>
          <w:p>
            <w:pPr>
              <w:pStyle w:val="12"/>
            </w:pPr>
            <w:r>
              <w:t>101.40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rPr>
                <w:rFonts w:hint="eastAsia"/>
              </w:rPr>
              <w:t>行政事业单位养老支出</w:t>
            </w:r>
          </w:p>
        </w:tc>
        <w:tc>
          <w:tcPr>
            <w:tcW w:w="1134" w:type="dxa"/>
            <w:vAlign w:val="center"/>
          </w:tcPr>
          <w:p>
            <w:pPr>
              <w:pStyle w:val="12"/>
            </w:pPr>
            <w:r>
              <w:t>95.69</w:t>
            </w:r>
          </w:p>
        </w:tc>
        <w:tc>
          <w:tcPr>
            <w:tcW w:w="1134" w:type="dxa"/>
            <w:vAlign w:val="center"/>
          </w:tcPr>
          <w:p>
            <w:pPr>
              <w:pStyle w:val="12"/>
            </w:pPr>
            <w:r>
              <w:t>95.69</w:t>
            </w:r>
          </w:p>
        </w:tc>
        <w:tc>
          <w:tcPr>
            <w:tcW w:w="1134" w:type="dxa"/>
            <w:vAlign w:val="center"/>
          </w:tcPr>
          <w:p>
            <w:pPr>
              <w:pStyle w:val="12"/>
            </w:pPr>
            <w:r>
              <w:t>95.69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2080501</w:t>
            </w:r>
          </w:p>
        </w:tc>
        <w:tc>
          <w:tcPr>
            <w:tcW w:w="1559" w:type="dxa"/>
            <w:vAlign w:val="center"/>
          </w:tcPr>
          <w:p>
            <w:pPr>
              <w:pStyle w:val="13"/>
            </w:pPr>
            <w:r>
              <w:rPr>
                <w:rFonts w:hint="eastAsia"/>
              </w:rPr>
              <w:t>行政单位离退休</w:t>
            </w:r>
          </w:p>
        </w:tc>
        <w:tc>
          <w:tcPr>
            <w:tcW w:w="1134" w:type="dxa"/>
            <w:vAlign w:val="center"/>
          </w:tcPr>
          <w:p>
            <w:pPr>
              <w:pStyle w:val="12"/>
            </w:pPr>
            <w:r>
              <w:t>25.59</w:t>
            </w:r>
          </w:p>
        </w:tc>
        <w:tc>
          <w:tcPr>
            <w:tcW w:w="1134" w:type="dxa"/>
            <w:vAlign w:val="center"/>
          </w:tcPr>
          <w:p>
            <w:pPr>
              <w:pStyle w:val="12"/>
            </w:pPr>
            <w:r>
              <w:t>25.59</w:t>
            </w:r>
          </w:p>
        </w:tc>
        <w:tc>
          <w:tcPr>
            <w:tcW w:w="1134" w:type="dxa"/>
            <w:vAlign w:val="center"/>
          </w:tcPr>
          <w:p>
            <w:pPr>
              <w:pStyle w:val="12"/>
            </w:pPr>
            <w:r>
              <w:t>25.59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rPr>
                <w:rFonts w:hint="eastAsia"/>
              </w:rPr>
              <w:t>机关事业单位基本养老保险缴费支出</w:t>
            </w:r>
          </w:p>
        </w:tc>
        <w:tc>
          <w:tcPr>
            <w:tcW w:w="1134" w:type="dxa"/>
            <w:vAlign w:val="center"/>
          </w:tcPr>
          <w:p>
            <w:pPr>
              <w:pStyle w:val="12"/>
            </w:pPr>
            <w:r>
              <w:t>70.10</w:t>
            </w:r>
          </w:p>
        </w:tc>
        <w:tc>
          <w:tcPr>
            <w:tcW w:w="1134" w:type="dxa"/>
            <w:vAlign w:val="center"/>
          </w:tcPr>
          <w:p>
            <w:pPr>
              <w:pStyle w:val="12"/>
            </w:pPr>
            <w:r>
              <w:t>70.10</w:t>
            </w:r>
          </w:p>
        </w:tc>
        <w:tc>
          <w:tcPr>
            <w:tcW w:w="1134" w:type="dxa"/>
            <w:vAlign w:val="center"/>
          </w:tcPr>
          <w:p>
            <w:pPr>
              <w:pStyle w:val="12"/>
            </w:pPr>
            <w:r>
              <w:t>70.10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20808</w:t>
            </w:r>
          </w:p>
        </w:tc>
        <w:tc>
          <w:tcPr>
            <w:tcW w:w="1559" w:type="dxa"/>
            <w:vAlign w:val="center"/>
          </w:tcPr>
          <w:p>
            <w:pPr>
              <w:pStyle w:val="13"/>
            </w:pPr>
            <w:r>
              <w:rPr>
                <w:rFonts w:hint="eastAsia"/>
              </w:rPr>
              <w:t>抚恤</w:t>
            </w:r>
          </w:p>
        </w:tc>
        <w:tc>
          <w:tcPr>
            <w:tcW w:w="1134" w:type="dxa"/>
            <w:vAlign w:val="center"/>
          </w:tcPr>
          <w:p>
            <w:pPr>
              <w:pStyle w:val="12"/>
            </w:pPr>
            <w:r>
              <w:t>5.71</w:t>
            </w:r>
          </w:p>
        </w:tc>
        <w:tc>
          <w:tcPr>
            <w:tcW w:w="1134" w:type="dxa"/>
            <w:vAlign w:val="center"/>
          </w:tcPr>
          <w:p>
            <w:pPr>
              <w:pStyle w:val="12"/>
            </w:pPr>
            <w:r>
              <w:t>5.71</w:t>
            </w:r>
          </w:p>
        </w:tc>
        <w:tc>
          <w:tcPr>
            <w:tcW w:w="1134" w:type="dxa"/>
            <w:vAlign w:val="center"/>
          </w:tcPr>
          <w:p>
            <w:pPr>
              <w:pStyle w:val="12"/>
            </w:pPr>
            <w:r>
              <w:t>5.71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2080801</w:t>
            </w:r>
          </w:p>
        </w:tc>
        <w:tc>
          <w:tcPr>
            <w:tcW w:w="1559" w:type="dxa"/>
            <w:vAlign w:val="center"/>
          </w:tcPr>
          <w:p>
            <w:pPr>
              <w:pStyle w:val="13"/>
            </w:pPr>
            <w:r>
              <w:rPr>
                <w:rFonts w:hint="eastAsia"/>
              </w:rPr>
              <w:t>死亡抚恤</w:t>
            </w:r>
          </w:p>
        </w:tc>
        <w:tc>
          <w:tcPr>
            <w:tcW w:w="1134" w:type="dxa"/>
            <w:vAlign w:val="center"/>
          </w:tcPr>
          <w:p>
            <w:pPr>
              <w:pStyle w:val="12"/>
            </w:pPr>
            <w:r>
              <w:t>5.71</w:t>
            </w:r>
          </w:p>
        </w:tc>
        <w:tc>
          <w:tcPr>
            <w:tcW w:w="1134" w:type="dxa"/>
            <w:vAlign w:val="center"/>
          </w:tcPr>
          <w:p>
            <w:pPr>
              <w:pStyle w:val="12"/>
            </w:pPr>
            <w:r>
              <w:t>5.71</w:t>
            </w:r>
          </w:p>
        </w:tc>
        <w:tc>
          <w:tcPr>
            <w:tcW w:w="1134" w:type="dxa"/>
            <w:vAlign w:val="center"/>
          </w:tcPr>
          <w:p>
            <w:pPr>
              <w:pStyle w:val="12"/>
            </w:pPr>
            <w:r>
              <w:t>5.71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w:t>
            </w:r>
          </w:p>
        </w:tc>
        <w:tc>
          <w:tcPr>
            <w:tcW w:w="1559" w:type="dxa"/>
            <w:vAlign w:val="center"/>
          </w:tcPr>
          <w:p>
            <w:pPr>
              <w:pStyle w:val="13"/>
            </w:pPr>
            <w:r>
              <w:rPr>
                <w:rFonts w:hint="eastAsia"/>
              </w:rPr>
              <w:t>卫生健康支出</w:t>
            </w:r>
          </w:p>
        </w:tc>
        <w:tc>
          <w:tcPr>
            <w:tcW w:w="1134" w:type="dxa"/>
            <w:vAlign w:val="center"/>
          </w:tcPr>
          <w:p>
            <w:pPr>
              <w:pStyle w:val="12"/>
            </w:pPr>
            <w:r>
              <w:t>17.82</w:t>
            </w:r>
          </w:p>
        </w:tc>
        <w:tc>
          <w:tcPr>
            <w:tcW w:w="1134" w:type="dxa"/>
            <w:vAlign w:val="center"/>
          </w:tcPr>
          <w:p>
            <w:pPr>
              <w:pStyle w:val="12"/>
            </w:pPr>
            <w:r>
              <w:t>17.82</w:t>
            </w:r>
          </w:p>
        </w:tc>
        <w:tc>
          <w:tcPr>
            <w:tcW w:w="1134" w:type="dxa"/>
            <w:vAlign w:val="center"/>
          </w:tcPr>
          <w:p>
            <w:pPr>
              <w:pStyle w:val="12"/>
            </w:pPr>
            <w:r>
              <w:t>17.82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21012</w:t>
            </w:r>
          </w:p>
        </w:tc>
        <w:tc>
          <w:tcPr>
            <w:tcW w:w="1559" w:type="dxa"/>
            <w:vAlign w:val="center"/>
          </w:tcPr>
          <w:p>
            <w:pPr>
              <w:pStyle w:val="13"/>
            </w:pPr>
            <w:r>
              <w:rPr>
                <w:rFonts w:hint="eastAsia"/>
              </w:rPr>
              <w:t>财政对基本医疗保险基金的补助</w:t>
            </w:r>
          </w:p>
        </w:tc>
        <w:tc>
          <w:tcPr>
            <w:tcW w:w="1134" w:type="dxa"/>
            <w:vAlign w:val="center"/>
          </w:tcPr>
          <w:p>
            <w:pPr>
              <w:pStyle w:val="12"/>
            </w:pPr>
            <w:r>
              <w:t>17.82</w:t>
            </w:r>
          </w:p>
        </w:tc>
        <w:tc>
          <w:tcPr>
            <w:tcW w:w="1134" w:type="dxa"/>
            <w:vAlign w:val="center"/>
          </w:tcPr>
          <w:p>
            <w:pPr>
              <w:pStyle w:val="12"/>
            </w:pPr>
            <w:r>
              <w:t>17.82</w:t>
            </w:r>
          </w:p>
        </w:tc>
        <w:tc>
          <w:tcPr>
            <w:tcW w:w="1134" w:type="dxa"/>
            <w:vAlign w:val="center"/>
          </w:tcPr>
          <w:p>
            <w:pPr>
              <w:pStyle w:val="12"/>
            </w:pPr>
            <w:r>
              <w:t>17.82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2101201</w:t>
            </w:r>
          </w:p>
        </w:tc>
        <w:tc>
          <w:tcPr>
            <w:tcW w:w="1559" w:type="dxa"/>
            <w:vAlign w:val="center"/>
          </w:tcPr>
          <w:p>
            <w:pPr>
              <w:pStyle w:val="13"/>
            </w:pPr>
            <w:r>
              <w:rPr>
                <w:rFonts w:hint="eastAsia"/>
              </w:rPr>
              <w:t>财政对职工基本医疗保险基金的补助</w:t>
            </w:r>
          </w:p>
        </w:tc>
        <w:tc>
          <w:tcPr>
            <w:tcW w:w="1134" w:type="dxa"/>
            <w:vAlign w:val="center"/>
          </w:tcPr>
          <w:p>
            <w:pPr>
              <w:pStyle w:val="12"/>
            </w:pPr>
            <w:r>
              <w:t>17.82</w:t>
            </w:r>
          </w:p>
        </w:tc>
        <w:tc>
          <w:tcPr>
            <w:tcW w:w="1134" w:type="dxa"/>
            <w:vAlign w:val="center"/>
          </w:tcPr>
          <w:p>
            <w:pPr>
              <w:pStyle w:val="12"/>
            </w:pPr>
            <w:r>
              <w:t>17.82</w:t>
            </w:r>
          </w:p>
        </w:tc>
        <w:tc>
          <w:tcPr>
            <w:tcW w:w="1134" w:type="dxa"/>
            <w:vAlign w:val="center"/>
          </w:tcPr>
          <w:p>
            <w:pPr>
              <w:pStyle w:val="12"/>
            </w:pPr>
            <w:r>
              <w:t>17.82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211</w:t>
            </w:r>
          </w:p>
        </w:tc>
        <w:tc>
          <w:tcPr>
            <w:tcW w:w="1559" w:type="dxa"/>
            <w:vAlign w:val="center"/>
          </w:tcPr>
          <w:p>
            <w:pPr>
              <w:pStyle w:val="13"/>
            </w:pPr>
            <w:r>
              <w:rPr>
                <w:rFonts w:hint="eastAsia"/>
              </w:rPr>
              <w:t>节能环保支出</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21103</w:t>
            </w:r>
          </w:p>
        </w:tc>
        <w:tc>
          <w:tcPr>
            <w:tcW w:w="1559" w:type="dxa"/>
            <w:vAlign w:val="center"/>
          </w:tcPr>
          <w:p>
            <w:pPr>
              <w:pStyle w:val="13"/>
            </w:pPr>
            <w:r>
              <w:rPr>
                <w:rFonts w:hint="eastAsia"/>
              </w:rPr>
              <w:t>污染防治</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2110301</w:t>
            </w:r>
          </w:p>
        </w:tc>
        <w:tc>
          <w:tcPr>
            <w:tcW w:w="1559" w:type="dxa"/>
            <w:vAlign w:val="center"/>
          </w:tcPr>
          <w:p>
            <w:pPr>
              <w:pStyle w:val="13"/>
            </w:pPr>
            <w:r>
              <w:rPr>
                <w:rFonts w:hint="eastAsia"/>
              </w:rPr>
              <w:t>大气</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213</w:t>
            </w:r>
          </w:p>
        </w:tc>
        <w:tc>
          <w:tcPr>
            <w:tcW w:w="1559" w:type="dxa"/>
            <w:vAlign w:val="center"/>
          </w:tcPr>
          <w:p>
            <w:pPr>
              <w:pStyle w:val="13"/>
            </w:pPr>
            <w:r>
              <w:rPr>
                <w:rFonts w:hint="eastAsia"/>
              </w:rPr>
              <w:t>农林水支出</w:t>
            </w:r>
          </w:p>
        </w:tc>
        <w:tc>
          <w:tcPr>
            <w:tcW w:w="1134" w:type="dxa"/>
            <w:vAlign w:val="center"/>
          </w:tcPr>
          <w:p>
            <w:pPr>
              <w:pStyle w:val="12"/>
            </w:pPr>
            <w:r>
              <w:t>44.21</w:t>
            </w:r>
          </w:p>
        </w:tc>
        <w:tc>
          <w:tcPr>
            <w:tcW w:w="1134" w:type="dxa"/>
            <w:vAlign w:val="center"/>
          </w:tcPr>
          <w:p>
            <w:pPr>
              <w:pStyle w:val="12"/>
            </w:pPr>
            <w:r>
              <w:t>44.21</w:t>
            </w:r>
          </w:p>
        </w:tc>
        <w:tc>
          <w:tcPr>
            <w:tcW w:w="1134" w:type="dxa"/>
            <w:vAlign w:val="center"/>
          </w:tcPr>
          <w:p>
            <w:pPr>
              <w:pStyle w:val="12"/>
            </w:pPr>
            <w:r>
              <w:t>44.21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21307</w:t>
            </w:r>
          </w:p>
        </w:tc>
        <w:tc>
          <w:tcPr>
            <w:tcW w:w="1559" w:type="dxa"/>
            <w:vAlign w:val="center"/>
          </w:tcPr>
          <w:p>
            <w:pPr>
              <w:pStyle w:val="13"/>
            </w:pPr>
            <w:r>
              <w:rPr>
                <w:rFonts w:hint="eastAsia"/>
              </w:rPr>
              <w:t>农村综合改革</w:t>
            </w:r>
          </w:p>
        </w:tc>
        <w:tc>
          <w:tcPr>
            <w:tcW w:w="1134" w:type="dxa"/>
            <w:vAlign w:val="center"/>
          </w:tcPr>
          <w:p>
            <w:pPr>
              <w:pStyle w:val="12"/>
            </w:pPr>
            <w:r>
              <w:t>44.21</w:t>
            </w:r>
          </w:p>
        </w:tc>
        <w:tc>
          <w:tcPr>
            <w:tcW w:w="1134" w:type="dxa"/>
            <w:vAlign w:val="center"/>
          </w:tcPr>
          <w:p>
            <w:pPr>
              <w:pStyle w:val="12"/>
            </w:pPr>
            <w:r>
              <w:t>44.21</w:t>
            </w:r>
          </w:p>
        </w:tc>
        <w:tc>
          <w:tcPr>
            <w:tcW w:w="1134" w:type="dxa"/>
            <w:vAlign w:val="center"/>
          </w:tcPr>
          <w:p>
            <w:pPr>
              <w:pStyle w:val="12"/>
            </w:pPr>
            <w:r>
              <w:t>44.21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2130705</w:t>
            </w:r>
          </w:p>
        </w:tc>
        <w:tc>
          <w:tcPr>
            <w:tcW w:w="1559" w:type="dxa"/>
            <w:vAlign w:val="center"/>
          </w:tcPr>
          <w:p>
            <w:pPr>
              <w:pStyle w:val="13"/>
            </w:pPr>
            <w:r>
              <w:rPr>
                <w:rFonts w:hint="eastAsia"/>
              </w:rPr>
              <w:t>对村民委员会和村党支部的补助</w:t>
            </w:r>
          </w:p>
        </w:tc>
        <w:tc>
          <w:tcPr>
            <w:tcW w:w="1134" w:type="dxa"/>
            <w:vAlign w:val="center"/>
          </w:tcPr>
          <w:p>
            <w:pPr>
              <w:pStyle w:val="12"/>
            </w:pPr>
            <w:r>
              <w:t>44.21</w:t>
            </w:r>
          </w:p>
        </w:tc>
        <w:tc>
          <w:tcPr>
            <w:tcW w:w="1134" w:type="dxa"/>
            <w:vAlign w:val="center"/>
          </w:tcPr>
          <w:p>
            <w:pPr>
              <w:pStyle w:val="12"/>
            </w:pPr>
            <w:r>
              <w:t>44.21</w:t>
            </w:r>
          </w:p>
        </w:tc>
        <w:tc>
          <w:tcPr>
            <w:tcW w:w="1134" w:type="dxa"/>
            <w:vAlign w:val="center"/>
          </w:tcPr>
          <w:p>
            <w:pPr>
              <w:pStyle w:val="12"/>
            </w:pPr>
            <w:r>
              <w:t>44.21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221</w:t>
            </w:r>
          </w:p>
        </w:tc>
        <w:tc>
          <w:tcPr>
            <w:tcW w:w="1559" w:type="dxa"/>
            <w:vAlign w:val="center"/>
          </w:tcPr>
          <w:p>
            <w:pPr>
              <w:pStyle w:val="13"/>
            </w:pPr>
            <w:r>
              <w:rPr>
                <w:rFonts w:hint="eastAsia"/>
              </w:rPr>
              <w:t>住房保障支出</w:t>
            </w:r>
          </w:p>
        </w:tc>
        <w:tc>
          <w:tcPr>
            <w:tcW w:w="1134" w:type="dxa"/>
            <w:vAlign w:val="center"/>
          </w:tcPr>
          <w:p>
            <w:pPr>
              <w:pStyle w:val="12"/>
            </w:pPr>
            <w:r>
              <w:t>24.00</w:t>
            </w:r>
          </w:p>
        </w:tc>
        <w:tc>
          <w:tcPr>
            <w:tcW w:w="1134" w:type="dxa"/>
            <w:vAlign w:val="center"/>
          </w:tcPr>
          <w:p>
            <w:pPr>
              <w:pStyle w:val="12"/>
            </w:pPr>
            <w:r>
              <w:t>24.00</w:t>
            </w:r>
          </w:p>
        </w:tc>
        <w:tc>
          <w:tcPr>
            <w:tcW w:w="1134" w:type="dxa"/>
            <w:vAlign w:val="center"/>
          </w:tcPr>
          <w:p>
            <w:pPr>
              <w:pStyle w:val="12"/>
            </w:pPr>
            <w:r>
              <w:t>24.00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22102</w:t>
            </w:r>
          </w:p>
        </w:tc>
        <w:tc>
          <w:tcPr>
            <w:tcW w:w="1559" w:type="dxa"/>
            <w:vAlign w:val="center"/>
          </w:tcPr>
          <w:p>
            <w:pPr>
              <w:pStyle w:val="13"/>
            </w:pPr>
            <w:r>
              <w:rPr>
                <w:rFonts w:hint="eastAsia"/>
              </w:rPr>
              <w:t>住房改革支出</w:t>
            </w:r>
          </w:p>
        </w:tc>
        <w:tc>
          <w:tcPr>
            <w:tcW w:w="1134" w:type="dxa"/>
            <w:vAlign w:val="center"/>
          </w:tcPr>
          <w:p>
            <w:pPr>
              <w:pStyle w:val="12"/>
            </w:pPr>
            <w:r>
              <w:t>24.00</w:t>
            </w:r>
          </w:p>
        </w:tc>
        <w:tc>
          <w:tcPr>
            <w:tcW w:w="1134" w:type="dxa"/>
            <w:vAlign w:val="center"/>
          </w:tcPr>
          <w:p>
            <w:pPr>
              <w:pStyle w:val="12"/>
            </w:pPr>
            <w:r>
              <w:t>24.00</w:t>
            </w:r>
          </w:p>
        </w:tc>
        <w:tc>
          <w:tcPr>
            <w:tcW w:w="1134" w:type="dxa"/>
            <w:vAlign w:val="center"/>
          </w:tcPr>
          <w:p>
            <w:pPr>
              <w:pStyle w:val="12"/>
            </w:pPr>
            <w:r>
              <w:t>24.00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2210201</w:t>
            </w:r>
          </w:p>
        </w:tc>
        <w:tc>
          <w:tcPr>
            <w:tcW w:w="1559" w:type="dxa"/>
            <w:vAlign w:val="center"/>
          </w:tcPr>
          <w:p>
            <w:pPr>
              <w:pStyle w:val="13"/>
            </w:pPr>
            <w:r>
              <w:rPr>
                <w:rFonts w:hint="eastAsia"/>
              </w:rPr>
              <w:t>住房公积金</w:t>
            </w:r>
          </w:p>
        </w:tc>
        <w:tc>
          <w:tcPr>
            <w:tcW w:w="1134" w:type="dxa"/>
            <w:vAlign w:val="center"/>
          </w:tcPr>
          <w:p>
            <w:pPr>
              <w:pStyle w:val="12"/>
            </w:pPr>
            <w:r>
              <w:t>24.00</w:t>
            </w:r>
          </w:p>
        </w:tc>
        <w:tc>
          <w:tcPr>
            <w:tcW w:w="1134" w:type="dxa"/>
            <w:vAlign w:val="center"/>
          </w:tcPr>
          <w:p>
            <w:pPr>
              <w:pStyle w:val="12"/>
            </w:pPr>
            <w:r>
              <w:t>24.00</w:t>
            </w:r>
          </w:p>
        </w:tc>
        <w:tc>
          <w:tcPr>
            <w:tcW w:w="1134" w:type="dxa"/>
            <w:vAlign w:val="center"/>
          </w:tcPr>
          <w:p>
            <w:pPr>
              <w:pStyle w:val="12"/>
            </w:pPr>
            <w:r>
              <w:t>24.00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804001</w:t>
            </w:r>
            <w:r>
              <w:rPr>
                <w:rFonts w:hint="eastAsia"/>
              </w:rPr>
              <w:t>成安县漳河店镇政府机关本级</w:t>
            </w:r>
          </w:p>
        </w:tc>
        <w:tc>
          <w:tcPr>
            <w:tcW w:w="2721" w:type="dxa"/>
            <w:gridSpan w:val="2"/>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443" w:type="dxa"/>
            <w:gridSpan w:val="4"/>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528" w:type="dxa"/>
            <w:gridSpan w:val="2"/>
            <w:vAlign w:val="center"/>
          </w:tcPr>
          <w:p>
            <w:pPr>
              <w:pStyle w:val="11"/>
            </w:pPr>
            <w:r>
              <w:rPr>
                <w:rFonts w:hint="eastAsia"/>
              </w:rPr>
              <w:t>功能分类科目</w:t>
            </w:r>
          </w:p>
        </w:tc>
        <w:tc>
          <w:tcPr>
            <w:tcW w:w="1361" w:type="dxa"/>
            <w:vMerge w:val="restart"/>
            <w:vAlign w:val="center"/>
          </w:tcPr>
          <w:p>
            <w:pPr>
              <w:pStyle w:val="11"/>
            </w:pPr>
            <w:r>
              <w:rPr>
                <w:rFonts w:hint="eastAsia"/>
              </w:rPr>
              <w:t>合计</w:t>
            </w:r>
          </w:p>
        </w:tc>
        <w:tc>
          <w:tcPr>
            <w:tcW w:w="1361" w:type="dxa"/>
            <w:vMerge w:val="restart"/>
            <w:vAlign w:val="center"/>
          </w:tcPr>
          <w:p>
            <w:pPr>
              <w:pStyle w:val="11"/>
            </w:pPr>
            <w:r>
              <w:rPr>
                <w:rFonts w:hint="eastAsia"/>
              </w:rPr>
              <w:t>基本支出</w:t>
            </w:r>
          </w:p>
        </w:tc>
        <w:tc>
          <w:tcPr>
            <w:tcW w:w="1361" w:type="dxa"/>
            <w:vMerge w:val="restart"/>
            <w:vAlign w:val="center"/>
          </w:tcPr>
          <w:p>
            <w:pPr>
              <w:pStyle w:val="11"/>
            </w:pPr>
            <w:r>
              <w:rPr>
                <w:rFonts w:hint="eastAsia"/>
              </w:rPr>
              <w:t>项目支出</w:t>
            </w:r>
          </w:p>
        </w:tc>
        <w:tc>
          <w:tcPr>
            <w:tcW w:w="1361" w:type="dxa"/>
            <w:vMerge w:val="restart"/>
            <w:vAlign w:val="center"/>
          </w:tcPr>
          <w:p>
            <w:pPr>
              <w:pStyle w:val="11"/>
            </w:pPr>
            <w:r>
              <w:rPr>
                <w:rFonts w:hint="eastAsia"/>
              </w:rPr>
              <w:t>经营支出</w:t>
            </w:r>
          </w:p>
        </w:tc>
        <w:tc>
          <w:tcPr>
            <w:tcW w:w="1361" w:type="dxa"/>
            <w:vMerge w:val="restart"/>
            <w:vAlign w:val="center"/>
          </w:tcPr>
          <w:p>
            <w:pPr>
              <w:pStyle w:val="11"/>
            </w:pPr>
            <w:r>
              <w:rPr>
                <w:rFonts w:hint="eastAsia"/>
              </w:rPr>
              <w:t>上解上级</w:t>
            </w:r>
            <w:r>
              <w:t xml:space="preserve">     </w:t>
            </w:r>
            <w:r>
              <w:rPr>
                <w:rFonts w:hint="eastAsia"/>
              </w:rPr>
              <w:t>支出</w:t>
            </w:r>
          </w:p>
        </w:tc>
        <w:tc>
          <w:tcPr>
            <w:tcW w:w="1361" w:type="dxa"/>
            <w:vMerge w:val="restart"/>
            <w:vAlign w:val="center"/>
          </w:tcPr>
          <w:p>
            <w:pPr>
              <w:pStyle w:val="11"/>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rPr>
                <w:rFonts w:hint="eastAsia"/>
              </w:rPr>
              <w:t>科目</w:t>
            </w:r>
            <w:r>
              <w:t xml:space="preserve">    </w:t>
            </w:r>
            <w:r>
              <w:rPr>
                <w:rFonts w:hint="eastAsia"/>
              </w:rPr>
              <w:t>编码</w:t>
            </w:r>
          </w:p>
        </w:tc>
        <w:tc>
          <w:tcPr>
            <w:tcW w:w="4535" w:type="dxa"/>
            <w:vAlign w:val="center"/>
          </w:tcPr>
          <w:p>
            <w:pPr>
              <w:pStyle w:val="11"/>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rPr>
                <w:rFonts w:hint="eastAsia"/>
              </w:rPr>
              <w:t>合计</w:t>
            </w:r>
          </w:p>
        </w:tc>
        <w:tc>
          <w:tcPr>
            <w:tcW w:w="1361" w:type="dxa"/>
            <w:vAlign w:val="center"/>
          </w:tcPr>
          <w:p>
            <w:pPr>
              <w:pStyle w:val="16"/>
            </w:pPr>
            <w:r>
              <w:t>654.22</w:t>
            </w:r>
          </w:p>
        </w:tc>
        <w:tc>
          <w:tcPr>
            <w:tcW w:w="1361" w:type="dxa"/>
            <w:vAlign w:val="center"/>
          </w:tcPr>
          <w:p>
            <w:pPr>
              <w:pStyle w:val="16"/>
            </w:pPr>
            <w:r>
              <w:t>428.42</w:t>
            </w:r>
          </w:p>
        </w:tc>
        <w:tc>
          <w:tcPr>
            <w:tcW w:w="1361" w:type="dxa"/>
            <w:vAlign w:val="center"/>
          </w:tcPr>
          <w:p>
            <w:pPr>
              <w:pStyle w:val="16"/>
            </w:pPr>
            <w:r>
              <w:t>225.80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rPr>
                <w:rFonts w:hint="eastAsia"/>
              </w:rPr>
              <w:t>一般公共服务支出</w:t>
            </w:r>
          </w:p>
        </w:tc>
        <w:tc>
          <w:tcPr>
            <w:tcW w:w="1361" w:type="dxa"/>
            <w:vAlign w:val="center"/>
          </w:tcPr>
          <w:p>
            <w:pPr>
              <w:pStyle w:val="12"/>
            </w:pPr>
            <w:r>
              <w:t>446.79</w:t>
            </w:r>
          </w:p>
        </w:tc>
        <w:tc>
          <w:tcPr>
            <w:tcW w:w="1361" w:type="dxa"/>
            <w:vAlign w:val="center"/>
          </w:tcPr>
          <w:p>
            <w:pPr>
              <w:pStyle w:val="12"/>
            </w:pPr>
            <w:r>
              <w:t>285.20</w:t>
            </w:r>
          </w:p>
        </w:tc>
        <w:tc>
          <w:tcPr>
            <w:tcW w:w="1361" w:type="dxa"/>
            <w:vAlign w:val="center"/>
          </w:tcPr>
          <w:p>
            <w:pPr>
              <w:pStyle w:val="12"/>
            </w:pPr>
            <w:r>
              <w:t>161.59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rPr>
                <w:rFonts w:hint="eastAsia"/>
              </w:rPr>
              <w:t>政府办公厅（室）及相关机构事务</w:t>
            </w:r>
          </w:p>
        </w:tc>
        <w:tc>
          <w:tcPr>
            <w:tcW w:w="1361" w:type="dxa"/>
            <w:vAlign w:val="center"/>
          </w:tcPr>
          <w:p>
            <w:pPr>
              <w:pStyle w:val="12"/>
            </w:pPr>
            <w:r>
              <w:t>446.79</w:t>
            </w:r>
          </w:p>
        </w:tc>
        <w:tc>
          <w:tcPr>
            <w:tcW w:w="1361" w:type="dxa"/>
            <w:vAlign w:val="center"/>
          </w:tcPr>
          <w:p>
            <w:pPr>
              <w:pStyle w:val="12"/>
            </w:pPr>
            <w:r>
              <w:t>285.20</w:t>
            </w:r>
          </w:p>
        </w:tc>
        <w:tc>
          <w:tcPr>
            <w:tcW w:w="1361" w:type="dxa"/>
            <w:vAlign w:val="center"/>
          </w:tcPr>
          <w:p>
            <w:pPr>
              <w:pStyle w:val="12"/>
            </w:pPr>
            <w:r>
              <w:t>161.59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rPr>
                <w:rFonts w:hint="eastAsia"/>
              </w:rPr>
              <w:t>行政运行</w:t>
            </w:r>
          </w:p>
        </w:tc>
        <w:tc>
          <w:tcPr>
            <w:tcW w:w="1361" w:type="dxa"/>
            <w:vAlign w:val="center"/>
          </w:tcPr>
          <w:p>
            <w:pPr>
              <w:pStyle w:val="12"/>
            </w:pPr>
            <w:r>
              <w:t>431.79</w:t>
            </w:r>
          </w:p>
        </w:tc>
        <w:tc>
          <w:tcPr>
            <w:tcW w:w="1361" w:type="dxa"/>
            <w:vAlign w:val="center"/>
          </w:tcPr>
          <w:p>
            <w:pPr>
              <w:pStyle w:val="12"/>
            </w:pPr>
            <w:r>
              <w:t>285.20</w:t>
            </w:r>
          </w:p>
        </w:tc>
        <w:tc>
          <w:tcPr>
            <w:tcW w:w="1361" w:type="dxa"/>
            <w:vAlign w:val="center"/>
          </w:tcPr>
          <w:p>
            <w:pPr>
              <w:pStyle w:val="12"/>
            </w:pPr>
            <w:r>
              <w:t>146.59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2010305</w:t>
            </w:r>
          </w:p>
        </w:tc>
        <w:tc>
          <w:tcPr>
            <w:tcW w:w="4535" w:type="dxa"/>
            <w:vAlign w:val="center"/>
          </w:tcPr>
          <w:p>
            <w:pPr>
              <w:pStyle w:val="13"/>
            </w:pPr>
            <w:r>
              <w:rPr>
                <w:rFonts w:hint="eastAsia"/>
              </w:rPr>
              <w:t>专项业务及机关事务管理</w:t>
            </w: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rPr>
                <w:rFonts w:hint="eastAsia"/>
              </w:rPr>
              <w:t>社会保障和就业支出</w:t>
            </w:r>
          </w:p>
        </w:tc>
        <w:tc>
          <w:tcPr>
            <w:tcW w:w="1361" w:type="dxa"/>
            <w:vAlign w:val="center"/>
          </w:tcPr>
          <w:p>
            <w:pPr>
              <w:pStyle w:val="12"/>
            </w:pPr>
            <w:r>
              <w:t>101.40</w:t>
            </w:r>
          </w:p>
        </w:tc>
        <w:tc>
          <w:tcPr>
            <w:tcW w:w="1361" w:type="dxa"/>
            <w:vAlign w:val="center"/>
          </w:tcPr>
          <w:p>
            <w:pPr>
              <w:pStyle w:val="12"/>
            </w:pPr>
            <w:r>
              <w:t>101.40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rPr>
                <w:rFonts w:hint="eastAsia"/>
              </w:rPr>
              <w:t>行政事业单位养老支出</w:t>
            </w:r>
          </w:p>
        </w:tc>
        <w:tc>
          <w:tcPr>
            <w:tcW w:w="1361" w:type="dxa"/>
            <w:vAlign w:val="center"/>
          </w:tcPr>
          <w:p>
            <w:pPr>
              <w:pStyle w:val="12"/>
            </w:pPr>
            <w:r>
              <w:t>95.69</w:t>
            </w:r>
          </w:p>
        </w:tc>
        <w:tc>
          <w:tcPr>
            <w:tcW w:w="1361" w:type="dxa"/>
            <w:vAlign w:val="center"/>
          </w:tcPr>
          <w:p>
            <w:pPr>
              <w:pStyle w:val="12"/>
            </w:pPr>
            <w:r>
              <w:t>95.69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2080501</w:t>
            </w:r>
          </w:p>
        </w:tc>
        <w:tc>
          <w:tcPr>
            <w:tcW w:w="4535" w:type="dxa"/>
            <w:vAlign w:val="center"/>
          </w:tcPr>
          <w:p>
            <w:pPr>
              <w:pStyle w:val="13"/>
            </w:pPr>
            <w:r>
              <w:rPr>
                <w:rFonts w:hint="eastAsia"/>
              </w:rPr>
              <w:t>行政单位离退休</w:t>
            </w:r>
          </w:p>
        </w:tc>
        <w:tc>
          <w:tcPr>
            <w:tcW w:w="1361" w:type="dxa"/>
            <w:vAlign w:val="center"/>
          </w:tcPr>
          <w:p>
            <w:pPr>
              <w:pStyle w:val="12"/>
            </w:pPr>
            <w:r>
              <w:t>25.59</w:t>
            </w:r>
          </w:p>
        </w:tc>
        <w:tc>
          <w:tcPr>
            <w:tcW w:w="1361" w:type="dxa"/>
            <w:vAlign w:val="center"/>
          </w:tcPr>
          <w:p>
            <w:pPr>
              <w:pStyle w:val="12"/>
            </w:pPr>
            <w:r>
              <w:t>25.59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rPr>
                <w:rFonts w:hint="eastAsia"/>
              </w:rPr>
              <w:t>机关事业单位基本养老保险缴费支出</w:t>
            </w:r>
          </w:p>
        </w:tc>
        <w:tc>
          <w:tcPr>
            <w:tcW w:w="1361" w:type="dxa"/>
            <w:vAlign w:val="center"/>
          </w:tcPr>
          <w:p>
            <w:pPr>
              <w:pStyle w:val="12"/>
            </w:pPr>
            <w:r>
              <w:t>70.10</w:t>
            </w:r>
          </w:p>
        </w:tc>
        <w:tc>
          <w:tcPr>
            <w:tcW w:w="1361" w:type="dxa"/>
            <w:vAlign w:val="center"/>
          </w:tcPr>
          <w:p>
            <w:pPr>
              <w:pStyle w:val="12"/>
            </w:pPr>
            <w:r>
              <w:t>70.10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20808</w:t>
            </w:r>
          </w:p>
        </w:tc>
        <w:tc>
          <w:tcPr>
            <w:tcW w:w="4535" w:type="dxa"/>
            <w:vAlign w:val="center"/>
          </w:tcPr>
          <w:p>
            <w:pPr>
              <w:pStyle w:val="13"/>
            </w:pPr>
            <w:r>
              <w:rPr>
                <w:rFonts w:hint="eastAsia"/>
              </w:rPr>
              <w:t>抚恤</w:t>
            </w:r>
          </w:p>
        </w:tc>
        <w:tc>
          <w:tcPr>
            <w:tcW w:w="1361" w:type="dxa"/>
            <w:vAlign w:val="center"/>
          </w:tcPr>
          <w:p>
            <w:pPr>
              <w:pStyle w:val="12"/>
            </w:pPr>
            <w:r>
              <w:t>5.71</w:t>
            </w:r>
          </w:p>
        </w:tc>
        <w:tc>
          <w:tcPr>
            <w:tcW w:w="1361" w:type="dxa"/>
            <w:vAlign w:val="center"/>
          </w:tcPr>
          <w:p>
            <w:pPr>
              <w:pStyle w:val="12"/>
            </w:pPr>
            <w:r>
              <w:t>5.71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2080801</w:t>
            </w:r>
          </w:p>
        </w:tc>
        <w:tc>
          <w:tcPr>
            <w:tcW w:w="4535" w:type="dxa"/>
            <w:vAlign w:val="center"/>
          </w:tcPr>
          <w:p>
            <w:pPr>
              <w:pStyle w:val="13"/>
            </w:pPr>
            <w:r>
              <w:rPr>
                <w:rFonts w:hint="eastAsia"/>
              </w:rPr>
              <w:t>死亡抚恤</w:t>
            </w:r>
          </w:p>
        </w:tc>
        <w:tc>
          <w:tcPr>
            <w:tcW w:w="1361" w:type="dxa"/>
            <w:vAlign w:val="center"/>
          </w:tcPr>
          <w:p>
            <w:pPr>
              <w:pStyle w:val="12"/>
            </w:pPr>
            <w:r>
              <w:t>5.71</w:t>
            </w:r>
          </w:p>
        </w:tc>
        <w:tc>
          <w:tcPr>
            <w:tcW w:w="1361" w:type="dxa"/>
            <w:vAlign w:val="center"/>
          </w:tcPr>
          <w:p>
            <w:pPr>
              <w:pStyle w:val="12"/>
            </w:pPr>
            <w:r>
              <w:t>5.71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w:t>
            </w:r>
          </w:p>
        </w:tc>
        <w:tc>
          <w:tcPr>
            <w:tcW w:w="4535" w:type="dxa"/>
            <w:vAlign w:val="center"/>
          </w:tcPr>
          <w:p>
            <w:pPr>
              <w:pStyle w:val="13"/>
            </w:pPr>
            <w:r>
              <w:rPr>
                <w:rFonts w:hint="eastAsia"/>
              </w:rPr>
              <w:t>卫生健康支出</w:t>
            </w:r>
          </w:p>
        </w:tc>
        <w:tc>
          <w:tcPr>
            <w:tcW w:w="1361" w:type="dxa"/>
            <w:vAlign w:val="center"/>
          </w:tcPr>
          <w:p>
            <w:pPr>
              <w:pStyle w:val="12"/>
            </w:pPr>
            <w:r>
              <w:t>17.82</w:t>
            </w:r>
          </w:p>
        </w:tc>
        <w:tc>
          <w:tcPr>
            <w:tcW w:w="1361" w:type="dxa"/>
            <w:vAlign w:val="center"/>
          </w:tcPr>
          <w:p>
            <w:pPr>
              <w:pStyle w:val="12"/>
            </w:pPr>
            <w:r>
              <w:t>17.82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21012</w:t>
            </w:r>
          </w:p>
        </w:tc>
        <w:tc>
          <w:tcPr>
            <w:tcW w:w="4535" w:type="dxa"/>
            <w:vAlign w:val="center"/>
          </w:tcPr>
          <w:p>
            <w:pPr>
              <w:pStyle w:val="13"/>
            </w:pPr>
            <w:r>
              <w:rPr>
                <w:rFonts w:hint="eastAsia"/>
              </w:rPr>
              <w:t>财政对基本医疗保险基金的补助</w:t>
            </w:r>
          </w:p>
        </w:tc>
        <w:tc>
          <w:tcPr>
            <w:tcW w:w="1361" w:type="dxa"/>
            <w:vAlign w:val="center"/>
          </w:tcPr>
          <w:p>
            <w:pPr>
              <w:pStyle w:val="12"/>
            </w:pPr>
            <w:r>
              <w:t>17.82</w:t>
            </w:r>
          </w:p>
        </w:tc>
        <w:tc>
          <w:tcPr>
            <w:tcW w:w="1361" w:type="dxa"/>
            <w:vAlign w:val="center"/>
          </w:tcPr>
          <w:p>
            <w:pPr>
              <w:pStyle w:val="12"/>
            </w:pPr>
            <w:r>
              <w:t>17.82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2101201</w:t>
            </w:r>
          </w:p>
        </w:tc>
        <w:tc>
          <w:tcPr>
            <w:tcW w:w="4535" w:type="dxa"/>
            <w:vAlign w:val="center"/>
          </w:tcPr>
          <w:p>
            <w:pPr>
              <w:pStyle w:val="13"/>
            </w:pPr>
            <w:r>
              <w:rPr>
                <w:rFonts w:hint="eastAsia"/>
              </w:rPr>
              <w:t>财政对职工基本医疗保险基金的补助</w:t>
            </w:r>
          </w:p>
        </w:tc>
        <w:tc>
          <w:tcPr>
            <w:tcW w:w="1361" w:type="dxa"/>
            <w:vAlign w:val="center"/>
          </w:tcPr>
          <w:p>
            <w:pPr>
              <w:pStyle w:val="12"/>
            </w:pPr>
            <w:r>
              <w:t>17.82</w:t>
            </w:r>
          </w:p>
        </w:tc>
        <w:tc>
          <w:tcPr>
            <w:tcW w:w="1361" w:type="dxa"/>
            <w:vAlign w:val="center"/>
          </w:tcPr>
          <w:p>
            <w:pPr>
              <w:pStyle w:val="12"/>
            </w:pPr>
            <w:r>
              <w:t>17.82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211</w:t>
            </w:r>
          </w:p>
        </w:tc>
        <w:tc>
          <w:tcPr>
            <w:tcW w:w="4535" w:type="dxa"/>
            <w:vAlign w:val="center"/>
          </w:tcPr>
          <w:p>
            <w:pPr>
              <w:pStyle w:val="13"/>
            </w:pPr>
            <w:r>
              <w:rPr>
                <w:rFonts w:hint="eastAsia"/>
              </w:rPr>
              <w:t>节能环保支出</w:t>
            </w: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21103</w:t>
            </w:r>
          </w:p>
        </w:tc>
        <w:tc>
          <w:tcPr>
            <w:tcW w:w="4535" w:type="dxa"/>
            <w:vAlign w:val="center"/>
          </w:tcPr>
          <w:p>
            <w:pPr>
              <w:pStyle w:val="13"/>
            </w:pPr>
            <w:r>
              <w:rPr>
                <w:rFonts w:hint="eastAsia"/>
              </w:rPr>
              <w:t>污染防治</w:t>
            </w: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2110301</w:t>
            </w:r>
          </w:p>
        </w:tc>
        <w:tc>
          <w:tcPr>
            <w:tcW w:w="4535" w:type="dxa"/>
            <w:vAlign w:val="center"/>
          </w:tcPr>
          <w:p>
            <w:pPr>
              <w:pStyle w:val="13"/>
            </w:pPr>
            <w:r>
              <w:rPr>
                <w:rFonts w:hint="eastAsia"/>
              </w:rPr>
              <w:t>大气</w:t>
            </w: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213</w:t>
            </w:r>
          </w:p>
        </w:tc>
        <w:tc>
          <w:tcPr>
            <w:tcW w:w="4535" w:type="dxa"/>
            <w:vAlign w:val="center"/>
          </w:tcPr>
          <w:p>
            <w:pPr>
              <w:pStyle w:val="13"/>
            </w:pPr>
            <w:r>
              <w:rPr>
                <w:rFonts w:hint="eastAsia"/>
              </w:rPr>
              <w:t>农林水支出</w:t>
            </w:r>
          </w:p>
        </w:tc>
        <w:tc>
          <w:tcPr>
            <w:tcW w:w="1361" w:type="dxa"/>
            <w:vAlign w:val="center"/>
          </w:tcPr>
          <w:p>
            <w:pPr>
              <w:pStyle w:val="12"/>
            </w:pPr>
            <w:r>
              <w:t>44.21</w:t>
            </w:r>
          </w:p>
        </w:tc>
        <w:tc>
          <w:tcPr>
            <w:tcW w:w="1361" w:type="dxa"/>
            <w:vAlign w:val="center"/>
          </w:tcPr>
          <w:p>
            <w:pPr>
              <w:pStyle w:val="12"/>
            </w:pPr>
          </w:p>
        </w:tc>
        <w:tc>
          <w:tcPr>
            <w:tcW w:w="1361" w:type="dxa"/>
            <w:vAlign w:val="center"/>
          </w:tcPr>
          <w:p>
            <w:pPr>
              <w:pStyle w:val="12"/>
            </w:pPr>
            <w:r>
              <w:t>44.21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21307</w:t>
            </w:r>
          </w:p>
        </w:tc>
        <w:tc>
          <w:tcPr>
            <w:tcW w:w="4535" w:type="dxa"/>
            <w:vAlign w:val="center"/>
          </w:tcPr>
          <w:p>
            <w:pPr>
              <w:pStyle w:val="13"/>
            </w:pPr>
            <w:r>
              <w:rPr>
                <w:rFonts w:hint="eastAsia"/>
              </w:rPr>
              <w:t>农村综合改革</w:t>
            </w:r>
          </w:p>
        </w:tc>
        <w:tc>
          <w:tcPr>
            <w:tcW w:w="1361" w:type="dxa"/>
            <w:vAlign w:val="center"/>
          </w:tcPr>
          <w:p>
            <w:pPr>
              <w:pStyle w:val="12"/>
            </w:pPr>
            <w:r>
              <w:t>44.21</w:t>
            </w:r>
          </w:p>
        </w:tc>
        <w:tc>
          <w:tcPr>
            <w:tcW w:w="1361" w:type="dxa"/>
            <w:vAlign w:val="center"/>
          </w:tcPr>
          <w:p>
            <w:pPr>
              <w:pStyle w:val="12"/>
            </w:pPr>
          </w:p>
        </w:tc>
        <w:tc>
          <w:tcPr>
            <w:tcW w:w="1361" w:type="dxa"/>
            <w:vAlign w:val="center"/>
          </w:tcPr>
          <w:p>
            <w:pPr>
              <w:pStyle w:val="12"/>
            </w:pPr>
            <w:r>
              <w:t>44.21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2130705</w:t>
            </w:r>
          </w:p>
        </w:tc>
        <w:tc>
          <w:tcPr>
            <w:tcW w:w="4535" w:type="dxa"/>
            <w:vAlign w:val="center"/>
          </w:tcPr>
          <w:p>
            <w:pPr>
              <w:pStyle w:val="13"/>
            </w:pPr>
            <w:r>
              <w:rPr>
                <w:rFonts w:hint="eastAsia"/>
              </w:rPr>
              <w:t>对村民委员会和村党支部的补助</w:t>
            </w:r>
          </w:p>
        </w:tc>
        <w:tc>
          <w:tcPr>
            <w:tcW w:w="1361" w:type="dxa"/>
            <w:vAlign w:val="center"/>
          </w:tcPr>
          <w:p>
            <w:pPr>
              <w:pStyle w:val="12"/>
            </w:pPr>
            <w:r>
              <w:t>44.21</w:t>
            </w:r>
          </w:p>
        </w:tc>
        <w:tc>
          <w:tcPr>
            <w:tcW w:w="1361" w:type="dxa"/>
            <w:vAlign w:val="center"/>
          </w:tcPr>
          <w:p>
            <w:pPr>
              <w:pStyle w:val="12"/>
            </w:pPr>
          </w:p>
        </w:tc>
        <w:tc>
          <w:tcPr>
            <w:tcW w:w="1361" w:type="dxa"/>
            <w:vAlign w:val="center"/>
          </w:tcPr>
          <w:p>
            <w:pPr>
              <w:pStyle w:val="12"/>
            </w:pPr>
            <w:r>
              <w:t>44.21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w:t>
            </w:r>
          </w:p>
        </w:tc>
        <w:tc>
          <w:tcPr>
            <w:tcW w:w="4535" w:type="dxa"/>
            <w:vAlign w:val="center"/>
          </w:tcPr>
          <w:p>
            <w:pPr>
              <w:pStyle w:val="13"/>
            </w:pPr>
            <w:r>
              <w:rPr>
                <w:rFonts w:hint="eastAsia"/>
              </w:rPr>
              <w:t>住房保障支出</w:t>
            </w:r>
          </w:p>
        </w:tc>
        <w:tc>
          <w:tcPr>
            <w:tcW w:w="1361" w:type="dxa"/>
            <w:vAlign w:val="center"/>
          </w:tcPr>
          <w:p>
            <w:pPr>
              <w:pStyle w:val="12"/>
            </w:pPr>
            <w:r>
              <w:t>24.00</w:t>
            </w:r>
          </w:p>
        </w:tc>
        <w:tc>
          <w:tcPr>
            <w:tcW w:w="1361" w:type="dxa"/>
            <w:vAlign w:val="center"/>
          </w:tcPr>
          <w:p>
            <w:pPr>
              <w:pStyle w:val="12"/>
            </w:pPr>
            <w:r>
              <w:t>24.00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22102</w:t>
            </w:r>
          </w:p>
        </w:tc>
        <w:tc>
          <w:tcPr>
            <w:tcW w:w="4535" w:type="dxa"/>
            <w:vAlign w:val="center"/>
          </w:tcPr>
          <w:p>
            <w:pPr>
              <w:pStyle w:val="13"/>
            </w:pPr>
            <w:r>
              <w:rPr>
                <w:rFonts w:hint="eastAsia"/>
              </w:rPr>
              <w:t>住房改革支出</w:t>
            </w:r>
          </w:p>
        </w:tc>
        <w:tc>
          <w:tcPr>
            <w:tcW w:w="1361" w:type="dxa"/>
            <w:vAlign w:val="center"/>
          </w:tcPr>
          <w:p>
            <w:pPr>
              <w:pStyle w:val="12"/>
            </w:pPr>
            <w:r>
              <w:t>24.00</w:t>
            </w:r>
          </w:p>
        </w:tc>
        <w:tc>
          <w:tcPr>
            <w:tcW w:w="1361" w:type="dxa"/>
            <w:vAlign w:val="center"/>
          </w:tcPr>
          <w:p>
            <w:pPr>
              <w:pStyle w:val="12"/>
            </w:pPr>
            <w:r>
              <w:t>24.00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2210201</w:t>
            </w:r>
          </w:p>
        </w:tc>
        <w:tc>
          <w:tcPr>
            <w:tcW w:w="4535" w:type="dxa"/>
            <w:vAlign w:val="center"/>
          </w:tcPr>
          <w:p>
            <w:pPr>
              <w:pStyle w:val="13"/>
            </w:pPr>
            <w:r>
              <w:rPr>
                <w:rFonts w:hint="eastAsia"/>
              </w:rPr>
              <w:t>住房公积金</w:t>
            </w:r>
          </w:p>
        </w:tc>
        <w:tc>
          <w:tcPr>
            <w:tcW w:w="1361" w:type="dxa"/>
            <w:vAlign w:val="center"/>
          </w:tcPr>
          <w:p>
            <w:pPr>
              <w:pStyle w:val="12"/>
            </w:pPr>
            <w:r>
              <w:t>24.00</w:t>
            </w:r>
          </w:p>
        </w:tc>
        <w:tc>
          <w:tcPr>
            <w:tcW w:w="1361" w:type="dxa"/>
            <w:vAlign w:val="center"/>
          </w:tcPr>
          <w:p>
            <w:pPr>
              <w:pStyle w:val="12"/>
            </w:pPr>
            <w:r>
              <w:t>24.00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804001</w:t>
            </w:r>
            <w:r>
              <w:rPr>
                <w:rFonts w:hint="eastAsia"/>
              </w:rPr>
              <w:t>成安县漳河店镇政府机关本级</w:t>
            </w:r>
          </w:p>
        </w:tc>
        <w:tc>
          <w:tcPr>
            <w:tcW w:w="3402"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4876" w:type="dxa"/>
            <w:gridSpan w:val="2"/>
            <w:vAlign w:val="center"/>
          </w:tcPr>
          <w:p>
            <w:pPr>
              <w:pStyle w:val="11"/>
            </w:pPr>
            <w:r>
              <w:rPr>
                <w:rFonts w:hint="eastAsia"/>
              </w:rPr>
              <w:t>收入</w:t>
            </w:r>
          </w:p>
        </w:tc>
        <w:tc>
          <w:tcPr>
            <w:tcW w:w="9298" w:type="dxa"/>
            <w:gridSpan w:val="5"/>
            <w:vAlign w:val="center"/>
          </w:tcPr>
          <w:p>
            <w:pPr>
              <w:pStyle w:val="11"/>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rPr>
                <w:rFonts w:hint="eastAsia"/>
              </w:rPr>
              <w:t>项</w:t>
            </w:r>
            <w:r>
              <w:t xml:space="preserve">  </w:t>
            </w:r>
            <w:r>
              <w:rPr>
                <w:rFonts w:hint="eastAsia"/>
              </w:rPr>
              <w:t>目</w:t>
            </w:r>
          </w:p>
        </w:tc>
        <w:tc>
          <w:tcPr>
            <w:tcW w:w="1474" w:type="dxa"/>
            <w:vAlign w:val="center"/>
          </w:tcPr>
          <w:p>
            <w:pPr>
              <w:pStyle w:val="11"/>
            </w:pPr>
            <w:r>
              <w:rPr>
                <w:rFonts w:hint="eastAsia"/>
              </w:rPr>
              <w:t>金额</w:t>
            </w:r>
          </w:p>
        </w:tc>
        <w:tc>
          <w:tcPr>
            <w:tcW w:w="3402" w:type="dxa"/>
            <w:vAlign w:val="center"/>
          </w:tcPr>
          <w:p>
            <w:pPr>
              <w:pStyle w:val="11"/>
            </w:pPr>
            <w:r>
              <w:rPr>
                <w:rFonts w:hint="eastAsia"/>
              </w:rPr>
              <w:t>项</w:t>
            </w:r>
            <w:r>
              <w:t xml:space="preserve">  </w:t>
            </w:r>
            <w:r>
              <w:rPr>
                <w:rFonts w:hint="eastAsia"/>
              </w:rPr>
              <w:t>目</w:t>
            </w:r>
          </w:p>
        </w:tc>
        <w:tc>
          <w:tcPr>
            <w:tcW w:w="1474" w:type="dxa"/>
            <w:vAlign w:val="center"/>
          </w:tcPr>
          <w:p>
            <w:pPr>
              <w:pStyle w:val="11"/>
            </w:pPr>
            <w:r>
              <w:rPr>
                <w:rFonts w:hint="eastAsia"/>
              </w:rPr>
              <w:t>合计</w:t>
            </w:r>
          </w:p>
        </w:tc>
        <w:tc>
          <w:tcPr>
            <w:tcW w:w="1474" w:type="dxa"/>
            <w:vAlign w:val="center"/>
          </w:tcPr>
          <w:p>
            <w:pPr>
              <w:pStyle w:val="11"/>
            </w:pPr>
            <w:r>
              <w:rPr>
                <w:rFonts w:hint="eastAsia"/>
              </w:rPr>
              <w:t>一般公共预算财政拨款</w:t>
            </w:r>
          </w:p>
        </w:tc>
        <w:tc>
          <w:tcPr>
            <w:tcW w:w="1474" w:type="dxa"/>
            <w:vAlign w:val="center"/>
          </w:tcPr>
          <w:p>
            <w:pPr>
              <w:pStyle w:val="11"/>
            </w:pPr>
            <w:r>
              <w:rPr>
                <w:rFonts w:hint="eastAsia"/>
              </w:rPr>
              <w:t>政府性基金预算财政</w:t>
            </w:r>
            <w:r>
              <w:t xml:space="preserve">    </w:t>
            </w:r>
            <w:r>
              <w:rPr>
                <w:rFonts w:hint="eastAsia"/>
              </w:rPr>
              <w:t>拨款</w:t>
            </w:r>
          </w:p>
        </w:tc>
        <w:tc>
          <w:tcPr>
            <w:tcW w:w="1474" w:type="dxa"/>
            <w:vAlign w:val="center"/>
          </w:tcPr>
          <w:p>
            <w:pPr>
              <w:pStyle w:val="11"/>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rPr>
                <w:rFonts w:hint="eastAsia"/>
              </w:rPr>
              <w:t>一、一般公共预算拨款</w:t>
            </w:r>
          </w:p>
        </w:tc>
        <w:tc>
          <w:tcPr>
            <w:tcW w:w="1474" w:type="dxa"/>
            <w:vAlign w:val="center"/>
          </w:tcPr>
          <w:p>
            <w:pPr>
              <w:pStyle w:val="12"/>
            </w:pPr>
            <w:r>
              <w:t>654.22</w:t>
            </w:r>
          </w:p>
        </w:tc>
        <w:tc>
          <w:tcPr>
            <w:tcW w:w="3402" w:type="dxa"/>
            <w:vAlign w:val="center"/>
          </w:tcPr>
          <w:p>
            <w:pPr>
              <w:pStyle w:val="13"/>
            </w:pPr>
            <w:r>
              <w:rPr>
                <w:rFonts w:hint="eastAsia"/>
              </w:rPr>
              <w:t>一、一般公共服务支出</w:t>
            </w:r>
          </w:p>
        </w:tc>
        <w:tc>
          <w:tcPr>
            <w:tcW w:w="1474" w:type="dxa"/>
            <w:vAlign w:val="center"/>
          </w:tcPr>
          <w:p>
            <w:pPr>
              <w:pStyle w:val="12"/>
            </w:pPr>
            <w:r>
              <w:t>446.79</w:t>
            </w:r>
          </w:p>
        </w:tc>
        <w:tc>
          <w:tcPr>
            <w:tcW w:w="1474" w:type="dxa"/>
            <w:vAlign w:val="center"/>
          </w:tcPr>
          <w:p>
            <w:pPr>
              <w:pStyle w:val="12"/>
            </w:pPr>
            <w:r>
              <w:t>446.79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rPr>
                <w:rFonts w:hint="eastAsia"/>
              </w:rPr>
              <w:t>二、政府性基金预算拨款</w:t>
            </w:r>
          </w:p>
        </w:tc>
        <w:tc>
          <w:tcPr>
            <w:tcW w:w="1474" w:type="dxa"/>
            <w:vAlign w:val="center"/>
          </w:tcPr>
          <w:p>
            <w:pPr>
              <w:pStyle w:val="12"/>
            </w:pPr>
          </w:p>
        </w:tc>
        <w:tc>
          <w:tcPr>
            <w:tcW w:w="3402" w:type="dxa"/>
            <w:vAlign w:val="center"/>
          </w:tcPr>
          <w:p>
            <w:pPr>
              <w:pStyle w:val="13"/>
            </w:pPr>
            <w:r>
              <w:rPr>
                <w:rFonts w:hint="eastAsia"/>
              </w:rP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rPr>
                <w:rFonts w:hint="eastAsia"/>
              </w:rPr>
              <w:t>三、国有资本经营预算拨款</w:t>
            </w:r>
          </w:p>
        </w:tc>
        <w:tc>
          <w:tcPr>
            <w:tcW w:w="1474" w:type="dxa"/>
            <w:vAlign w:val="center"/>
          </w:tcPr>
          <w:p>
            <w:pPr>
              <w:pStyle w:val="12"/>
            </w:pPr>
          </w:p>
        </w:tc>
        <w:tc>
          <w:tcPr>
            <w:tcW w:w="3402" w:type="dxa"/>
            <w:vAlign w:val="center"/>
          </w:tcPr>
          <w:p>
            <w:pPr>
              <w:pStyle w:val="13"/>
            </w:pPr>
            <w:r>
              <w:rPr>
                <w:rFonts w:hint="eastAsia"/>
              </w:rP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八、社会保障和就业支出</w:t>
            </w:r>
          </w:p>
        </w:tc>
        <w:tc>
          <w:tcPr>
            <w:tcW w:w="1474" w:type="dxa"/>
            <w:vAlign w:val="center"/>
          </w:tcPr>
          <w:p>
            <w:pPr>
              <w:pStyle w:val="12"/>
            </w:pPr>
            <w:r>
              <w:t>101.40</w:t>
            </w:r>
          </w:p>
        </w:tc>
        <w:tc>
          <w:tcPr>
            <w:tcW w:w="1474" w:type="dxa"/>
            <w:vAlign w:val="center"/>
          </w:tcPr>
          <w:p>
            <w:pPr>
              <w:pStyle w:val="12"/>
            </w:pPr>
            <w:r>
              <w:t>101.40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十、卫生健康支出</w:t>
            </w:r>
          </w:p>
        </w:tc>
        <w:tc>
          <w:tcPr>
            <w:tcW w:w="1474" w:type="dxa"/>
            <w:vAlign w:val="center"/>
          </w:tcPr>
          <w:p>
            <w:pPr>
              <w:pStyle w:val="12"/>
            </w:pPr>
            <w:r>
              <w:t>17.82</w:t>
            </w:r>
          </w:p>
        </w:tc>
        <w:tc>
          <w:tcPr>
            <w:tcW w:w="1474" w:type="dxa"/>
            <w:vAlign w:val="center"/>
          </w:tcPr>
          <w:p>
            <w:pPr>
              <w:pStyle w:val="12"/>
            </w:pPr>
            <w:r>
              <w:t>17.82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十一、节能环保支出</w:t>
            </w:r>
          </w:p>
        </w:tc>
        <w:tc>
          <w:tcPr>
            <w:tcW w:w="1474" w:type="dxa"/>
            <w:vAlign w:val="center"/>
          </w:tcPr>
          <w:p>
            <w:pPr>
              <w:pStyle w:val="12"/>
            </w:pPr>
            <w:r>
              <w:t>20.00</w:t>
            </w:r>
          </w:p>
        </w:tc>
        <w:tc>
          <w:tcPr>
            <w:tcW w:w="1474" w:type="dxa"/>
            <w:vAlign w:val="center"/>
          </w:tcPr>
          <w:p>
            <w:pPr>
              <w:pStyle w:val="12"/>
            </w:pPr>
            <w:r>
              <w:t>20.00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十三、农林水支出</w:t>
            </w:r>
          </w:p>
        </w:tc>
        <w:tc>
          <w:tcPr>
            <w:tcW w:w="1474" w:type="dxa"/>
            <w:vAlign w:val="center"/>
          </w:tcPr>
          <w:p>
            <w:pPr>
              <w:pStyle w:val="12"/>
            </w:pPr>
            <w:r>
              <w:t>44.21</w:t>
            </w:r>
          </w:p>
        </w:tc>
        <w:tc>
          <w:tcPr>
            <w:tcW w:w="1474" w:type="dxa"/>
            <w:vAlign w:val="center"/>
          </w:tcPr>
          <w:p>
            <w:pPr>
              <w:pStyle w:val="12"/>
            </w:pPr>
            <w:r>
              <w:t>44.21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二十、住房保障支出</w:t>
            </w:r>
          </w:p>
        </w:tc>
        <w:tc>
          <w:tcPr>
            <w:tcW w:w="1474" w:type="dxa"/>
            <w:vAlign w:val="center"/>
          </w:tcPr>
          <w:p>
            <w:pPr>
              <w:pStyle w:val="12"/>
            </w:pPr>
            <w:r>
              <w:t>24.00</w:t>
            </w:r>
          </w:p>
        </w:tc>
        <w:tc>
          <w:tcPr>
            <w:tcW w:w="1474" w:type="dxa"/>
            <w:vAlign w:val="center"/>
          </w:tcPr>
          <w:p>
            <w:pPr>
              <w:pStyle w:val="12"/>
            </w:pPr>
            <w:r>
              <w:t>24.00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rPr>
                <w:rFonts w:hint="eastAsia"/>
              </w:rPr>
              <w:t>本年收入合计</w:t>
            </w:r>
          </w:p>
        </w:tc>
        <w:tc>
          <w:tcPr>
            <w:tcW w:w="1474" w:type="dxa"/>
            <w:vAlign w:val="center"/>
          </w:tcPr>
          <w:p>
            <w:pPr>
              <w:pStyle w:val="16"/>
            </w:pPr>
            <w:r>
              <w:t>654.22</w:t>
            </w:r>
          </w:p>
        </w:tc>
        <w:tc>
          <w:tcPr>
            <w:tcW w:w="3402" w:type="dxa"/>
            <w:vAlign w:val="center"/>
          </w:tcPr>
          <w:p>
            <w:pPr>
              <w:pStyle w:val="15"/>
            </w:pPr>
            <w:r>
              <w:rPr>
                <w:rFonts w:hint="eastAsia"/>
              </w:rPr>
              <w:t>本年支出合计</w:t>
            </w:r>
          </w:p>
        </w:tc>
        <w:tc>
          <w:tcPr>
            <w:tcW w:w="1474" w:type="dxa"/>
            <w:vAlign w:val="center"/>
          </w:tcPr>
          <w:p>
            <w:pPr>
              <w:pStyle w:val="16"/>
            </w:pPr>
            <w:r>
              <w:t>654.22</w:t>
            </w:r>
          </w:p>
        </w:tc>
        <w:tc>
          <w:tcPr>
            <w:tcW w:w="1474" w:type="dxa"/>
            <w:vAlign w:val="center"/>
          </w:tcPr>
          <w:p>
            <w:pPr>
              <w:pStyle w:val="16"/>
            </w:pPr>
            <w:r>
              <w:t>654.22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rPr>
                <w:rFonts w:hint="eastAsia"/>
              </w:rPr>
              <w:t>年初财政拨款结转和结余</w:t>
            </w:r>
          </w:p>
        </w:tc>
        <w:tc>
          <w:tcPr>
            <w:tcW w:w="1474" w:type="dxa"/>
            <w:vAlign w:val="center"/>
          </w:tcPr>
          <w:p>
            <w:pPr>
              <w:pStyle w:val="12"/>
            </w:pPr>
          </w:p>
        </w:tc>
        <w:tc>
          <w:tcPr>
            <w:tcW w:w="3402" w:type="dxa"/>
            <w:vAlign w:val="center"/>
          </w:tcPr>
          <w:p>
            <w:pPr>
              <w:pStyle w:val="13"/>
            </w:pPr>
            <w:r>
              <w:rPr>
                <w:rFonts w:hint="eastAsia"/>
              </w:rP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rPr>
                <w:rFonts w:hint="eastAsia"/>
              </w:rP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rPr>
                <w:rFonts w:hint="eastAsia"/>
              </w:rP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rPr>
                <w:rFonts w:hint="eastAsia"/>
              </w:rP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rPr>
                <w:rFonts w:hint="eastAsia"/>
              </w:rPr>
              <w:t>收入总计</w:t>
            </w:r>
          </w:p>
        </w:tc>
        <w:tc>
          <w:tcPr>
            <w:tcW w:w="1474" w:type="dxa"/>
            <w:vAlign w:val="center"/>
          </w:tcPr>
          <w:p>
            <w:pPr>
              <w:pStyle w:val="16"/>
            </w:pPr>
            <w:r>
              <w:t>654.22</w:t>
            </w:r>
          </w:p>
        </w:tc>
        <w:tc>
          <w:tcPr>
            <w:tcW w:w="3402" w:type="dxa"/>
            <w:vAlign w:val="center"/>
          </w:tcPr>
          <w:p>
            <w:pPr>
              <w:pStyle w:val="15"/>
            </w:pPr>
            <w:r>
              <w:rPr>
                <w:rFonts w:hint="eastAsia"/>
              </w:rPr>
              <w:t>支出总计</w:t>
            </w:r>
          </w:p>
        </w:tc>
        <w:tc>
          <w:tcPr>
            <w:tcW w:w="1474" w:type="dxa"/>
            <w:vAlign w:val="center"/>
          </w:tcPr>
          <w:p>
            <w:pPr>
              <w:pStyle w:val="16"/>
            </w:pPr>
            <w:r>
              <w:t>654.22</w:t>
            </w:r>
          </w:p>
        </w:tc>
        <w:tc>
          <w:tcPr>
            <w:tcW w:w="1474" w:type="dxa"/>
            <w:vAlign w:val="center"/>
          </w:tcPr>
          <w:p>
            <w:pPr>
              <w:pStyle w:val="16"/>
            </w:pPr>
            <w:r>
              <w:t>654.22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804001</w:t>
            </w:r>
            <w:r>
              <w:rPr>
                <w:rFonts w:hint="eastAsia"/>
              </w:rPr>
              <w:t>成安县漳河店镇政府机关本级</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功能分类科目</w:t>
            </w:r>
          </w:p>
        </w:tc>
        <w:tc>
          <w:tcPr>
            <w:tcW w:w="2551" w:type="dxa"/>
            <w:vMerge w:val="restart"/>
            <w:vAlign w:val="center"/>
          </w:tcPr>
          <w:p>
            <w:pPr>
              <w:pStyle w:val="11"/>
            </w:pPr>
            <w:r>
              <w:rPr>
                <w:rFonts w:hint="eastAsia"/>
              </w:rPr>
              <w:t>合计</w:t>
            </w:r>
          </w:p>
        </w:tc>
        <w:tc>
          <w:tcPr>
            <w:tcW w:w="2551" w:type="dxa"/>
            <w:vMerge w:val="restart"/>
            <w:vAlign w:val="center"/>
          </w:tcPr>
          <w:p>
            <w:pPr>
              <w:pStyle w:val="11"/>
            </w:pPr>
            <w:r>
              <w:rPr>
                <w:rFonts w:hint="eastAsia"/>
              </w:rPr>
              <w:t>基本支出</w:t>
            </w:r>
          </w:p>
        </w:tc>
        <w:tc>
          <w:tcPr>
            <w:tcW w:w="2551" w:type="dxa"/>
            <w:vMerge w:val="restart"/>
            <w:vAlign w:val="center"/>
          </w:tcPr>
          <w:p>
            <w:pPr>
              <w:pStyle w:val="11"/>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rPr>
                <w:rFonts w:hint="eastAsia"/>
              </w:rPr>
              <w:t>合计</w:t>
            </w:r>
          </w:p>
        </w:tc>
        <w:tc>
          <w:tcPr>
            <w:tcW w:w="2551" w:type="dxa"/>
            <w:vAlign w:val="center"/>
          </w:tcPr>
          <w:p>
            <w:pPr>
              <w:pStyle w:val="16"/>
            </w:pPr>
            <w:r>
              <w:t>654.22</w:t>
            </w:r>
          </w:p>
        </w:tc>
        <w:tc>
          <w:tcPr>
            <w:tcW w:w="2551" w:type="dxa"/>
            <w:vAlign w:val="center"/>
          </w:tcPr>
          <w:p>
            <w:pPr>
              <w:pStyle w:val="16"/>
            </w:pPr>
            <w:r>
              <w:t>428.42</w:t>
            </w:r>
          </w:p>
        </w:tc>
        <w:tc>
          <w:tcPr>
            <w:tcW w:w="2551" w:type="dxa"/>
            <w:vAlign w:val="center"/>
          </w:tcPr>
          <w:p>
            <w:pPr>
              <w:pStyle w:val="16"/>
            </w:pPr>
            <w:r>
              <w:t>225.80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rPr>
                <w:rFonts w:hint="eastAsia"/>
              </w:rPr>
              <w:t>一般公共服务支出</w:t>
            </w:r>
          </w:p>
        </w:tc>
        <w:tc>
          <w:tcPr>
            <w:tcW w:w="2551" w:type="dxa"/>
            <w:vAlign w:val="center"/>
          </w:tcPr>
          <w:p>
            <w:pPr>
              <w:pStyle w:val="12"/>
            </w:pPr>
            <w:r>
              <w:t>446.79</w:t>
            </w:r>
          </w:p>
        </w:tc>
        <w:tc>
          <w:tcPr>
            <w:tcW w:w="2551" w:type="dxa"/>
            <w:vAlign w:val="center"/>
          </w:tcPr>
          <w:p>
            <w:pPr>
              <w:pStyle w:val="12"/>
            </w:pPr>
            <w:r>
              <w:t>285.20</w:t>
            </w:r>
          </w:p>
        </w:tc>
        <w:tc>
          <w:tcPr>
            <w:tcW w:w="2551" w:type="dxa"/>
            <w:vAlign w:val="center"/>
          </w:tcPr>
          <w:p>
            <w:pPr>
              <w:pStyle w:val="12"/>
            </w:pPr>
            <w:r>
              <w:t>161.59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rPr>
                <w:rFonts w:hint="eastAsia"/>
              </w:rPr>
              <w:t>政府办公厅（室）及相关机构事务</w:t>
            </w:r>
          </w:p>
        </w:tc>
        <w:tc>
          <w:tcPr>
            <w:tcW w:w="2551" w:type="dxa"/>
            <w:vAlign w:val="center"/>
          </w:tcPr>
          <w:p>
            <w:pPr>
              <w:pStyle w:val="12"/>
            </w:pPr>
            <w:r>
              <w:t>446.79</w:t>
            </w:r>
          </w:p>
        </w:tc>
        <w:tc>
          <w:tcPr>
            <w:tcW w:w="2551" w:type="dxa"/>
            <w:vAlign w:val="center"/>
          </w:tcPr>
          <w:p>
            <w:pPr>
              <w:pStyle w:val="12"/>
            </w:pPr>
            <w:r>
              <w:t>285.20</w:t>
            </w:r>
          </w:p>
        </w:tc>
        <w:tc>
          <w:tcPr>
            <w:tcW w:w="2551" w:type="dxa"/>
            <w:vAlign w:val="center"/>
          </w:tcPr>
          <w:p>
            <w:pPr>
              <w:pStyle w:val="12"/>
            </w:pPr>
            <w:r>
              <w:t>161.59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rPr>
                <w:rFonts w:hint="eastAsia"/>
              </w:rPr>
              <w:t>行政运行</w:t>
            </w:r>
          </w:p>
        </w:tc>
        <w:tc>
          <w:tcPr>
            <w:tcW w:w="2551" w:type="dxa"/>
            <w:vAlign w:val="center"/>
          </w:tcPr>
          <w:p>
            <w:pPr>
              <w:pStyle w:val="12"/>
            </w:pPr>
            <w:r>
              <w:t>431.79</w:t>
            </w:r>
          </w:p>
        </w:tc>
        <w:tc>
          <w:tcPr>
            <w:tcW w:w="2551" w:type="dxa"/>
            <w:vAlign w:val="center"/>
          </w:tcPr>
          <w:p>
            <w:pPr>
              <w:pStyle w:val="12"/>
            </w:pPr>
            <w:r>
              <w:t>285.20</w:t>
            </w:r>
          </w:p>
        </w:tc>
        <w:tc>
          <w:tcPr>
            <w:tcW w:w="2551" w:type="dxa"/>
            <w:vAlign w:val="center"/>
          </w:tcPr>
          <w:p>
            <w:pPr>
              <w:pStyle w:val="12"/>
            </w:pPr>
            <w:r>
              <w:t>146.59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2010305</w:t>
            </w:r>
          </w:p>
        </w:tc>
        <w:tc>
          <w:tcPr>
            <w:tcW w:w="4535" w:type="dxa"/>
            <w:vAlign w:val="center"/>
          </w:tcPr>
          <w:p>
            <w:pPr>
              <w:pStyle w:val="13"/>
            </w:pPr>
            <w:r>
              <w:rPr>
                <w:rFonts w:hint="eastAsia"/>
              </w:rPr>
              <w:t>专项业务及机关事务管理</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rPr>
                <w:rFonts w:hint="eastAsia"/>
              </w:rPr>
              <w:t>社会保障和就业支出</w:t>
            </w:r>
          </w:p>
        </w:tc>
        <w:tc>
          <w:tcPr>
            <w:tcW w:w="2551" w:type="dxa"/>
            <w:vAlign w:val="center"/>
          </w:tcPr>
          <w:p>
            <w:pPr>
              <w:pStyle w:val="12"/>
            </w:pPr>
            <w:r>
              <w:t>101.40</w:t>
            </w:r>
          </w:p>
        </w:tc>
        <w:tc>
          <w:tcPr>
            <w:tcW w:w="2551" w:type="dxa"/>
            <w:vAlign w:val="center"/>
          </w:tcPr>
          <w:p>
            <w:pPr>
              <w:pStyle w:val="12"/>
            </w:pPr>
            <w:r>
              <w:t>101.40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rPr>
                <w:rFonts w:hint="eastAsia"/>
              </w:rPr>
              <w:t>行政事业单位养老支出</w:t>
            </w:r>
          </w:p>
        </w:tc>
        <w:tc>
          <w:tcPr>
            <w:tcW w:w="2551" w:type="dxa"/>
            <w:vAlign w:val="center"/>
          </w:tcPr>
          <w:p>
            <w:pPr>
              <w:pStyle w:val="12"/>
            </w:pPr>
            <w:r>
              <w:t>95.69</w:t>
            </w:r>
          </w:p>
        </w:tc>
        <w:tc>
          <w:tcPr>
            <w:tcW w:w="2551" w:type="dxa"/>
            <w:vAlign w:val="center"/>
          </w:tcPr>
          <w:p>
            <w:pPr>
              <w:pStyle w:val="12"/>
            </w:pPr>
            <w:r>
              <w:t>95.69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2080501</w:t>
            </w:r>
          </w:p>
        </w:tc>
        <w:tc>
          <w:tcPr>
            <w:tcW w:w="4535" w:type="dxa"/>
            <w:vAlign w:val="center"/>
          </w:tcPr>
          <w:p>
            <w:pPr>
              <w:pStyle w:val="13"/>
            </w:pPr>
            <w:r>
              <w:rPr>
                <w:rFonts w:hint="eastAsia"/>
              </w:rPr>
              <w:t>行政单位离退休</w:t>
            </w:r>
          </w:p>
        </w:tc>
        <w:tc>
          <w:tcPr>
            <w:tcW w:w="2551" w:type="dxa"/>
            <w:vAlign w:val="center"/>
          </w:tcPr>
          <w:p>
            <w:pPr>
              <w:pStyle w:val="12"/>
            </w:pPr>
            <w:r>
              <w:t>25.59</w:t>
            </w:r>
          </w:p>
        </w:tc>
        <w:tc>
          <w:tcPr>
            <w:tcW w:w="2551" w:type="dxa"/>
            <w:vAlign w:val="center"/>
          </w:tcPr>
          <w:p>
            <w:pPr>
              <w:pStyle w:val="12"/>
            </w:pPr>
            <w:r>
              <w:t>25.59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rPr>
                <w:rFonts w:hint="eastAsia"/>
              </w:rPr>
              <w:t>机关事业单位基本养老保险缴费支出</w:t>
            </w:r>
          </w:p>
        </w:tc>
        <w:tc>
          <w:tcPr>
            <w:tcW w:w="2551" w:type="dxa"/>
            <w:vAlign w:val="center"/>
          </w:tcPr>
          <w:p>
            <w:pPr>
              <w:pStyle w:val="12"/>
            </w:pPr>
            <w:r>
              <w:t>70.10</w:t>
            </w:r>
          </w:p>
        </w:tc>
        <w:tc>
          <w:tcPr>
            <w:tcW w:w="2551" w:type="dxa"/>
            <w:vAlign w:val="center"/>
          </w:tcPr>
          <w:p>
            <w:pPr>
              <w:pStyle w:val="12"/>
            </w:pPr>
            <w:r>
              <w:t>70.10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20808</w:t>
            </w:r>
          </w:p>
        </w:tc>
        <w:tc>
          <w:tcPr>
            <w:tcW w:w="4535" w:type="dxa"/>
            <w:vAlign w:val="center"/>
          </w:tcPr>
          <w:p>
            <w:pPr>
              <w:pStyle w:val="13"/>
            </w:pPr>
            <w:r>
              <w:rPr>
                <w:rFonts w:hint="eastAsia"/>
              </w:rPr>
              <w:t>抚恤</w:t>
            </w:r>
          </w:p>
        </w:tc>
        <w:tc>
          <w:tcPr>
            <w:tcW w:w="2551" w:type="dxa"/>
            <w:vAlign w:val="center"/>
          </w:tcPr>
          <w:p>
            <w:pPr>
              <w:pStyle w:val="12"/>
            </w:pPr>
            <w:r>
              <w:t>5.71</w:t>
            </w:r>
          </w:p>
        </w:tc>
        <w:tc>
          <w:tcPr>
            <w:tcW w:w="2551" w:type="dxa"/>
            <w:vAlign w:val="center"/>
          </w:tcPr>
          <w:p>
            <w:pPr>
              <w:pStyle w:val="12"/>
            </w:pPr>
            <w:r>
              <w:t>5.71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2080801</w:t>
            </w:r>
          </w:p>
        </w:tc>
        <w:tc>
          <w:tcPr>
            <w:tcW w:w="4535" w:type="dxa"/>
            <w:vAlign w:val="center"/>
          </w:tcPr>
          <w:p>
            <w:pPr>
              <w:pStyle w:val="13"/>
            </w:pPr>
            <w:r>
              <w:rPr>
                <w:rFonts w:hint="eastAsia"/>
              </w:rPr>
              <w:t>死亡抚恤</w:t>
            </w:r>
          </w:p>
        </w:tc>
        <w:tc>
          <w:tcPr>
            <w:tcW w:w="2551" w:type="dxa"/>
            <w:vAlign w:val="center"/>
          </w:tcPr>
          <w:p>
            <w:pPr>
              <w:pStyle w:val="12"/>
            </w:pPr>
            <w:r>
              <w:t>5.71</w:t>
            </w:r>
          </w:p>
        </w:tc>
        <w:tc>
          <w:tcPr>
            <w:tcW w:w="2551" w:type="dxa"/>
            <w:vAlign w:val="center"/>
          </w:tcPr>
          <w:p>
            <w:pPr>
              <w:pStyle w:val="12"/>
            </w:pPr>
            <w:r>
              <w:t>5.71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w:t>
            </w:r>
          </w:p>
        </w:tc>
        <w:tc>
          <w:tcPr>
            <w:tcW w:w="4535" w:type="dxa"/>
            <w:vAlign w:val="center"/>
          </w:tcPr>
          <w:p>
            <w:pPr>
              <w:pStyle w:val="13"/>
            </w:pPr>
            <w:r>
              <w:rPr>
                <w:rFonts w:hint="eastAsia"/>
              </w:rPr>
              <w:t>卫生健康支出</w:t>
            </w:r>
          </w:p>
        </w:tc>
        <w:tc>
          <w:tcPr>
            <w:tcW w:w="2551" w:type="dxa"/>
            <w:vAlign w:val="center"/>
          </w:tcPr>
          <w:p>
            <w:pPr>
              <w:pStyle w:val="12"/>
            </w:pPr>
            <w:r>
              <w:t>17.82</w:t>
            </w:r>
          </w:p>
        </w:tc>
        <w:tc>
          <w:tcPr>
            <w:tcW w:w="2551" w:type="dxa"/>
            <w:vAlign w:val="center"/>
          </w:tcPr>
          <w:p>
            <w:pPr>
              <w:pStyle w:val="12"/>
            </w:pPr>
            <w:r>
              <w:t>17.82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21012</w:t>
            </w:r>
          </w:p>
        </w:tc>
        <w:tc>
          <w:tcPr>
            <w:tcW w:w="4535" w:type="dxa"/>
            <w:vAlign w:val="center"/>
          </w:tcPr>
          <w:p>
            <w:pPr>
              <w:pStyle w:val="13"/>
            </w:pPr>
            <w:r>
              <w:rPr>
                <w:rFonts w:hint="eastAsia"/>
              </w:rPr>
              <w:t>财政对基本医疗保险基金的补助</w:t>
            </w:r>
          </w:p>
        </w:tc>
        <w:tc>
          <w:tcPr>
            <w:tcW w:w="2551" w:type="dxa"/>
            <w:vAlign w:val="center"/>
          </w:tcPr>
          <w:p>
            <w:pPr>
              <w:pStyle w:val="12"/>
            </w:pPr>
            <w:r>
              <w:t>17.82</w:t>
            </w:r>
          </w:p>
        </w:tc>
        <w:tc>
          <w:tcPr>
            <w:tcW w:w="2551" w:type="dxa"/>
            <w:vAlign w:val="center"/>
          </w:tcPr>
          <w:p>
            <w:pPr>
              <w:pStyle w:val="12"/>
            </w:pPr>
            <w:r>
              <w:t>17.82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2101201</w:t>
            </w:r>
          </w:p>
        </w:tc>
        <w:tc>
          <w:tcPr>
            <w:tcW w:w="4535" w:type="dxa"/>
            <w:vAlign w:val="center"/>
          </w:tcPr>
          <w:p>
            <w:pPr>
              <w:pStyle w:val="13"/>
            </w:pPr>
            <w:r>
              <w:rPr>
                <w:rFonts w:hint="eastAsia"/>
              </w:rPr>
              <w:t>财政对职工基本医疗保险基金的补助</w:t>
            </w:r>
          </w:p>
        </w:tc>
        <w:tc>
          <w:tcPr>
            <w:tcW w:w="2551" w:type="dxa"/>
            <w:vAlign w:val="center"/>
          </w:tcPr>
          <w:p>
            <w:pPr>
              <w:pStyle w:val="12"/>
            </w:pPr>
            <w:r>
              <w:t>17.82</w:t>
            </w:r>
          </w:p>
        </w:tc>
        <w:tc>
          <w:tcPr>
            <w:tcW w:w="2551" w:type="dxa"/>
            <w:vAlign w:val="center"/>
          </w:tcPr>
          <w:p>
            <w:pPr>
              <w:pStyle w:val="12"/>
            </w:pPr>
            <w:r>
              <w:t>17.82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211</w:t>
            </w:r>
          </w:p>
        </w:tc>
        <w:tc>
          <w:tcPr>
            <w:tcW w:w="4535" w:type="dxa"/>
            <w:vAlign w:val="center"/>
          </w:tcPr>
          <w:p>
            <w:pPr>
              <w:pStyle w:val="13"/>
            </w:pPr>
            <w:r>
              <w:rPr>
                <w:rFonts w:hint="eastAsia"/>
              </w:rPr>
              <w:t>节能环保支出</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21103</w:t>
            </w:r>
          </w:p>
        </w:tc>
        <w:tc>
          <w:tcPr>
            <w:tcW w:w="4535" w:type="dxa"/>
            <w:vAlign w:val="center"/>
          </w:tcPr>
          <w:p>
            <w:pPr>
              <w:pStyle w:val="13"/>
            </w:pPr>
            <w:r>
              <w:rPr>
                <w:rFonts w:hint="eastAsia"/>
              </w:rPr>
              <w:t>污染防治</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2110301</w:t>
            </w:r>
          </w:p>
        </w:tc>
        <w:tc>
          <w:tcPr>
            <w:tcW w:w="4535" w:type="dxa"/>
            <w:vAlign w:val="center"/>
          </w:tcPr>
          <w:p>
            <w:pPr>
              <w:pStyle w:val="13"/>
            </w:pPr>
            <w:r>
              <w:rPr>
                <w:rFonts w:hint="eastAsia"/>
              </w:rPr>
              <w:t>大气</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213</w:t>
            </w:r>
          </w:p>
        </w:tc>
        <w:tc>
          <w:tcPr>
            <w:tcW w:w="4535" w:type="dxa"/>
            <w:vAlign w:val="center"/>
          </w:tcPr>
          <w:p>
            <w:pPr>
              <w:pStyle w:val="13"/>
            </w:pPr>
            <w:r>
              <w:rPr>
                <w:rFonts w:hint="eastAsia"/>
              </w:rPr>
              <w:t>农林水支出</w:t>
            </w:r>
          </w:p>
        </w:tc>
        <w:tc>
          <w:tcPr>
            <w:tcW w:w="2551" w:type="dxa"/>
            <w:vAlign w:val="center"/>
          </w:tcPr>
          <w:p>
            <w:pPr>
              <w:pStyle w:val="12"/>
            </w:pPr>
            <w:r>
              <w:t>44.21</w:t>
            </w:r>
          </w:p>
        </w:tc>
        <w:tc>
          <w:tcPr>
            <w:tcW w:w="2551" w:type="dxa"/>
            <w:vAlign w:val="center"/>
          </w:tcPr>
          <w:p>
            <w:pPr>
              <w:pStyle w:val="12"/>
            </w:pPr>
          </w:p>
        </w:tc>
        <w:tc>
          <w:tcPr>
            <w:tcW w:w="2551" w:type="dxa"/>
            <w:vAlign w:val="center"/>
          </w:tcPr>
          <w:p>
            <w:pPr>
              <w:pStyle w:val="12"/>
            </w:pPr>
            <w:r>
              <w:t>44.21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21307</w:t>
            </w:r>
          </w:p>
        </w:tc>
        <w:tc>
          <w:tcPr>
            <w:tcW w:w="4535" w:type="dxa"/>
            <w:vAlign w:val="center"/>
          </w:tcPr>
          <w:p>
            <w:pPr>
              <w:pStyle w:val="13"/>
            </w:pPr>
            <w:r>
              <w:rPr>
                <w:rFonts w:hint="eastAsia"/>
              </w:rPr>
              <w:t>农村综合改革</w:t>
            </w:r>
          </w:p>
        </w:tc>
        <w:tc>
          <w:tcPr>
            <w:tcW w:w="2551" w:type="dxa"/>
            <w:vAlign w:val="center"/>
          </w:tcPr>
          <w:p>
            <w:pPr>
              <w:pStyle w:val="12"/>
            </w:pPr>
            <w:r>
              <w:t>44.21</w:t>
            </w:r>
          </w:p>
        </w:tc>
        <w:tc>
          <w:tcPr>
            <w:tcW w:w="2551" w:type="dxa"/>
            <w:vAlign w:val="center"/>
          </w:tcPr>
          <w:p>
            <w:pPr>
              <w:pStyle w:val="12"/>
            </w:pPr>
          </w:p>
        </w:tc>
        <w:tc>
          <w:tcPr>
            <w:tcW w:w="2551" w:type="dxa"/>
            <w:vAlign w:val="center"/>
          </w:tcPr>
          <w:p>
            <w:pPr>
              <w:pStyle w:val="12"/>
            </w:pPr>
            <w:r>
              <w:t>44.21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2130705</w:t>
            </w:r>
          </w:p>
        </w:tc>
        <w:tc>
          <w:tcPr>
            <w:tcW w:w="4535" w:type="dxa"/>
            <w:vAlign w:val="center"/>
          </w:tcPr>
          <w:p>
            <w:pPr>
              <w:pStyle w:val="13"/>
            </w:pPr>
            <w:r>
              <w:rPr>
                <w:rFonts w:hint="eastAsia"/>
              </w:rPr>
              <w:t>对村民委员会和村党支部的补助</w:t>
            </w:r>
          </w:p>
        </w:tc>
        <w:tc>
          <w:tcPr>
            <w:tcW w:w="2551" w:type="dxa"/>
            <w:vAlign w:val="center"/>
          </w:tcPr>
          <w:p>
            <w:pPr>
              <w:pStyle w:val="12"/>
            </w:pPr>
            <w:r>
              <w:t>44.21</w:t>
            </w:r>
          </w:p>
        </w:tc>
        <w:tc>
          <w:tcPr>
            <w:tcW w:w="2551" w:type="dxa"/>
            <w:vAlign w:val="center"/>
          </w:tcPr>
          <w:p>
            <w:pPr>
              <w:pStyle w:val="12"/>
            </w:pPr>
          </w:p>
        </w:tc>
        <w:tc>
          <w:tcPr>
            <w:tcW w:w="2551" w:type="dxa"/>
            <w:vAlign w:val="center"/>
          </w:tcPr>
          <w:p>
            <w:pPr>
              <w:pStyle w:val="12"/>
            </w:pPr>
            <w:r>
              <w:t>44.21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221</w:t>
            </w:r>
          </w:p>
        </w:tc>
        <w:tc>
          <w:tcPr>
            <w:tcW w:w="4535" w:type="dxa"/>
            <w:vAlign w:val="center"/>
          </w:tcPr>
          <w:p>
            <w:pPr>
              <w:pStyle w:val="13"/>
            </w:pPr>
            <w:r>
              <w:rPr>
                <w:rFonts w:hint="eastAsia"/>
              </w:rPr>
              <w:t>住房保障支出</w:t>
            </w:r>
          </w:p>
        </w:tc>
        <w:tc>
          <w:tcPr>
            <w:tcW w:w="2551" w:type="dxa"/>
            <w:vAlign w:val="center"/>
          </w:tcPr>
          <w:p>
            <w:pPr>
              <w:pStyle w:val="12"/>
            </w:pPr>
            <w:r>
              <w:t>24.00</w:t>
            </w:r>
          </w:p>
        </w:tc>
        <w:tc>
          <w:tcPr>
            <w:tcW w:w="2551" w:type="dxa"/>
            <w:vAlign w:val="center"/>
          </w:tcPr>
          <w:p>
            <w:pPr>
              <w:pStyle w:val="12"/>
            </w:pPr>
            <w:r>
              <w:t>24.00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22102</w:t>
            </w:r>
          </w:p>
        </w:tc>
        <w:tc>
          <w:tcPr>
            <w:tcW w:w="4535" w:type="dxa"/>
            <w:vAlign w:val="center"/>
          </w:tcPr>
          <w:p>
            <w:pPr>
              <w:pStyle w:val="13"/>
            </w:pPr>
            <w:r>
              <w:rPr>
                <w:rFonts w:hint="eastAsia"/>
              </w:rPr>
              <w:t>住房改革支出</w:t>
            </w:r>
          </w:p>
        </w:tc>
        <w:tc>
          <w:tcPr>
            <w:tcW w:w="2551" w:type="dxa"/>
            <w:vAlign w:val="center"/>
          </w:tcPr>
          <w:p>
            <w:pPr>
              <w:pStyle w:val="12"/>
            </w:pPr>
            <w:r>
              <w:t>24.00</w:t>
            </w:r>
          </w:p>
        </w:tc>
        <w:tc>
          <w:tcPr>
            <w:tcW w:w="2551" w:type="dxa"/>
            <w:vAlign w:val="center"/>
          </w:tcPr>
          <w:p>
            <w:pPr>
              <w:pStyle w:val="12"/>
            </w:pPr>
            <w:r>
              <w:t>24.00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2210201</w:t>
            </w:r>
          </w:p>
        </w:tc>
        <w:tc>
          <w:tcPr>
            <w:tcW w:w="4535" w:type="dxa"/>
            <w:vAlign w:val="center"/>
          </w:tcPr>
          <w:p>
            <w:pPr>
              <w:pStyle w:val="13"/>
            </w:pPr>
            <w:r>
              <w:rPr>
                <w:rFonts w:hint="eastAsia"/>
              </w:rPr>
              <w:t>住房公积金</w:t>
            </w:r>
          </w:p>
        </w:tc>
        <w:tc>
          <w:tcPr>
            <w:tcW w:w="2551" w:type="dxa"/>
            <w:vAlign w:val="center"/>
          </w:tcPr>
          <w:p>
            <w:pPr>
              <w:pStyle w:val="12"/>
            </w:pPr>
            <w:r>
              <w:t>24.00</w:t>
            </w:r>
          </w:p>
        </w:tc>
        <w:tc>
          <w:tcPr>
            <w:tcW w:w="2551" w:type="dxa"/>
            <w:vAlign w:val="center"/>
          </w:tcPr>
          <w:p>
            <w:pPr>
              <w:pStyle w:val="12"/>
            </w:pPr>
            <w:r>
              <w:t>24.00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804001</w:t>
            </w:r>
            <w:r>
              <w:rPr>
                <w:rFonts w:hint="eastAsia"/>
              </w:rPr>
              <w:t>成安县漳河店镇政府机关本级</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支出部门经济分类科目</w:t>
            </w:r>
          </w:p>
        </w:tc>
        <w:tc>
          <w:tcPr>
            <w:tcW w:w="7654" w:type="dxa"/>
            <w:gridSpan w:val="3"/>
            <w:vAlign w:val="center"/>
          </w:tcPr>
          <w:p>
            <w:pPr>
              <w:pStyle w:val="11"/>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Align w:val="center"/>
          </w:tcPr>
          <w:p>
            <w:pPr>
              <w:pStyle w:val="11"/>
            </w:pPr>
            <w:r>
              <w:rPr>
                <w:rFonts w:hint="eastAsia"/>
              </w:rPr>
              <w:t>合计</w:t>
            </w:r>
          </w:p>
        </w:tc>
        <w:tc>
          <w:tcPr>
            <w:tcW w:w="2551" w:type="dxa"/>
            <w:vAlign w:val="center"/>
          </w:tcPr>
          <w:p>
            <w:pPr>
              <w:pStyle w:val="11"/>
            </w:pPr>
            <w:r>
              <w:rPr>
                <w:rFonts w:hint="eastAsia"/>
              </w:rPr>
              <w:t>人员经费</w:t>
            </w:r>
          </w:p>
        </w:tc>
        <w:tc>
          <w:tcPr>
            <w:tcW w:w="2551" w:type="dxa"/>
            <w:vAlign w:val="center"/>
          </w:tcPr>
          <w:p>
            <w:pPr>
              <w:pStyle w:val="11"/>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rPr>
                <w:rFonts w:hint="eastAsia"/>
              </w:rPr>
              <w:t>合计</w:t>
            </w:r>
          </w:p>
        </w:tc>
        <w:tc>
          <w:tcPr>
            <w:tcW w:w="2551" w:type="dxa"/>
            <w:vAlign w:val="center"/>
          </w:tcPr>
          <w:p>
            <w:pPr>
              <w:pStyle w:val="16"/>
            </w:pPr>
            <w:r>
              <w:t>428.42</w:t>
            </w:r>
          </w:p>
        </w:tc>
        <w:tc>
          <w:tcPr>
            <w:tcW w:w="2551" w:type="dxa"/>
            <w:vAlign w:val="center"/>
          </w:tcPr>
          <w:p>
            <w:pPr>
              <w:pStyle w:val="16"/>
            </w:pPr>
            <w:r>
              <w:t>397.70</w:t>
            </w:r>
          </w:p>
        </w:tc>
        <w:tc>
          <w:tcPr>
            <w:tcW w:w="2551" w:type="dxa"/>
            <w:vAlign w:val="center"/>
          </w:tcPr>
          <w:p>
            <w:pPr>
              <w:pStyle w:val="16"/>
            </w:pPr>
            <w:r>
              <w:t>30.72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rPr>
                <w:rFonts w:hint="eastAsia"/>
              </w:rPr>
              <w:t>工资福利支出</w:t>
            </w:r>
          </w:p>
        </w:tc>
        <w:tc>
          <w:tcPr>
            <w:tcW w:w="2551" w:type="dxa"/>
            <w:vAlign w:val="center"/>
          </w:tcPr>
          <w:p>
            <w:pPr>
              <w:pStyle w:val="12"/>
            </w:pPr>
            <w:r>
              <w:t>366.40</w:t>
            </w:r>
          </w:p>
        </w:tc>
        <w:tc>
          <w:tcPr>
            <w:tcW w:w="2551" w:type="dxa"/>
            <w:vAlign w:val="center"/>
          </w:tcPr>
          <w:p>
            <w:pPr>
              <w:pStyle w:val="12"/>
            </w:pPr>
            <w:r>
              <w:t>366.40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rPr>
                <w:rFonts w:hint="eastAsia"/>
              </w:rPr>
              <w:t>基本工资</w:t>
            </w:r>
          </w:p>
        </w:tc>
        <w:tc>
          <w:tcPr>
            <w:tcW w:w="2551" w:type="dxa"/>
            <w:vAlign w:val="center"/>
          </w:tcPr>
          <w:p>
            <w:pPr>
              <w:pStyle w:val="12"/>
            </w:pPr>
            <w:r>
              <w:t>179.68</w:t>
            </w:r>
          </w:p>
        </w:tc>
        <w:tc>
          <w:tcPr>
            <w:tcW w:w="2551" w:type="dxa"/>
            <w:vAlign w:val="center"/>
          </w:tcPr>
          <w:p>
            <w:pPr>
              <w:pStyle w:val="12"/>
            </w:pPr>
            <w:r>
              <w:t>179.68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rPr>
                <w:rFonts w:hint="eastAsia"/>
              </w:rPr>
              <w:t>津贴补贴</w:t>
            </w:r>
          </w:p>
        </w:tc>
        <w:tc>
          <w:tcPr>
            <w:tcW w:w="2551" w:type="dxa"/>
            <w:vAlign w:val="center"/>
          </w:tcPr>
          <w:p>
            <w:pPr>
              <w:pStyle w:val="12"/>
            </w:pPr>
            <w:r>
              <w:t>61.93</w:t>
            </w:r>
          </w:p>
        </w:tc>
        <w:tc>
          <w:tcPr>
            <w:tcW w:w="2551" w:type="dxa"/>
            <w:vAlign w:val="center"/>
          </w:tcPr>
          <w:p>
            <w:pPr>
              <w:pStyle w:val="12"/>
            </w:pPr>
            <w:r>
              <w:t>61.93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rPr>
                <w:rFonts w:hint="eastAsia"/>
              </w:rPr>
              <w:t>奖金</w:t>
            </w:r>
          </w:p>
        </w:tc>
        <w:tc>
          <w:tcPr>
            <w:tcW w:w="2551" w:type="dxa"/>
            <w:vAlign w:val="center"/>
          </w:tcPr>
          <w:p>
            <w:pPr>
              <w:pStyle w:val="12"/>
            </w:pPr>
            <w:r>
              <w:t>7.50</w:t>
            </w:r>
          </w:p>
        </w:tc>
        <w:tc>
          <w:tcPr>
            <w:tcW w:w="2551" w:type="dxa"/>
            <w:vAlign w:val="center"/>
          </w:tcPr>
          <w:p>
            <w:pPr>
              <w:pStyle w:val="12"/>
            </w:pPr>
            <w:r>
              <w:t>7.50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rPr>
                <w:rFonts w:hint="eastAsia"/>
              </w:rPr>
              <w:t>绩效工资</w:t>
            </w:r>
          </w:p>
        </w:tc>
        <w:tc>
          <w:tcPr>
            <w:tcW w:w="2551" w:type="dxa"/>
            <w:vAlign w:val="center"/>
          </w:tcPr>
          <w:p>
            <w:pPr>
              <w:pStyle w:val="12"/>
            </w:pPr>
            <w:r>
              <w:t>4.60</w:t>
            </w:r>
          </w:p>
        </w:tc>
        <w:tc>
          <w:tcPr>
            <w:tcW w:w="2551" w:type="dxa"/>
            <w:vAlign w:val="center"/>
          </w:tcPr>
          <w:p>
            <w:pPr>
              <w:pStyle w:val="12"/>
            </w:pPr>
            <w:r>
              <w:t>4.60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rPr>
                <w:rFonts w:hint="eastAsia"/>
              </w:rPr>
              <w:t>机关事业单位基本养老保险缴费</w:t>
            </w:r>
          </w:p>
        </w:tc>
        <w:tc>
          <w:tcPr>
            <w:tcW w:w="2551" w:type="dxa"/>
            <w:vAlign w:val="center"/>
          </w:tcPr>
          <w:p>
            <w:pPr>
              <w:pStyle w:val="12"/>
            </w:pPr>
            <w:r>
              <w:t>31.00</w:t>
            </w:r>
          </w:p>
        </w:tc>
        <w:tc>
          <w:tcPr>
            <w:tcW w:w="2551" w:type="dxa"/>
            <w:vAlign w:val="center"/>
          </w:tcPr>
          <w:p>
            <w:pPr>
              <w:pStyle w:val="12"/>
            </w:pPr>
            <w:r>
              <w:t>31.00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rPr>
                <w:rFonts w:hint="eastAsia"/>
              </w:rPr>
              <w:t>职工基本医疗保险缴费</w:t>
            </w:r>
          </w:p>
        </w:tc>
        <w:tc>
          <w:tcPr>
            <w:tcW w:w="2551" w:type="dxa"/>
            <w:vAlign w:val="center"/>
          </w:tcPr>
          <w:p>
            <w:pPr>
              <w:pStyle w:val="12"/>
            </w:pPr>
            <w:r>
              <w:t>17.00</w:t>
            </w:r>
          </w:p>
        </w:tc>
        <w:tc>
          <w:tcPr>
            <w:tcW w:w="2551" w:type="dxa"/>
            <w:vAlign w:val="center"/>
          </w:tcPr>
          <w:p>
            <w:pPr>
              <w:pStyle w:val="12"/>
            </w:pPr>
            <w:r>
              <w:t>17.00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rPr>
                <w:rFonts w:hint="eastAsia"/>
              </w:rPr>
              <w:t>其他社会保障缴费</w:t>
            </w:r>
          </w:p>
        </w:tc>
        <w:tc>
          <w:tcPr>
            <w:tcW w:w="2551" w:type="dxa"/>
            <w:vAlign w:val="center"/>
          </w:tcPr>
          <w:p>
            <w:pPr>
              <w:pStyle w:val="12"/>
            </w:pPr>
            <w:r>
              <w:t>1.59</w:t>
            </w:r>
          </w:p>
        </w:tc>
        <w:tc>
          <w:tcPr>
            <w:tcW w:w="2551" w:type="dxa"/>
            <w:vAlign w:val="center"/>
          </w:tcPr>
          <w:p>
            <w:pPr>
              <w:pStyle w:val="12"/>
            </w:pPr>
            <w:r>
              <w:t>1.59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rPr>
                <w:rFonts w:hint="eastAsia"/>
              </w:rPr>
              <w:t>住房公积金</w:t>
            </w:r>
          </w:p>
        </w:tc>
        <w:tc>
          <w:tcPr>
            <w:tcW w:w="2551" w:type="dxa"/>
            <w:vAlign w:val="center"/>
          </w:tcPr>
          <w:p>
            <w:pPr>
              <w:pStyle w:val="12"/>
            </w:pPr>
            <w:r>
              <w:t>24.00</w:t>
            </w:r>
          </w:p>
        </w:tc>
        <w:tc>
          <w:tcPr>
            <w:tcW w:w="2551" w:type="dxa"/>
            <w:vAlign w:val="center"/>
          </w:tcPr>
          <w:p>
            <w:pPr>
              <w:pStyle w:val="12"/>
            </w:pPr>
            <w:r>
              <w:t>24.00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rPr>
                <w:rFonts w:hint="eastAsia"/>
              </w:rPr>
              <w:t>其他工资福利支出</w:t>
            </w:r>
          </w:p>
        </w:tc>
        <w:tc>
          <w:tcPr>
            <w:tcW w:w="2551" w:type="dxa"/>
            <w:vAlign w:val="center"/>
          </w:tcPr>
          <w:p>
            <w:pPr>
              <w:pStyle w:val="12"/>
            </w:pPr>
            <w:r>
              <w:t>39.10</w:t>
            </w:r>
          </w:p>
        </w:tc>
        <w:tc>
          <w:tcPr>
            <w:tcW w:w="2551" w:type="dxa"/>
            <w:vAlign w:val="center"/>
          </w:tcPr>
          <w:p>
            <w:pPr>
              <w:pStyle w:val="12"/>
            </w:pPr>
            <w:r>
              <w:t>39.10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rPr>
                <w:rFonts w:hint="eastAsia"/>
              </w:rPr>
              <w:t>商品和服务支出</w:t>
            </w:r>
          </w:p>
        </w:tc>
        <w:tc>
          <w:tcPr>
            <w:tcW w:w="2551" w:type="dxa"/>
            <w:vAlign w:val="center"/>
          </w:tcPr>
          <w:p>
            <w:pPr>
              <w:pStyle w:val="12"/>
            </w:pPr>
            <w:r>
              <w:t>30.72</w:t>
            </w:r>
          </w:p>
        </w:tc>
        <w:tc>
          <w:tcPr>
            <w:tcW w:w="2551" w:type="dxa"/>
            <w:vAlign w:val="center"/>
          </w:tcPr>
          <w:p>
            <w:pPr>
              <w:pStyle w:val="12"/>
            </w:pPr>
          </w:p>
        </w:tc>
        <w:tc>
          <w:tcPr>
            <w:tcW w:w="2551" w:type="dxa"/>
            <w:vAlign w:val="center"/>
          </w:tcPr>
          <w:p>
            <w:pPr>
              <w:pStyle w:val="12"/>
            </w:pPr>
            <w:r>
              <w:t>30.72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rPr>
                <w:rFonts w:hint="eastAsia"/>
              </w:rPr>
              <w:t>办公费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30202</w:t>
            </w:r>
          </w:p>
        </w:tc>
        <w:tc>
          <w:tcPr>
            <w:tcW w:w="4535" w:type="dxa"/>
            <w:vAlign w:val="center"/>
          </w:tcPr>
          <w:p>
            <w:pPr>
              <w:pStyle w:val="13"/>
            </w:pPr>
            <w:r>
              <w:rPr>
                <w:rFonts w:hint="eastAsia"/>
              </w:rPr>
              <w:t>印刷费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rPr>
                <w:rFonts w:hint="eastAsia"/>
              </w:rPr>
              <w:t>电费</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30239</w:t>
            </w:r>
          </w:p>
        </w:tc>
        <w:tc>
          <w:tcPr>
            <w:tcW w:w="4535" w:type="dxa"/>
            <w:vAlign w:val="center"/>
          </w:tcPr>
          <w:p>
            <w:pPr>
              <w:pStyle w:val="13"/>
            </w:pPr>
            <w:r>
              <w:rPr>
                <w:rFonts w:hint="eastAsia"/>
              </w:rPr>
              <w:t>其他交通费用</w:t>
            </w:r>
          </w:p>
        </w:tc>
        <w:tc>
          <w:tcPr>
            <w:tcW w:w="2551" w:type="dxa"/>
            <w:vAlign w:val="center"/>
          </w:tcPr>
          <w:p>
            <w:pPr>
              <w:pStyle w:val="12"/>
            </w:pPr>
            <w:r>
              <w:t>15.72</w:t>
            </w:r>
          </w:p>
        </w:tc>
        <w:tc>
          <w:tcPr>
            <w:tcW w:w="2551" w:type="dxa"/>
            <w:vAlign w:val="center"/>
          </w:tcPr>
          <w:p>
            <w:pPr>
              <w:pStyle w:val="12"/>
            </w:pPr>
          </w:p>
        </w:tc>
        <w:tc>
          <w:tcPr>
            <w:tcW w:w="2551" w:type="dxa"/>
            <w:vAlign w:val="center"/>
          </w:tcPr>
          <w:p>
            <w:pPr>
              <w:pStyle w:val="12"/>
            </w:pPr>
            <w:r>
              <w:t>15.72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w:t>
            </w:r>
          </w:p>
        </w:tc>
        <w:tc>
          <w:tcPr>
            <w:tcW w:w="4535" w:type="dxa"/>
            <w:vAlign w:val="center"/>
          </w:tcPr>
          <w:p>
            <w:pPr>
              <w:pStyle w:val="13"/>
            </w:pPr>
            <w:r>
              <w:rPr>
                <w:rFonts w:hint="eastAsia"/>
              </w:rPr>
              <w:t>对个人和家庭的补助</w:t>
            </w:r>
          </w:p>
        </w:tc>
        <w:tc>
          <w:tcPr>
            <w:tcW w:w="2551" w:type="dxa"/>
            <w:vAlign w:val="center"/>
          </w:tcPr>
          <w:p>
            <w:pPr>
              <w:pStyle w:val="12"/>
            </w:pPr>
            <w:r>
              <w:t>31.30</w:t>
            </w:r>
          </w:p>
        </w:tc>
        <w:tc>
          <w:tcPr>
            <w:tcW w:w="2551" w:type="dxa"/>
            <w:vAlign w:val="center"/>
          </w:tcPr>
          <w:p>
            <w:pPr>
              <w:pStyle w:val="12"/>
            </w:pPr>
            <w:r>
              <w:t>31.30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30302</w:t>
            </w:r>
          </w:p>
        </w:tc>
        <w:tc>
          <w:tcPr>
            <w:tcW w:w="4535" w:type="dxa"/>
            <w:vAlign w:val="center"/>
          </w:tcPr>
          <w:p>
            <w:pPr>
              <w:pStyle w:val="13"/>
            </w:pPr>
            <w:r>
              <w:rPr>
                <w:rFonts w:hint="eastAsia"/>
              </w:rPr>
              <w:t>退休费</w:t>
            </w:r>
          </w:p>
        </w:tc>
        <w:tc>
          <w:tcPr>
            <w:tcW w:w="2551" w:type="dxa"/>
            <w:vAlign w:val="center"/>
          </w:tcPr>
          <w:p>
            <w:pPr>
              <w:pStyle w:val="12"/>
            </w:pPr>
            <w:r>
              <w:t>25.59</w:t>
            </w:r>
          </w:p>
        </w:tc>
        <w:tc>
          <w:tcPr>
            <w:tcW w:w="2551" w:type="dxa"/>
            <w:vAlign w:val="center"/>
          </w:tcPr>
          <w:p>
            <w:pPr>
              <w:pStyle w:val="12"/>
            </w:pPr>
            <w:r>
              <w:t>25.59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30305</w:t>
            </w:r>
          </w:p>
        </w:tc>
        <w:tc>
          <w:tcPr>
            <w:tcW w:w="4535" w:type="dxa"/>
            <w:vAlign w:val="center"/>
          </w:tcPr>
          <w:p>
            <w:pPr>
              <w:pStyle w:val="13"/>
            </w:pPr>
            <w:r>
              <w:rPr>
                <w:rFonts w:hint="eastAsia"/>
              </w:rPr>
              <w:t>生活补助</w:t>
            </w:r>
          </w:p>
        </w:tc>
        <w:tc>
          <w:tcPr>
            <w:tcW w:w="2551" w:type="dxa"/>
            <w:vAlign w:val="center"/>
          </w:tcPr>
          <w:p>
            <w:pPr>
              <w:pStyle w:val="12"/>
            </w:pPr>
            <w:r>
              <w:t>5.71</w:t>
            </w:r>
          </w:p>
        </w:tc>
        <w:tc>
          <w:tcPr>
            <w:tcW w:w="2551" w:type="dxa"/>
            <w:vAlign w:val="center"/>
          </w:tcPr>
          <w:p>
            <w:pPr>
              <w:pStyle w:val="12"/>
            </w:pPr>
            <w:r>
              <w:t>5.71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804001</w:t>
            </w:r>
            <w:r>
              <w:rPr>
                <w:rFonts w:hint="eastAsia"/>
              </w:rPr>
              <w:t>成安县漳河店镇政府机关本级</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功能分类科目</w:t>
            </w:r>
          </w:p>
        </w:tc>
        <w:tc>
          <w:tcPr>
            <w:tcW w:w="2551" w:type="dxa"/>
            <w:vMerge w:val="restart"/>
            <w:vAlign w:val="center"/>
          </w:tcPr>
          <w:p>
            <w:pPr>
              <w:pStyle w:val="11"/>
            </w:pPr>
            <w:r>
              <w:rPr>
                <w:rFonts w:hint="eastAsia"/>
              </w:rPr>
              <w:t>合计</w:t>
            </w:r>
          </w:p>
        </w:tc>
        <w:tc>
          <w:tcPr>
            <w:tcW w:w="2551" w:type="dxa"/>
            <w:vMerge w:val="restart"/>
            <w:vAlign w:val="center"/>
          </w:tcPr>
          <w:p>
            <w:pPr>
              <w:pStyle w:val="11"/>
            </w:pPr>
            <w:r>
              <w:rPr>
                <w:rFonts w:hint="eastAsia"/>
              </w:rPr>
              <w:t>基本支出</w:t>
            </w:r>
          </w:p>
        </w:tc>
        <w:tc>
          <w:tcPr>
            <w:tcW w:w="2551" w:type="dxa"/>
            <w:vMerge w:val="restart"/>
            <w:vAlign w:val="center"/>
          </w:tcPr>
          <w:p>
            <w:pPr>
              <w:pStyle w:val="11"/>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804001</w:t>
            </w:r>
            <w:r>
              <w:rPr>
                <w:rFonts w:hint="eastAsia"/>
              </w:rPr>
              <w:t>成安县漳河店镇政府机关本级</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功能分类科目</w:t>
            </w:r>
          </w:p>
        </w:tc>
        <w:tc>
          <w:tcPr>
            <w:tcW w:w="2551" w:type="dxa"/>
            <w:vMerge w:val="restart"/>
            <w:vAlign w:val="center"/>
          </w:tcPr>
          <w:p>
            <w:pPr>
              <w:pStyle w:val="11"/>
            </w:pPr>
            <w:r>
              <w:rPr>
                <w:rFonts w:hint="eastAsia"/>
              </w:rPr>
              <w:t>合计</w:t>
            </w:r>
          </w:p>
        </w:tc>
        <w:tc>
          <w:tcPr>
            <w:tcW w:w="2551" w:type="dxa"/>
            <w:vMerge w:val="restart"/>
            <w:vAlign w:val="center"/>
          </w:tcPr>
          <w:p>
            <w:pPr>
              <w:pStyle w:val="11"/>
            </w:pPr>
            <w:r>
              <w:rPr>
                <w:rFonts w:hint="eastAsia"/>
              </w:rPr>
              <w:t>基本支出</w:t>
            </w:r>
          </w:p>
        </w:tc>
        <w:tc>
          <w:tcPr>
            <w:tcW w:w="2551" w:type="dxa"/>
            <w:vMerge w:val="restart"/>
            <w:vAlign w:val="center"/>
          </w:tcPr>
          <w:p>
            <w:pPr>
              <w:pStyle w:val="11"/>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804001</w:t>
            </w:r>
            <w:r>
              <w:rPr>
                <w:rFonts w:hint="eastAsia"/>
              </w:rPr>
              <w:t>成安县漳河店镇政府机关本级</w:t>
            </w:r>
          </w:p>
        </w:tc>
        <w:tc>
          <w:tcPr>
            <w:tcW w:w="238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3798" w:type="dxa"/>
            <w:vMerge w:val="restart"/>
            <w:vAlign w:val="center"/>
          </w:tcPr>
          <w:p>
            <w:pPr>
              <w:pStyle w:val="11"/>
            </w:pPr>
            <w:r>
              <w:rPr>
                <w:rFonts w:hint="eastAsia"/>
              </w:rPr>
              <w:t>项</w:t>
            </w:r>
            <w:r>
              <w:t xml:space="preserve">  </w:t>
            </w:r>
            <w:r>
              <w:rPr>
                <w:rFonts w:hint="eastAsia"/>
              </w:rPr>
              <w:t>目</w:t>
            </w:r>
          </w:p>
        </w:tc>
        <w:tc>
          <w:tcPr>
            <w:tcW w:w="9524" w:type="dxa"/>
            <w:gridSpan w:val="4"/>
            <w:vAlign w:val="center"/>
          </w:tcPr>
          <w:p>
            <w:pPr>
              <w:pStyle w:val="1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rPr>
                <w:rFonts w:hint="eastAsia"/>
              </w:rPr>
              <w:t>合计</w:t>
            </w:r>
          </w:p>
        </w:tc>
        <w:tc>
          <w:tcPr>
            <w:tcW w:w="2381" w:type="dxa"/>
            <w:vAlign w:val="center"/>
          </w:tcPr>
          <w:p>
            <w:pPr>
              <w:pStyle w:val="11"/>
            </w:pPr>
            <w:r>
              <w:rPr>
                <w:rFonts w:hint="eastAsia"/>
              </w:rPr>
              <w:t>一般公共预算</w:t>
            </w:r>
            <w:r>
              <w:t xml:space="preserve">              </w:t>
            </w:r>
            <w:r>
              <w:rPr>
                <w:rFonts w:hint="eastAsia"/>
              </w:rPr>
              <w:t>财政拨款</w:t>
            </w:r>
          </w:p>
        </w:tc>
        <w:tc>
          <w:tcPr>
            <w:tcW w:w="2381" w:type="dxa"/>
            <w:vAlign w:val="center"/>
          </w:tcPr>
          <w:p>
            <w:pPr>
              <w:pStyle w:val="11"/>
            </w:pPr>
            <w:r>
              <w:rPr>
                <w:rFonts w:hint="eastAsia"/>
              </w:rPr>
              <w:t>政府性基金</w:t>
            </w:r>
            <w:r>
              <w:t xml:space="preserve">                  </w:t>
            </w:r>
            <w:r>
              <w:rPr>
                <w:rFonts w:hint="eastAsia"/>
              </w:rPr>
              <w:t>预算拨款</w:t>
            </w:r>
          </w:p>
        </w:tc>
        <w:tc>
          <w:tcPr>
            <w:tcW w:w="2381" w:type="dxa"/>
            <w:vAlign w:val="center"/>
          </w:tcPr>
          <w:p>
            <w:pPr>
              <w:pStyle w:val="11"/>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rPr>
                <w:rFonts w:hint="eastAsia"/>
              </w:rP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成安县漳河店镇政府机关本级</w:t>
      </w:r>
      <w:r>
        <w:rPr>
          <w:rFonts w:ascii="方正小标宋_GBK" w:hAnsi="方正小标宋_GBK" w:eastAsia="方正小标宋_GBK" w:cs="方正小标宋_GBK"/>
          <w:color w:val="000000"/>
          <w:sz w:val="44"/>
        </w:rPr>
        <w:t>2024</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按照《中华人民共和国预算法》、《地方预决算公开操作规程》和《关于进一步推进预算公开工作的实施意见》规定，现将成安县漳河店镇政府机关本级</w:t>
      </w:r>
      <w:r>
        <w:rPr>
          <w:rFonts w:eastAsia="方正仿宋_GBK"/>
          <w:color w:val="000000"/>
          <w:sz w:val="28"/>
        </w:rPr>
        <w:t>2024</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firstLineChars="200"/>
        <w:rPr>
          <w:rFonts w:ascii="仿宋_GB2312" w:hAnsi="楷体" w:eastAsia="仿宋_GB2312"/>
          <w:sz w:val="32"/>
          <w:szCs w:val="32"/>
        </w:rPr>
      </w:pPr>
      <w:r>
        <w:rPr>
          <w:rFonts w:hint="eastAsia" w:ascii="方正楷体_GBK" w:hAnsi="方正楷体_GBK" w:eastAsia="方正楷体_GBK" w:cs="方正楷体_GBK"/>
          <w:b/>
          <w:color w:val="000000"/>
          <w:sz w:val="32"/>
        </w:rPr>
        <w:t>部门职责：</w:t>
      </w:r>
      <w:r>
        <w:rPr>
          <w:rFonts w:ascii="宋体" w:cs="宋体"/>
          <w:color w:val="000000"/>
          <w:sz w:val="30"/>
          <w:szCs w:val="30"/>
        </w:rPr>
        <w:t>1</w:t>
      </w:r>
      <w:r>
        <w:rPr>
          <w:rFonts w:hint="eastAsia" w:ascii="仿宋_GB2312" w:hAnsi="楷体" w:eastAsia="仿宋_GB2312"/>
          <w:sz w:val="32"/>
          <w:szCs w:val="32"/>
        </w:rPr>
        <w:t>、贯彻党的路线、方针、政策和上级党组织的指示、决定，执行镇党员代表大会党员大会决议，讨论决定</w:t>
      </w:r>
      <w:r>
        <w:rPr>
          <w:rFonts w:hint="eastAsia" w:ascii="仿宋_GB2312" w:hAnsi="楷体" w:eastAsia="仿宋_GB2312"/>
          <w:sz w:val="32"/>
          <w:szCs w:val="32"/>
          <w:lang w:eastAsia="zh-CN"/>
        </w:rPr>
        <w:t>本乡</w:t>
      </w:r>
      <w:r>
        <w:rPr>
          <w:rFonts w:hint="eastAsia" w:ascii="仿宋_GB2312" w:hAnsi="楷体" w:eastAsia="仿宋_GB2312"/>
          <w:sz w:val="32"/>
          <w:szCs w:val="32"/>
        </w:rPr>
        <w:t>的重大问题。</w:t>
      </w:r>
    </w:p>
    <w:p>
      <w:pPr>
        <w:ind w:firstLine="640" w:firstLineChars="200"/>
        <w:rPr>
          <w:rFonts w:ascii="仿宋_GB2312" w:hAnsi="楷体" w:eastAsia="仿宋_GB2312"/>
          <w:sz w:val="32"/>
          <w:szCs w:val="32"/>
        </w:rPr>
      </w:pPr>
      <w:r>
        <w:rPr>
          <w:rFonts w:ascii="仿宋_GB2312" w:hAnsi="楷体" w:eastAsia="仿宋_GB2312"/>
          <w:sz w:val="32"/>
          <w:szCs w:val="32"/>
        </w:rPr>
        <w:t>2</w:t>
      </w:r>
      <w:r>
        <w:rPr>
          <w:rFonts w:hint="eastAsia" w:ascii="仿宋_GB2312" w:hAnsi="楷体" w:eastAsia="仿宋_GB2312"/>
          <w:sz w:val="32"/>
          <w:szCs w:val="32"/>
        </w:rPr>
        <w:t>、抓好镇党委和村级党组织的思想、组织和作风建设</w:t>
      </w:r>
      <w:r>
        <w:rPr>
          <w:rFonts w:ascii="仿宋_GB2312" w:hAnsi="楷体" w:eastAsia="仿宋_GB2312"/>
          <w:sz w:val="32"/>
          <w:szCs w:val="32"/>
        </w:rPr>
        <w:t>.</w:t>
      </w:r>
    </w:p>
    <w:p>
      <w:pPr>
        <w:ind w:firstLine="640" w:firstLineChars="200"/>
        <w:rPr>
          <w:rFonts w:ascii="仿宋_GB2312" w:hAnsi="楷体" w:eastAsia="仿宋_GB2312"/>
          <w:sz w:val="32"/>
          <w:szCs w:val="32"/>
        </w:rPr>
      </w:pPr>
      <w:r>
        <w:rPr>
          <w:rFonts w:ascii="仿宋_GB2312" w:hAnsi="楷体" w:eastAsia="仿宋_GB2312"/>
          <w:sz w:val="32"/>
          <w:szCs w:val="32"/>
        </w:rPr>
        <w:t>3</w:t>
      </w:r>
      <w:r>
        <w:rPr>
          <w:rFonts w:hint="eastAsia" w:ascii="仿宋_GB2312" w:hAnsi="楷体" w:eastAsia="仿宋_GB2312"/>
          <w:sz w:val="32"/>
          <w:szCs w:val="32"/>
        </w:rPr>
        <w:t>、领导镇经济建设，引导农村富余劳动力向小城镇转移，促进农村的现代化建设。制定本镇经济和社会发展规划并组织实施。</w:t>
      </w:r>
    </w:p>
    <w:p>
      <w:pPr>
        <w:ind w:firstLine="640" w:firstLineChars="200"/>
        <w:rPr>
          <w:rFonts w:ascii="仿宋_GB2312" w:hAnsi="楷体" w:eastAsia="仿宋_GB2312"/>
          <w:sz w:val="32"/>
          <w:szCs w:val="32"/>
        </w:rPr>
      </w:pPr>
      <w:r>
        <w:rPr>
          <w:rFonts w:ascii="仿宋_GB2312" w:hAnsi="楷体" w:eastAsia="仿宋_GB2312"/>
          <w:sz w:val="32"/>
          <w:szCs w:val="32"/>
        </w:rPr>
        <w:t>4</w:t>
      </w:r>
      <w:r>
        <w:rPr>
          <w:rFonts w:hint="eastAsia" w:ascii="仿宋_GB2312" w:hAnsi="楷体" w:eastAsia="仿宋_GB2312"/>
          <w:sz w:val="32"/>
          <w:szCs w:val="32"/>
        </w:rPr>
        <w:t>、加强农村社会主义民主政治</w:t>
      </w:r>
      <w:r>
        <w:rPr>
          <w:rFonts w:hint="eastAsia" w:ascii="仿宋_GB2312" w:hAnsi="楷体" w:eastAsia="仿宋_GB2312"/>
          <w:sz w:val="32"/>
          <w:szCs w:val="32"/>
          <w:lang w:eastAsia="zh-CN"/>
        </w:rPr>
        <w:t>和法治建设</w:t>
      </w:r>
      <w:r>
        <w:rPr>
          <w:rFonts w:hint="eastAsia" w:ascii="仿宋_GB2312" w:hAnsi="楷体" w:eastAsia="仿宋_GB2312"/>
          <w:sz w:val="32"/>
          <w:szCs w:val="32"/>
        </w:rPr>
        <w:t>，依法行政，规范管理。加强农村社会治安综合治理。贯彻执行党和国家的计划生育政策。</w:t>
      </w:r>
    </w:p>
    <w:p>
      <w:pPr>
        <w:ind w:firstLine="640" w:firstLineChars="200"/>
        <w:rPr>
          <w:rFonts w:ascii="仿宋_GB2312" w:hAnsi="楷体" w:eastAsia="仿宋_GB2312"/>
          <w:sz w:val="32"/>
          <w:szCs w:val="32"/>
        </w:rPr>
      </w:pPr>
      <w:r>
        <w:rPr>
          <w:rFonts w:ascii="仿宋_GB2312" w:hAnsi="楷体" w:eastAsia="仿宋_GB2312"/>
          <w:sz w:val="32"/>
          <w:szCs w:val="32"/>
        </w:rPr>
        <w:t xml:space="preserve"> 5</w:t>
      </w:r>
      <w:r>
        <w:rPr>
          <w:rFonts w:hint="eastAsia" w:ascii="仿宋_GB2312" w:hAnsi="楷体" w:eastAsia="仿宋_GB2312"/>
          <w:sz w:val="32"/>
          <w:szCs w:val="32"/>
        </w:rPr>
        <w:t>、领导并支持镇政府依法行使各项行政管理职权。</w:t>
      </w:r>
    </w:p>
    <w:p>
      <w:pPr>
        <w:ind w:firstLine="640" w:firstLineChars="200"/>
        <w:rPr>
          <w:rFonts w:ascii="仿宋_GB2312" w:hAnsi="楷体" w:eastAsia="仿宋_GB2312"/>
          <w:sz w:val="32"/>
          <w:szCs w:val="32"/>
        </w:rPr>
      </w:pPr>
      <w:r>
        <w:rPr>
          <w:rFonts w:ascii="仿宋_GB2312" w:hAnsi="楷体" w:eastAsia="仿宋_GB2312"/>
          <w:sz w:val="32"/>
          <w:szCs w:val="32"/>
        </w:rPr>
        <w:t xml:space="preserve"> 6</w:t>
      </w:r>
      <w:r>
        <w:rPr>
          <w:rFonts w:hint="eastAsia" w:ascii="仿宋_GB2312" w:hAnsi="楷体" w:eastAsia="仿宋_GB2312"/>
          <w:sz w:val="32"/>
          <w:szCs w:val="32"/>
        </w:rPr>
        <w:t>、领导人大主席团及经济组织、人民武装和共青团、妇联等人民团体的工作。</w:t>
      </w:r>
    </w:p>
    <w:p>
      <w:pPr>
        <w:ind w:firstLine="640" w:firstLineChars="200"/>
        <w:rPr>
          <w:rFonts w:ascii="仿宋_GB2312" w:hAnsi="楷体" w:eastAsia="仿宋_GB2312"/>
          <w:sz w:val="32"/>
          <w:szCs w:val="32"/>
        </w:rPr>
      </w:pPr>
      <w:r>
        <w:rPr>
          <w:rFonts w:ascii="仿宋_GB2312" w:hAnsi="楷体" w:eastAsia="仿宋_GB2312"/>
          <w:sz w:val="32"/>
          <w:szCs w:val="32"/>
        </w:rPr>
        <w:t xml:space="preserve"> 7</w:t>
      </w:r>
      <w:r>
        <w:rPr>
          <w:rFonts w:hint="eastAsia" w:ascii="仿宋_GB2312" w:hAnsi="楷体" w:eastAsia="仿宋_GB2312"/>
          <w:sz w:val="32"/>
          <w:szCs w:val="32"/>
        </w:rPr>
        <w:t>、抓好上级有关部门派驻</w:t>
      </w:r>
      <w:r>
        <w:rPr>
          <w:rFonts w:hint="eastAsia" w:ascii="仿宋_GB2312" w:hAnsi="楷体" w:eastAsia="仿宋_GB2312"/>
          <w:sz w:val="32"/>
          <w:szCs w:val="32"/>
          <w:lang w:eastAsia="zh-CN"/>
        </w:rPr>
        <w:t>镇</w:t>
      </w:r>
      <w:r>
        <w:rPr>
          <w:rFonts w:hint="eastAsia" w:ascii="仿宋_GB2312" w:hAnsi="楷体" w:eastAsia="仿宋_GB2312"/>
          <w:sz w:val="32"/>
          <w:szCs w:val="32"/>
        </w:rPr>
        <w:t>里的工作。</w:t>
      </w:r>
    </w:p>
    <w:p>
      <w:pPr>
        <w:ind w:firstLine="640" w:firstLineChars="200"/>
        <w:rPr>
          <w:rFonts w:ascii="仿宋_GB2312" w:hAnsi="楷体" w:eastAsia="仿宋_GB2312"/>
          <w:sz w:val="32"/>
          <w:szCs w:val="32"/>
        </w:rPr>
      </w:pPr>
      <w:r>
        <w:rPr>
          <w:rFonts w:ascii="仿宋_GB2312" w:hAnsi="楷体" w:eastAsia="仿宋_GB2312"/>
          <w:sz w:val="32"/>
          <w:szCs w:val="32"/>
        </w:rPr>
        <w:t xml:space="preserve"> 8</w:t>
      </w:r>
      <w:r>
        <w:rPr>
          <w:rFonts w:hint="eastAsia" w:ascii="仿宋_GB2312" w:hAnsi="楷体" w:eastAsia="仿宋_GB2312"/>
          <w:sz w:val="32"/>
          <w:szCs w:val="32"/>
        </w:rPr>
        <w:t>、完成上级党组织交办的其他任务。</w:t>
      </w:r>
    </w:p>
    <w:p>
      <w:pPr>
        <w:ind w:firstLine="640" w:firstLineChars="200"/>
        <w:rPr>
          <w:rFonts w:ascii="仿宋_GB2312" w:hAnsi="楷体" w:eastAsia="仿宋_GB2312"/>
          <w:sz w:val="32"/>
          <w:szCs w:val="32"/>
        </w:rPr>
      </w:pPr>
      <w:r>
        <w:rPr>
          <w:rFonts w:ascii="仿宋_GB2312" w:hAnsi="楷体" w:eastAsia="仿宋_GB2312"/>
          <w:sz w:val="32"/>
          <w:szCs w:val="32"/>
        </w:rPr>
        <w:t xml:space="preserve"> 9</w:t>
      </w:r>
      <w:r>
        <w:rPr>
          <w:rFonts w:hint="eastAsia" w:ascii="仿宋_GB2312" w:hAnsi="楷体" w:eastAsia="仿宋_GB2312"/>
          <w:sz w:val="32"/>
          <w:szCs w:val="32"/>
        </w:rPr>
        <w:t>、制定本</w:t>
      </w:r>
      <w:r>
        <w:rPr>
          <w:rFonts w:hint="eastAsia" w:ascii="仿宋_GB2312" w:hAnsi="楷体" w:eastAsia="仿宋_GB2312"/>
          <w:sz w:val="32"/>
          <w:szCs w:val="32"/>
          <w:lang w:eastAsia="zh-CN"/>
        </w:rPr>
        <w:t>行政区域</w:t>
      </w:r>
      <w:r>
        <w:rPr>
          <w:rFonts w:hint="eastAsia" w:ascii="仿宋_GB2312" w:hAnsi="楷体" w:eastAsia="仿宋_GB2312"/>
          <w:sz w:val="32"/>
          <w:szCs w:val="32"/>
        </w:rPr>
        <w:t>内的经济和社会发展计划，大力培育、发展各类经济服务实体和社会中介组织，推动农村社会化服务体系的发展与完善。</w:t>
      </w:r>
    </w:p>
    <w:p>
      <w:pPr>
        <w:ind w:firstLine="640" w:firstLineChars="200"/>
        <w:rPr>
          <w:rFonts w:ascii="仿宋_GB2312" w:hAnsi="楷体" w:eastAsia="仿宋_GB2312"/>
          <w:sz w:val="32"/>
          <w:szCs w:val="32"/>
        </w:rPr>
      </w:pPr>
      <w:r>
        <w:rPr>
          <w:rFonts w:ascii="仿宋_GB2312" w:hAnsi="楷体" w:eastAsia="仿宋_GB2312"/>
          <w:sz w:val="32"/>
          <w:szCs w:val="32"/>
        </w:rPr>
        <w:t xml:space="preserve"> 10</w:t>
      </w:r>
      <w:r>
        <w:rPr>
          <w:rFonts w:hint="eastAsia" w:ascii="仿宋_GB2312" w:hAnsi="楷体" w:eastAsia="仿宋_GB2312"/>
          <w:sz w:val="32"/>
          <w:szCs w:val="32"/>
        </w:rPr>
        <w:t>、加强土地管理、镇村规划建设、生态和生活环境管理与保护。</w:t>
      </w:r>
    </w:p>
    <w:p>
      <w:pPr>
        <w:ind w:firstLine="640" w:firstLineChars="200"/>
        <w:rPr>
          <w:rFonts w:ascii="仿宋_GB2312" w:hAnsi="楷体" w:eastAsia="仿宋_GB2312"/>
          <w:sz w:val="32"/>
          <w:szCs w:val="32"/>
        </w:rPr>
      </w:pPr>
      <w:r>
        <w:rPr>
          <w:rFonts w:ascii="仿宋_GB2312" w:hAnsi="楷体" w:eastAsia="仿宋_GB2312"/>
          <w:sz w:val="32"/>
          <w:szCs w:val="32"/>
        </w:rPr>
        <w:t xml:space="preserve"> 11</w:t>
      </w:r>
      <w:r>
        <w:rPr>
          <w:rFonts w:hint="eastAsia" w:ascii="仿宋_GB2312" w:hAnsi="楷体" w:eastAsia="仿宋_GB2312"/>
          <w:sz w:val="32"/>
          <w:szCs w:val="32"/>
        </w:rPr>
        <w:t>、依法管理镇财政，负责本级财政预决算。</w:t>
      </w:r>
    </w:p>
    <w:p>
      <w:pPr>
        <w:ind w:firstLine="640" w:firstLineChars="200"/>
        <w:rPr>
          <w:rFonts w:ascii="仿宋_GB2312" w:hAnsi="楷体" w:eastAsia="仿宋_GB2312"/>
          <w:sz w:val="32"/>
          <w:szCs w:val="32"/>
        </w:rPr>
      </w:pPr>
      <w:r>
        <w:rPr>
          <w:rFonts w:ascii="仿宋_GB2312" w:hAnsi="楷体" w:eastAsia="仿宋_GB2312"/>
          <w:sz w:val="32"/>
          <w:szCs w:val="32"/>
        </w:rPr>
        <w:t xml:space="preserve"> 12</w:t>
      </w:r>
      <w:r>
        <w:rPr>
          <w:rFonts w:hint="eastAsia" w:ascii="仿宋_GB2312" w:hAnsi="楷体" w:eastAsia="仿宋_GB2312"/>
          <w:sz w:val="32"/>
          <w:szCs w:val="32"/>
        </w:rPr>
        <w:t>、管理和发展文化教育、农业技术、广播、文化、体育、卫生等事业。</w:t>
      </w:r>
    </w:p>
    <w:p>
      <w:pPr>
        <w:ind w:firstLine="640" w:firstLineChars="200"/>
        <w:rPr>
          <w:rFonts w:ascii="仿宋_GB2312" w:hAnsi="楷体" w:eastAsia="仿宋_GB2312"/>
          <w:sz w:val="32"/>
          <w:szCs w:val="32"/>
        </w:rPr>
      </w:pPr>
      <w:r>
        <w:rPr>
          <w:rFonts w:ascii="仿宋_GB2312" w:hAnsi="楷体" w:eastAsia="仿宋_GB2312"/>
          <w:sz w:val="32"/>
          <w:szCs w:val="32"/>
        </w:rPr>
        <w:t xml:space="preserve"> 13</w:t>
      </w:r>
      <w:r>
        <w:rPr>
          <w:rFonts w:hint="eastAsia" w:ascii="仿宋_GB2312" w:hAnsi="楷体" w:eastAsia="仿宋_GB2312"/>
          <w:sz w:val="32"/>
          <w:szCs w:val="32"/>
        </w:rPr>
        <w:t>、保护国有、集体、个人合法财产和公民的人身权利。</w:t>
      </w:r>
    </w:p>
    <w:p>
      <w:pPr>
        <w:ind w:firstLine="640" w:firstLineChars="200"/>
        <w:rPr>
          <w:rFonts w:ascii="仿宋_GB2312" w:hAnsi="楷体" w:eastAsia="仿宋_GB2312"/>
          <w:sz w:val="32"/>
          <w:szCs w:val="32"/>
        </w:rPr>
      </w:pPr>
      <w:r>
        <w:rPr>
          <w:rFonts w:ascii="仿宋_GB2312" w:hAnsi="楷体" w:eastAsia="仿宋_GB2312"/>
          <w:sz w:val="32"/>
          <w:szCs w:val="32"/>
        </w:rPr>
        <w:t xml:space="preserve"> 14</w:t>
      </w:r>
      <w:r>
        <w:rPr>
          <w:rFonts w:hint="eastAsia" w:ascii="仿宋_GB2312" w:hAnsi="楷体" w:eastAsia="仿宋_GB2312"/>
          <w:sz w:val="32"/>
          <w:szCs w:val="32"/>
        </w:rPr>
        <w:t>、开展社会主义民主法制教育，协调管理本区域内的司法、公安、工商、税务、交通、邮电和电力排灌、金融等部门的工作。</w:t>
      </w:r>
    </w:p>
    <w:p>
      <w:pPr>
        <w:ind w:firstLine="640" w:firstLineChars="200"/>
        <w:rPr>
          <w:rFonts w:ascii="仿宋_GB2312" w:hAnsi="楷体" w:eastAsia="仿宋_GB2312"/>
          <w:sz w:val="32"/>
          <w:szCs w:val="32"/>
        </w:rPr>
      </w:pPr>
      <w:r>
        <w:rPr>
          <w:rFonts w:ascii="仿宋_GB2312" w:hAnsi="楷体" w:eastAsia="仿宋_GB2312"/>
          <w:sz w:val="32"/>
          <w:szCs w:val="32"/>
        </w:rPr>
        <w:t>15</w:t>
      </w:r>
      <w:r>
        <w:rPr>
          <w:rFonts w:hint="eastAsia" w:ascii="仿宋_GB2312" w:hAnsi="楷体" w:eastAsia="仿宋_GB2312"/>
          <w:sz w:val="32"/>
          <w:szCs w:val="32"/>
        </w:rPr>
        <w:t>、加强社会治安，调节民事纠纷。保护妇女、儿童和老年人的合法权益。</w:t>
      </w:r>
    </w:p>
    <w:p>
      <w:pPr>
        <w:ind w:firstLine="640" w:firstLineChars="200"/>
        <w:rPr>
          <w:rFonts w:ascii="仿宋_GB2312" w:hAnsi="楷体" w:eastAsia="仿宋_GB2312"/>
          <w:sz w:val="32"/>
          <w:szCs w:val="32"/>
        </w:rPr>
      </w:pPr>
      <w:r>
        <w:rPr>
          <w:rFonts w:ascii="仿宋_GB2312" w:hAnsi="楷体" w:eastAsia="仿宋_GB2312"/>
          <w:sz w:val="32"/>
          <w:szCs w:val="32"/>
        </w:rPr>
        <w:t>1</w:t>
      </w:r>
      <w:r>
        <w:rPr>
          <w:rFonts w:hint="eastAsia" w:ascii="仿宋_GB2312" w:hAnsi="楷体" w:eastAsia="仿宋_GB2312"/>
          <w:sz w:val="32"/>
          <w:szCs w:val="32"/>
          <w:lang w:eastAsia="zh-CN"/>
        </w:rPr>
        <w:t>6</w:t>
      </w:r>
      <w:r>
        <w:rPr>
          <w:rFonts w:hint="eastAsia" w:ascii="仿宋_GB2312" w:hAnsi="楷体" w:eastAsia="仿宋_GB2312"/>
          <w:sz w:val="32"/>
          <w:szCs w:val="32"/>
        </w:rPr>
        <w:t>、管理民政工作，搞好社会福利事业，推行农村社会养老保险工作。办理兵役事宜。</w:t>
      </w:r>
    </w:p>
    <w:p>
      <w:pPr>
        <w:spacing w:line="360" w:lineRule="auto"/>
        <w:ind w:firstLine="627" w:firstLineChars="196"/>
        <w:rPr>
          <w:rFonts w:ascii="仿宋_GB2312" w:hAnsi="楷体" w:eastAsia="仿宋_GB2312"/>
          <w:sz w:val="32"/>
          <w:szCs w:val="32"/>
        </w:rPr>
      </w:pPr>
      <w:r>
        <w:rPr>
          <w:rFonts w:ascii="仿宋_GB2312" w:hAnsi="楷体" w:eastAsia="仿宋_GB2312"/>
          <w:sz w:val="32"/>
          <w:szCs w:val="32"/>
        </w:rPr>
        <w:t xml:space="preserve">  1</w:t>
      </w:r>
      <w:r>
        <w:rPr>
          <w:rFonts w:hint="eastAsia" w:ascii="仿宋_GB2312" w:hAnsi="楷体" w:eastAsia="仿宋_GB2312"/>
          <w:sz w:val="32"/>
          <w:szCs w:val="32"/>
          <w:lang w:eastAsia="zh-CN"/>
        </w:rPr>
        <w:t>7</w:t>
      </w:r>
      <w:r>
        <w:rPr>
          <w:rFonts w:hint="eastAsia" w:ascii="仿宋_GB2312" w:hAnsi="楷体" w:eastAsia="仿宋_GB2312"/>
          <w:sz w:val="32"/>
          <w:szCs w:val="32"/>
        </w:rPr>
        <w:t>、承办上级人民政府交办的其他事项。</w:t>
      </w:r>
    </w:p>
    <w:p>
      <w:pPr>
        <w:pStyle w:val="18"/>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rPr>
                <w:rFonts w:hint="eastAsia"/>
              </w:rPr>
              <w:t>单位名称</w:t>
            </w:r>
          </w:p>
        </w:tc>
        <w:tc>
          <w:tcPr>
            <w:tcW w:w="1843" w:type="dxa"/>
            <w:vAlign w:val="center"/>
          </w:tcPr>
          <w:p>
            <w:pPr>
              <w:pStyle w:val="11"/>
            </w:pPr>
            <w:r>
              <w:rPr>
                <w:rFonts w:hint="eastAsia"/>
              </w:rPr>
              <w:t>单位性质</w:t>
            </w:r>
          </w:p>
        </w:tc>
        <w:tc>
          <w:tcPr>
            <w:tcW w:w="2126" w:type="dxa"/>
            <w:vAlign w:val="center"/>
          </w:tcPr>
          <w:p>
            <w:pPr>
              <w:pStyle w:val="11"/>
            </w:pPr>
            <w:r>
              <w:rPr>
                <w:rFonts w:hint="eastAsia"/>
              </w:rPr>
              <w:t>单位规格</w:t>
            </w:r>
          </w:p>
        </w:tc>
        <w:tc>
          <w:tcPr>
            <w:tcW w:w="3827" w:type="dxa"/>
            <w:vAlign w:val="center"/>
          </w:tcPr>
          <w:p>
            <w:pPr>
              <w:pStyle w:val="11"/>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rPr>
                <w:rFonts w:hint="eastAsia"/>
              </w:rPr>
              <w:t>成安县漳河店镇政府机关本级</w:t>
            </w:r>
          </w:p>
        </w:tc>
        <w:tc>
          <w:tcPr>
            <w:tcW w:w="1843" w:type="dxa"/>
            <w:vAlign w:val="center"/>
          </w:tcPr>
          <w:p>
            <w:pPr>
              <w:pStyle w:val="14"/>
            </w:pPr>
            <w:r>
              <w:rPr>
                <w:rFonts w:hint="eastAsia"/>
              </w:rPr>
              <w:t>行政</w:t>
            </w:r>
          </w:p>
        </w:tc>
        <w:tc>
          <w:tcPr>
            <w:tcW w:w="2126" w:type="dxa"/>
            <w:vAlign w:val="center"/>
          </w:tcPr>
          <w:p>
            <w:pPr>
              <w:pStyle w:val="14"/>
            </w:pPr>
            <w:r>
              <w:rPr>
                <w:rFonts w:hint="eastAsia"/>
              </w:rPr>
              <w:t>正科级</w:t>
            </w:r>
          </w:p>
        </w:tc>
        <w:tc>
          <w:tcPr>
            <w:tcW w:w="3827" w:type="dxa"/>
            <w:vAlign w:val="center"/>
          </w:tcPr>
          <w:p>
            <w:pPr>
              <w:pStyle w:val="14"/>
            </w:pPr>
            <w:r>
              <w:rPr>
                <w:rFonts w:hint="eastAsia"/>
              </w:rPr>
              <w:t>财政拨款</w:t>
            </w:r>
          </w:p>
        </w:tc>
      </w:tr>
    </w:tbl>
    <w:p>
      <w:pPr>
        <w:numPr>
          <w:ilvl w:val="0"/>
          <w:numId w:val="1"/>
        </w:numPr>
        <w:spacing w:line="500" w:lineRule="exact"/>
        <w:ind w:firstLine="640" w:firstLineChars="200"/>
        <w:rPr>
          <w:rFonts w:hint="eastAsia" w:ascii="黑体" w:hAnsi="黑体" w:eastAsia="黑体" w:cs="黑体"/>
          <w:color w:val="000000"/>
          <w:sz w:val="32"/>
        </w:rPr>
      </w:pPr>
      <w:r>
        <w:rPr>
          <w:rFonts w:hint="eastAsia" w:ascii="黑体" w:hAnsi="黑体" w:eastAsia="黑体" w:cs="黑体"/>
          <w:color w:val="000000"/>
          <w:sz w:val="32"/>
        </w:rPr>
        <w:t>单位预算安排的总体情况</w:t>
      </w:r>
    </w:p>
    <w:p>
      <w:pPr>
        <w:numPr>
          <w:ilvl w:val="0"/>
          <w:numId w:val="0"/>
        </w:numPr>
        <w:spacing w:line="500" w:lineRule="exact"/>
        <w:ind w:firstLine="560" w:firstLineChars="20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按照预算管理有关规定，目前我省部门预算的编制实行综合预算管理，即全部收入和支出都反映在预算中。成安县漳河店镇政府机关及所属事业单位的收支包含在部门预算中。</w:t>
      </w:r>
    </w:p>
    <w:p>
      <w:pPr>
        <w:spacing w:line="560" w:lineRule="exact"/>
        <w:ind w:firstLine="640"/>
        <w:rPr>
          <w:rFonts w:ascii="楷体_GB2312" w:hAnsi="楷体" w:eastAsia="楷体_GB2312"/>
          <w:b/>
          <w:sz w:val="32"/>
          <w:szCs w:val="32"/>
        </w:rPr>
      </w:pPr>
      <w:r>
        <w:rPr>
          <w:rFonts w:ascii="楷体_GB2312" w:hAnsi="楷体" w:eastAsia="楷体_GB2312"/>
          <w:b/>
          <w:sz w:val="32"/>
          <w:szCs w:val="32"/>
        </w:rPr>
        <w:t>1</w:t>
      </w:r>
      <w:r>
        <w:rPr>
          <w:rFonts w:hint="eastAsia" w:ascii="楷体_GB2312" w:hAnsi="楷体" w:eastAsia="楷体_GB2312"/>
          <w:b/>
          <w:sz w:val="32"/>
          <w:szCs w:val="32"/>
        </w:rPr>
        <w:t>、收入说明</w:t>
      </w:r>
    </w:p>
    <w:p>
      <w:pPr>
        <w:spacing w:line="560" w:lineRule="exact"/>
        <w:ind w:firstLine="640"/>
        <w:rPr>
          <w:rFonts w:ascii="仿宋_GB2312" w:eastAsia="仿宋_GB2312"/>
          <w:sz w:val="32"/>
          <w:szCs w:val="32"/>
        </w:rPr>
      </w:pPr>
      <w:r>
        <w:rPr>
          <w:rFonts w:hint="eastAsia" w:ascii="仿宋_GB2312" w:eastAsia="仿宋_GB2312"/>
          <w:sz w:val="32"/>
          <w:szCs w:val="32"/>
          <w:lang w:eastAsia="zh-CN"/>
        </w:rPr>
        <w:t>202</w:t>
      </w:r>
      <w:r>
        <w:rPr>
          <w:rFonts w:hint="eastAsia" w:ascii="仿宋_GB2312" w:eastAsia="仿宋_GB2312"/>
          <w:sz w:val="32"/>
          <w:szCs w:val="32"/>
          <w:lang w:val="en-US" w:eastAsia="zh-CN"/>
        </w:rPr>
        <w:t>4</w:t>
      </w:r>
      <w:r>
        <w:rPr>
          <w:rFonts w:hint="eastAsia" w:ascii="仿宋_GB2312" w:eastAsia="仿宋_GB2312"/>
          <w:sz w:val="32"/>
          <w:szCs w:val="32"/>
        </w:rPr>
        <w:t>年预算收入</w:t>
      </w:r>
      <w:r>
        <w:rPr>
          <w:rFonts w:hint="eastAsia" w:ascii="仿宋_GB2312" w:eastAsia="仿宋_GB2312"/>
          <w:sz w:val="32"/>
          <w:szCs w:val="32"/>
          <w:lang w:val="en-US" w:eastAsia="zh-CN"/>
        </w:rPr>
        <w:t>654.22</w:t>
      </w:r>
      <w:r>
        <w:rPr>
          <w:rFonts w:hint="eastAsia" w:ascii="仿宋_GB2312" w:eastAsia="仿宋_GB2312"/>
          <w:sz w:val="32"/>
          <w:szCs w:val="32"/>
        </w:rPr>
        <w:t>万元，其中：一般公共预算收入</w:t>
      </w:r>
      <w:r>
        <w:rPr>
          <w:rFonts w:hint="eastAsia" w:ascii="仿宋_GB2312" w:eastAsia="仿宋_GB2312"/>
          <w:sz w:val="32"/>
          <w:szCs w:val="32"/>
          <w:lang w:val="en-US" w:eastAsia="zh-CN"/>
        </w:rPr>
        <w:t>654.22</w:t>
      </w:r>
      <w:r>
        <w:rPr>
          <w:rFonts w:hint="eastAsia" w:ascii="仿宋_GB2312" w:eastAsia="仿宋_GB2312"/>
          <w:sz w:val="32"/>
          <w:szCs w:val="32"/>
        </w:rPr>
        <w:t>万元，政府性基金收入</w:t>
      </w:r>
      <w:r>
        <w:rPr>
          <w:rFonts w:ascii="仿宋_GB2312" w:eastAsia="仿宋_GB2312"/>
          <w:sz w:val="32"/>
          <w:szCs w:val="32"/>
        </w:rPr>
        <w:t>0</w:t>
      </w:r>
      <w:r>
        <w:rPr>
          <w:rFonts w:hint="eastAsia" w:ascii="仿宋_GB2312" w:eastAsia="仿宋_GB2312"/>
          <w:sz w:val="32"/>
          <w:szCs w:val="32"/>
        </w:rPr>
        <w:t>万元，国有资本经营收入</w:t>
      </w:r>
      <w:r>
        <w:rPr>
          <w:rFonts w:ascii="仿宋_GB2312" w:eastAsia="仿宋_GB2312"/>
          <w:sz w:val="32"/>
          <w:szCs w:val="32"/>
        </w:rPr>
        <w:t>0</w:t>
      </w:r>
      <w:r>
        <w:rPr>
          <w:rFonts w:hint="eastAsia" w:ascii="仿宋_GB2312" w:eastAsia="仿宋_GB2312"/>
          <w:sz w:val="32"/>
          <w:szCs w:val="32"/>
        </w:rPr>
        <w:t>万元，事业收入</w:t>
      </w:r>
      <w:r>
        <w:rPr>
          <w:rFonts w:ascii="仿宋_GB2312" w:eastAsia="仿宋_GB2312"/>
          <w:sz w:val="32"/>
          <w:szCs w:val="32"/>
        </w:rPr>
        <w:t>0</w:t>
      </w:r>
      <w:r>
        <w:rPr>
          <w:rFonts w:hint="eastAsia" w:ascii="仿宋_GB2312" w:eastAsia="仿宋_GB2312"/>
          <w:sz w:val="32"/>
          <w:szCs w:val="32"/>
        </w:rPr>
        <w:t>万元，其他收入</w:t>
      </w:r>
      <w:r>
        <w:rPr>
          <w:rFonts w:ascii="仿宋_GB2312" w:eastAsia="仿宋_GB2312"/>
          <w:sz w:val="32"/>
          <w:szCs w:val="32"/>
        </w:rPr>
        <w:t>0</w:t>
      </w:r>
      <w:r>
        <w:rPr>
          <w:rFonts w:hint="eastAsia" w:ascii="仿宋_GB2312" w:eastAsia="仿宋_GB2312"/>
          <w:sz w:val="32"/>
          <w:szCs w:val="32"/>
        </w:rPr>
        <w:t>万元。</w:t>
      </w:r>
    </w:p>
    <w:p>
      <w:pPr>
        <w:spacing w:line="560" w:lineRule="exact"/>
        <w:ind w:firstLine="640"/>
        <w:rPr>
          <w:rFonts w:ascii="楷体_GB2312" w:hAnsi="楷体" w:eastAsia="楷体_GB2312"/>
          <w:b/>
          <w:sz w:val="32"/>
          <w:szCs w:val="32"/>
        </w:rPr>
      </w:pPr>
      <w:r>
        <w:rPr>
          <w:rFonts w:ascii="楷体_GB2312" w:hAnsi="楷体" w:eastAsia="楷体_GB2312"/>
          <w:b/>
          <w:sz w:val="32"/>
          <w:szCs w:val="32"/>
        </w:rPr>
        <w:t>2</w:t>
      </w:r>
      <w:r>
        <w:rPr>
          <w:rFonts w:hint="eastAsia" w:ascii="楷体_GB2312" w:hAnsi="楷体" w:eastAsia="楷体_GB2312"/>
          <w:b/>
          <w:sz w:val="32"/>
          <w:szCs w:val="32"/>
        </w:rPr>
        <w:t>、支出说明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年支出预算</w:t>
      </w:r>
      <w:r>
        <w:rPr>
          <w:rFonts w:hint="eastAsia" w:ascii="仿宋_GB2312" w:eastAsia="仿宋_GB2312"/>
          <w:sz w:val="32"/>
          <w:szCs w:val="32"/>
          <w:lang w:val="en-US" w:eastAsia="zh-CN"/>
        </w:rPr>
        <w:t>654.22</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428.42</w:t>
      </w:r>
      <w:r>
        <w:rPr>
          <w:rFonts w:hint="eastAsia" w:ascii="仿宋_GB2312" w:hAnsi="仿宋_GB2312" w:eastAsia="仿宋_GB2312" w:cs="仿宋_GB2312"/>
          <w:sz w:val="32"/>
          <w:szCs w:val="32"/>
        </w:rPr>
        <w:t>万元，包括人员经费</w:t>
      </w:r>
      <w:r>
        <w:rPr>
          <w:rFonts w:hint="eastAsia" w:ascii="仿宋_GB2312" w:hAnsi="仿宋_GB2312" w:eastAsia="仿宋_GB2312" w:cs="仿宋_GB2312"/>
          <w:sz w:val="32"/>
          <w:szCs w:val="32"/>
          <w:lang w:val="en-US" w:eastAsia="zh-CN"/>
        </w:rPr>
        <w:t>397.7</w:t>
      </w:r>
      <w:r>
        <w:rPr>
          <w:rFonts w:hint="eastAsia" w:ascii="仿宋_GB2312" w:hAnsi="仿宋_GB2312" w:eastAsia="仿宋_GB2312" w:cs="仿宋_GB2312"/>
          <w:sz w:val="32"/>
          <w:szCs w:val="32"/>
        </w:rPr>
        <w:t>万元和日常公用经费</w:t>
      </w:r>
      <w:r>
        <w:rPr>
          <w:rFonts w:hint="eastAsia" w:ascii="仿宋_GB2312" w:hAnsi="仿宋_GB2312" w:eastAsia="仿宋_GB2312" w:cs="仿宋_GB2312"/>
          <w:sz w:val="32"/>
          <w:szCs w:val="32"/>
          <w:lang w:val="en-US" w:eastAsia="zh-CN"/>
        </w:rPr>
        <w:t>30.72</w:t>
      </w:r>
      <w:r>
        <w:rPr>
          <w:rFonts w:hint="eastAsia" w:ascii="仿宋_GB2312" w:hAnsi="仿宋_GB2312" w:eastAsia="仿宋_GB2312" w:cs="仿宋_GB2312"/>
          <w:sz w:val="32"/>
          <w:szCs w:val="32"/>
        </w:rPr>
        <w:t>万元。其中项目支出</w:t>
      </w:r>
      <w:r>
        <w:rPr>
          <w:rFonts w:hint="eastAsia" w:ascii="仿宋_GB2312" w:hAnsi="仿宋_GB2312" w:eastAsia="仿宋_GB2312" w:cs="仿宋_GB2312"/>
          <w:sz w:val="32"/>
          <w:szCs w:val="32"/>
          <w:lang w:val="en-US" w:eastAsia="zh-CN"/>
        </w:rPr>
        <w:t>225.8</w:t>
      </w:r>
      <w:r>
        <w:rPr>
          <w:rFonts w:hint="eastAsia" w:ascii="仿宋_GB2312" w:hAnsi="仿宋_GB2312" w:eastAsia="仿宋_GB2312" w:cs="仿宋_GB2312"/>
          <w:sz w:val="32"/>
          <w:szCs w:val="32"/>
        </w:rPr>
        <w:t>万元。</w:t>
      </w:r>
    </w:p>
    <w:p>
      <w:pPr>
        <w:spacing w:line="560" w:lineRule="exact"/>
        <w:ind w:firstLine="640"/>
        <w:rPr>
          <w:rFonts w:ascii="楷体_GB2312" w:hAnsi="楷体" w:eastAsia="楷体_GB2312"/>
          <w:b/>
          <w:sz w:val="32"/>
          <w:szCs w:val="32"/>
        </w:rPr>
      </w:pPr>
      <w:r>
        <w:rPr>
          <w:rFonts w:ascii="楷体_GB2312" w:hAnsi="楷体" w:eastAsia="楷体_GB2312"/>
          <w:b/>
          <w:sz w:val="32"/>
          <w:szCs w:val="32"/>
        </w:rPr>
        <w:t>3</w:t>
      </w:r>
      <w:r>
        <w:rPr>
          <w:rFonts w:hint="eastAsia" w:ascii="楷体_GB2312" w:hAnsi="楷体" w:eastAsia="楷体_GB2312"/>
          <w:b/>
          <w:sz w:val="32"/>
          <w:szCs w:val="32"/>
        </w:rPr>
        <w:t>、比上年增减变化情况</w:t>
      </w:r>
    </w:p>
    <w:p>
      <w:pPr>
        <w:spacing w:line="560" w:lineRule="exact"/>
        <w:ind w:firstLine="64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年预算收支安排</w:t>
      </w:r>
      <w:r>
        <w:rPr>
          <w:rFonts w:hint="eastAsia" w:ascii="仿宋_GB2312" w:hAnsi="仿宋_GB2312" w:eastAsia="仿宋_GB2312" w:cs="仿宋_GB2312"/>
          <w:sz w:val="32"/>
          <w:szCs w:val="32"/>
          <w:lang w:val="en-US" w:eastAsia="zh-CN"/>
        </w:rPr>
        <w:t>654.22</w:t>
      </w:r>
      <w:r>
        <w:rPr>
          <w:rFonts w:hint="eastAsia" w:ascii="仿宋_GB2312" w:hAnsi="仿宋_GB2312" w:eastAsia="仿宋_GB2312" w:cs="仿宋_GB2312"/>
          <w:sz w:val="32"/>
          <w:szCs w:val="32"/>
        </w:rPr>
        <w:t>万元，较</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31.28</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27.18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人员经费减少</w:t>
      </w:r>
      <w:r>
        <w:rPr>
          <w:rFonts w:hint="eastAsia" w:ascii="仿宋_GB2312" w:hAnsi="仿宋_GB2312" w:eastAsia="仿宋_GB2312" w:cs="仿宋_GB2312"/>
          <w:sz w:val="32"/>
          <w:szCs w:val="32"/>
          <w:lang w:val="en-US" w:eastAsia="zh-CN"/>
        </w:rPr>
        <w:t>57.9</w:t>
      </w:r>
      <w:r>
        <w:rPr>
          <w:rFonts w:hint="eastAsia" w:ascii="仿宋_GB2312" w:hAnsi="仿宋_GB2312" w:eastAsia="仿宋_GB2312" w:cs="仿宋_GB2312"/>
          <w:sz w:val="32"/>
          <w:szCs w:val="32"/>
          <w:lang w:eastAsia="zh-CN"/>
        </w:rPr>
        <w:t>万元，项目支出</w:t>
      </w:r>
      <w:r>
        <w:rPr>
          <w:rFonts w:hint="eastAsia" w:ascii="仿宋_GB2312" w:hAnsi="仿宋_GB2312" w:eastAsia="仿宋_GB2312" w:cs="仿宋_GB2312"/>
          <w:sz w:val="32"/>
          <w:szCs w:val="32"/>
          <w:lang w:val="en-US" w:eastAsia="zh-CN"/>
        </w:rPr>
        <w:t>增加28.42</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人员经费</w:t>
      </w:r>
      <w:r>
        <w:rPr>
          <w:rFonts w:hint="eastAsia" w:ascii="仿宋_GB2312" w:hAnsi="仿宋_GB2312" w:eastAsia="仿宋_GB2312" w:cs="仿宋_GB2312"/>
          <w:sz w:val="32"/>
          <w:szCs w:val="32"/>
          <w:lang w:eastAsia="zh-CN"/>
        </w:rPr>
        <w:t>支出减少。</w:t>
      </w:r>
    </w:p>
    <w:p>
      <w:pPr>
        <w:spacing w:before="10" w:after="10"/>
        <w:ind w:firstLine="640" w:firstLineChars="200"/>
        <w:outlineLvl w:val="5"/>
      </w:pPr>
      <w:r>
        <w:rPr>
          <w:rFonts w:hint="eastAsia" w:ascii="黑体" w:hAnsi="黑体" w:eastAsia="黑体" w:cs="黑体"/>
          <w:color w:val="000000"/>
          <w:sz w:val="32"/>
        </w:rPr>
        <w:t>三、机关运行经费安排情况</w:t>
      </w:r>
    </w:p>
    <w:p>
      <w:pPr>
        <w:spacing w:before="10" w:after="10" w:line="360" w:lineRule="auto"/>
        <w:ind w:firstLine="640" w:firstLineChars="200"/>
        <w:outlineLvl w:val="2"/>
        <w:rPr>
          <w:rFonts w:ascii="黑体" w:hAnsi="黑体" w:eastAsia="黑体" w:cs="黑体"/>
          <w:color w:val="000000"/>
          <w:sz w:val="32"/>
          <w:lang w:eastAsia="zh-CN"/>
        </w:rPr>
      </w:pPr>
      <w:r>
        <w:rPr>
          <w:rFonts w:hint="eastAsia" w:ascii="仿宋_GB2312" w:eastAsia="仿宋_GB2312"/>
          <w:sz w:val="32"/>
          <w:szCs w:val="32"/>
        </w:rPr>
        <w:t>机关运行经费共计安排</w:t>
      </w:r>
      <w:r>
        <w:rPr>
          <w:rFonts w:hint="eastAsia" w:ascii="仿宋_GB2312" w:eastAsia="仿宋_GB2312"/>
          <w:sz w:val="32"/>
          <w:szCs w:val="32"/>
          <w:lang w:val="en-US" w:eastAsia="zh-CN"/>
        </w:rPr>
        <w:t>30.72</w:t>
      </w:r>
      <w:r>
        <w:rPr>
          <w:rFonts w:hint="eastAsia" w:ascii="仿宋_GB2312" w:eastAsia="仿宋_GB2312"/>
          <w:sz w:val="32"/>
          <w:szCs w:val="32"/>
        </w:rPr>
        <w:t>万元，主要</w:t>
      </w:r>
      <w:r>
        <w:rPr>
          <w:rFonts w:hint="eastAsia" w:ascii="仿宋_GB2312" w:eastAsia="仿宋_GB2312"/>
          <w:sz w:val="32"/>
          <w:szCs w:val="32"/>
          <w:lang w:eastAsia="zh-CN"/>
        </w:rPr>
        <w:t>用于</w:t>
      </w:r>
      <w:r>
        <w:rPr>
          <w:rFonts w:hint="eastAsia" w:ascii="仿宋_GB2312" w:hAnsi="Calibri" w:eastAsia="仿宋_GB2312" w:cs="仿宋_GB2312"/>
          <w:sz w:val="30"/>
          <w:szCs w:val="30"/>
        </w:rPr>
        <w:t>办公费、差旅费、电费、其他支出等</w:t>
      </w:r>
    </w:p>
    <w:p>
      <w:pPr>
        <w:spacing w:before="10" w:after="10"/>
        <w:ind w:firstLine="640" w:firstLineChars="200"/>
        <w:outlineLvl w:val="5"/>
      </w:pPr>
      <w:r>
        <w:rPr>
          <w:rFonts w:hint="eastAsia" w:ascii="黑体" w:hAnsi="黑体" w:eastAsia="黑体" w:cs="黑体"/>
          <w:color w:val="000000"/>
          <w:sz w:val="32"/>
        </w:rPr>
        <w:t>四、财政拨款“三公”经费预算情况及增减变化原因</w:t>
      </w:r>
    </w:p>
    <w:p>
      <w:pPr>
        <w:pStyle w:val="23"/>
        <w:rPr>
          <w:rFonts w:ascii="黑体" w:hAnsi="黑体" w:eastAsia="黑体" w:cs="黑体"/>
          <w:color w:val="000000"/>
          <w:sz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年，我单位“三公”经费预算安排</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万元，其中因公出国（境）费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万元；公务用车购置及运维费</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万元；公务接待费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万元。与</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年相比</w:t>
      </w:r>
      <w:r>
        <w:rPr>
          <w:rFonts w:hint="eastAsia" w:ascii="仿宋_GB2312" w:hAnsi="仿宋_GB2312" w:eastAsia="仿宋_GB2312" w:cs="仿宋_GB2312"/>
          <w:sz w:val="32"/>
          <w:szCs w:val="32"/>
          <w:lang w:eastAsia="zh-CN"/>
        </w:rPr>
        <w:t>增加0万元</w:t>
      </w:r>
      <w:r>
        <w:rPr>
          <w:rFonts w:hint="eastAsia" w:ascii="仿宋_GB2312" w:hAnsi="仿宋_GB2312" w:eastAsia="仿宋_GB2312" w:cs="仿宋_GB2312"/>
          <w:color w:val="000000"/>
          <w:sz w:val="32"/>
          <w:szCs w:val="32"/>
          <w:lang w:eastAsia="zh-CN"/>
        </w:rPr>
        <w:t>。</w:t>
      </w:r>
    </w:p>
    <w:p>
      <w:pPr>
        <w:spacing w:before="10" w:after="10"/>
        <w:ind w:firstLine="640" w:firstLineChars="200"/>
        <w:outlineLvl w:val="5"/>
        <w:rPr>
          <w:rFonts w:hint="eastAsia" w:ascii="黑体" w:hAnsi="黑体" w:eastAsia="黑体" w:cs="黑体"/>
          <w:color w:val="000000"/>
          <w:sz w:val="32"/>
        </w:rPr>
      </w:pPr>
      <w:r>
        <w:rPr>
          <w:rFonts w:hint="eastAsia" w:ascii="黑体" w:hAnsi="黑体" w:eastAsia="黑体" w:cs="黑体"/>
          <w:color w:val="000000"/>
          <w:sz w:val="32"/>
        </w:rPr>
        <w:t>五、单位项目预算安排情况及绩效目标</w:t>
      </w:r>
    </w:p>
    <w:p>
      <w:pPr>
        <w:spacing w:line="500" w:lineRule="exact"/>
        <w:ind w:firstLine="560" w:firstLineChars="200"/>
        <w:rPr>
          <w:rFonts w:eastAsia="方正仿宋_GBK" w:cs="Times New Roman"/>
          <w:color w:val="000000"/>
          <w:sz w:val="28"/>
        </w:rPr>
      </w:pPr>
      <w:r>
        <w:rPr>
          <w:rFonts w:eastAsia="方正仿宋_GBK" w:cs="Times New Roman"/>
          <w:color w:val="000000"/>
          <w:sz w:val="28"/>
        </w:rPr>
        <w:t>（一）总体绩效目标</w:t>
      </w:r>
    </w:p>
    <w:p>
      <w:pPr>
        <w:autoSpaceDE w:val="0"/>
        <w:autoSpaceDN w:val="0"/>
        <w:adjustRightInd w:val="0"/>
        <w:spacing w:line="560" w:lineRule="exact"/>
        <w:ind w:left="198" w:firstLine="560" w:firstLineChars="200"/>
        <w:rPr>
          <w:rFonts w:ascii="仿宋_GB2312" w:eastAsia="仿宋_GB2312"/>
          <w:sz w:val="32"/>
          <w:szCs w:val="32"/>
        </w:rPr>
      </w:pPr>
      <w:r>
        <w:rPr>
          <w:rFonts w:hint="eastAsia" w:eastAsia="方正仿宋_GBK" w:cs="Times New Roman"/>
          <w:color w:val="000000"/>
          <w:sz w:val="28"/>
          <w:lang w:eastAsia="zh-CN"/>
        </w:rPr>
        <w:t xml:space="preserve"> </w:t>
      </w:r>
      <w:r>
        <w:rPr>
          <w:rFonts w:ascii="仿宋_GB2312" w:eastAsia="仿宋_GB2312"/>
          <w:sz w:val="32"/>
          <w:szCs w:val="32"/>
        </w:rPr>
        <w:t>1</w:t>
      </w:r>
      <w:r>
        <w:rPr>
          <w:rFonts w:hint="eastAsia" w:ascii="仿宋_GB2312" w:eastAsia="仿宋_GB2312"/>
          <w:sz w:val="32"/>
          <w:szCs w:val="32"/>
        </w:rPr>
        <w:t>、制定本行政和区域内的经济和社会发展计划，大力培育、发展各类经济服务实体和社会中介组织，推动农村社会化服务体系的发展与完善。</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、加强土地管理、镇村规划建设、生态和生活环境管理与保护。</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、依法管理镇财政，负责本级财政预决算。</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、管理和发展文化教育、农业技术、广播、文化、体育、卫生等事业。</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、保护国有、集体、个人合法财产和公民的人身权利。</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、开展社会主义民主法制教育，协调管理本区域内的司法、公安、工商、税务、交通、邮电和电力排灌、金融等部门的工作。</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、加强社会治安，调节民事纠纷。保护妇女、儿童和老年人的合法权益。</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、执行计划生育政策，控制人口增长。</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、管理民政工作，搞好社会福利事业，推行农村社会养老保险工作。办理兵役事宜。</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、承办上级人民政府交办的其他事项。</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、贯彻党的路线、方针、政策和上级党组织的指示、决定，执行镇党员代表大会党员大会决议，讨论决定</w:t>
      </w:r>
      <w:r>
        <w:rPr>
          <w:rFonts w:hint="eastAsia" w:ascii="仿宋_GB2312" w:eastAsia="仿宋_GB2312"/>
          <w:sz w:val="32"/>
          <w:szCs w:val="32"/>
          <w:lang w:eastAsia="zh-CN"/>
        </w:rPr>
        <w:t>本乡</w:t>
      </w:r>
      <w:r>
        <w:rPr>
          <w:rFonts w:hint="eastAsia" w:ascii="仿宋_GB2312" w:eastAsia="仿宋_GB2312"/>
          <w:sz w:val="32"/>
          <w:szCs w:val="32"/>
        </w:rPr>
        <w:t>的重大问题。</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、抓好镇党委和村级党组织的思想、组织和作风建设</w:t>
      </w:r>
      <w:r>
        <w:rPr>
          <w:rFonts w:ascii="仿宋_GB2312" w:eastAsia="仿宋_GB2312"/>
          <w:sz w:val="32"/>
          <w:szCs w:val="32"/>
        </w:rPr>
        <w:t>.</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、领导镇经济建设，引导农村富余劳动力向小城镇转移，促进农村的现代化建设。制定本镇经济和社会发展规划并组织实施。</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、加强农村社会主义民主政治和</w:t>
      </w:r>
      <w:r>
        <w:rPr>
          <w:rFonts w:hint="eastAsia" w:ascii="仿宋_GB2312" w:eastAsia="仿宋_GB2312"/>
          <w:sz w:val="32"/>
          <w:szCs w:val="32"/>
          <w:lang w:eastAsia="zh-CN"/>
        </w:rPr>
        <w:t>法治建设</w:t>
      </w:r>
      <w:r>
        <w:rPr>
          <w:rFonts w:hint="eastAsia" w:ascii="仿宋_GB2312" w:eastAsia="仿宋_GB2312"/>
          <w:sz w:val="32"/>
          <w:szCs w:val="32"/>
        </w:rPr>
        <w:t>，依法行政，规范管理。加强农村社会治安综合治理。贯彻执行党和国家的计划生育政策。</w:t>
      </w:r>
    </w:p>
    <w:p>
      <w:pPr>
        <w:autoSpaceDE w:val="0"/>
        <w:autoSpaceDN w:val="0"/>
        <w:adjustRightInd w:val="0"/>
        <w:spacing w:line="560" w:lineRule="exact"/>
        <w:ind w:firstLine="640" w:firstLineChars="200"/>
        <w:rPr>
          <w:rFonts w:ascii="仿宋_GB2312" w:eastAsia="仿宋_GB2312"/>
          <w:sz w:val="32"/>
          <w:szCs w:val="32"/>
        </w:rPr>
      </w:pPr>
      <w:r>
        <w:rPr>
          <w:rFonts w:ascii="仿宋_GB2312" w:eastAsia="仿宋_GB2312"/>
          <w:sz w:val="32"/>
          <w:szCs w:val="32"/>
        </w:rPr>
        <w:t xml:space="preserve"> 15</w:t>
      </w:r>
      <w:r>
        <w:rPr>
          <w:rFonts w:hint="eastAsia" w:ascii="仿宋_GB2312" w:eastAsia="仿宋_GB2312"/>
          <w:sz w:val="32"/>
          <w:szCs w:val="32"/>
        </w:rPr>
        <w:t>、领导并支持镇政府依法行使各项行政管理职权。</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、领导人大主席团及经济组织、人民武装和共青团、妇联等人民团体的工作。</w:t>
      </w:r>
    </w:p>
    <w:p>
      <w:pPr>
        <w:autoSpaceDE w:val="0"/>
        <w:autoSpaceDN w:val="0"/>
        <w:adjustRightInd w:val="0"/>
        <w:spacing w:line="560" w:lineRule="exact"/>
        <w:ind w:left="198" w:firstLine="640" w:firstLineChars="200"/>
        <w:rPr>
          <w:rFonts w:eastAsia="方正仿宋_GBK" w:cs="Times New Roman"/>
          <w:color w:val="000000"/>
          <w:sz w:val="28"/>
          <w:lang w:eastAsia="zh-CN"/>
        </w:rPr>
      </w:pPr>
      <w:r>
        <w:rPr>
          <w:rFonts w:ascii="仿宋_GB2312" w:eastAsia="仿宋_GB2312"/>
          <w:sz w:val="32"/>
          <w:szCs w:val="32"/>
        </w:rPr>
        <w:t>17</w:t>
      </w:r>
      <w:r>
        <w:rPr>
          <w:rFonts w:hint="eastAsia" w:ascii="仿宋_GB2312" w:eastAsia="仿宋_GB2312"/>
          <w:sz w:val="32"/>
          <w:szCs w:val="32"/>
        </w:rPr>
        <w:t>、抓好上级有关部门派给镇里的工作</w:t>
      </w:r>
    </w:p>
    <w:p>
      <w:pPr>
        <w:pStyle w:val="24"/>
      </w:pPr>
    </w:p>
    <w:p>
      <w:pPr>
        <w:spacing w:line="500" w:lineRule="exact"/>
        <w:ind w:firstLine="560"/>
      </w:pPr>
      <w:r>
        <w:rPr>
          <w:rFonts w:eastAsia="方正仿宋_GBK" w:cs="Times New Roman"/>
          <w:color w:val="000000"/>
          <w:sz w:val="28"/>
        </w:rPr>
        <w:t>（二）分项绩效目标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80" w:firstLineChars="200"/>
        <w:rPr>
          <w:rFonts w:ascii="仿宋" w:hAnsi="仿宋" w:eastAsia="仿宋" w:cs="仿宋"/>
          <w:sz w:val="32"/>
          <w:szCs w:val="32"/>
          <w:lang w:eastAsia="zh-CN"/>
        </w:rPr>
      </w:pPr>
      <w:r>
        <w:rPr>
          <w:rFonts w:hint="eastAsia"/>
          <w:lang w:eastAsia="zh-CN"/>
        </w:rPr>
        <w:t xml:space="preserve">        </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全面推进农村的基层政权建设</w:t>
      </w:r>
      <w:r>
        <w:rPr>
          <w:rFonts w:hint="eastAsia" w:ascii="仿宋" w:hAnsi="仿宋" w:eastAsia="仿宋" w:cs="仿宋"/>
          <w:sz w:val="32"/>
          <w:szCs w:val="32"/>
          <w:lang w:eastAsia="zh-CN"/>
        </w:rPr>
        <w:t>，</w:t>
      </w:r>
      <w:r>
        <w:rPr>
          <w:rFonts w:hint="eastAsia" w:ascii="仿宋" w:hAnsi="仿宋" w:eastAsia="仿宋" w:cs="仿宋"/>
          <w:sz w:val="32"/>
          <w:szCs w:val="32"/>
        </w:rPr>
        <w:t>强化基层政理,提供公共服务,大力加强基层政权建设稳定。逐步由管理型向服务</w:t>
      </w:r>
      <w:r>
        <w:rPr>
          <w:rFonts w:hint="eastAsia" w:ascii="仿宋" w:hAnsi="仿宋" w:eastAsia="仿宋" w:cs="仿宋"/>
          <w:sz w:val="32"/>
          <w:szCs w:val="32"/>
          <w:lang w:eastAsia="zh-CN"/>
        </w:rPr>
        <w:t>转变。</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lang w:eastAsia="zh-CN"/>
        </w:rPr>
      </w:pPr>
      <w:r>
        <w:rPr>
          <w:rFonts w:hint="eastAsia" w:ascii="仿宋" w:hAnsi="仿宋" w:eastAsia="仿宋" w:cs="仿宋"/>
          <w:sz w:val="32"/>
          <w:szCs w:val="32"/>
        </w:rPr>
        <w:t>2、统筹城乡发展，不断夯实经济社会发展基础</w:t>
      </w:r>
      <w:r>
        <w:rPr>
          <w:rFonts w:hint="eastAsia" w:ascii="仿宋" w:hAnsi="仿宋" w:eastAsia="仿宋" w:cs="仿宋"/>
          <w:sz w:val="32"/>
          <w:szCs w:val="32"/>
          <w:lang w:eastAsia="zh-CN"/>
        </w:rPr>
        <w:t>，</w:t>
      </w:r>
      <w:r>
        <w:rPr>
          <w:rFonts w:hint="eastAsia" w:ascii="仿宋" w:hAnsi="仿宋" w:eastAsia="仿宋" w:cs="仿宋"/>
          <w:sz w:val="32"/>
          <w:szCs w:val="32"/>
        </w:rPr>
        <w:t>加强对农村劳动力的职业培就业及劳动技能培训,扩大农村富余劳动力就业。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rPr>
      </w:pPr>
      <w:r>
        <w:rPr>
          <w:rFonts w:hint="eastAsia" w:ascii="仿宋" w:hAnsi="仿宋" w:eastAsia="仿宋" w:cs="仿宋"/>
          <w:sz w:val="32"/>
          <w:szCs w:val="32"/>
        </w:rPr>
        <w:t>3、民生事务管理工作</w:t>
      </w:r>
      <w:r>
        <w:rPr>
          <w:rFonts w:hint="eastAsia" w:ascii="仿宋" w:hAnsi="仿宋" w:eastAsia="仿宋" w:cs="仿宋"/>
          <w:sz w:val="32"/>
          <w:szCs w:val="32"/>
          <w:lang w:eastAsia="zh-CN"/>
        </w:rPr>
        <w:t>，加大拥军优属</w:t>
      </w:r>
      <w:bookmarkStart w:id="1" w:name="_GoBack"/>
      <w:bookmarkEnd w:id="1"/>
      <w:r>
        <w:rPr>
          <w:rFonts w:hint="eastAsia" w:ascii="仿宋" w:hAnsi="仿宋" w:eastAsia="仿宋" w:cs="仿宋"/>
          <w:sz w:val="32"/>
          <w:szCs w:val="32"/>
        </w:rPr>
        <w:t>、救灾扶贫,妥善安置残疾人就业,多安置贫困人</w:t>
      </w:r>
      <w:r>
        <w:rPr>
          <w:rFonts w:hint="eastAsia" w:ascii="仿宋" w:hAnsi="仿宋" w:eastAsia="仿宋" w:cs="仿宋"/>
          <w:sz w:val="32"/>
          <w:szCs w:val="32"/>
          <w:lang w:eastAsia="zh-CN"/>
        </w:rPr>
        <w:t>口到公益性岗位就业。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lang w:eastAsia="zh-CN"/>
        </w:rPr>
      </w:pPr>
      <w:r>
        <w:rPr>
          <w:rFonts w:hint="eastAsia" w:ascii="仿宋" w:hAnsi="仿宋" w:eastAsia="仿宋" w:cs="仿宋"/>
          <w:sz w:val="32"/>
          <w:szCs w:val="32"/>
        </w:rPr>
        <w:t>4、积极宣传国家的方针政策</w:t>
      </w:r>
      <w:r>
        <w:rPr>
          <w:rFonts w:hint="eastAsia" w:ascii="仿宋" w:hAnsi="仿宋" w:eastAsia="仿宋" w:cs="仿宋"/>
          <w:sz w:val="32"/>
          <w:szCs w:val="32"/>
          <w:lang w:eastAsia="zh-CN"/>
        </w:rPr>
        <w:t>，</w:t>
      </w:r>
      <w:r>
        <w:rPr>
          <w:rFonts w:hint="eastAsia" w:ascii="仿宋" w:hAnsi="仿宋" w:eastAsia="仿宋" w:cs="仿宋"/>
          <w:sz w:val="32"/>
          <w:szCs w:val="32"/>
        </w:rPr>
        <w:t>不断改进文化广播各项业务工作</w:t>
      </w:r>
      <w:r>
        <w:rPr>
          <w:rFonts w:hint="eastAsia" w:ascii="仿宋" w:hAnsi="仿宋" w:eastAsia="仿宋" w:cs="仿宋"/>
          <w:sz w:val="32"/>
          <w:szCs w:val="32"/>
          <w:lang w:eastAsia="zh-CN"/>
        </w:rPr>
        <w:t>。</w:t>
      </w:r>
      <w:r>
        <w:rPr>
          <w:rFonts w:hint="eastAsia" w:ascii="仿宋" w:hAnsi="仿宋" w:eastAsia="仿宋" w:cs="仿宋"/>
          <w:sz w:val="32"/>
          <w:szCs w:val="32"/>
        </w:rPr>
        <w:t>活跃党委、政府及上级有关部门交</w:t>
      </w:r>
      <w:r>
        <w:rPr>
          <w:rFonts w:hint="eastAsia" w:ascii="仿宋" w:hAnsi="仿宋" w:eastAsia="仿宋" w:cs="仿宋"/>
          <w:sz w:val="32"/>
          <w:szCs w:val="32"/>
          <w:lang w:eastAsia="zh-CN"/>
        </w:rPr>
        <w:t>办的</w:t>
      </w:r>
      <w:r>
        <w:rPr>
          <w:rFonts w:hint="eastAsia" w:ascii="仿宋" w:hAnsi="仿宋" w:eastAsia="仿宋" w:cs="仿宋"/>
          <w:sz w:val="32"/>
          <w:szCs w:val="32"/>
        </w:rPr>
        <w:t>宣传国家的方针政农民文化生办的其他工作。活跃农村文化农村文化活</w:t>
      </w:r>
      <w:r>
        <w:rPr>
          <w:rFonts w:hint="eastAsia" w:ascii="仿宋" w:hAnsi="仿宋" w:eastAsia="仿宋" w:cs="仿宋"/>
          <w:sz w:val="32"/>
          <w:szCs w:val="32"/>
          <w:lang w:eastAsia="zh-CN"/>
        </w:rPr>
        <w:t>，</w:t>
      </w:r>
      <w:r>
        <w:rPr>
          <w:rFonts w:hint="eastAsia" w:ascii="仿宋" w:hAnsi="仿宋" w:eastAsia="仿宋" w:cs="仿宋"/>
          <w:sz w:val="32"/>
          <w:szCs w:val="32"/>
        </w:rPr>
        <w:t>加强社会主义精神文明</w:t>
      </w:r>
      <w:r>
        <w:rPr>
          <w:rFonts w:hint="eastAsia" w:ascii="仿宋" w:hAnsi="仿宋" w:eastAsia="仿宋" w:cs="仿宋"/>
          <w:sz w:val="32"/>
          <w:szCs w:val="32"/>
          <w:lang w:eastAsia="zh-CN"/>
        </w:rPr>
        <w:t>建设</w:t>
      </w:r>
      <w:r>
        <w:rPr>
          <w:rFonts w:hint="eastAsia" w:ascii="仿宋" w:hAnsi="仿宋" w:eastAsia="仿宋" w:cs="仿宋"/>
          <w:sz w:val="32"/>
          <w:szCs w:val="32"/>
        </w:rPr>
        <w:t>，多举办文化宣传活动</w:t>
      </w:r>
      <w:r>
        <w:rPr>
          <w:rFonts w:hint="eastAsia" w:ascii="仿宋" w:hAnsi="仿宋" w:eastAsia="仿宋" w:cs="仿宋"/>
          <w:sz w:val="32"/>
          <w:szCs w:val="32"/>
          <w:lang w:eastAsia="zh-CN"/>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lang w:eastAsia="zh-CN"/>
        </w:rPr>
      </w:pPr>
      <w:r>
        <w:rPr>
          <w:rFonts w:hint="eastAsia" w:ascii="仿宋" w:hAnsi="仿宋" w:eastAsia="仿宋" w:cs="仿宋"/>
          <w:sz w:val="32"/>
          <w:szCs w:val="32"/>
        </w:rPr>
        <w:t>5、农村环境综合治理</w:t>
      </w:r>
      <w:r>
        <w:rPr>
          <w:rFonts w:hint="eastAsia" w:ascii="仿宋" w:hAnsi="仿宋" w:eastAsia="仿宋" w:cs="仿宋"/>
          <w:sz w:val="32"/>
          <w:szCs w:val="32"/>
          <w:lang w:eastAsia="zh-CN"/>
        </w:rPr>
        <w:t>，</w:t>
      </w:r>
      <w:r>
        <w:rPr>
          <w:rFonts w:hint="eastAsia" w:ascii="仿宋" w:hAnsi="仿宋" w:eastAsia="仿宋" w:cs="仿宋"/>
          <w:sz w:val="32"/>
          <w:szCs w:val="32"/>
        </w:rPr>
        <w:t>加强农村环境综合治理工作,建设美好生活家园。通过修路</w:t>
      </w:r>
      <w:r>
        <w:rPr>
          <w:rFonts w:hint="eastAsia" w:ascii="仿宋" w:hAnsi="仿宋" w:eastAsia="仿宋" w:cs="仿宋"/>
          <w:sz w:val="32"/>
          <w:szCs w:val="32"/>
          <w:lang w:eastAsia="zh-CN"/>
        </w:rPr>
        <w:t>、</w:t>
      </w:r>
      <w:r>
        <w:rPr>
          <w:rFonts w:hint="eastAsia" w:ascii="仿宋" w:hAnsi="仿宋" w:eastAsia="仿宋" w:cs="仿宋"/>
          <w:sz w:val="32"/>
          <w:szCs w:val="32"/>
        </w:rPr>
        <w:t>改厕所</w:t>
      </w:r>
      <w:r>
        <w:rPr>
          <w:rFonts w:hint="eastAsia" w:ascii="仿宋" w:hAnsi="仿宋" w:eastAsia="仿宋" w:cs="仿宋"/>
          <w:sz w:val="32"/>
          <w:szCs w:val="32"/>
          <w:lang w:eastAsia="zh-CN"/>
        </w:rPr>
        <w:t>、</w:t>
      </w:r>
      <w:r>
        <w:rPr>
          <w:rFonts w:hint="eastAsia" w:ascii="仿宋" w:hAnsi="仿宋" w:eastAsia="仿宋" w:cs="仿宋"/>
          <w:sz w:val="32"/>
          <w:szCs w:val="32"/>
        </w:rPr>
        <w:t>治理坑塘等提高</w:t>
      </w:r>
      <w:r>
        <w:rPr>
          <w:rFonts w:hint="eastAsia" w:ascii="仿宋" w:hAnsi="仿宋" w:eastAsia="仿宋" w:cs="仿宋"/>
          <w:sz w:val="32"/>
          <w:szCs w:val="32"/>
          <w:lang w:eastAsia="zh-CN"/>
        </w:rPr>
        <w:t>环境卫生，提高</w:t>
      </w:r>
      <w:r>
        <w:rPr>
          <w:rFonts w:hint="eastAsia" w:ascii="仿宋" w:hAnsi="仿宋" w:eastAsia="仿宋" w:cs="仿宋"/>
          <w:sz w:val="32"/>
          <w:szCs w:val="32"/>
        </w:rPr>
        <w:t>群众生活素质</w:t>
      </w:r>
      <w:r>
        <w:rPr>
          <w:rFonts w:hint="eastAsia" w:ascii="仿宋" w:hAnsi="仿宋" w:eastAsia="仿宋" w:cs="仿宋"/>
          <w:sz w:val="32"/>
          <w:szCs w:val="32"/>
          <w:lang w:eastAsia="zh-CN"/>
        </w:rPr>
        <w:t>，达到群众满意。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lang w:eastAsia="zh-CN"/>
        </w:rPr>
      </w:pPr>
      <w:r>
        <w:rPr>
          <w:rFonts w:hint="eastAsia" w:ascii="仿宋" w:hAnsi="仿宋" w:eastAsia="仿宋" w:cs="仿宋"/>
          <w:sz w:val="32"/>
          <w:szCs w:val="32"/>
        </w:rPr>
        <w:t>6、成立防火防汛应急组织,储备确保群众防火、防汛等突发应急物资,保障人民群众财产确保群众生命、财产安全,避免发生险情发生险情</w:t>
      </w:r>
      <w:r>
        <w:rPr>
          <w:rFonts w:hint="eastAsia" w:ascii="仿宋" w:hAnsi="仿宋" w:eastAsia="仿宋" w:cs="仿宋"/>
          <w:sz w:val="32"/>
          <w:szCs w:val="32"/>
          <w:lang w:eastAsia="zh-CN"/>
        </w:rPr>
        <w:t>。</w:t>
      </w:r>
    </w:p>
    <w:p>
      <w:pPr>
        <w:spacing w:line="560" w:lineRule="exact"/>
        <w:ind w:firstLine="643" w:firstLineChars="200"/>
        <w:rPr>
          <w:rFonts w:ascii="楷体" w:hAnsi="楷体" w:eastAsia="楷体" w:cs="楷体"/>
          <w:b/>
          <w:bCs/>
          <w:sz w:val="32"/>
          <w:szCs w:val="32"/>
          <w:lang w:eastAsia="zh-CN"/>
        </w:rPr>
      </w:pPr>
      <w:r>
        <w:rPr>
          <w:rFonts w:hint="eastAsia" w:ascii="楷体" w:hAnsi="楷体" w:eastAsia="楷体" w:cs="楷体"/>
          <w:b/>
          <w:bCs/>
          <w:sz w:val="32"/>
          <w:szCs w:val="32"/>
          <w:lang w:eastAsia="zh-CN"/>
        </w:rPr>
        <w:t>（三）工作保障措施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lang w:eastAsia="zh-CN"/>
        </w:rPr>
      </w:pPr>
      <w:r>
        <w:rPr>
          <w:rFonts w:hint="eastAsia" w:ascii="仿宋" w:hAnsi="仿宋" w:eastAsia="仿宋" w:cs="仿宋"/>
          <w:sz w:val="32"/>
          <w:szCs w:val="32"/>
        </w:rPr>
        <w:t>1、强产业推进结构调整</w:t>
      </w:r>
      <w:r>
        <w:rPr>
          <w:rFonts w:hint="eastAsia" w:ascii="仿宋" w:hAnsi="仿宋" w:eastAsia="仿宋" w:cs="仿宋"/>
          <w:sz w:val="32"/>
          <w:szCs w:val="32"/>
          <w:lang w:eastAsia="zh-CN"/>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rPr>
      </w:pPr>
      <w:r>
        <w:rPr>
          <w:rFonts w:hint="eastAsia" w:ascii="仿宋" w:hAnsi="仿宋" w:eastAsia="仿宋" w:cs="仿宋"/>
          <w:sz w:val="32"/>
          <w:szCs w:val="32"/>
        </w:rPr>
        <w:t>发扬"优势区位、整村推进、连片发展"的工作思路</w:t>
      </w:r>
      <w:r>
        <w:rPr>
          <w:rFonts w:hint="eastAsia" w:ascii="仿宋" w:hAnsi="仿宋" w:eastAsia="仿宋" w:cs="仿宋"/>
          <w:sz w:val="32"/>
          <w:szCs w:val="32"/>
          <w:lang w:eastAsia="zh-CN"/>
        </w:rPr>
        <w:t>，</w:t>
      </w:r>
      <w:r>
        <w:rPr>
          <w:rFonts w:hint="eastAsia" w:ascii="仿宋" w:hAnsi="仿宋" w:eastAsia="仿宋" w:cs="仿宋"/>
          <w:sz w:val="32"/>
          <w:szCs w:val="32"/>
        </w:rPr>
        <w:t>抢抓机遇</w:t>
      </w:r>
      <w:r>
        <w:rPr>
          <w:rFonts w:hint="eastAsia" w:ascii="仿宋" w:hAnsi="仿宋" w:eastAsia="仿宋" w:cs="仿宋"/>
          <w:sz w:val="32"/>
          <w:szCs w:val="32"/>
          <w:lang w:eastAsia="zh-CN"/>
        </w:rPr>
        <w:t>巩固</w:t>
      </w:r>
      <w:r>
        <w:rPr>
          <w:rFonts w:hint="eastAsia" w:ascii="仿宋" w:hAnsi="仿宋" w:eastAsia="仿宋" w:cs="仿宋"/>
          <w:sz w:val="32"/>
          <w:szCs w:val="32"/>
        </w:rPr>
        <w:t>精准扶贫</w:t>
      </w:r>
      <w:r>
        <w:rPr>
          <w:rFonts w:hint="eastAsia" w:ascii="仿宋" w:hAnsi="仿宋" w:eastAsia="仿宋" w:cs="仿宋"/>
          <w:sz w:val="32"/>
          <w:szCs w:val="32"/>
          <w:lang w:eastAsia="zh-CN"/>
        </w:rPr>
        <w:t>成果，</w:t>
      </w:r>
      <w:r>
        <w:rPr>
          <w:rFonts w:hint="eastAsia" w:ascii="仿宋" w:hAnsi="仿宋" w:eastAsia="仿宋" w:cs="仿宋"/>
          <w:sz w:val="32"/>
          <w:szCs w:val="32"/>
        </w:rPr>
        <w:t>结合</w:t>
      </w:r>
      <w:r>
        <w:rPr>
          <w:rFonts w:hint="eastAsia" w:ascii="仿宋" w:hAnsi="仿宋" w:eastAsia="仿宋" w:cs="仿宋"/>
          <w:sz w:val="32"/>
          <w:szCs w:val="32"/>
          <w:lang w:eastAsia="zh-CN"/>
        </w:rPr>
        <w:t>我镇食用菌产业优势，</w:t>
      </w:r>
      <w:r>
        <w:rPr>
          <w:rFonts w:hint="eastAsia" w:ascii="仿宋" w:hAnsi="仿宋" w:eastAsia="仿宋" w:cs="仿宋"/>
          <w:sz w:val="32"/>
          <w:szCs w:val="32"/>
        </w:rPr>
        <w:t>科学规划,推进重点村的</w:t>
      </w:r>
      <w:r>
        <w:rPr>
          <w:rFonts w:hint="eastAsia" w:ascii="仿宋" w:hAnsi="仿宋" w:eastAsia="仿宋" w:cs="仿宋"/>
          <w:sz w:val="32"/>
          <w:szCs w:val="32"/>
          <w:lang w:eastAsia="zh-CN"/>
        </w:rPr>
        <w:t>食用菌</w:t>
      </w:r>
      <w:r>
        <w:rPr>
          <w:rFonts w:hint="eastAsia" w:ascii="仿宋" w:hAnsi="仿宋" w:eastAsia="仿宋" w:cs="仿宋"/>
          <w:sz w:val="32"/>
          <w:szCs w:val="32"/>
        </w:rPr>
        <w:t>项目落地实施</w:t>
      </w:r>
      <w:r>
        <w:rPr>
          <w:rFonts w:hint="eastAsia" w:ascii="仿宋" w:hAnsi="仿宋" w:eastAsia="仿宋" w:cs="仿宋"/>
          <w:sz w:val="32"/>
          <w:szCs w:val="32"/>
          <w:lang w:eastAsia="zh-CN"/>
        </w:rPr>
        <w:t>，</w:t>
      </w:r>
      <w:r>
        <w:rPr>
          <w:rFonts w:hint="eastAsia" w:ascii="仿宋" w:hAnsi="仿宋" w:eastAsia="仿宋" w:cs="仿宋"/>
          <w:sz w:val="32"/>
          <w:szCs w:val="32"/>
        </w:rPr>
        <w:t>大力发展建成特色产业带。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lang w:eastAsia="zh-CN"/>
        </w:rPr>
      </w:pPr>
      <w:r>
        <w:rPr>
          <w:rFonts w:hint="eastAsia" w:ascii="仿宋" w:hAnsi="仿宋" w:eastAsia="仿宋" w:cs="仿宋"/>
          <w:sz w:val="32"/>
          <w:szCs w:val="32"/>
        </w:rPr>
        <w:t>2、抓民生促和谐,共享发展成果</w:t>
      </w:r>
      <w:r>
        <w:rPr>
          <w:rFonts w:hint="eastAsia" w:ascii="仿宋" w:hAnsi="仿宋" w:eastAsia="仿宋" w:cs="仿宋"/>
          <w:sz w:val="32"/>
          <w:szCs w:val="32"/>
          <w:lang w:eastAsia="zh-CN"/>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rPr>
      </w:pPr>
      <w:r>
        <w:rPr>
          <w:rFonts w:hint="eastAsia" w:ascii="仿宋" w:hAnsi="仿宋" w:eastAsia="仿宋" w:cs="仿宋"/>
          <w:sz w:val="32"/>
          <w:szCs w:val="32"/>
        </w:rPr>
        <w:t>以抓民生为重点，加大工作力度,落实各项惠民政策,从解决人民群众最关心、最现实的重点难点实事做起,完善基础设施、健全保障机制、提升服务水平,实现发展成果人人共享</w:t>
      </w:r>
      <w:r>
        <w:rPr>
          <w:rFonts w:hint="eastAsia" w:ascii="仿宋" w:hAnsi="仿宋" w:eastAsia="仿宋" w:cs="仿宋"/>
          <w:sz w:val="32"/>
          <w:szCs w:val="32"/>
          <w:lang w:eastAsia="zh-CN"/>
        </w:rPr>
        <w:t>，</w:t>
      </w:r>
      <w:r>
        <w:rPr>
          <w:rFonts w:hint="eastAsia" w:ascii="仿宋" w:hAnsi="仿宋" w:eastAsia="仿宋" w:cs="仿宋"/>
          <w:sz w:val="32"/>
          <w:szCs w:val="32"/>
        </w:rPr>
        <w:t>打造和谐乡镇。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lang w:eastAsia="zh-CN"/>
        </w:rPr>
      </w:pPr>
      <w:r>
        <w:rPr>
          <w:rFonts w:hint="eastAsia" w:ascii="仿宋" w:hAnsi="仿宋" w:eastAsia="仿宋" w:cs="仿宋"/>
          <w:sz w:val="32"/>
          <w:szCs w:val="32"/>
        </w:rPr>
        <w:t>3、加强环境治理和生态环境保护工作</w:t>
      </w:r>
      <w:r>
        <w:rPr>
          <w:rFonts w:hint="eastAsia" w:ascii="仿宋" w:hAnsi="仿宋" w:eastAsia="仿宋" w:cs="仿宋"/>
          <w:sz w:val="32"/>
          <w:szCs w:val="32"/>
          <w:lang w:eastAsia="zh-CN"/>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rPr>
      </w:pPr>
      <w:r>
        <w:rPr>
          <w:rFonts w:hint="eastAsia" w:ascii="仿宋" w:hAnsi="仿宋" w:eastAsia="仿宋" w:cs="仿宋"/>
          <w:sz w:val="32"/>
          <w:szCs w:val="32"/>
        </w:rPr>
        <w:t>树立“大综治”格局理念将社会综合治理工作作为各项工作重中之重落实责任、健全制度、强化措施以建设“和谐环保乡镇”为目标,调整产业结构，发展绿化产业，减少污染，进一步清理小散乱污企业。加大禁烧力度，对农村各种陋俗进行疏导，移风易俗。开展保护蓝天行动。对加强创新社会管理,营造安全稳定和谐的绿色生产生态环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rPr>
      </w:pPr>
      <w:r>
        <w:rPr>
          <w:rFonts w:hint="eastAsia" w:ascii="仿宋" w:hAnsi="仿宋" w:eastAsia="仿宋" w:cs="仿宋"/>
          <w:sz w:val="32"/>
          <w:szCs w:val="32"/>
        </w:rPr>
        <w:t>4、促进农村经济发展，壮大村集体经济。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sz w:val="32"/>
          <w:szCs w:val="32"/>
        </w:rPr>
      </w:pPr>
      <w:r>
        <w:rPr>
          <w:rFonts w:hint="eastAsia" w:ascii="仿宋" w:hAnsi="仿宋" w:eastAsia="仿宋" w:cs="仿宋"/>
          <w:sz w:val="32"/>
          <w:szCs w:val="32"/>
        </w:rPr>
        <w:t>为更好为“三农”服务将工作放在促进经济发展、加强社会管理、提供公共服务和维护农村稳定四项职能上来,具体保障措施如下:促进经济发展。主要包括:(1)科学制定本地产业发展规划谋划适应乡镇实际的经济发展模式;(2)推进农业结构调整</w:t>
      </w:r>
      <w:r>
        <w:rPr>
          <w:rFonts w:hint="eastAsia" w:ascii="仿宋" w:hAnsi="仿宋" w:eastAsia="仿宋" w:cs="仿宋"/>
          <w:sz w:val="32"/>
          <w:szCs w:val="32"/>
          <w:lang w:eastAsia="zh-CN"/>
        </w:rPr>
        <w:t>动</w:t>
      </w:r>
      <w:r>
        <w:rPr>
          <w:rFonts w:hint="eastAsia" w:ascii="仿宋" w:hAnsi="仿宋" w:eastAsia="仿宋" w:cs="仿宋"/>
          <w:sz w:val="32"/>
          <w:szCs w:val="32"/>
        </w:rPr>
        <w:t>力提高农业产业化和农民进入市场的组织化水平促进粮食生产稳定发展农民持续增收;(3)营造良好的发展环境促进招商引资和项目建设;(4)增强农村集体组织经济实力大力发展民营经济促进中小企业相对集中,培育和发展农民与业合作组织和中介组织壮大第二、第三产业加快城镇化进程</w:t>
      </w:r>
      <w:r>
        <w:rPr>
          <w:rFonts w:hint="eastAsia" w:ascii="仿宋" w:hAnsi="仿宋" w:eastAsia="仿宋" w:cs="仿宋"/>
          <w:sz w:val="32"/>
          <w:szCs w:val="32"/>
          <w:lang w:eastAsia="zh-CN"/>
        </w:rPr>
        <w:t>，</w:t>
      </w:r>
      <w:r>
        <w:rPr>
          <w:rFonts w:hint="eastAsia" w:ascii="仿宋" w:hAnsi="仿宋" w:eastAsia="仿宋" w:cs="仿宋"/>
          <w:sz w:val="32"/>
          <w:szCs w:val="32"/>
        </w:rPr>
        <w:t>抓好组织实施。</w:t>
      </w:r>
    </w:p>
    <w:p>
      <w:pPr>
        <w:pStyle w:val="25"/>
        <w:ind w:firstLine="640" w:firstLineChars="200"/>
        <w:rPr>
          <w:lang w:eastAsia="zh-CN"/>
        </w:rPr>
      </w:pPr>
      <w:r>
        <w:rPr>
          <w:rFonts w:hint="eastAsia" w:ascii="仿宋" w:hAnsi="仿宋" w:eastAsia="仿宋" w:cs="仿宋"/>
          <w:sz w:val="32"/>
          <w:szCs w:val="32"/>
        </w:rPr>
        <w:t>5、提供公共服务</w:t>
      </w:r>
      <w:r>
        <w:rPr>
          <w:rFonts w:hint="eastAsia" w:ascii="仿宋" w:hAnsi="仿宋" w:eastAsia="仿宋" w:cs="仿宋"/>
          <w:sz w:val="32"/>
          <w:szCs w:val="32"/>
          <w:lang w:eastAsia="zh-CN"/>
        </w:rPr>
        <w:t>，</w:t>
      </w:r>
      <w:r>
        <w:rPr>
          <w:rFonts w:hint="eastAsia" w:ascii="仿宋" w:hAnsi="仿宋" w:eastAsia="仿宋" w:cs="仿宋"/>
          <w:sz w:val="32"/>
          <w:szCs w:val="32"/>
        </w:rPr>
        <w:t>维护农村稳定</w:t>
      </w:r>
      <w:r>
        <w:rPr>
          <w:rFonts w:hint="eastAsia" w:ascii="仿宋" w:hAnsi="仿宋" w:eastAsia="仿宋" w:cs="仿宋"/>
          <w:sz w:val="32"/>
          <w:szCs w:val="32"/>
          <w:lang w:eastAsia="zh-CN"/>
        </w:rPr>
        <w:t>。</w:t>
      </w:r>
    </w:p>
    <w:p>
      <w:pPr>
        <w:spacing w:line="500" w:lineRule="exact"/>
        <w:ind w:firstLine="560"/>
      </w:pPr>
    </w:p>
    <w:p>
      <w:pPr>
        <w:tabs>
          <w:tab w:val="left" w:pos="625"/>
        </w:tabs>
        <w:bidi w:val="0"/>
        <w:jc w:val="left"/>
        <w:rPr>
          <w:rFonts w:hint="eastAsia" w:eastAsia="宋体"/>
          <w:lang w:val="en-US" w:eastAsia="zh-CN"/>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年财政人员差补工资绩效目标表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13042424P001PDR10259G</w:t>
            </w:r>
          </w:p>
        </w:tc>
        <w:tc>
          <w:tcPr>
            <w:tcW w:w="2835" w:type="dxa"/>
            <w:vAlign w:val="center"/>
          </w:tcPr>
          <w:p>
            <w:pPr>
              <w:pStyle w:val="11"/>
            </w:pPr>
            <w:r>
              <w:rPr>
                <w:rFonts w:hint="eastAsia"/>
              </w:rPr>
              <w:t>项目名称</w:t>
            </w:r>
          </w:p>
        </w:tc>
        <w:tc>
          <w:tcPr>
            <w:tcW w:w="6094" w:type="dxa"/>
            <w:gridSpan w:val="3"/>
            <w:vAlign w:val="center"/>
          </w:tcPr>
          <w:p>
            <w:pPr>
              <w:pStyle w:val="13"/>
            </w:pPr>
            <w:r>
              <w:t>2024</w:t>
            </w:r>
            <w:r>
              <w:rPr>
                <w:rFonts w:hint="eastAsia"/>
              </w:rPr>
              <w:t>年财政人员差补工资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4.20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4.20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用于支付差补人员工资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2.00</w:t>
            </w:r>
          </w:p>
        </w:tc>
        <w:tc>
          <w:tcPr>
            <w:tcW w:w="2551" w:type="dxa"/>
            <w:vAlign w:val="center"/>
          </w:tcPr>
          <w:p>
            <w:pPr>
              <w:pStyle w:val="14"/>
            </w:pPr>
            <w:r>
              <w:t>3.00</w:t>
            </w:r>
          </w:p>
        </w:tc>
        <w:tc>
          <w:tcPr>
            <w:tcW w:w="3543" w:type="dxa"/>
            <w:gridSpan w:val="2"/>
            <w:vAlign w:val="center"/>
          </w:tcPr>
          <w:p>
            <w:pPr>
              <w:pStyle w:val="14"/>
            </w:pPr>
            <w:r>
              <w:t>4.20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用于支付差补人员工资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单位享受差补人员的人数</w:t>
            </w:r>
          </w:p>
        </w:tc>
        <w:tc>
          <w:tcPr>
            <w:tcW w:w="5386" w:type="dxa"/>
            <w:vAlign w:val="center"/>
          </w:tcPr>
          <w:p>
            <w:pPr>
              <w:pStyle w:val="13"/>
            </w:pPr>
            <w:r>
              <w:rPr>
                <w:rFonts w:hint="eastAsia"/>
              </w:rPr>
              <w:t>单位享受差补人员的人数</w:t>
            </w:r>
          </w:p>
        </w:tc>
        <w:tc>
          <w:tcPr>
            <w:tcW w:w="2268" w:type="dxa"/>
            <w:vAlign w:val="center"/>
          </w:tcPr>
          <w:p>
            <w:pPr>
              <w:pStyle w:val="13"/>
            </w:pPr>
            <w:r>
              <w:t>7</w:t>
            </w:r>
            <w:r>
              <w:rPr>
                <w:rFonts w:hint="eastAsia"/>
              </w:rPr>
              <w:t>人</w:t>
            </w:r>
          </w:p>
        </w:tc>
        <w:tc>
          <w:tcPr>
            <w:tcW w:w="1276" w:type="dxa"/>
            <w:vAlign w:val="center"/>
          </w:tcPr>
          <w:p>
            <w:pPr>
              <w:pStyle w:val="13"/>
            </w:pPr>
            <w:r>
              <w:rPr>
                <w:rFonts w:hint="eastAsia"/>
              </w:rPr>
              <w:t>实际发放人数为依据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差补工资发放率</w:t>
            </w:r>
          </w:p>
        </w:tc>
        <w:tc>
          <w:tcPr>
            <w:tcW w:w="5386" w:type="dxa"/>
            <w:vAlign w:val="center"/>
          </w:tcPr>
          <w:p>
            <w:pPr>
              <w:pStyle w:val="13"/>
            </w:pPr>
            <w:r>
              <w:rPr>
                <w:rFonts w:hint="eastAsia"/>
              </w:rPr>
              <w:t>差补工资发放率</w:t>
            </w:r>
          </w:p>
        </w:tc>
        <w:tc>
          <w:tcPr>
            <w:tcW w:w="2268" w:type="dxa"/>
            <w:vAlign w:val="center"/>
          </w:tcPr>
          <w:p>
            <w:pPr>
              <w:pStyle w:val="13"/>
            </w:pPr>
            <w:r>
              <w:rPr>
                <w:rFonts w:hint="eastAsia"/>
              </w:rPr>
              <w:t>≥</w:t>
            </w:r>
            <w:r>
              <w:t>100</w:t>
            </w:r>
            <w:r>
              <w:rPr>
                <w:rFonts w:hint="eastAsia"/>
              </w:rPr>
              <w:t>百分比</w:t>
            </w:r>
          </w:p>
        </w:tc>
        <w:tc>
          <w:tcPr>
            <w:tcW w:w="1276" w:type="dxa"/>
            <w:vAlign w:val="center"/>
          </w:tcPr>
          <w:p>
            <w:pPr>
              <w:pStyle w:val="13"/>
            </w:pPr>
            <w:r>
              <w:rPr>
                <w:rFonts w:hint="eastAsia"/>
              </w:rPr>
              <w:t>实际发放人数为依据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每年</w:t>
            </w:r>
            <w:r>
              <w:t>12</w:t>
            </w:r>
            <w:r>
              <w:rPr>
                <w:rFonts w:hint="eastAsia"/>
              </w:rPr>
              <w:t>月份前发放差补工资</w:t>
            </w:r>
          </w:p>
        </w:tc>
        <w:tc>
          <w:tcPr>
            <w:tcW w:w="5386" w:type="dxa"/>
            <w:vAlign w:val="center"/>
          </w:tcPr>
          <w:p>
            <w:pPr>
              <w:pStyle w:val="13"/>
            </w:pPr>
            <w:r>
              <w:rPr>
                <w:rFonts w:hint="eastAsia"/>
              </w:rPr>
              <w:t>每年</w:t>
            </w:r>
            <w:r>
              <w:t>12</w:t>
            </w:r>
            <w:r>
              <w:rPr>
                <w:rFonts w:hint="eastAsia"/>
              </w:rPr>
              <w:t>月份前发放差补工资</w:t>
            </w:r>
          </w:p>
        </w:tc>
        <w:tc>
          <w:tcPr>
            <w:tcW w:w="2268" w:type="dxa"/>
            <w:vAlign w:val="center"/>
          </w:tcPr>
          <w:p>
            <w:pPr>
              <w:pStyle w:val="13"/>
            </w:pPr>
            <w:r>
              <w:rPr>
                <w:rFonts w:hint="eastAsia"/>
              </w:rPr>
              <w:t>每年</w:t>
            </w:r>
            <w:r>
              <w:t>12</w:t>
            </w:r>
            <w:r>
              <w:rPr>
                <w:rFonts w:hint="eastAsia"/>
              </w:rPr>
              <w:t>月份前发放差补工资</w:t>
            </w:r>
          </w:p>
        </w:tc>
        <w:tc>
          <w:tcPr>
            <w:tcW w:w="1276" w:type="dxa"/>
            <w:vAlign w:val="center"/>
          </w:tcPr>
          <w:p>
            <w:pPr>
              <w:pStyle w:val="13"/>
            </w:pPr>
            <w:r>
              <w:rPr>
                <w:rFonts w:hint="eastAsia"/>
              </w:rPr>
              <w:t>实际发放差补工资的时间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每人每年发放资金金额</w:t>
            </w:r>
          </w:p>
        </w:tc>
        <w:tc>
          <w:tcPr>
            <w:tcW w:w="5386" w:type="dxa"/>
            <w:vAlign w:val="center"/>
          </w:tcPr>
          <w:p>
            <w:pPr>
              <w:pStyle w:val="13"/>
            </w:pPr>
            <w:r>
              <w:rPr>
                <w:rFonts w:hint="eastAsia"/>
              </w:rPr>
              <w:t>每人每年发放资金金额</w:t>
            </w:r>
          </w:p>
        </w:tc>
        <w:tc>
          <w:tcPr>
            <w:tcW w:w="2268" w:type="dxa"/>
            <w:vAlign w:val="center"/>
          </w:tcPr>
          <w:p>
            <w:pPr>
              <w:pStyle w:val="13"/>
            </w:pPr>
            <w:r>
              <w:t>6000</w:t>
            </w:r>
            <w:r>
              <w:rPr>
                <w:rFonts w:hint="eastAsia"/>
              </w:rPr>
              <w:t>元</w:t>
            </w:r>
            <w:r>
              <w:t>/</w:t>
            </w:r>
            <w:r>
              <w:rPr>
                <w:rFonts w:hint="eastAsia"/>
              </w:rPr>
              <w:t>人</w:t>
            </w:r>
            <w:r>
              <w:t>/</w:t>
            </w:r>
            <w:r>
              <w:rPr>
                <w:rFonts w:hint="eastAsia"/>
              </w:rPr>
              <w:t>年</w:t>
            </w:r>
          </w:p>
        </w:tc>
        <w:tc>
          <w:tcPr>
            <w:tcW w:w="1276" w:type="dxa"/>
            <w:vAlign w:val="center"/>
          </w:tcPr>
          <w:p>
            <w:pPr>
              <w:pStyle w:val="13"/>
            </w:pPr>
            <w:r>
              <w:rPr>
                <w:rFonts w:hint="eastAsia"/>
              </w:rPr>
              <w:t>实际发放差补工资金额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不涉及</w:t>
            </w:r>
          </w:p>
        </w:tc>
        <w:tc>
          <w:tcPr>
            <w:tcW w:w="5386" w:type="dxa"/>
            <w:vAlign w:val="center"/>
          </w:tcPr>
          <w:p>
            <w:pPr>
              <w:pStyle w:val="13"/>
            </w:pPr>
            <w:r>
              <w:rPr>
                <w:rFonts w:hint="eastAsia"/>
              </w:rPr>
              <w:t>不涉及</w:t>
            </w:r>
          </w:p>
        </w:tc>
        <w:tc>
          <w:tcPr>
            <w:tcW w:w="2268" w:type="dxa"/>
            <w:vAlign w:val="center"/>
          </w:tcPr>
          <w:p>
            <w:pPr>
              <w:pStyle w:val="13"/>
            </w:pPr>
            <w:r>
              <w:rPr>
                <w:rFonts w:hint="eastAsia"/>
              </w:rPr>
              <w:t>不涉及</w:t>
            </w:r>
          </w:p>
        </w:tc>
        <w:tc>
          <w:tcPr>
            <w:tcW w:w="1276" w:type="dxa"/>
            <w:vAlign w:val="center"/>
          </w:tcPr>
          <w:p>
            <w:pPr>
              <w:pStyle w:val="13"/>
            </w:pPr>
            <w:r>
              <w:rPr>
                <w:rFonts w:hint="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提高工作效率</w:t>
            </w:r>
          </w:p>
        </w:tc>
        <w:tc>
          <w:tcPr>
            <w:tcW w:w="5386" w:type="dxa"/>
            <w:vAlign w:val="center"/>
          </w:tcPr>
          <w:p>
            <w:pPr>
              <w:pStyle w:val="13"/>
            </w:pPr>
            <w:r>
              <w:rPr>
                <w:rFonts w:hint="eastAsia"/>
              </w:rPr>
              <w:t>提高工作效率</w:t>
            </w:r>
          </w:p>
        </w:tc>
        <w:tc>
          <w:tcPr>
            <w:tcW w:w="2268" w:type="dxa"/>
            <w:vAlign w:val="center"/>
          </w:tcPr>
          <w:p>
            <w:pPr>
              <w:pStyle w:val="13"/>
            </w:pPr>
            <w:r>
              <w:rPr>
                <w:rFonts w:hint="eastAsia"/>
              </w:rPr>
              <w:t>提高工作效率</w:t>
            </w:r>
          </w:p>
        </w:tc>
        <w:tc>
          <w:tcPr>
            <w:tcW w:w="1276" w:type="dxa"/>
            <w:vAlign w:val="center"/>
          </w:tcPr>
          <w:p>
            <w:pPr>
              <w:pStyle w:val="13"/>
            </w:pPr>
            <w:r>
              <w:rPr>
                <w:rFonts w:hint="eastAsia"/>
              </w:rPr>
              <w:t>实际提高工作效率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生态效益指标</w:t>
            </w:r>
          </w:p>
        </w:tc>
        <w:tc>
          <w:tcPr>
            <w:tcW w:w="2835" w:type="dxa"/>
            <w:vAlign w:val="center"/>
          </w:tcPr>
          <w:p>
            <w:pPr>
              <w:pStyle w:val="13"/>
            </w:pPr>
            <w:r>
              <w:rPr>
                <w:rFonts w:hint="eastAsia"/>
              </w:rPr>
              <w:t>有效提高工作质量</w:t>
            </w:r>
          </w:p>
        </w:tc>
        <w:tc>
          <w:tcPr>
            <w:tcW w:w="5386" w:type="dxa"/>
            <w:vAlign w:val="center"/>
          </w:tcPr>
          <w:p>
            <w:pPr>
              <w:pStyle w:val="13"/>
            </w:pPr>
            <w:r>
              <w:rPr>
                <w:rFonts w:hint="eastAsia"/>
              </w:rPr>
              <w:t>有效提高工作质量</w:t>
            </w:r>
          </w:p>
        </w:tc>
        <w:tc>
          <w:tcPr>
            <w:tcW w:w="2268" w:type="dxa"/>
            <w:vAlign w:val="center"/>
          </w:tcPr>
          <w:p>
            <w:pPr>
              <w:pStyle w:val="13"/>
            </w:pPr>
            <w:r>
              <w:rPr>
                <w:rFonts w:hint="eastAsia"/>
              </w:rPr>
              <w:t>有效提高工作质量</w:t>
            </w:r>
          </w:p>
        </w:tc>
        <w:tc>
          <w:tcPr>
            <w:tcW w:w="1276" w:type="dxa"/>
            <w:vAlign w:val="center"/>
          </w:tcPr>
          <w:p>
            <w:pPr>
              <w:pStyle w:val="13"/>
            </w:pPr>
            <w:r>
              <w:rPr>
                <w:rFonts w:hint="eastAsia"/>
              </w:rPr>
              <w:t>有效提高工作质量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不涉及</w:t>
            </w:r>
          </w:p>
        </w:tc>
        <w:tc>
          <w:tcPr>
            <w:tcW w:w="5386" w:type="dxa"/>
            <w:vAlign w:val="center"/>
          </w:tcPr>
          <w:p>
            <w:pPr>
              <w:pStyle w:val="13"/>
            </w:pPr>
            <w:r>
              <w:rPr>
                <w:rFonts w:hint="eastAsia"/>
              </w:rPr>
              <w:t>不涉及</w:t>
            </w:r>
          </w:p>
        </w:tc>
        <w:tc>
          <w:tcPr>
            <w:tcW w:w="2268" w:type="dxa"/>
            <w:vAlign w:val="center"/>
          </w:tcPr>
          <w:p>
            <w:pPr>
              <w:pStyle w:val="13"/>
            </w:pPr>
            <w:r>
              <w:rPr>
                <w:rFonts w:hint="eastAsia"/>
              </w:rPr>
              <w:t>不涉及</w:t>
            </w:r>
          </w:p>
        </w:tc>
        <w:tc>
          <w:tcPr>
            <w:tcW w:w="1276" w:type="dxa"/>
            <w:vAlign w:val="center"/>
          </w:tcPr>
          <w:p>
            <w:pPr>
              <w:pStyle w:val="13"/>
            </w:pPr>
            <w:r>
              <w:rPr>
                <w:rFonts w:hint="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享受差补人员的满意度</w:t>
            </w:r>
          </w:p>
        </w:tc>
        <w:tc>
          <w:tcPr>
            <w:tcW w:w="5386" w:type="dxa"/>
            <w:vAlign w:val="center"/>
          </w:tcPr>
          <w:p>
            <w:pPr>
              <w:pStyle w:val="13"/>
            </w:pPr>
            <w:r>
              <w:rPr>
                <w:rFonts w:hint="eastAsia"/>
              </w:rPr>
              <w:t>享受差补人员的满意度</w:t>
            </w:r>
          </w:p>
        </w:tc>
        <w:tc>
          <w:tcPr>
            <w:tcW w:w="2268" w:type="dxa"/>
            <w:vAlign w:val="center"/>
          </w:tcPr>
          <w:p>
            <w:pPr>
              <w:pStyle w:val="13"/>
            </w:pPr>
            <w:r>
              <w:rPr>
                <w:rFonts w:hint="eastAsia"/>
              </w:rPr>
              <w:t>≥</w:t>
            </w:r>
            <w:r>
              <w:t>96</w:t>
            </w:r>
            <w:r>
              <w:rPr>
                <w:rFonts w:hint="eastAsia"/>
              </w:rPr>
              <w:t>百分比</w:t>
            </w:r>
          </w:p>
        </w:tc>
        <w:tc>
          <w:tcPr>
            <w:tcW w:w="1276" w:type="dxa"/>
            <w:vAlign w:val="center"/>
          </w:tcPr>
          <w:p>
            <w:pPr>
              <w:pStyle w:val="13"/>
            </w:pPr>
            <w:r>
              <w:rPr>
                <w:rFonts w:hint="eastAsia"/>
              </w:rPr>
              <w:t>调查差补人员得出满意度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年村级和乡镇转移支付绩效目标表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13042424P001PDR10258W</w:t>
            </w:r>
          </w:p>
        </w:tc>
        <w:tc>
          <w:tcPr>
            <w:tcW w:w="2835" w:type="dxa"/>
            <w:vAlign w:val="center"/>
          </w:tcPr>
          <w:p>
            <w:pPr>
              <w:pStyle w:val="11"/>
            </w:pPr>
            <w:r>
              <w:rPr>
                <w:rFonts w:hint="eastAsia"/>
              </w:rPr>
              <w:t>项目名称</w:t>
            </w:r>
          </w:p>
        </w:tc>
        <w:tc>
          <w:tcPr>
            <w:tcW w:w="6094" w:type="dxa"/>
            <w:gridSpan w:val="3"/>
            <w:vAlign w:val="center"/>
          </w:tcPr>
          <w:p>
            <w:pPr>
              <w:pStyle w:val="13"/>
            </w:pPr>
            <w:r>
              <w:t>2024</w:t>
            </w:r>
            <w:r>
              <w:rPr>
                <w:rFonts w:hint="eastAsia"/>
              </w:rPr>
              <w:t>年村级和乡镇转移支付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158.18</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158.18</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用于发放工资和村级办公费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39.55</w:t>
            </w:r>
          </w:p>
        </w:tc>
        <w:tc>
          <w:tcPr>
            <w:tcW w:w="2835" w:type="dxa"/>
            <w:vAlign w:val="center"/>
          </w:tcPr>
          <w:p>
            <w:pPr>
              <w:pStyle w:val="14"/>
            </w:pPr>
            <w:r>
              <w:t>80.00</w:t>
            </w:r>
          </w:p>
        </w:tc>
        <w:tc>
          <w:tcPr>
            <w:tcW w:w="2551" w:type="dxa"/>
            <w:vAlign w:val="center"/>
          </w:tcPr>
          <w:p>
            <w:pPr>
              <w:pStyle w:val="14"/>
            </w:pPr>
            <w:r>
              <w:t>118.64</w:t>
            </w:r>
          </w:p>
        </w:tc>
        <w:tc>
          <w:tcPr>
            <w:tcW w:w="3543" w:type="dxa"/>
            <w:gridSpan w:val="2"/>
            <w:vAlign w:val="center"/>
          </w:tcPr>
          <w:p>
            <w:pPr>
              <w:pStyle w:val="14"/>
            </w:pPr>
            <w:r>
              <w:t>158.18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用于发放工资和村级办公费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发放自筹人员工资的人数</w:t>
            </w:r>
          </w:p>
        </w:tc>
        <w:tc>
          <w:tcPr>
            <w:tcW w:w="5386" w:type="dxa"/>
            <w:vAlign w:val="center"/>
          </w:tcPr>
          <w:p>
            <w:pPr>
              <w:pStyle w:val="13"/>
            </w:pPr>
            <w:r>
              <w:rPr>
                <w:rFonts w:hint="eastAsia"/>
              </w:rPr>
              <w:t>发放自筹人员工资的人数</w:t>
            </w:r>
          </w:p>
        </w:tc>
        <w:tc>
          <w:tcPr>
            <w:tcW w:w="2268" w:type="dxa"/>
            <w:vAlign w:val="center"/>
          </w:tcPr>
          <w:p>
            <w:pPr>
              <w:pStyle w:val="13"/>
            </w:pPr>
            <w:r>
              <w:t>56</w:t>
            </w:r>
            <w:r>
              <w:rPr>
                <w:rFonts w:hint="eastAsia"/>
              </w:rPr>
              <w:t>人</w:t>
            </w:r>
          </w:p>
        </w:tc>
        <w:tc>
          <w:tcPr>
            <w:tcW w:w="1276" w:type="dxa"/>
            <w:vAlign w:val="center"/>
          </w:tcPr>
          <w:p>
            <w:pPr>
              <w:pStyle w:val="13"/>
            </w:pPr>
            <w:r>
              <w:rPr>
                <w:rFonts w:hint="eastAsia"/>
              </w:rP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数量指标</w:t>
            </w:r>
          </w:p>
        </w:tc>
        <w:tc>
          <w:tcPr>
            <w:tcW w:w="2835" w:type="dxa"/>
            <w:vAlign w:val="center"/>
          </w:tcPr>
          <w:p>
            <w:pPr>
              <w:pStyle w:val="13"/>
            </w:pPr>
            <w:r>
              <w:rPr>
                <w:rFonts w:hint="eastAsia"/>
              </w:rPr>
              <w:t>发放村级转移支付的村数量</w:t>
            </w:r>
          </w:p>
        </w:tc>
        <w:tc>
          <w:tcPr>
            <w:tcW w:w="5386" w:type="dxa"/>
            <w:vAlign w:val="center"/>
          </w:tcPr>
          <w:p>
            <w:pPr>
              <w:pStyle w:val="13"/>
            </w:pPr>
            <w:r>
              <w:rPr>
                <w:rFonts w:hint="eastAsia"/>
              </w:rPr>
              <w:t>发放村级转移支付的村数量</w:t>
            </w:r>
          </w:p>
        </w:tc>
        <w:tc>
          <w:tcPr>
            <w:tcW w:w="2268" w:type="dxa"/>
            <w:vAlign w:val="center"/>
          </w:tcPr>
          <w:p>
            <w:pPr>
              <w:pStyle w:val="13"/>
            </w:pPr>
            <w:r>
              <w:t>26</w:t>
            </w:r>
            <w:r>
              <w:rPr>
                <w:rFonts w:hint="eastAsia"/>
              </w:rPr>
              <w:t>个</w:t>
            </w:r>
          </w:p>
        </w:tc>
        <w:tc>
          <w:tcPr>
            <w:tcW w:w="1276" w:type="dxa"/>
            <w:vAlign w:val="center"/>
          </w:tcPr>
          <w:p>
            <w:pPr>
              <w:pStyle w:val="13"/>
            </w:pPr>
            <w:r>
              <w:rPr>
                <w:rFonts w:hint="eastAsia"/>
              </w:rPr>
              <w:t>实际发放凭证为依据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自筹人员每人每月工资</w:t>
            </w:r>
          </w:p>
        </w:tc>
        <w:tc>
          <w:tcPr>
            <w:tcW w:w="5386" w:type="dxa"/>
            <w:vAlign w:val="center"/>
          </w:tcPr>
          <w:p>
            <w:pPr>
              <w:pStyle w:val="13"/>
            </w:pPr>
            <w:r>
              <w:rPr>
                <w:rFonts w:hint="eastAsia"/>
              </w:rPr>
              <w:t>自筹人员每人每月工资</w:t>
            </w:r>
          </w:p>
        </w:tc>
        <w:tc>
          <w:tcPr>
            <w:tcW w:w="2268" w:type="dxa"/>
            <w:vAlign w:val="center"/>
          </w:tcPr>
          <w:p>
            <w:pPr>
              <w:pStyle w:val="13"/>
            </w:pPr>
            <w:r>
              <w:rPr>
                <w:rFonts w:hint="eastAsia"/>
              </w:rPr>
              <w:t>≥</w:t>
            </w:r>
            <w:r>
              <w:t>1697</w:t>
            </w:r>
            <w:r>
              <w:rPr>
                <w:rFonts w:hint="eastAsia"/>
              </w:rPr>
              <w:t>元</w:t>
            </w:r>
            <w:r>
              <w:t>/</w:t>
            </w:r>
            <w:r>
              <w:rPr>
                <w:rFonts w:hint="eastAsia"/>
              </w:rPr>
              <w:t>人</w:t>
            </w:r>
            <w:r>
              <w:t>/</w:t>
            </w:r>
            <w:r>
              <w:rPr>
                <w:rFonts w:hint="eastAsia"/>
              </w:rPr>
              <w:t>月</w:t>
            </w:r>
          </w:p>
        </w:tc>
        <w:tc>
          <w:tcPr>
            <w:tcW w:w="1276" w:type="dxa"/>
            <w:vAlign w:val="center"/>
          </w:tcPr>
          <w:p>
            <w:pPr>
              <w:pStyle w:val="13"/>
            </w:pPr>
            <w:r>
              <w:rPr>
                <w:rFonts w:hint="eastAsia"/>
              </w:rP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每村每年发放村级转移支付金额</w:t>
            </w:r>
          </w:p>
        </w:tc>
        <w:tc>
          <w:tcPr>
            <w:tcW w:w="5386" w:type="dxa"/>
            <w:vAlign w:val="center"/>
          </w:tcPr>
          <w:p>
            <w:pPr>
              <w:pStyle w:val="13"/>
            </w:pPr>
            <w:r>
              <w:rPr>
                <w:rFonts w:hint="eastAsia"/>
              </w:rPr>
              <w:t>每村每年发放村级转移支付金额</w:t>
            </w:r>
          </w:p>
        </w:tc>
        <w:tc>
          <w:tcPr>
            <w:tcW w:w="2268" w:type="dxa"/>
            <w:vAlign w:val="center"/>
          </w:tcPr>
          <w:p>
            <w:pPr>
              <w:pStyle w:val="13"/>
            </w:pPr>
            <w:r>
              <w:rPr>
                <w:rFonts w:hint="eastAsia"/>
              </w:rPr>
              <w:t>≥</w:t>
            </w:r>
            <w:r>
              <w:t>18070</w:t>
            </w:r>
            <w:r>
              <w:rPr>
                <w:rFonts w:hint="eastAsia"/>
              </w:rPr>
              <w:t>元</w:t>
            </w:r>
            <w:r>
              <w:t>/</w:t>
            </w:r>
            <w:r>
              <w:rPr>
                <w:rFonts w:hint="eastAsia"/>
              </w:rPr>
              <w:t>村</w:t>
            </w:r>
            <w:r>
              <w:t>/</w:t>
            </w:r>
            <w:r>
              <w:rPr>
                <w:rFonts w:hint="eastAsia"/>
              </w:rPr>
              <w:t>年</w:t>
            </w:r>
          </w:p>
        </w:tc>
        <w:tc>
          <w:tcPr>
            <w:tcW w:w="1276" w:type="dxa"/>
            <w:vAlign w:val="center"/>
          </w:tcPr>
          <w:p>
            <w:pPr>
              <w:pStyle w:val="13"/>
            </w:pPr>
            <w:r>
              <w:rPr>
                <w:rFonts w:hint="eastAsia"/>
              </w:rP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自筹人员工资的发放率</w:t>
            </w:r>
          </w:p>
        </w:tc>
        <w:tc>
          <w:tcPr>
            <w:tcW w:w="5386" w:type="dxa"/>
            <w:vAlign w:val="center"/>
          </w:tcPr>
          <w:p>
            <w:pPr>
              <w:pStyle w:val="13"/>
            </w:pPr>
            <w:r>
              <w:rPr>
                <w:rFonts w:hint="eastAsia"/>
              </w:rPr>
              <w:t>自筹人员工资的发放率</w:t>
            </w:r>
          </w:p>
        </w:tc>
        <w:tc>
          <w:tcPr>
            <w:tcW w:w="2268" w:type="dxa"/>
            <w:vAlign w:val="center"/>
          </w:tcPr>
          <w:p>
            <w:pPr>
              <w:pStyle w:val="13"/>
            </w:pPr>
            <w:r>
              <w:t>100</w:t>
            </w:r>
            <w:r>
              <w:rPr>
                <w:rFonts w:hint="eastAsia"/>
              </w:rPr>
              <w:t>百分比</w:t>
            </w:r>
          </w:p>
        </w:tc>
        <w:tc>
          <w:tcPr>
            <w:tcW w:w="1276" w:type="dxa"/>
            <w:vAlign w:val="center"/>
          </w:tcPr>
          <w:p>
            <w:pPr>
              <w:pStyle w:val="13"/>
            </w:pPr>
            <w:r>
              <w:rPr>
                <w:rFonts w:hint="eastAsia"/>
              </w:rP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村级转移支付拨款率</w:t>
            </w:r>
          </w:p>
        </w:tc>
        <w:tc>
          <w:tcPr>
            <w:tcW w:w="5386" w:type="dxa"/>
            <w:vAlign w:val="center"/>
          </w:tcPr>
          <w:p>
            <w:pPr>
              <w:pStyle w:val="13"/>
            </w:pPr>
            <w:r>
              <w:rPr>
                <w:rFonts w:hint="eastAsia"/>
              </w:rPr>
              <w:t>村级转移支付对各村拨款率</w:t>
            </w:r>
          </w:p>
        </w:tc>
        <w:tc>
          <w:tcPr>
            <w:tcW w:w="2268" w:type="dxa"/>
            <w:vAlign w:val="center"/>
          </w:tcPr>
          <w:p>
            <w:pPr>
              <w:pStyle w:val="13"/>
            </w:pPr>
            <w:r>
              <w:t>100</w:t>
            </w:r>
            <w:r>
              <w:rPr>
                <w:rFonts w:hint="eastAsia"/>
              </w:rPr>
              <w:t>百分比</w:t>
            </w:r>
          </w:p>
        </w:tc>
        <w:tc>
          <w:tcPr>
            <w:tcW w:w="1276" w:type="dxa"/>
            <w:vAlign w:val="center"/>
          </w:tcPr>
          <w:p>
            <w:pPr>
              <w:pStyle w:val="13"/>
            </w:pPr>
            <w:r>
              <w:rPr>
                <w:rFonts w:hint="eastAsia"/>
              </w:rP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自筹人员工资在每月月底前发放</w:t>
            </w:r>
          </w:p>
        </w:tc>
        <w:tc>
          <w:tcPr>
            <w:tcW w:w="5386" w:type="dxa"/>
            <w:vAlign w:val="center"/>
          </w:tcPr>
          <w:p>
            <w:pPr>
              <w:pStyle w:val="13"/>
            </w:pPr>
            <w:r>
              <w:rPr>
                <w:rFonts w:hint="eastAsia"/>
              </w:rPr>
              <w:t>自筹人员工资在每月月底前发放</w:t>
            </w:r>
          </w:p>
        </w:tc>
        <w:tc>
          <w:tcPr>
            <w:tcW w:w="2268" w:type="dxa"/>
            <w:vAlign w:val="center"/>
          </w:tcPr>
          <w:p>
            <w:pPr>
              <w:pStyle w:val="13"/>
            </w:pPr>
            <w:r>
              <w:rPr>
                <w:rFonts w:hint="eastAsia"/>
              </w:rPr>
              <w:t>自筹人员工资在每月月底前发放</w:t>
            </w:r>
          </w:p>
        </w:tc>
        <w:tc>
          <w:tcPr>
            <w:tcW w:w="1276" w:type="dxa"/>
            <w:vAlign w:val="center"/>
          </w:tcPr>
          <w:p>
            <w:pPr>
              <w:pStyle w:val="13"/>
            </w:pPr>
            <w:r>
              <w:rPr>
                <w:rFonts w:hint="eastAsia"/>
              </w:rP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不涉及</w:t>
            </w:r>
          </w:p>
        </w:tc>
        <w:tc>
          <w:tcPr>
            <w:tcW w:w="5386" w:type="dxa"/>
            <w:vAlign w:val="center"/>
          </w:tcPr>
          <w:p>
            <w:pPr>
              <w:pStyle w:val="13"/>
            </w:pPr>
            <w:r>
              <w:rPr>
                <w:rFonts w:hint="eastAsia"/>
              </w:rPr>
              <w:t>不涉及</w:t>
            </w:r>
          </w:p>
        </w:tc>
        <w:tc>
          <w:tcPr>
            <w:tcW w:w="2268" w:type="dxa"/>
            <w:vAlign w:val="center"/>
          </w:tcPr>
          <w:p>
            <w:pPr>
              <w:pStyle w:val="13"/>
            </w:pPr>
            <w:r>
              <w:rPr>
                <w:rFonts w:hint="eastAsia"/>
              </w:rPr>
              <w:t>不涉及</w:t>
            </w:r>
          </w:p>
        </w:tc>
        <w:tc>
          <w:tcPr>
            <w:tcW w:w="1276" w:type="dxa"/>
            <w:vAlign w:val="center"/>
          </w:tcPr>
          <w:p>
            <w:pPr>
              <w:pStyle w:val="13"/>
            </w:pPr>
            <w:r>
              <w:rPr>
                <w:rFonts w:hint="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提高镇村两级工作效率</w:t>
            </w:r>
          </w:p>
        </w:tc>
        <w:tc>
          <w:tcPr>
            <w:tcW w:w="5386" w:type="dxa"/>
            <w:vAlign w:val="center"/>
          </w:tcPr>
          <w:p>
            <w:pPr>
              <w:pStyle w:val="13"/>
            </w:pPr>
            <w:r>
              <w:rPr>
                <w:rFonts w:hint="eastAsia"/>
              </w:rPr>
              <w:t>提高镇村两级工作效率</w:t>
            </w:r>
          </w:p>
        </w:tc>
        <w:tc>
          <w:tcPr>
            <w:tcW w:w="2268" w:type="dxa"/>
            <w:vAlign w:val="center"/>
          </w:tcPr>
          <w:p>
            <w:pPr>
              <w:pStyle w:val="13"/>
            </w:pPr>
            <w:r>
              <w:rPr>
                <w:rFonts w:hint="eastAsia"/>
              </w:rPr>
              <w:t>提高镇村两级工作效率</w:t>
            </w:r>
          </w:p>
        </w:tc>
        <w:tc>
          <w:tcPr>
            <w:tcW w:w="1276" w:type="dxa"/>
            <w:vAlign w:val="center"/>
          </w:tcPr>
          <w:p>
            <w:pPr>
              <w:pStyle w:val="13"/>
            </w:pPr>
            <w:r>
              <w:rPr>
                <w:rFonts w:hint="eastAsia"/>
              </w:rPr>
              <w:t>提高镇村两级工作效率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生态效益指标</w:t>
            </w:r>
          </w:p>
        </w:tc>
        <w:tc>
          <w:tcPr>
            <w:tcW w:w="2835" w:type="dxa"/>
            <w:vAlign w:val="center"/>
          </w:tcPr>
          <w:p>
            <w:pPr>
              <w:pStyle w:val="13"/>
            </w:pPr>
            <w:r>
              <w:rPr>
                <w:rFonts w:hint="eastAsia"/>
              </w:rPr>
              <w:t>不涉及</w:t>
            </w:r>
          </w:p>
        </w:tc>
        <w:tc>
          <w:tcPr>
            <w:tcW w:w="5386" w:type="dxa"/>
            <w:vAlign w:val="center"/>
          </w:tcPr>
          <w:p>
            <w:pPr>
              <w:pStyle w:val="13"/>
            </w:pPr>
            <w:r>
              <w:rPr>
                <w:rFonts w:hint="eastAsia"/>
              </w:rPr>
              <w:t>不涉及</w:t>
            </w:r>
          </w:p>
        </w:tc>
        <w:tc>
          <w:tcPr>
            <w:tcW w:w="2268" w:type="dxa"/>
            <w:vAlign w:val="center"/>
          </w:tcPr>
          <w:p>
            <w:pPr>
              <w:pStyle w:val="13"/>
            </w:pPr>
            <w:r>
              <w:rPr>
                <w:rFonts w:hint="eastAsia"/>
              </w:rPr>
              <w:t>不涉及</w:t>
            </w:r>
          </w:p>
        </w:tc>
        <w:tc>
          <w:tcPr>
            <w:tcW w:w="1276" w:type="dxa"/>
            <w:vAlign w:val="center"/>
          </w:tcPr>
          <w:p>
            <w:pPr>
              <w:pStyle w:val="13"/>
            </w:pPr>
            <w:r>
              <w:rPr>
                <w:rFonts w:hint="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保障日常办公</w:t>
            </w:r>
          </w:p>
        </w:tc>
        <w:tc>
          <w:tcPr>
            <w:tcW w:w="5386" w:type="dxa"/>
            <w:vAlign w:val="center"/>
          </w:tcPr>
          <w:p>
            <w:pPr>
              <w:pStyle w:val="13"/>
            </w:pPr>
            <w:r>
              <w:rPr>
                <w:rFonts w:hint="eastAsia"/>
              </w:rPr>
              <w:t>保障日常办公</w:t>
            </w:r>
          </w:p>
        </w:tc>
        <w:tc>
          <w:tcPr>
            <w:tcW w:w="2268" w:type="dxa"/>
            <w:vAlign w:val="center"/>
          </w:tcPr>
          <w:p>
            <w:pPr>
              <w:pStyle w:val="13"/>
            </w:pPr>
            <w:r>
              <w:rPr>
                <w:rFonts w:hint="eastAsia"/>
              </w:rPr>
              <w:t>保障日常办公</w:t>
            </w:r>
          </w:p>
        </w:tc>
        <w:tc>
          <w:tcPr>
            <w:tcW w:w="1276" w:type="dxa"/>
            <w:vAlign w:val="center"/>
          </w:tcPr>
          <w:p>
            <w:pPr>
              <w:pStyle w:val="13"/>
            </w:pPr>
            <w:r>
              <w:rPr>
                <w:rFonts w:hint="eastAsia"/>
              </w:rPr>
              <w:t>保障日常办公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自筹人员及各村对工资及转移支付发放的满意度</w:t>
            </w:r>
          </w:p>
        </w:tc>
        <w:tc>
          <w:tcPr>
            <w:tcW w:w="5386" w:type="dxa"/>
            <w:vAlign w:val="center"/>
          </w:tcPr>
          <w:p>
            <w:pPr>
              <w:pStyle w:val="13"/>
            </w:pPr>
            <w:r>
              <w:rPr>
                <w:rFonts w:hint="eastAsia"/>
              </w:rPr>
              <w:t>自筹人员及各村对工资及转移支付发放的满意度</w:t>
            </w:r>
          </w:p>
        </w:tc>
        <w:tc>
          <w:tcPr>
            <w:tcW w:w="2268" w:type="dxa"/>
            <w:vAlign w:val="center"/>
          </w:tcPr>
          <w:p>
            <w:pPr>
              <w:pStyle w:val="13"/>
            </w:pPr>
            <w:r>
              <w:rPr>
                <w:rFonts w:hint="eastAsia"/>
              </w:rPr>
              <w:t>≥</w:t>
            </w:r>
            <w:r>
              <w:t>96</w:t>
            </w:r>
            <w:r>
              <w:rPr>
                <w:rFonts w:hint="eastAsia"/>
              </w:rPr>
              <w:t>百分比</w:t>
            </w:r>
          </w:p>
        </w:tc>
        <w:tc>
          <w:tcPr>
            <w:tcW w:w="1276" w:type="dxa"/>
            <w:vAlign w:val="center"/>
          </w:tcPr>
          <w:p>
            <w:pPr>
              <w:pStyle w:val="13"/>
            </w:pPr>
            <w:r>
              <w:rPr>
                <w:rFonts w:hint="eastAsia"/>
              </w:rPr>
              <w:t>自筹人员及各村对工资及转移支付发放的满意度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年禁燃禁放经费绩效目标表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13042424P001PDR10261F</w:t>
            </w:r>
          </w:p>
        </w:tc>
        <w:tc>
          <w:tcPr>
            <w:tcW w:w="2835" w:type="dxa"/>
            <w:vAlign w:val="center"/>
          </w:tcPr>
          <w:p>
            <w:pPr>
              <w:pStyle w:val="11"/>
            </w:pPr>
            <w:r>
              <w:rPr>
                <w:rFonts w:hint="eastAsia"/>
              </w:rPr>
              <w:t>项目名称</w:t>
            </w:r>
          </w:p>
        </w:tc>
        <w:tc>
          <w:tcPr>
            <w:tcW w:w="6094" w:type="dxa"/>
            <w:gridSpan w:val="3"/>
            <w:vAlign w:val="center"/>
          </w:tcPr>
          <w:p>
            <w:pPr>
              <w:pStyle w:val="13"/>
            </w:pPr>
            <w:r>
              <w:t>2024</w:t>
            </w:r>
            <w:r>
              <w:rPr>
                <w:rFonts w:hint="eastAsia"/>
              </w:rPr>
              <w:t>年禁燃禁放经费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用于禁烧禁燃工作发放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w:t>
            </w:r>
          </w:p>
        </w:tc>
        <w:tc>
          <w:tcPr>
            <w:tcW w:w="2835" w:type="dxa"/>
            <w:vAlign w:val="center"/>
          </w:tcPr>
          <w:p>
            <w:pPr>
              <w:pStyle w:val="14"/>
            </w:pPr>
            <w:r>
              <w:t>5.00</w:t>
            </w:r>
          </w:p>
        </w:tc>
        <w:tc>
          <w:tcPr>
            <w:tcW w:w="2551" w:type="dxa"/>
            <w:vAlign w:val="center"/>
          </w:tcPr>
          <w:p>
            <w:pPr>
              <w:pStyle w:val="14"/>
            </w:pPr>
            <w:r>
              <w:t>5.00</w:t>
            </w:r>
          </w:p>
        </w:tc>
        <w:tc>
          <w:tcPr>
            <w:tcW w:w="3543" w:type="dxa"/>
            <w:gridSpan w:val="2"/>
            <w:vAlign w:val="center"/>
          </w:tcPr>
          <w:p>
            <w:pPr>
              <w:pStyle w:val="14"/>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用于禁烧禁燃工作发放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制作各村禁烧禁燃宣传条幅数量</w:t>
            </w:r>
          </w:p>
        </w:tc>
        <w:tc>
          <w:tcPr>
            <w:tcW w:w="5386" w:type="dxa"/>
            <w:vAlign w:val="center"/>
          </w:tcPr>
          <w:p>
            <w:pPr>
              <w:pStyle w:val="13"/>
            </w:pPr>
            <w:r>
              <w:rPr>
                <w:rFonts w:hint="eastAsia"/>
              </w:rPr>
              <w:t>制作各村禁烧禁燃宣传条幅数量</w:t>
            </w:r>
          </w:p>
        </w:tc>
        <w:tc>
          <w:tcPr>
            <w:tcW w:w="2268" w:type="dxa"/>
            <w:vAlign w:val="center"/>
          </w:tcPr>
          <w:p>
            <w:pPr>
              <w:pStyle w:val="13"/>
            </w:pPr>
            <w:r>
              <w:rPr>
                <w:rFonts w:hint="eastAsia"/>
              </w:rPr>
              <w:t>≥</w:t>
            </w:r>
            <w:r>
              <w:t>4000</w:t>
            </w:r>
            <w:r>
              <w:rPr>
                <w:rFonts w:hint="eastAsia"/>
              </w:rPr>
              <w:t>条</w:t>
            </w:r>
          </w:p>
        </w:tc>
        <w:tc>
          <w:tcPr>
            <w:tcW w:w="1276" w:type="dxa"/>
            <w:vAlign w:val="center"/>
          </w:tcPr>
          <w:p>
            <w:pPr>
              <w:pStyle w:val="13"/>
            </w:pPr>
            <w:r>
              <w:rPr>
                <w:rFonts w:hint="eastAsia"/>
              </w:rPr>
              <w:t>实际制作条幅数量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数量指标</w:t>
            </w:r>
          </w:p>
        </w:tc>
        <w:tc>
          <w:tcPr>
            <w:tcW w:w="2835" w:type="dxa"/>
            <w:vAlign w:val="center"/>
          </w:tcPr>
          <w:p>
            <w:pPr>
              <w:pStyle w:val="13"/>
            </w:pPr>
            <w:r>
              <w:rPr>
                <w:rFonts w:hint="eastAsia"/>
              </w:rPr>
              <w:t>制作各村禁烧禁燃宣传条幅数量</w:t>
            </w:r>
          </w:p>
        </w:tc>
        <w:tc>
          <w:tcPr>
            <w:tcW w:w="5386" w:type="dxa"/>
            <w:vAlign w:val="center"/>
          </w:tcPr>
          <w:p>
            <w:pPr>
              <w:pStyle w:val="13"/>
            </w:pPr>
            <w:r>
              <w:rPr>
                <w:rFonts w:hint="eastAsia"/>
              </w:rPr>
              <w:t>制作各村禁烧禁燃宣传明白纸数量</w:t>
            </w:r>
          </w:p>
        </w:tc>
        <w:tc>
          <w:tcPr>
            <w:tcW w:w="2268" w:type="dxa"/>
            <w:vAlign w:val="center"/>
          </w:tcPr>
          <w:p>
            <w:pPr>
              <w:pStyle w:val="13"/>
            </w:pPr>
            <w:r>
              <w:rPr>
                <w:rFonts w:hint="eastAsia"/>
              </w:rPr>
              <w:t>≥</w:t>
            </w:r>
            <w:r>
              <w:t>100000</w:t>
            </w:r>
            <w:r>
              <w:rPr>
                <w:rFonts w:hint="eastAsia"/>
              </w:rPr>
              <w:t>张</w:t>
            </w:r>
          </w:p>
        </w:tc>
        <w:tc>
          <w:tcPr>
            <w:tcW w:w="1276" w:type="dxa"/>
            <w:vAlign w:val="center"/>
          </w:tcPr>
          <w:p>
            <w:pPr>
              <w:pStyle w:val="13"/>
            </w:pPr>
            <w:r>
              <w:rPr>
                <w:rFonts w:hint="eastAsia"/>
              </w:rPr>
              <w:t>实际印刷明白纸数量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禁烧禁燃资金各村拨付率</w:t>
            </w:r>
          </w:p>
        </w:tc>
        <w:tc>
          <w:tcPr>
            <w:tcW w:w="5386" w:type="dxa"/>
            <w:vAlign w:val="center"/>
          </w:tcPr>
          <w:p>
            <w:pPr>
              <w:pStyle w:val="13"/>
            </w:pPr>
            <w:r>
              <w:rPr>
                <w:rFonts w:hint="eastAsia"/>
              </w:rPr>
              <w:t>禁烧禁燃资金各村拨付率</w:t>
            </w:r>
          </w:p>
        </w:tc>
        <w:tc>
          <w:tcPr>
            <w:tcW w:w="2268" w:type="dxa"/>
            <w:vAlign w:val="center"/>
          </w:tcPr>
          <w:p>
            <w:pPr>
              <w:pStyle w:val="13"/>
            </w:pPr>
            <w:r>
              <w:rPr>
                <w:rFonts w:hint="eastAsia"/>
              </w:rPr>
              <w:t>百分比</w:t>
            </w:r>
          </w:p>
        </w:tc>
        <w:tc>
          <w:tcPr>
            <w:tcW w:w="1276" w:type="dxa"/>
            <w:vAlign w:val="center"/>
          </w:tcPr>
          <w:p>
            <w:pPr>
              <w:pStyle w:val="13"/>
            </w:pPr>
            <w:r>
              <w:rPr>
                <w:rFonts w:hint="eastAsia"/>
              </w:rPr>
              <w:t>实际资金拨付情况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禁烧禁燃资金各村拨款及时性</w:t>
            </w:r>
          </w:p>
        </w:tc>
        <w:tc>
          <w:tcPr>
            <w:tcW w:w="5386" w:type="dxa"/>
            <w:vAlign w:val="center"/>
          </w:tcPr>
          <w:p>
            <w:pPr>
              <w:pStyle w:val="13"/>
            </w:pPr>
            <w:r>
              <w:rPr>
                <w:rFonts w:hint="eastAsia"/>
              </w:rPr>
              <w:t>禁烧禁燃资金各村拨款及时性</w:t>
            </w:r>
          </w:p>
        </w:tc>
        <w:tc>
          <w:tcPr>
            <w:tcW w:w="2268" w:type="dxa"/>
            <w:vAlign w:val="center"/>
          </w:tcPr>
          <w:p>
            <w:pPr>
              <w:pStyle w:val="13"/>
            </w:pPr>
            <w:r>
              <w:rPr>
                <w:rFonts w:hint="eastAsia"/>
              </w:rPr>
              <w:t>及时拨付</w:t>
            </w:r>
          </w:p>
        </w:tc>
        <w:tc>
          <w:tcPr>
            <w:tcW w:w="1276" w:type="dxa"/>
            <w:vAlign w:val="center"/>
          </w:tcPr>
          <w:p>
            <w:pPr>
              <w:pStyle w:val="13"/>
            </w:pPr>
            <w:r>
              <w:rPr>
                <w:rFonts w:hint="eastAsia"/>
              </w:rPr>
              <w:t>实际资金拨付情况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各村每张宣传明白纸的成本</w:t>
            </w:r>
          </w:p>
        </w:tc>
        <w:tc>
          <w:tcPr>
            <w:tcW w:w="5386" w:type="dxa"/>
            <w:vAlign w:val="center"/>
          </w:tcPr>
          <w:p>
            <w:pPr>
              <w:pStyle w:val="13"/>
            </w:pPr>
            <w:r>
              <w:rPr>
                <w:rFonts w:hint="eastAsia"/>
              </w:rPr>
              <w:t>各村每张宣传明白纸的成本</w:t>
            </w:r>
          </w:p>
        </w:tc>
        <w:tc>
          <w:tcPr>
            <w:tcW w:w="2268" w:type="dxa"/>
            <w:vAlign w:val="center"/>
          </w:tcPr>
          <w:p>
            <w:pPr>
              <w:pStyle w:val="13"/>
            </w:pPr>
            <w:r>
              <w:rPr>
                <w:rFonts w:hint="eastAsia"/>
              </w:rPr>
              <w:t>≤</w:t>
            </w:r>
            <w:r>
              <w:t>0.4</w:t>
            </w:r>
            <w:r>
              <w:rPr>
                <w:rFonts w:hint="eastAsia"/>
              </w:rPr>
              <w:t>元</w:t>
            </w:r>
          </w:p>
        </w:tc>
        <w:tc>
          <w:tcPr>
            <w:tcW w:w="1276" w:type="dxa"/>
            <w:vAlign w:val="center"/>
          </w:tcPr>
          <w:p>
            <w:pPr>
              <w:pStyle w:val="13"/>
            </w:pPr>
            <w:r>
              <w:rPr>
                <w:rFonts w:hint="eastAsia"/>
              </w:rPr>
              <w:t>制作条幅合同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各村制作宣传条幅每条成本</w:t>
            </w:r>
          </w:p>
        </w:tc>
        <w:tc>
          <w:tcPr>
            <w:tcW w:w="5386" w:type="dxa"/>
            <w:vAlign w:val="center"/>
          </w:tcPr>
          <w:p>
            <w:pPr>
              <w:pStyle w:val="13"/>
            </w:pPr>
            <w:r>
              <w:rPr>
                <w:rFonts w:hint="eastAsia"/>
              </w:rPr>
              <w:t>各村制作宣传条幅每条成本</w:t>
            </w:r>
          </w:p>
        </w:tc>
        <w:tc>
          <w:tcPr>
            <w:tcW w:w="2268" w:type="dxa"/>
            <w:vAlign w:val="center"/>
          </w:tcPr>
          <w:p>
            <w:pPr>
              <w:pStyle w:val="13"/>
            </w:pPr>
            <w:r>
              <w:rPr>
                <w:rFonts w:hint="eastAsia"/>
              </w:rPr>
              <w:t>≤</w:t>
            </w:r>
            <w:r>
              <w:t>40</w:t>
            </w:r>
            <w:r>
              <w:rPr>
                <w:rFonts w:hint="eastAsia"/>
              </w:rPr>
              <w:t>元</w:t>
            </w:r>
          </w:p>
        </w:tc>
        <w:tc>
          <w:tcPr>
            <w:tcW w:w="1276" w:type="dxa"/>
            <w:vAlign w:val="center"/>
          </w:tcPr>
          <w:p>
            <w:pPr>
              <w:pStyle w:val="13"/>
            </w:pPr>
            <w:r>
              <w:rPr>
                <w:rFonts w:hint="eastAsia"/>
              </w:rPr>
              <w:t>制作条幅合同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有效控制各类火灾，减少经济损失</w:t>
            </w:r>
          </w:p>
        </w:tc>
        <w:tc>
          <w:tcPr>
            <w:tcW w:w="5386" w:type="dxa"/>
            <w:vAlign w:val="center"/>
          </w:tcPr>
          <w:p>
            <w:pPr>
              <w:pStyle w:val="13"/>
            </w:pPr>
            <w:r>
              <w:rPr>
                <w:rFonts w:hint="eastAsia"/>
              </w:rPr>
              <w:t>有效控制各类火灾，减少经济损失</w:t>
            </w:r>
          </w:p>
        </w:tc>
        <w:tc>
          <w:tcPr>
            <w:tcW w:w="2268" w:type="dxa"/>
            <w:vAlign w:val="center"/>
          </w:tcPr>
          <w:p>
            <w:pPr>
              <w:pStyle w:val="13"/>
            </w:pPr>
            <w:r>
              <w:rPr>
                <w:rFonts w:hint="eastAsia"/>
              </w:rPr>
              <w:t>有效控制各类火灾，减少经济损失</w:t>
            </w:r>
          </w:p>
        </w:tc>
        <w:tc>
          <w:tcPr>
            <w:tcW w:w="1276" w:type="dxa"/>
            <w:vAlign w:val="center"/>
          </w:tcPr>
          <w:p>
            <w:pPr>
              <w:pStyle w:val="13"/>
            </w:pPr>
            <w:r>
              <w:rPr>
                <w:rFonts w:hint="eastAsia"/>
              </w:rPr>
              <w:t>火灾发生情况减少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焚烧秸秆及燃放烟花爆竹事故降低</w:t>
            </w:r>
          </w:p>
        </w:tc>
        <w:tc>
          <w:tcPr>
            <w:tcW w:w="5386" w:type="dxa"/>
            <w:vAlign w:val="center"/>
          </w:tcPr>
          <w:p>
            <w:pPr>
              <w:pStyle w:val="13"/>
            </w:pPr>
            <w:r>
              <w:rPr>
                <w:rFonts w:hint="eastAsia"/>
              </w:rPr>
              <w:t>焚烧秸秆及燃放烟花爆竹事故降低</w:t>
            </w:r>
          </w:p>
        </w:tc>
        <w:tc>
          <w:tcPr>
            <w:tcW w:w="2268" w:type="dxa"/>
            <w:vAlign w:val="center"/>
          </w:tcPr>
          <w:p>
            <w:pPr>
              <w:pStyle w:val="13"/>
            </w:pPr>
            <w:r>
              <w:rPr>
                <w:rFonts w:hint="eastAsia"/>
              </w:rPr>
              <w:t>焚烧秸秆及燃放烟花爆竹事故降低</w:t>
            </w:r>
          </w:p>
        </w:tc>
        <w:tc>
          <w:tcPr>
            <w:tcW w:w="1276" w:type="dxa"/>
            <w:vAlign w:val="center"/>
          </w:tcPr>
          <w:p>
            <w:pPr>
              <w:pStyle w:val="13"/>
            </w:pPr>
            <w:r>
              <w:rPr>
                <w:rFonts w:hint="eastAsia"/>
              </w:rPr>
              <w:t>实际焚烧及燃放次数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有效保护生态环境，降低污染指数</w:t>
            </w:r>
          </w:p>
        </w:tc>
        <w:tc>
          <w:tcPr>
            <w:tcW w:w="5386" w:type="dxa"/>
            <w:vAlign w:val="center"/>
          </w:tcPr>
          <w:p>
            <w:pPr>
              <w:pStyle w:val="13"/>
            </w:pPr>
            <w:r>
              <w:rPr>
                <w:rFonts w:hint="eastAsia"/>
              </w:rPr>
              <w:t>有效保护生态环境，降低污染指数</w:t>
            </w:r>
          </w:p>
        </w:tc>
        <w:tc>
          <w:tcPr>
            <w:tcW w:w="2268" w:type="dxa"/>
            <w:vAlign w:val="center"/>
          </w:tcPr>
          <w:p>
            <w:pPr>
              <w:pStyle w:val="13"/>
            </w:pPr>
            <w:r>
              <w:rPr>
                <w:rFonts w:hint="eastAsia"/>
              </w:rPr>
              <w:t>有效保护生态环境，降低污染指数</w:t>
            </w:r>
          </w:p>
        </w:tc>
        <w:tc>
          <w:tcPr>
            <w:tcW w:w="1276" w:type="dxa"/>
            <w:vAlign w:val="center"/>
          </w:tcPr>
          <w:p>
            <w:pPr>
              <w:pStyle w:val="13"/>
            </w:pPr>
            <w:r>
              <w:rPr>
                <w:rFonts w:hint="eastAsia"/>
              </w:rPr>
              <w:t>污染指数为依据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可持续防止大气污染，净化空气</w:t>
            </w:r>
          </w:p>
        </w:tc>
        <w:tc>
          <w:tcPr>
            <w:tcW w:w="5386" w:type="dxa"/>
            <w:vAlign w:val="center"/>
          </w:tcPr>
          <w:p>
            <w:pPr>
              <w:pStyle w:val="13"/>
            </w:pPr>
            <w:r>
              <w:rPr>
                <w:rFonts w:hint="eastAsia"/>
              </w:rPr>
              <w:t>可持续防止大气污染，净化空气</w:t>
            </w:r>
          </w:p>
        </w:tc>
        <w:tc>
          <w:tcPr>
            <w:tcW w:w="2268" w:type="dxa"/>
            <w:vAlign w:val="center"/>
          </w:tcPr>
          <w:p>
            <w:pPr>
              <w:pStyle w:val="13"/>
            </w:pPr>
            <w:r>
              <w:rPr>
                <w:rFonts w:hint="eastAsia"/>
              </w:rPr>
              <w:t>可持续防止大气污染，净化空气</w:t>
            </w:r>
          </w:p>
        </w:tc>
        <w:tc>
          <w:tcPr>
            <w:tcW w:w="1276" w:type="dxa"/>
            <w:vAlign w:val="center"/>
          </w:tcPr>
          <w:p>
            <w:pPr>
              <w:pStyle w:val="13"/>
            </w:pPr>
            <w:r>
              <w:rPr>
                <w:rFonts w:hint="eastAsia"/>
              </w:rPr>
              <w:t>污染指数为依据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各村群众对禁烧禁燃后空气质量满意度</w:t>
            </w:r>
          </w:p>
        </w:tc>
        <w:tc>
          <w:tcPr>
            <w:tcW w:w="5386" w:type="dxa"/>
            <w:vAlign w:val="center"/>
          </w:tcPr>
          <w:p>
            <w:pPr>
              <w:pStyle w:val="13"/>
            </w:pPr>
            <w:r>
              <w:rPr>
                <w:rFonts w:hint="eastAsia"/>
              </w:rPr>
              <w:t>各村群众对禁烧禁燃后空气质量满意度</w:t>
            </w:r>
          </w:p>
        </w:tc>
        <w:tc>
          <w:tcPr>
            <w:tcW w:w="2268" w:type="dxa"/>
            <w:vAlign w:val="center"/>
          </w:tcPr>
          <w:p>
            <w:pPr>
              <w:pStyle w:val="13"/>
            </w:pPr>
            <w:r>
              <w:rPr>
                <w:rFonts w:hint="eastAsia"/>
              </w:rPr>
              <w:t>≥</w:t>
            </w:r>
            <w:r>
              <w:t>95</w:t>
            </w:r>
            <w:r>
              <w:rPr>
                <w:rFonts w:hint="eastAsia"/>
              </w:rPr>
              <w:t>百分比</w:t>
            </w:r>
          </w:p>
        </w:tc>
        <w:tc>
          <w:tcPr>
            <w:tcW w:w="1276" w:type="dxa"/>
            <w:vAlign w:val="center"/>
          </w:tcPr>
          <w:p>
            <w:pPr>
              <w:pStyle w:val="13"/>
            </w:pPr>
            <w:r>
              <w:rPr>
                <w:rFonts w:hint="eastAsia"/>
              </w:rPr>
              <w:t>各村群众对禁烧禁燃后空气质量满意度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年信访经费绩效目标表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13042424P001PDR102623</w:t>
            </w:r>
          </w:p>
        </w:tc>
        <w:tc>
          <w:tcPr>
            <w:tcW w:w="2835" w:type="dxa"/>
            <w:vAlign w:val="center"/>
          </w:tcPr>
          <w:p>
            <w:pPr>
              <w:pStyle w:val="11"/>
            </w:pPr>
            <w:r>
              <w:rPr>
                <w:rFonts w:hint="eastAsia"/>
              </w:rPr>
              <w:t>项目名称</w:t>
            </w:r>
          </w:p>
        </w:tc>
        <w:tc>
          <w:tcPr>
            <w:tcW w:w="6094" w:type="dxa"/>
            <w:gridSpan w:val="3"/>
            <w:vAlign w:val="center"/>
          </w:tcPr>
          <w:p>
            <w:pPr>
              <w:pStyle w:val="13"/>
            </w:pPr>
            <w:r>
              <w:t>2024</w:t>
            </w:r>
            <w:r>
              <w:rPr>
                <w:rFonts w:hint="eastAsia"/>
              </w:rPr>
              <w:t>年信访经费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15.00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15.00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用于处理信访工作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3.75</w:t>
            </w:r>
          </w:p>
        </w:tc>
        <w:tc>
          <w:tcPr>
            <w:tcW w:w="2835" w:type="dxa"/>
            <w:vAlign w:val="center"/>
          </w:tcPr>
          <w:p>
            <w:pPr>
              <w:pStyle w:val="14"/>
            </w:pPr>
            <w:r>
              <w:t>6.50</w:t>
            </w:r>
          </w:p>
        </w:tc>
        <w:tc>
          <w:tcPr>
            <w:tcW w:w="2551" w:type="dxa"/>
            <w:vAlign w:val="center"/>
          </w:tcPr>
          <w:p>
            <w:pPr>
              <w:pStyle w:val="14"/>
            </w:pPr>
            <w:r>
              <w:t>10.00</w:t>
            </w:r>
          </w:p>
        </w:tc>
        <w:tc>
          <w:tcPr>
            <w:tcW w:w="3543" w:type="dxa"/>
            <w:gridSpan w:val="2"/>
            <w:vAlign w:val="center"/>
          </w:tcPr>
          <w:p>
            <w:pPr>
              <w:pStyle w:val="14"/>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用于处理信访工作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处理信访事项数量</w:t>
            </w:r>
          </w:p>
        </w:tc>
        <w:tc>
          <w:tcPr>
            <w:tcW w:w="5386" w:type="dxa"/>
            <w:vAlign w:val="center"/>
          </w:tcPr>
          <w:p>
            <w:pPr>
              <w:pStyle w:val="13"/>
            </w:pPr>
            <w:r>
              <w:rPr>
                <w:rFonts w:hint="eastAsia"/>
              </w:rPr>
              <w:t>处理信访事项数量</w:t>
            </w:r>
          </w:p>
        </w:tc>
        <w:tc>
          <w:tcPr>
            <w:tcW w:w="2268" w:type="dxa"/>
            <w:vAlign w:val="center"/>
          </w:tcPr>
          <w:p>
            <w:pPr>
              <w:pStyle w:val="13"/>
            </w:pPr>
            <w:r>
              <w:rPr>
                <w:rFonts w:hint="eastAsia"/>
              </w:rPr>
              <w:t>≥</w:t>
            </w:r>
            <w:r>
              <w:t>10</w:t>
            </w:r>
            <w:r>
              <w:rPr>
                <w:rFonts w:hint="eastAsia"/>
              </w:rPr>
              <w:t>件</w:t>
            </w:r>
          </w:p>
        </w:tc>
        <w:tc>
          <w:tcPr>
            <w:tcW w:w="1276" w:type="dxa"/>
            <w:vAlign w:val="center"/>
          </w:tcPr>
          <w:p>
            <w:pPr>
              <w:pStyle w:val="13"/>
            </w:pPr>
            <w:r>
              <w:rPr>
                <w:rFonts w:hint="eastAsia"/>
              </w:rPr>
              <w:t>实际处理信访事务件数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群众信访工作按期完成率</w:t>
            </w:r>
          </w:p>
        </w:tc>
        <w:tc>
          <w:tcPr>
            <w:tcW w:w="5386" w:type="dxa"/>
            <w:vAlign w:val="center"/>
          </w:tcPr>
          <w:p>
            <w:pPr>
              <w:pStyle w:val="13"/>
            </w:pPr>
            <w:r>
              <w:rPr>
                <w:rFonts w:hint="eastAsia"/>
              </w:rPr>
              <w:t>群众信访工作按期完成率</w:t>
            </w:r>
          </w:p>
        </w:tc>
        <w:tc>
          <w:tcPr>
            <w:tcW w:w="2268" w:type="dxa"/>
            <w:vAlign w:val="center"/>
          </w:tcPr>
          <w:p>
            <w:pPr>
              <w:pStyle w:val="13"/>
            </w:pPr>
            <w:r>
              <w:rPr>
                <w:rFonts w:hint="eastAsia"/>
              </w:rPr>
              <w:t>≥</w:t>
            </w:r>
            <w:r>
              <w:t>98</w:t>
            </w:r>
            <w:r>
              <w:rPr>
                <w:rFonts w:hint="eastAsia"/>
              </w:rPr>
              <w:t>百分比</w:t>
            </w:r>
          </w:p>
        </w:tc>
        <w:tc>
          <w:tcPr>
            <w:tcW w:w="1276" w:type="dxa"/>
            <w:vAlign w:val="center"/>
          </w:tcPr>
          <w:p>
            <w:pPr>
              <w:pStyle w:val="13"/>
            </w:pPr>
            <w:r>
              <w:rPr>
                <w:rFonts w:hint="eastAsia"/>
              </w:rPr>
              <w:t>实际处理信访事务完成时间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处理信访事务及时性</w:t>
            </w:r>
          </w:p>
        </w:tc>
        <w:tc>
          <w:tcPr>
            <w:tcW w:w="5386" w:type="dxa"/>
            <w:vAlign w:val="center"/>
          </w:tcPr>
          <w:p>
            <w:pPr>
              <w:pStyle w:val="13"/>
            </w:pPr>
            <w:r>
              <w:rPr>
                <w:rFonts w:hint="eastAsia"/>
              </w:rPr>
              <w:t>处理信访事务及时性</w:t>
            </w:r>
          </w:p>
        </w:tc>
        <w:tc>
          <w:tcPr>
            <w:tcW w:w="2268" w:type="dxa"/>
            <w:vAlign w:val="center"/>
          </w:tcPr>
          <w:p>
            <w:pPr>
              <w:pStyle w:val="13"/>
            </w:pPr>
            <w:r>
              <w:rPr>
                <w:rFonts w:hint="eastAsia"/>
              </w:rPr>
              <w:t>及时完成各项事务</w:t>
            </w:r>
          </w:p>
        </w:tc>
        <w:tc>
          <w:tcPr>
            <w:tcW w:w="1276" w:type="dxa"/>
            <w:vAlign w:val="center"/>
          </w:tcPr>
          <w:p>
            <w:pPr>
              <w:pStyle w:val="13"/>
            </w:pPr>
            <w:r>
              <w:rPr>
                <w:rFonts w:hint="eastAsia"/>
              </w:rPr>
              <w:t>处理信访事务时间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处理各项信访事务资金控制数</w:t>
            </w:r>
          </w:p>
        </w:tc>
        <w:tc>
          <w:tcPr>
            <w:tcW w:w="5386" w:type="dxa"/>
            <w:vAlign w:val="center"/>
          </w:tcPr>
          <w:p>
            <w:pPr>
              <w:pStyle w:val="13"/>
            </w:pPr>
            <w:r>
              <w:rPr>
                <w:rFonts w:hint="eastAsia"/>
              </w:rPr>
              <w:t>处理各项信访事务资金控制数</w:t>
            </w:r>
          </w:p>
        </w:tc>
        <w:tc>
          <w:tcPr>
            <w:tcW w:w="2268" w:type="dxa"/>
            <w:vAlign w:val="center"/>
          </w:tcPr>
          <w:p>
            <w:pPr>
              <w:pStyle w:val="13"/>
            </w:pPr>
            <w:r>
              <w:rPr>
                <w:rFonts w:hint="eastAsia"/>
              </w:rPr>
              <w:t>≤</w:t>
            </w:r>
            <w:r>
              <w:t>15</w:t>
            </w:r>
            <w:r>
              <w:rPr>
                <w:rFonts w:hint="eastAsia"/>
              </w:rPr>
              <w:t>万</w:t>
            </w:r>
          </w:p>
        </w:tc>
        <w:tc>
          <w:tcPr>
            <w:tcW w:w="1276" w:type="dxa"/>
            <w:vAlign w:val="center"/>
          </w:tcPr>
          <w:p>
            <w:pPr>
              <w:pStyle w:val="13"/>
            </w:pPr>
            <w:r>
              <w:rPr>
                <w:rFonts w:hint="eastAsia"/>
              </w:rPr>
              <w:t>处理信访事务耗费资金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不涉及</w:t>
            </w:r>
          </w:p>
        </w:tc>
        <w:tc>
          <w:tcPr>
            <w:tcW w:w="5386" w:type="dxa"/>
            <w:vAlign w:val="center"/>
          </w:tcPr>
          <w:p>
            <w:pPr>
              <w:pStyle w:val="13"/>
            </w:pPr>
            <w:r>
              <w:rPr>
                <w:rFonts w:hint="eastAsia"/>
              </w:rPr>
              <w:t>不涉及</w:t>
            </w:r>
          </w:p>
        </w:tc>
        <w:tc>
          <w:tcPr>
            <w:tcW w:w="2268" w:type="dxa"/>
            <w:vAlign w:val="center"/>
          </w:tcPr>
          <w:p>
            <w:pPr>
              <w:pStyle w:val="13"/>
            </w:pPr>
            <w:r>
              <w:rPr>
                <w:rFonts w:hint="eastAsia"/>
              </w:rPr>
              <w:t>不涉及</w:t>
            </w:r>
          </w:p>
        </w:tc>
        <w:tc>
          <w:tcPr>
            <w:tcW w:w="1276" w:type="dxa"/>
            <w:vAlign w:val="center"/>
          </w:tcPr>
          <w:p>
            <w:pPr>
              <w:pStyle w:val="13"/>
            </w:pPr>
            <w:r>
              <w:rPr>
                <w:rFonts w:hint="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有效提高社会稳定性</w:t>
            </w:r>
          </w:p>
        </w:tc>
        <w:tc>
          <w:tcPr>
            <w:tcW w:w="5386" w:type="dxa"/>
            <w:vAlign w:val="center"/>
          </w:tcPr>
          <w:p>
            <w:pPr>
              <w:pStyle w:val="13"/>
            </w:pPr>
            <w:r>
              <w:rPr>
                <w:rFonts w:hint="eastAsia"/>
              </w:rPr>
              <w:t>有效提高社会稳定性</w:t>
            </w:r>
          </w:p>
        </w:tc>
        <w:tc>
          <w:tcPr>
            <w:tcW w:w="2268" w:type="dxa"/>
            <w:vAlign w:val="center"/>
          </w:tcPr>
          <w:p>
            <w:pPr>
              <w:pStyle w:val="13"/>
            </w:pPr>
            <w:r>
              <w:rPr>
                <w:rFonts w:hint="eastAsia"/>
              </w:rPr>
              <w:t>有效提高社会稳定性</w:t>
            </w:r>
          </w:p>
        </w:tc>
        <w:tc>
          <w:tcPr>
            <w:tcW w:w="1276" w:type="dxa"/>
            <w:vAlign w:val="center"/>
          </w:tcPr>
          <w:p>
            <w:pPr>
              <w:pStyle w:val="13"/>
            </w:pPr>
            <w:r>
              <w:rPr>
                <w:rFonts w:hint="eastAsia"/>
              </w:rPr>
              <w:t>有效提高社会稳定性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生态效益指标</w:t>
            </w:r>
          </w:p>
        </w:tc>
        <w:tc>
          <w:tcPr>
            <w:tcW w:w="2835" w:type="dxa"/>
            <w:vAlign w:val="center"/>
          </w:tcPr>
          <w:p>
            <w:pPr>
              <w:pStyle w:val="13"/>
            </w:pPr>
            <w:r>
              <w:rPr>
                <w:rFonts w:hint="eastAsia"/>
              </w:rPr>
              <w:t>不涉及</w:t>
            </w:r>
          </w:p>
        </w:tc>
        <w:tc>
          <w:tcPr>
            <w:tcW w:w="5386" w:type="dxa"/>
            <w:vAlign w:val="center"/>
          </w:tcPr>
          <w:p>
            <w:pPr>
              <w:pStyle w:val="13"/>
            </w:pPr>
            <w:r>
              <w:rPr>
                <w:rFonts w:hint="eastAsia"/>
              </w:rPr>
              <w:t>不涉及</w:t>
            </w:r>
          </w:p>
        </w:tc>
        <w:tc>
          <w:tcPr>
            <w:tcW w:w="2268" w:type="dxa"/>
            <w:vAlign w:val="center"/>
          </w:tcPr>
          <w:p>
            <w:pPr>
              <w:pStyle w:val="13"/>
            </w:pPr>
            <w:r>
              <w:rPr>
                <w:rFonts w:hint="eastAsia"/>
              </w:rPr>
              <w:t>不涉及</w:t>
            </w:r>
          </w:p>
        </w:tc>
        <w:tc>
          <w:tcPr>
            <w:tcW w:w="1276" w:type="dxa"/>
            <w:vAlign w:val="center"/>
          </w:tcPr>
          <w:p>
            <w:pPr>
              <w:pStyle w:val="13"/>
            </w:pPr>
            <w:r>
              <w:rPr>
                <w:rFonts w:hint="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可持续降低群众上访率</w:t>
            </w:r>
          </w:p>
        </w:tc>
        <w:tc>
          <w:tcPr>
            <w:tcW w:w="5386" w:type="dxa"/>
            <w:vAlign w:val="center"/>
          </w:tcPr>
          <w:p>
            <w:pPr>
              <w:pStyle w:val="13"/>
            </w:pPr>
            <w:r>
              <w:rPr>
                <w:rFonts w:hint="eastAsia"/>
              </w:rPr>
              <w:t>可持续降低群众上访率</w:t>
            </w:r>
          </w:p>
        </w:tc>
        <w:tc>
          <w:tcPr>
            <w:tcW w:w="2268" w:type="dxa"/>
            <w:vAlign w:val="center"/>
          </w:tcPr>
          <w:p>
            <w:pPr>
              <w:pStyle w:val="13"/>
            </w:pPr>
            <w:r>
              <w:rPr>
                <w:rFonts w:hint="eastAsia"/>
              </w:rPr>
              <w:t>可持续降低群众上访率</w:t>
            </w:r>
          </w:p>
        </w:tc>
        <w:tc>
          <w:tcPr>
            <w:tcW w:w="1276" w:type="dxa"/>
            <w:vAlign w:val="center"/>
          </w:tcPr>
          <w:p>
            <w:pPr>
              <w:pStyle w:val="13"/>
            </w:pPr>
            <w:r>
              <w:rPr>
                <w:rFonts w:hint="eastAsia"/>
              </w:rPr>
              <w:t>可持续降低群众上访率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处理信访事务群众满意度</w:t>
            </w:r>
          </w:p>
        </w:tc>
        <w:tc>
          <w:tcPr>
            <w:tcW w:w="5386" w:type="dxa"/>
            <w:vAlign w:val="center"/>
          </w:tcPr>
          <w:p>
            <w:pPr>
              <w:pStyle w:val="13"/>
            </w:pPr>
            <w:r>
              <w:rPr>
                <w:rFonts w:hint="eastAsia"/>
              </w:rPr>
              <w:t>处理信访事务群众满意度</w:t>
            </w:r>
          </w:p>
        </w:tc>
        <w:tc>
          <w:tcPr>
            <w:tcW w:w="2268" w:type="dxa"/>
            <w:vAlign w:val="center"/>
          </w:tcPr>
          <w:p>
            <w:pPr>
              <w:pStyle w:val="13"/>
            </w:pPr>
            <w:r>
              <w:rPr>
                <w:rFonts w:hint="eastAsia"/>
              </w:rPr>
              <w:t>≥</w:t>
            </w:r>
            <w:r>
              <w:t>98</w:t>
            </w:r>
            <w:r>
              <w:rPr>
                <w:rFonts w:hint="eastAsia"/>
              </w:rPr>
              <w:t>百分比</w:t>
            </w:r>
          </w:p>
        </w:tc>
        <w:tc>
          <w:tcPr>
            <w:tcW w:w="1276" w:type="dxa"/>
            <w:vAlign w:val="center"/>
          </w:tcPr>
          <w:p>
            <w:pPr>
              <w:pStyle w:val="13"/>
            </w:pPr>
            <w:r>
              <w:rPr>
                <w:rFonts w:hint="eastAsia"/>
              </w:rP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年自筹人员乡镇补贴绩效目标表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13042424P001PDR10260U</w:t>
            </w:r>
          </w:p>
        </w:tc>
        <w:tc>
          <w:tcPr>
            <w:tcW w:w="2835" w:type="dxa"/>
            <w:vAlign w:val="center"/>
          </w:tcPr>
          <w:p>
            <w:pPr>
              <w:pStyle w:val="11"/>
            </w:pPr>
            <w:r>
              <w:rPr>
                <w:rFonts w:hint="eastAsia"/>
              </w:rPr>
              <w:t>项目名称</w:t>
            </w:r>
          </w:p>
        </w:tc>
        <w:tc>
          <w:tcPr>
            <w:tcW w:w="6094" w:type="dxa"/>
            <w:gridSpan w:val="3"/>
            <w:vAlign w:val="center"/>
          </w:tcPr>
          <w:p>
            <w:pPr>
              <w:pStyle w:val="13"/>
            </w:pPr>
            <w:r>
              <w:t>2024</w:t>
            </w:r>
            <w:r>
              <w:rPr>
                <w:rFonts w:hint="eastAsia"/>
              </w:rPr>
              <w:t>年自筹人员乡镇补贴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28.42</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28.42</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用于自筹人员乡镇补贴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7.10</w:t>
            </w:r>
          </w:p>
        </w:tc>
        <w:tc>
          <w:tcPr>
            <w:tcW w:w="2835" w:type="dxa"/>
            <w:vAlign w:val="center"/>
          </w:tcPr>
          <w:p>
            <w:pPr>
              <w:pStyle w:val="14"/>
            </w:pPr>
            <w:r>
              <w:t>14.21</w:t>
            </w:r>
          </w:p>
        </w:tc>
        <w:tc>
          <w:tcPr>
            <w:tcW w:w="2551" w:type="dxa"/>
            <w:vAlign w:val="center"/>
          </w:tcPr>
          <w:p>
            <w:pPr>
              <w:pStyle w:val="14"/>
            </w:pPr>
            <w:r>
              <w:t>21.31</w:t>
            </w:r>
          </w:p>
        </w:tc>
        <w:tc>
          <w:tcPr>
            <w:tcW w:w="3543" w:type="dxa"/>
            <w:gridSpan w:val="2"/>
            <w:vAlign w:val="center"/>
          </w:tcPr>
          <w:p>
            <w:pPr>
              <w:pStyle w:val="14"/>
            </w:pPr>
            <w:r>
              <w:t>28.42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用于自筹人员乡镇补贴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乡镇补贴申请人数</w:t>
            </w:r>
            <w:r>
              <w:t>30</w:t>
            </w:r>
            <w:r>
              <w:rPr>
                <w:rFonts w:hint="eastAsia"/>
              </w:rPr>
              <w:t>人</w:t>
            </w:r>
          </w:p>
        </w:tc>
        <w:tc>
          <w:tcPr>
            <w:tcW w:w="5386" w:type="dxa"/>
            <w:vAlign w:val="center"/>
          </w:tcPr>
          <w:p>
            <w:pPr>
              <w:pStyle w:val="13"/>
            </w:pPr>
            <w:r>
              <w:rPr>
                <w:rFonts w:hint="eastAsia"/>
              </w:rPr>
              <w:t>乡镇补贴申请人数</w:t>
            </w:r>
            <w:r>
              <w:t>30</w:t>
            </w:r>
            <w:r>
              <w:rPr>
                <w:rFonts w:hint="eastAsia"/>
              </w:rPr>
              <w:t>人</w:t>
            </w:r>
          </w:p>
        </w:tc>
        <w:tc>
          <w:tcPr>
            <w:tcW w:w="2268" w:type="dxa"/>
            <w:vAlign w:val="center"/>
          </w:tcPr>
          <w:p>
            <w:pPr>
              <w:pStyle w:val="13"/>
            </w:pPr>
            <w:r>
              <w:t>30</w:t>
            </w:r>
            <w:r>
              <w:rPr>
                <w:rFonts w:hint="eastAsia"/>
              </w:rPr>
              <w:t>人</w:t>
            </w:r>
          </w:p>
        </w:tc>
        <w:tc>
          <w:tcPr>
            <w:tcW w:w="1276" w:type="dxa"/>
            <w:vAlign w:val="center"/>
          </w:tcPr>
          <w:p>
            <w:pPr>
              <w:pStyle w:val="13"/>
            </w:pPr>
            <w:r>
              <w:rPr>
                <w:rFonts w:hint="eastAsia"/>
              </w:rPr>
              <w:t>机关事业单位乡镇补贴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乡镇不以恶发放覆盖率</w:t>
            </w:r>
          </w:p>
        </w:tc>
        <w:tc>
          <w:tcPr>
            <w:tcW w:w="5386" w:type="dxa"/>
            <w:vAlign w:val="center"/>
          </w:tcPr>
          <w:p>
            <w:pPr>
              <w:pStyle w:val="13"/>
            </w:pPr>
            <w:r>
              <w:rPr>
                <w:rFonts w:hint="eastAsia"/>
              </w:rPr>
              <w:t>乡镇不以恶发放覆盖率</w:t>
            </w:r>
          </w:p>
        </w:tc>
        <w:tc>
          <w:tcPr>
            <w:tcW w:w="2268" w:type="dxa"/>
            <w:vAlign w:val="center"/>
          </w:tcPr>
          <w:p>
            <w:pPr>
              <w:pStyle w:val="13"/>
            </w:pPr>
            <w:r>
              <w:t>100</w:t>
            </w:r>
            <w:r>
              <w:rPr>
                <w:rFonts w:hint="eastAsia"/>
              </w:rPr>
              <w:t>百分比</w:t>
            </w:r>
          </w:p>
        </w:tc>
        <w:tc>
          <w:tcPr>
            <w:tcW w:w="1276" w:type="dxa"/>
            <w:vAlign w:val="center"/>
          </w:tcPr>
          <w:p>
            <w:pPr>
              <w:pStyle w:val="13"/>
            </w:pPr>
            <w:r>
              <w:rPr>
                <w:rFonts w:hint="eastAsia"/>
              </w:rPr>
              <w:t>实际发放人数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乡镇补贴发放时限</w:t>
            </w:r>
          </w:p>
        </w:tc>
        <w:tc>
          <w:tcPr>
            <w:tcW w:w="5386" w:type="dxa"/>
            <w:vAlign w:val="center"/>
          </w:tcPr>
          <w:p>
            <w:pPr>
              <w:pStyle w:val="13"/>
            </w:pPr>
            <w:r>
              <w:rPr>
                <w:rFonts w:hint="eastAsia"/>
              </w:rPr>
              <w:t>乡镇补贴发放时限</w:t>
            </w:r>
          </w:p>
        </w:tc>
        <w:tc>
          <w:tcPr>
            <w:tcW w:w="2268" w:type="dxa"/>
            <w:vAlign w:val="center"/>
          </w:tcPr>
          <w:p>
            <w:pPr>
              <w:pStyle w:val="13"/>
            </w:pPr>
            <w:r>
              <w:rPr>
                <w:rFonts w:hint="eastAsia"/>
              </w:rPr>
              <w:t>每月月底发放</w:t>
            </w:r>
          </w:p>
        </w:tc>
        <w:tc>
          <w:tcPr>
            <w:tcW w:w="1276" w:type="dxa"/>
            <w:vAlign w:val="center"/>
          </w:tcPr>
          <w:p>
            <w:pPr>
              <w:pStyle w:val="13"/>
            </w:pPr>
            <w:r>
              <w:rPr>
                <w:rFonts w:hint="eastAsia"/>
              </w:rPr>
              <w:t>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平均每人每月乡镇补贴金额</w:t>
            </w:r>
          </w:p>
        </w:tc>
        <w:tc>
          <w:tcPr>
            <w:tcW w:w="5386" w:type="dxa"/>
            <w:vAlign w:val="center"/>
          </w:tcPr>
          <w:p>
            <w:pPr>
              <w:pStyle w:val="13"/>
            </w:pPr>
            <w:r>
              <w:rPr>
                <w:rFonts w:hint="eastAsia"/>
              </w:rPr>
              <w:t>平均每人每月乡镇补贴金额</w:t>
            </w:r>
          </w:p>
        </w:tc>
        <w:tc>
          <w:tcPr>
            <w:tcW w:w="2268" w:type="dxa"/>
            <w:vAlign w:val="center"/>
          </w:tcPr>
          <w:p>
            <w:pPr>
              <w:pStyle w:val="13"/>
            </w:pPr>
            <w:r>
              <w:rPr>
                <w:rFonts w:hint="eastAsia"/>
              </w:rPr>
              <w:t>平均每人每月乡镇补贴金额</w:t>
            </w:r>
          </w:p>
        </w:tc>
        <w:tc>
          <w:tcPr>
            <w:tcW w:w="1276" w:type="dxa"/>
            <w:vAlign w:val="center"/>
          </w:tcPr>
          <w:p>
            <w:pPr>
              <w:pStyle w:val="13"/>
            </w:pPr>
            <w:r>
              <w:rPr>
                <w:rFonts w:hint="eastAsia"/>
              </w:rPr>
              <w:t>事业单位实施乡镇工作补贴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不涉及</w:t>
            </w:r>
          </w:p>
        </w:tc>
        <w:tc>
          <w:tcPr>
            <w:tcW w:w="5386" w:type="dxa"/>
            <w:vAlign w:val="center"/>
          </w:tcPr>
          <w:p>
            <w:pPr>
              <w:pStyle w:val="13"/>
            </w:pPr>
            <w:r>
              <w:rPr>
                <w:rFonts w:hint="eastAsia"/>
              </w:rPr>
              <w:t>不涉及</w:t>
            </w:r>
          </w:p>
        </w:tc>
        <w:tc>
          <w:tcPr>
            <w:tcW w:w="2268" w:type="dxa"/>
            <w:vAlign w:val="center"/>
          </w:tcPr>
          <w:p>
            <w:pPr>
              <w:pStyle w:val="13"/>
            </w:pPr>
            <w:r>
              <w:rPr>
                <w:rFonts w:hint="eastAsia"/>
              </w:rPr>
              <w:t>不涉及</w:t>
            </w:r>
          </w:p>
        </w:tc>
        <w:tc>
          <w:tcPr>
            <w:tcW w:w="1276" w:type="dxa"/>
            <w:vAlign w:val="center"/>
          </w:tcPr>
          <w:p>
            <w:pPr>
              <w:pStyle w:val="13"/>
            </w:pPr>
            <w:r>
              <w:rPr>
                <w:rFonts w:hint="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保证机关各项工作正常运转</w:t>
            </w:r>
          </w:p>
        </w:tc>
        <w:tc>
          <w:tcPr>
            <w:tcW w:w="5386" w:type="dxa"/>
            <w:vAlign w:val="center"/>
          </w:tcPr>
          <w:p>
            <w:pPr>
              <w:pStyle w:val="13"/>
            </w:pPr>
            <w:r>
              <w:rPr>
                <w:rFonts w:hint="eastAsia"/>
              </w:rPr>
              <w:t>保证机关各项工作正常运转</w:t>
            </w:r>
          </w:p>
        </w:tc>
        <w:tc>
          <w:tcPr>
            <w:tcW w:w="2268" w:type="dxa"/>
            <w:vAlign w:val="center"/>
          </w:tcPr>
          <w:p>
            <w:pPr>
              <w:pStyle w:val="13"/>
            </w:pPr>
            <w:r>
              <w:rPr>
                <w:rFonts w:hint="eastAsia"/>
              </w:rPr>
              <w:t>保证机关各项工作正常运转</w:t>
            </w:r>
          </w:p>
        </w:tc>
        <w:tc>
          <w:tcPr>
            <w:tcW w:w="1276" w:type="dxa"/>
            <w:vAlign w:val="center"/>
          </w:tcPr>
          <w:p>
            <w:pPr>
              <w:pStyle w:val="13"/>
            </w:pPr>
            <w:r>
              <w:rPr>
                <w:rFonts w:hint="eastAsia"/>
              </w:rPr>
              <w:t>保证机关各项工作正常运转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生态效益指标</w:t>
            </w:r>
          </w:p>
        </w:tc>
        <w:tc>
          <w:tcPr>
            <w:tcW w:w="2835" w:type="dxa"/>
            <w:vAlign w:val="center"/>
          </w:tcPr>
          <w:p>
            <w:pPr>
              <w:pStyle w:val="13"/>
            </w:pPr>
            <w:r>
              <w:rPr>
                <w:rFonts w:hint="eastAsia"/>
              </w:rPr>
              <w:t>不涉及</w:t>
            </w:r>
          </w:p>
        </w:tc>
        <w:tc>
          <w:tcPr>
            <w:tcW w:w="5386" w:type="dxa"/>
            <w:vAlign w:val="center"/>
          </w:tcPr>
          <w:p>
            <w:pPr>
              <w:pStyle w:val="13"/>
            </w:pPr>
            <w:r>
              <w:rPr>
                <w:rFonts w:hint="eastAsia"/>
              </w:rPr>
              <w:t>不涉及</w:t>
            </w:r>
          </w:p>
        </w:tc>
        <w:tc>
          <w:tcPr>
            <w:tcW w:w="2268" w:type="dxa"/>
            <w:vAlign w:val="center"/>
          </w:tcPr>
          <w:p>
            <w:pPr>
              <w:pStyle w:val="13"/>
            </w:pPr>
            <w:r>
              <w:rPr>
                <w:rFonts w:hint="eastAsia"/>
              </w:rPr>
              <w:t>不涉及</w:t>
            </w:r>
          </w:p>
        </w:tc>
        <w:tc>
          <w:tcPr>
            <w:tcW w:w="1276" w:type="dxa"/>
            <w:vAlign w:val="center"/>
          </w:tcPr>
          <w:p>
            <w:pPr>
              <w:pStyle w:val="13"/>
            </w:pPr>
            <w:r>
              <w:rPr>
                <w:rFonts w:hint="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可持续维持机关干部工作的积极性</w:t>
            </w:r>
          </w:p>
        </w:tc>
        <w:tc>
          <w:tcPr>
            <w:tcW w:w="5386" w:type="dxa"/>
            <w:vAlign w:val="center"/>
          </w:tcPr>
          <w:p>
            <w:pPr>
              <w:pStyle w:val="13"/>
            </w:pPr>
            <w:r>
              <w:rPr>
                <w:rFonts w:hint="eastAsia"/>
              </w:rPr>
              <w:t>可持续维持机关干部工作的积极性</w:t>
            </w:r>
          </w:p>
        </w:tc>
        <w:tc>
          <w:tcPr>
            <w:tcW w:w="2268" w:type="dxa"/>
            <w:vAlign w:val="center"/>
          </w:tcPr>
          <w:p>
            <w:pPr>
              <w:pStyle w:val="13"/>
            </w:pPr>
            <w:r>
              <w:rPr>
                <w:rFonts w:hint="eastAsia"/>
              </w:rPr>
              <w:t>可持续维持机关干部工作的积极性</w:t>
            </w:r>
          </w:p>
        </w:tc>
        <w:tc>
          <w:tcPr>
            <w:tcW w:w="1276" w:type="dxa"/>
            <w:vAlign w:val="center"/>
          </w:tcPr>
          <w:p>
            <w:pPr>
              <w:pStyle w:val="13"/>
            </w:pPr>
            <w:r>
              <w:rPr>
                <w:rFonts w:hint="eastAsia"/>
              </w:rPr>
              <w:t>干部工作状态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机关干部对发放补贴的满意度</w:t>
            </w:r>
          </w:p>
        </w:tc>
        <w:tc>
          <w:tcPr>
            <w:tcW w:w="5386" w:type="dxa"/>
            <w:vAlign w:val="center"/>
          </w:tcPr>
          <w:p>
            <w:pPr>
              <w:pStyle w:val="13"/>
            </w:pPr>
            <w:r>
              <w:rPr>
                <w:rFonts w:hint="eastAsia"/>
              </w:rPr>
              <w:t>机关干部对发放补贴的满意度</w:t>
            </w:r>
          </w:p>
        </w:tc>
        <w:tc>
          <w:tcPr>
            <w:tcW w:w="2268" w:type="dxa"/>
            <w:vAlign w:val="center"/>
          </w:tcPr>
          <w:p>
            <w:pPr>
              <w:pStyle w:val="13"/>
            </w:pPr>
            <w:r>
              <w:rPr>
                <w:rFonts w:hint="eastAsia"/>
              </w:rPr>
              <w:t>≥</w:t>
            </w:r>
            <w:r>
              <w:t>96</w:t>
            </w:r>
            <w:r>
              <w:rPr>
                <w:rFonts w:hint="eastAsia"/>
              </w:rPr>
              <w:t>百分比</w:t>
            </w:r>
          </w:p>
        </w:tc>
        <w:tc>
          <w:tcPr>
            <w:tcW w:w="1276" w:type="dxa"/>
            <w:vAlign w:val="center"/>
          </w:tcPr>
          <w:p>
            <w:pPr>
              <w:pStyle w:val="13"/>
            </w:pPr>
            <w:r>
              <w:rPr>
                <w:rFonts w:hint="eastAsia"/>
              </w:rPr>
              <w:t>抽样调查得出满意度</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jc w:val="center"/>
      </w:pPr>
      <w:r>
        <w:rPr>
          <w:rFonts w:hint="eastAsia"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804001</w:t>
            </w:r>
            <w:r>
              <w:rPr>
                <w:rFonts w:hint="eastAsia"/>
              </w:rPr>
              <w:t>成安县漳河店镇政府机关本级</w:t>
            </w:r>
          </w:p>
        </w:tc>
        <w:tc>
          <w:tcPr>
            <w:tcW w:w="7710" w:type="dxa"/>
            <w:gridSpan w:val="8"/>
            <w:tcBorders>
              <w:top w:val="single" w:color="FFFFFF" w:sz="6" w:space="0"/>
              <w:left w:val="single" w:color="FFFFFF" w:sz="6" w:space="0"/>
              <w:right w:val="single" w:color="FFFFFF" w:sz="6" w:space="0"/>
            </w:tcBorders>
            <w:vAlign w:val="center"/>
          </w:tcPr>
          <w:p>
            <w:pPr>
              <w:pStyle w:val="2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rPr>
                <w:rFonts w:hint="eastAsia"/>
              </w:rPr>
              <w:t>政府采购项目来源</w:t>
            </w:r>
          </w:p>
        </w:tc>
        <w:tc>
          <w:tcPr>
            <w:tcW w:w="1134" w:type="dxa"/>
            <w:vMerge w:val="restart"/>
            <w:vAlign w:val="center"/>
          </w:tcPr>
          <w:p>
            <w:pPr>
              <w:pStyle w:val="11"/>
            </w:pPr>
            <w:r>
              <w:rPr>
                <w:rFonts w:hint="eastAsia"/>
              </w:rPr>
              <w:t>采购物品名称</w:t>
            </w:r>
          </w:p>
        </w:tc>
        <w:tc>
          <w:tcPr>
            <w:tcW w:w="1134" w:type="dxa"/>
            <w:vMerge w:val="restart"/>
            <w:vAlign w:val="center"/>
          </w:tcPr>
          <w:p>
            <w:pPr>
              <w:pStyle w:val="11"/>
            </w:pPr>
            <w:r>
              <w:rPr>
                <w:rFonts w:hint="eastAsia"/>
              </w:rPr>
              <w:t>政府采购目录序号</w:t>
            </w:r>
          </w:p>
        </w:tc>
        <w:tc>
          <w:tcPr>
            <w:tcW w:w="709" w:type="dxa"/>
            <w:vMerge w:val="restart"/>
            <w:vAlign w:val="center"/>
          </w:tcPr>
          <w:p>
            <w:pPr>
              <w:pStyle w:val="11"/>
            </w:pPr>
            <w:r>
              <w:rPr>
                <w:rFonts w:hint="eastAsia"/>
              </w:rPr>
              <w:t>计量</w:t>
            </w:r>
            <w:r>
              <w:t xml:space="preserve">  </w:t>
            </w:r>
            <w:r>
              <w:rPr>
                <w:rFonts w:hint="eastAsia"/>
              </w:rPr>
              <w:t>单位</w:t>
            </w:r>
          </w:p>
        </w:tc>
        <w:tc>
          <w:tcPr>
            <w:tcW w:w="850" w:type="dxa"/>
            <w:vMerge w:val="restart"/>
            <w:vAlign w:val="center"/>
          </w:tcPr>
          <w:p>
            <w:pPr>
              <w:pStyle w:val="11"/>
            </w:pPr>
            <w:r>
              <w:rPr>
                <w:rFonts w:hint="eastAsia"/>
              </w:rPr>
              <w:t>数量</w:t>
            </w:r>
          </w:p>
        </w:tc>
        <w:tc>
          <w:tcPr>
            <w:tcW w:w="850" w:type="dxa"/>
            <w:vMerge w:val="restart"/>
            <w:vAlign w:val="center"/>
          </w:tcPr>
          <w:p>
            <w:pPr>
              <w:pStyle w:val="11"/>
            </w:pPr>
            <w:r>
              <w:rPr>
                <w:rFonts w:hint="eastAsia"/>
              </w:rPr>
              <w:t>单价</w:t>
            </w:r>
          </w:p>
        </w:tc>
        <w:tc>
          <w:tcPr>
            <w:tcW w:w="6746" w:type="dxa"/>
            <w:gridSpan w:val="7"/>
            <w:vAlign w:val="center"/>
          </w:tcPr>
          <w:p>
            <w:pPr>
              <w:pStyle w:val="11"/>
            </w:pPr>
            <w:r>
              <w:rPr>
                <w:rFonts w:hint="eastAsia"/>
              </w:rPr>
              <w:t>政府采购金额（当年部门预算安排资金）</w:t>
            </w:r>
          </w:p>
        </w:tc>
        <w:tc>
          <w:tcPr>
            <w:tcW w:w="964" w:type="dxa"/>
            <w:vMerge w:val="restart"/>
            <w:vAlign w:val="center"/>
          </w:tcPr>
          <w:p>
            <w:pPr>
              <w:pStyle w:val="11"/>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rPr>
                <w:rFonts w:hint="eastAsia"/>
              </w:rPr>
              <w:t>项目名称</w:t>
            </w:r>
          </w:p>
        </w:tc>
        <w:tc>
          <w:tcPr>
            <w:tcW w:w="964" w:type="dxa"/>
            <w:vAlign w:val="center"/>
          </w:tcPr>
          <w:p>
            <w:pPr>
              <w:pStyle w:val="11"/>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rPr>
                <w:rFonts w:hint="eastAsia"/>
              </w:rPr>
              <w:t>合计</w:t>
            </w:r>
          </w:p>
        </w:tc>
        <w:tc>
          <w:tcPr>
            <w:tcW w:w="964" w:type="dxa"/>
            <w:vAlign w:val="center"/>
          </w:tcPr>
          <w:p>
            <w:pPr>
              <w:pStyle w:val="11"/>
            </w:pPr>
            <w:r>
              <w:rPr>
                <w:rFonts w:hint="eastAsia"/>
              </w:rPr>
              <w:t>一般公共预算拨款</w:t>
            </w:r>
          </w:p>
        </w:tc>
        <w:tc>
          <w:tcPr>
            <w:tcW w:w="964" w:type="dxa"/>
            <w:vAlign w:val="center"/>
          </w:tcPr>
          <w:p>
            <w:pPr>
              <w:pStyle w:val="11"/>
            </w:pPr>
            <w:r>
              <w:rPr>
                <w:rFonts w:hint="eastAsia"/>
              </w:rPr>
              <w:t>基金预算拨款</w:t>
            </w:r>
          </w:p>
        </w:tc>
        <w:tc>
          <w:tcPr>
            <w:tcW w:w="964" w:type="dxa"/>
            <w:vAlign w:val="center"/>
          </w:tcPr>
          <w:p>
            <w:pPr>
              <w:pStyle w:val="11"/>
            </w:pPr>
            <w:r>
              <w:rPr>
                <w:rFonts w:hint="eastAsia"/>
              </w:rPr>
              <w:t>国有资本经营预算拨款</w:t>
            </w:r>
          </w:p>
        </w:tc>
        <w:tc>
          <w:tcPr>
            <w:tcW w:w="964" w:type="dxa"/>
            <w:vAlign w:val="center"/>
          </w:tcPr>
          <w:p>
            <w:pPr>
              <w:pStyle w:val="11"/>
            </w:pPr>
            <w:r>
              <w:rPr>
                <w:rFonts w:hint="eastAsia"/>
              </w:rPr>
              <w:t>财政专户核拨</w:t>
            </w:r>
          </w:p>
        </w:tc>
        <w:tc>
          <w:tcPr>
            <w:tcW w:w="964" w:type="dxa"/>
            <w:vAlign w:val="center"/>
          </w:tcPr>
          <w:p>
            <w:pPr>
              <w:pStyle w:val="11"/>
            </w:pPr>
            <w:r>
              <w:rPr>
                <w:rFonts w:hint="eastAsia"/>
              </w:rPr>
              <w:t>单位</w:t>
            </w:r>
            <w:r>
              <w:t xml:space="preserve">    </w:t>
            </w:r>
            <w:r>
              <w:rPr>
                <w:rFonts w:hint="eastAsia"/>
              </w:rPr>
              <w:t>资金</w:t>
            </w:r>
          </w:p>
        </w:tc>
        <w:tc>
          <w:tcPr>
            <w:tcW w:w="964" w:type="dxa"/>
            <w:vAlign w:val="center"/>
          </w:tcPr>
          <w:p>
            <w:pPr>
              <w:pStyle w:val="11"/>
            </w:pPr>
            <w:r>
              <w:rPr>
                <w:rFonts w:hint="eastAsia"/>
              </w:rP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成安县漳河店镇政府机关本级上年末固定资产金额为</w:t>
      </w:r>
      <w:r>
        <w:rPr>
          <w:rFonts w:hint="eastAsia" w:eastAsia="方正仿宋_GBK"/>
          <w:color w:val="000000"/>
          <w:sz w:val="28"/>
          <w:lang w:val="en-US" w:eastAsia="zh-CN"/>
        </w:rPr>
        <w:t>194.7567</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804成安县漳河店镇政府</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rPr>
                <w:lang w:eastAsia="zh-CN"/>
              </w:rPr>
            </w:pPr>
            <w:r>
              <w:rPr>
                <w:rFonts w:hint="eastAsia"/>
                <w:lang w:eastAsia="zh-CN"/>
              </w:rPr>
              <w:t>资产总额</w:t>
            </w:r>
          </w:p>
        </w:tc>
        <w:tc>
          <w:tcPr>
            <w:tcW w:w="4933" w:type="dxa"/>
            <w:vAlign w:val="center"/>
          </w:tcPr>
          <w:p>
            <w:pPr>
              <w:pStyle w:val="14"/>
              <w:rPr>
                <w:lang w:eastAsia="zh-CN"/>
              </w:rPr>
            </w:pPr>
            <w:r>
              <w:rPr>
                <w:rFonts w:hint="eastAsia"/>
                <w:lang w:eastAsia="zh-CN"/>
              </w:rPr>
              <w:t>——</w:t>
            </w:r>
          </w:p>
        </w:tc>
        <w:tc>
          <w:tcPr>
            <w:tcW w:w="4933" w:type="dxa"/>
            <w:vAlign w:val="center"/>
          </w:tcPr>
          <w:p>
            <w:pPr>
              <w:pStyle w:val="12"/>
              <w:jc w:val="center"/>
              <w:rPr>
                <w:lang w:eastAsia="zh-CN"/>
              </w:rPr>
            </w:pPr>
            <w:r>
              <w:rPr>
                <w:rFonts w:hint="eastAsia"/>
                <w:lang w:eastAsia="zh-CN"/>
              </w:rPr>
              <w:t>194.7567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rPr>
                <w:lang w:eastAsia="zh-CN"/>
              </w:rPr>
            </w:pPr>
            <w:r>
              <w:rPr>
                <w:rFonts w:hint="eastAsia"/>
                <w:lang w:eastAsia="zh-CN"/>
              </w:rPr>
              <w:t>1、房屋（平方米）</w:t>
            </w:r>
          </w:p>
        </w:tc>
        <w:tc>
          <w:tcPr>
            <w:tcW w:w="4933" w:type="dxa"/>
            <w:vAlign w:val="center"/>
          </w:tcPr>
          <w:p>
            <w:pPr>
              <w:pStyle w:val="14"/>
              <w:rPr>
                <w:lang w:eastAsia="zh-CN"/>
              </w:rPr>
            </w:pPr>
            <w:r>
              <w:rPr>
                <w:rFonts w:hint="eastAsia"/>
                <w:lang w:eastAsia="zh-CN"/>
              </w:rPr>
              <w:t>1500</w:t>
            </w:r>
          </w:p>
        </w:tc>
        <w:tc>
          <w:tcPr>
            <w:tcW w:w="4933" w:type="dxa"/>
            <w:vAlign w:val="center"/>
          </w:tcPr>
          <w:p>
            <w:pPr>
              <w:pStyle w:val="12"/>
              <w:jc w:val="center"/>
              <w:rPr>
                <w:lang w:eastAsia="zh-CN"/>
              </w:rPr>
            </w:pPr>
            <w:r>
              <w:rPr>
                <w:rFonts w:hint="eastAsia"/>
                <w:lang w:eastAsia="zh-CN"/>
              </w:rPr>
              <w:t>126.2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rPr>
                <w:lang w:eastAsia="zh-CN"/>
              </w:rPr>
            </w:pPr>
            <w:r>
              <w:rPr>
                <w:rFonts w:hint="eastAsia"/>
                <w:lang w:eastAsia="zh-CN"/>
              </w:rPr>
              <w:t>其中：办公用房（平方米）</w:t>
            </w:r>
          </w:p>
        </w:tc>
        <w:tc>
          <w:tcPr>
            <w:tcW w:w="4933" w:type="dxa"/>
            <w:vAlign w:val="center"/>
          </w:tcPr>
          <w:p>
            <w:pPr>
              <w:pStyle w:val="14"/>
              <w:rPr>
                <w:lang w:eastAsia="zh-CN"/>
              </w:rPr>
            </w:pPr>
            <w:r>
              <w:rPr>
                <w:rFonts w:hint="eastAsia"/>
                <w:lang w:eastAsia="zh-CN"/>
              </w:rPr>
              <w:t>1500</w:t>
            </w:r>
          </w:p>
        </w:tc>
        <w:tc>
          <w:tcPr>
            <w:tcW w:w="4933" w:type="dxa"/>
            <w:vAlign w:val="center"/>
          </w:tcPr>
          <w:p>
            <w:pPr>
              <w:pStyle w:val="12"/>
              <w:jc w:val="center"/>
              <w:rPr>
                <w:lang w:eastAsia="zh-CN"/>
              </w:rPr>
            </w:pPr>
            <w:r>
              <w:rPr>
                <w:rFonts w:hint="eastAsia"/>
                <w:lang w:eastAsia="zh-CN"/>
              </w:rPr>
              <w:t>126.2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sz w:val="22"/>
              </w:rPr>
            </w:pPr>
            <w:r>
              <w:rPr>
                <w:rFonts w:ascii="宋体" w:hAnsi="宋体" w:eastAsia="宋体" w:cs="宋体"/>
                <w:sz w:val="22"/>
              </w:rPr>
              <w:t>2</w:t>
            </w:r>
            <w:r>
              <w:rPr>
                <w:rFonts w:hint="eastAsia" w:ascii="宋体" w:hAnsi="宋体" w:eastAsia="宋体" w:cs="宋体"/>
                <w:sz w:val="22"/>
              </w:rPr>
              <w:t>、车辆（台、辆）</w:t>
            </w:r>
          </w:p>
        </w:tc>
        <w:tc>
          <w:tcPr>
            <w:tcW w:w="4933" w:type="dxa"/>
            <w:vAlign w:val="center"/>
          </w:tcPr>
          <w:p>
            <w:pPr>
              <w:jc w:val="center"/>
              <w:rPr>
                <w:rFonts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p>
        </w:tc>
        <w:tc>
          <w:tcPr>
            <w:tcW w:w="4933" w:type="dxa"/>
            <w:vAlign w:val="center"/>
          </w:tcPr>
          <w:p>
            <w:pPr>
              <w:jc w:val="center"/>
              <w:rPr>
                <w:rFonts w:ascii="仿宋_GB2312" w:hAnsi="仿宋_GB2312" w:eastAsia="仿宋_GB2312" w:cs="仿宋_GB2312"/>
                <w:szCs w:val="21"/>
                <w:lang w:eastAsia="zh-CN"/>
              </w:rPr>
            </w:pPr>
            <w:r>
              <w:rPr>
                <w:rFonts w:hint="eastAsia" w:ascii="仿宋_GB2312" w:hAnsi="仿宋_GB2312" w:eastAsia="仿宋_GB2312" w:cs="仿宋_GB2312"/>
                <w:szCs w:val="21"/>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sz w:val="22"/>
              </w:rPr>
            </w:pPr>
            <w:r>
              <w:rPr>
                <w:rFonts w:ascii="宋体" w:hAnsi="宋体" w:eastAsia="宋体" w:cs="宋体"/>
                <w:sz w:val="22"/>
              </w:rPr>
              <w:t>3</w:t>
            </w:r>
            <w:r>
              <w:rPr>
                <w:rFonts w:hint="eastAsia" w:ascii="宋体" w:hAnsi="宋体" w:eastAsia="宋体" w:cs="宋体"/>
                <w:sz w:val="22"/>
              </w:rPr>
              <w:t>、单价在</w:t>
            </w:r>
            <w:r>
              <w:rPr>
                <w:rFonts w:ascii="宋体" w:hAnsi="宋体" w:eastAsia="宋体" w:cs="宋体"/>
                <w:sz w:val="22"/>
              </w:rPr>
              <w:t>50</w:t>
            </w:r>
            <w:r>
              <w:rPr>
                <w:rFonts w:hint="eastAsia" w:ascii="宋体" w:hAnsi="宋体" w:eastAsia="宋体" w:cs="宋体"/>
                <w:sz w:val="22"/>
              </w:rPr>
              <w:t>万元以上的设备</w:t>
            </w:r>
          </w:p>
        </w:tc>
        <w:tc>
          <w:tcPr>
            <w:tcW w:w="4933" w:type="dxa"/>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0</w:t>
            </w:r>
          </w:p>
        </w:tc>
        <w:tc>
          <w:tcPr>
            <w:tcW w:w="4933" w:type="dxa"/>
            <w:vAlign w:val="center"/>
          </w:tcPr>
          <w:p>
            <w:pPr>
              <w:jc w:val="center"/>
              <w:rPr>
                <w:rFonts w:ascii="仿宋_GB2312" w:hAnsi="仿宋_GB2312" w:eastAsia="仿宋_GB2312" w:cs="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sz w:val="22"/>
              </w:rPr>
            </w:pPr>
            <w:r>
              <w:rPr>
                <w:rFonts w:ascii="宋体" w:hAnsi="宋体" w:eastAsia="宋体" w:cs="宋体"/>
                <w:sz w:val="22"/>
              </w:rPr>
              <w:t>4</w:t>
            </w:r>
            <w:r>
              <w:rPr>
                <w:rFonts w:hint="eastAsia" w:ascii="宋体" w:hAnsi="宋体" w:eastAsia="宋体" w:cs="宋体"/>
                <w:sz w:val="22"/>
              </w:rPr>
              <w:t>、其他固定资产</w:t>
            </w:r>
          </w:p>
        </w:tc>
        <w:tc>
          <w:tcPr>
            <w:tcW w:w="4933" w:type="dxa"/>
            <w:vAlign w:val="center"/>
          </w:tcPr>
          <w:p>
            <w:pPr>
              <w:jc w:val="center"/>
              <w:rPr>
                <w:rFonts w:ascii="仿宋_GB2312" w:hAnsi="仿宋_GB2312" w:eastAsia="仿宋_GB2312" w:cs="仿宋_GB2312"/>
                <w:szCs w:val="21"/>
                <w:lang w:eastAsia="zh-CN"/>
              </w:rPr>
            </w:pPr>
            <w:r>
              <w:rPr>
                <w:rFonts w:hint="eastAsia" w:ascii="仿宋_GB2312" w:hAnsi="仿宋_GB2312" w:eastAsia="仿宋_GB2312" w:cs="仿宋_GB2312"/>
                <w:szCs w:val="21"/>
                <w:lang w:eastAsia="zh-CN"/>
              </w:rPr>
              <w:t>140</w:t>
            </w:r>
          </w:p>
        </w:tc>
        <w:tc>
          <w:tcPr>
            <w:tcW w:w="4933" w:type="dxa"/>
            <w:vAlign w:val="center"/>
          </w:tcPr>
          <w:p>
            <w:pPr>
              <w:jc w:val="center"/>
              <w:rPr>
                <w:rFonts w:ascii="仿宋_GB2312" w:hAnsi="仿宋_GB2312" w:eastAsia="仿宋_GB2312" w:cs="仿宋_GB2312"/>
                <w:szCs w:val="21"/>
                <w:lang w:eastAsia="zh-CN"/>
              </w:rPr>
            </w:pPr>
            <w:r>
              <w:rPr>
                <w:rFonts w:hint="eastAsia" w:ascii="仿宋_GB2312" w:hAnsi="仿宋_GB2312" w:eastAsia="仿宋_GB2312" w:cs="仿宋_GB2312"/>
                <w:szCs w:val="21"/>
                <w:lang w:eastAsia="zh-CN"/>
              </w:rPr>
              <w:t>68.55</w:t>
            </w:r>
          </w:p>
        </w:tc>
      </w:tr>
    </w:tbl>
    <w:p>
      <w:pPr>
        <w:ind w:firstLine="640"/>
      </w:pPr>
      <w:r>
        <w:rPr>
          <w:rFonts w:eastAsia="方正仿宋_GBK" w:cs="Times New Roman"/>
          <w:color w:val="000000"/>
          <w:sz w:val="32"/>
        </w:rPr>
        <w:t xml:space="preserve"> </w:t>
      </w:r>
    </w:p>
    <w:p>
      <w:pPr>
        <w:ind w:firstLine="420"/>
        <w:rPr>
          <w:rFonts w:hint="eastAsia" w:ascii="方正书宋_GBK" w:hAnsi="方正书宋_GBK" w:eastAsia="方正书宋_GBK" w:cs="方正书宋_GBK"/>
          <w:color w:val="000000"/>
          <w:sz w:val="21"/>
        </w:rPr>
      </w:pPr>
    </w:p>
    <w:p>
      <w:pPr>
        <w:ind w:firstLine="420"/>
      </w:pPr>
      <w:r>
        <w:rPr>
          <w:rFonts w:eastAsia="方正仿宋_GBK"/>
          <w:color w:val="000000"/>
          <w:sz w:val="32"/>
        </w:rPr>
        <w:t xml:space="preserve"> </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roman"/>
    <w:pitch w:val="default"/>
    <w:sig w:usb0="00000001" w:usb1="080E0000" w:usb2="00000000" w:usb3="00000000" w:csb0="00040000" w:csb1="00000000"/>
  </w:font>
  <w:font w:name="方正小标宋_GBK">
    <w:altName w:val="微软雅黑"/>
    <w:panose1 w:val="02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roman"/>
    <w:pitch w:val="default"/>
    <w:sig w:usb0="00000000" w:usb1="00000000" w:usb2="00000000" w:usb3="00000000" w:csb0="00040000" w:csb1="00000000"/>
  </w:font>
  <w:font w:name="方正楷体_GBK">
    <w:altName w:val="微软雅黑"/>
    <w:panose1 w:val="02000000000000000000"/>
    <w:charset w:val="86"/>
    <w:family w:val="roma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93A729"/>
    <w:multiLevelType w:val="singleLevel"/>
    <w:tmpl w:val="6793A72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liODBjMDQzYTI1ODcyZjJjYTE4NzZjNGUyNDM2OWMifQ=="/>
  </w:docVars>
  <w:rsids>
    <w:rsidRoot w:val="000F2CC3"/>
    <w:rsid w:val="000F2CC3"/>
    <w:rsid w:val="003A32A5"/>
    <w:rsid w:val="007A1E2B"/>
    <w:rsid w:val="00E849B8"/>
    <w:rsid w:val="00FF4585"/>
    <w:rsid w:val="0D757F65"/>
    <w:rsid w:val="3D3F7F85"/>
    <w:rsid w:val="54D464A1"/>
    <w:rsid w:val="5E171FF3"/>
    <w:rsid w:val="78E02A2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toc 1"/>
    <w:basedOn w:val="1"/>
    <w:next w:val="1"/>
    <w:qFormat/>
    <w:uiPriority w:val="99"/>
    <w:pPr>
      <w:spacing w:before="120"/>
      <w:ind w:firstLine="560"/>
    </w:pPr>
    <w:rPr>
      <w:rFonts w:eastAsia="方正仿宋_GBK"/>
      <w:color w:val="000000"/>
      <w:sz w:val="28"/>
    </w:rPr>
  </w:style>
  <w:style w:type="paragraph" w:styleId="4">
    <w:name w:val="toc 4"/>
    <w:basedOn w:val="1"/>
    <w:next w:val="1"/>
    <w:qFormat/>
    <w:uiPriority w:val="99"/>
    <w:pPr>
      <w:ind w:left="720"/>
    </w:pPr>
  </w:style>
  <w:style w:type="table" w:styleId="6">
    <w:name w:val="Table Grid"/>
    <w:basedOn w:val="5"/>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99"/>
    <w:pPr>
      <w:jc w:val="right"/>
    </w:pPr>
    <w:rPr>
      <w:rFonts w:ascii="方正小标宋_GBK" w:hAnsi="方正小标宋_GBK" w:eastAsia="方正小标宋_GBK" w:cs="方正小标宋_GBK"/>
    </w:rPr>
  </w:style>
  <w:style w:type="paragraph" w:customStyle="1" w:styleId="9">
    <w:name w:val="单元格样式21"/>
    <w:basedOn w:val="1"/>
    <w:qFormat/>
    <w:uiPriority w:val="99"/>
    <w:pPr>
      <w:jc w:val="center"/>
    </w:pPr>
    <w:rPr>
      <w:rFonts w:ascii="方正小标宋_GBK" w:hAnsi="方正小标宋_GBK" w:eastAsia="方正小标宋_GBK" w:cs="方正小标宋_GBK"/>
    </w:rPr>
  </w:style>
  <w:style w:type="paragraph" w:customStyle="1" w:styleId="10">
    <w:name w:val="单元格样式20"/>
    <w:basedOn w:val="1"/>
    <w:qFormat/>
    <w:uiPriority w:val="99"/>
    <w:rPr>
      <w:rFonts w:ascii="方正小标宋_GBK" w:hAnsi="方正小标宋_GBK" w:eastAsia="方正小标宋_GBK" w:cs="方正小标宋_GBK"/>
    </w:rPr>
  </w:style>
  <w:style w:type="paragraph" w:customStyle="1" w:styleId="11">
    <w:name w:val="单元格样式1"/>
    <w:basedOn w:val="1"/>
    <w:qFormat/>
    <w:uiPriority w:val="99"/>
    <w:pPr>
      <w:jc w:val="center"/>
    </w:pPr>
    <w:rPr>
      <w:rFonts w:ascii="方正书宋_GBK" w:hAnsi="方正书宋_GBK" w:eastAsia="方正书宋_GBK" w:cs="方正书宋_GBK"/>
      <w:b/>
      <w:sz w:val="21"/>
    </w:rPr>
  </w:style>
  <w:style w:type="paragraph" w:customStyle="1" w:styleId="12">
    <w:name w:val="单元格样式4"/>
    <w:basedOn w:val="1"/>
    <w:qFormat/>
    <w:uiPriority w:val="99"/>
    <w:pPr>
      <w:jc w:val="right"/>
    </w:pPr>
    <w:rPr>
      <w:rFonts w:ascii="方正书宋_GBK" w:hAnsi="方正书宋_GBK" w:eastAsia="方正书宋_GBK" w:cs="方正书宋_GBK"/>
      <w:sz w:val="21"/>
    </w:rPr>
  </w:style>
  <w:style w:type="paragraph" w:customStyle="1" w:styleId="13">
    <w:name w:val="单元格样式2"/>
    <w:basedOn w:val="1"/>
    <w:qFormat/>
    <w:uiPriority w:val="99"/>
    <w:rPr>
      <w:rFonts w:ascii="方正书宋_GBK" w:hAnsi="方正书宋_GBK" w:eastAsia="方正书宋_GBK" w:cs="方正书宋_GBK"/>
      <w:sz w:val="21"/>
    </w:rPr>
  </w:style>
  <w:style w:type="paragraph" w:customStyle="1" w:styleId="14">
    <w:name w:val="单元格样式3"/>
    <w:basedOn w:val="1"/>
    <w:qFormat/>
    <w:uiPriority w:val="99"/>
    <w:pPr>
      <w:jc w:val="center"/>
    </w:pPr>
    <w:rPr>
      <w:rFonts w:ascii="方正书宋_GBK" w:hAnsi="方正书宋_GBK" w:eastAsia="方正书宋_GBK" w:cs="方正书宋_GBK"/>
      <w:sz w:val="21"/>
    </w:rPr>
  </w:style>
  <w:style w:type="paragraph" w:customStyle="1" w:styleId="15">
    <w:name w:val="单元格样式6"/>
    <w:basedOn w:val="1"/>
    <w:qFormat/>
    <w:uiPriority w:val="99"/>
    <w:pPr>
      <w:jc w:val="center"/>
    </w:pPr>
    <w:rPr>
      <w:rFonts w:ascii="方正书宋_GBK" w:hAnsi="方正书宋_GBK" w:eastAsia="方正书宋_GBK" w:cs="方正书宋_GBK"/>
      <w:b/>
      <w:sz w:val="21"/>
    </w:rPr>
  </w:style>
  <w:style w:type="paragraph" w:customStyle="1" w:styleId="16">
    <w:name w:val="单元格样式7"/>
    <w:basedOn w:val="1"/>
    <w:qFormat/>
    <w:uiPriority w:val="99"/>
    <w:pPr>
      <w:jc w:val="right"/>
    </w:pPr>
    <w:rPr>
      <w:rFonts w:ascii="方正书宋_GBK" w:hAnsi="方正书宋_GBK" w:eastAsia="方正书宋_GBK" w:cs="方正书宋_GBK"/>
      <w:b/>
      <w:sz w:val="21"/>
    </w:rPr>
  </w:style>
  <w:style w:type="paragraph" w:customStyle="1" w:styleId="17">
    <w:name w:val="单元格样式5"/>
    <w:basedOn w:val="1"/>
    <w:qFormat/>
    <w:uiPriority w:val="99"/>
    <w:rPr>
      <w:rFonts w:ascii="方正书宋_GBK" w:hAnsi="方正书宋_GBK" w:eastAsia="方正书宋_GBK" w:cs="方正书宋_GBK"/>
      <w:b/>
      <w:sz w:val="21"/>
    </w:rPr>
  </w:style>
  <w:style w:type="paragraph" w:customStyle="1" w:styleId="18">
    <w:name w:val="插入文本样式-插入单位职责文件"/>
    <w:basedOn w:val="1"/>
    <w:qFormat/>
    <w:uiPriority w:val="99"/>
    <w:pPr>
      <w:spacing w:line="500" w:lineRule="exact"/>
      <w:ind w:firstLine="560"/>
    </w:pPr>
    <w:rPr>
      <w:rFonts w:eastAsia="方正仿宋_GBK"/>
      <w:sz w:val="28"/>
    </w:rPr>
  </w:style>
  <w:style w:type="paragraph" w:customStyle="1" w:styleId="19">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20">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21">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paragraph" w:customStyle="1" w:styleId="22">
    <w:name w:val="单元格样式23"/>
    <w:basedOn w:val="1"/>
    <w:qFormat/>
    <w:uiPriority w:val="99"/>
    <w:pPr>
      <w:jc w:val="right"/>
    </w:pPr>
    <w:rPr>
      <w:rFonts w:ascii="方正书宋_GBK" w:hAnsi="方正书宋_GBK" w:eastAsia="方正书宋_GBK" w:cs="方正书宋_GBK"/>
    </w:rPr>
  </w:style>
  <w:style w:type="paragraph" w:customStyle="1" w:styleId="23">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4">
    <w:name w:val="插入文本样式-插入总体目标文件"/>
    <w:basedOn w:val="1"/>
    <w:qFormat/>
    <w:uiPriority w:val="99"/>
    <w:pPr>
      <w:spacing w:line="500" w:lineRule="exact"/>
      <w:ind w:firstLine="560"/>
    </w:pPr>
    <w:rPr>
      <w:rFonts w:eastAsia="方正仿宋_GBK"/>
      <w:sz w:val="28"/>
    </w:rPr>
  </w:style>
  <w:style w:type="paragraph" w:customStyle="1" w:styleId="25">
    <w:name w:val="插入文本样式-插入职责分类绩效目标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27</Pages>
  <Words>1708</Words>
  <Characters>9738</Characters>
  <Lines>0</Lines>
  <Paragraphs>0</Paragraphs>
  <TotalTime>17</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2024-03-05T18:09:00Z</dcterms:created>
  <dc:creator>过客</dc:creator>
  <cp:lastModifiedBy>Administrator</cp:lastModifiedBy>
  <dcterms:modified xsi:type="dcterms:W3CDTF">2024-03-21T05:25:30Z</dcterms:modified>
  <dc:title>2024年单位预算信息公开目录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1FCB3C158C2A4C72A9544513EF34E031_12</vt:lpwstr>
  </property>
</Properties>
</file>