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成安县李家疃镇人民政府所属部门</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6</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1</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1</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2</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2</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2</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3</w:t>
      </w:r>
      <w:r>
        <w:rPr>
          <w:rFonts w:hint="eastAsia"/>
          <w:lang w:eastAsia="zh-CN"/>
        </w:rPr>
        <w:fldChar w:fldCharType="end"/>
      </w:r>
      <w:r>
        <w:rPr>
          <w:rFonts w:hint="eastAsia"/>
          <w:lang w:eastAsia="zh-CN"/>
        </w:rPr>
        <w:t>0</w:t>
      </w:r>
    </w:p>
    <w:p>
      <w:pPr>
        <w:pStyle w:val="3"/>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3</w:t>
      </w:r>
      <w:r>
        <w:rPr>
          <w:rFonts w:hint="eastAsia"/>
          <w:lang w:eastAsia="zh-CN"/>
        </w:rPr>
        <w:fldChar w:fldCharType="end"/>
      </w:r>
      <w:r>
        <w:rPr>
          <w:rFonts w:hint="eastAsia"/>
          <w:lang w:eastAsia="zh-CN"/>
        </w:rPr>
        <w:t>1</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3</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3</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5</w:t>
      </w:r>
      <w:r>
        <w:rPr>
          <w:rFonts w:hint="eastAsia"/>
          <w:lang w:eastAsia="zh-CN"/>
        </w:rPr>
        <w:fldChar w:fldCharType="end"/>
      </w:r>
      <w:r>
        <w:rPr>
          <w:rFonts w:hint="eastAsia"/>
          <w:lang w:eastAsia="zh-CN"/>
        </w:rPr>
        <w:t>1</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5</w:t>
      </w:r>
      <w:r>
        <w:rPr>
          <w:rFonts w:hint="eastAsia"/>
          <w:lang w:eastAsia="zh-CN"/>
        </w:rPr>
        <w:fldChar w:fldCharType="end"/>
      </w:r>
      <w:r>
        <w:rPr>
          <w:rFonts w:hint="eastAsia"/>
          <w:lang w:eastAsia="zh-CN"/>
        </w:rPr>
        <w:t>1</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5</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5</w:t>
      </w:r>
      <w:r>
        <w:rPr>
          <w:rFonts w:hint="eastAsia"/>
          <w:lang w:eastAsia="zh-CN"/>
        </w:rPr>
        <w:fldChar w:fldCharType="end"/>
      </w:r>
      <w:r>
        <w:rPr>
          <w:rFonts w:hint="eastAsia"/>
          <w:lang w:eastAsia="zh-CN"/>
        </w:rPr>
        <w:t>3</w:t>
      </w:r>
    </w:p>
    <w:p>
      <w:pPr>
        <w:jc w:val="center"/>
      </w:pPr>
      <w:r>
        <w:fldChar w:fldCharType="end"/>
      </w:r>
      <w:bookmarkStart w:id="0" w:name="_Toc_2_2_0000000001"/>
    </w:p>
    <w:p>
      <w:pPr>
        <w:jc w:val="center"/>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803成安县李家町镇政府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1429.76</w:t>
            </w:r>
          </w:p>
        </w:tc>
        <w:tc>
          <w:tcPr>
            <w:tcW w:w="4535" w:type="dxa"/>
            <w:vAlign w:val="center"/>
          </w:tcPr>
          <w:p>
            <w:pPr>
              <w:pStyle w:val="14"/>
            </w:pPr>
            <w:r>
              <w:t>一、一般公共服务支出</w:t>
            </w:r>
          </w:p>
        </w:tc>
        <w:tc>
          <w:tcPr>
            <w:tcW w:w="2126" w:type="dxa"/>
            <w:vAlign w:val="center"/>
          </w:tcPr>
          <w:p>
            <w:pPr>
              <w:pStyle w:val="13"/>
            </w:pPr>
            <w:r>
              <w:t>534.20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31.50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776.01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1461.26</w:t>
            </w:r>
          </w:p>
        </w:tc>
        <w:tc>
          <w:tcPr>
            <w:tcW w:w="4535" w:type="dxa"/>
            <w:vAlign w:val="center"/>
          </w:tcPr>
          <w:p>
            <w:pPr>
              <w:pStyle w:val="16"/>
            </w:pPr>
            <w:r>
              <w:t>本年支出合计</w:t>
            </w:r>
          </w:p>
        </w:tc>
        <w:tc>
          <w:tcPr>
            <w:tcW w:w="2126" w:type="dxa"/>
            <w:vAlign w:val="center"/>
          </w:tcPr>
          <w:p>
            <w:pPr>
              <w:pStyle w:val="17"/>
            </w:pPr>
            <w:r>
              <w:t>1461.26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1461.26</w:t>
            </w:r>
          </w:p>
        </w:tc>
        <w:tc>
          <w:tcPr>
            <w:tcW w:w="4535" w:type="dxa"/>
            <w:vAlign w:val="center"/>
          </w:tcPr>
          <w:p>
            <w:pPr>
              <w:pStyle w:val="16"/>
            </w:pPr>
            <w:r>
              <w:t>支出总计</w:t>
            </w:r>
          </w:p>
        </w:tc>
        <w:tc>
          <w:tcPr>
            <w:tcW w:w="2126" w:type="dxa"/>
            <w:vAlign w:val="center"/>
          </w:tcPr>
          <w:p>
            <w:pPr>
              <w:pStyle w:val="17"/>
            </w:pPr>
            <w:r>
              <w:t>1461.26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803成安县李家町镇政府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1461.26</w:t>
            </w:r>
          </w:p>
        </w:tc>
        <w:tc>
          <w:tcPr>
            <w:tcW w:w="1134" w:type="dxa"/>
            <w:vAlign w:val="center"/>
          </w:tcPr>
          <w:p>
            <w:pPr>
              <w:pStyle w:val="17"/>
            </w:pPr>
            <w:r>
              <w:t>1461.26</w:t>
            </w:r>
          </w:p>
        </w:tc>
        <w:tc>
          <w:tcPr>
            <w:tcW w:w="1134" w:type="dxa"/>
            <w:vAlign w:val="center"/>
          </w:tcPr>
          <w:p>
            <w:pPr>
              <w:pStyle w:val="17"/>
            </w:pPr>
            <w:r>
              <w:t>1461.26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534.20</w:t>
            </w:r>
          </w:p>
        </w:tc>
        <w:tc>
          <w:tcPr>
            <w:tcW w:w="1134" w:type="dxa"/>
            <w:vAlign w:val="center"/>
          </w:tcPr>
          <w:p>
            <w:pPr>
              <w:pStyle w:val="13"/>
            </w:pPr>
            <w:r>
              <w:t>534.20</w:t>
            </w:r>
          </w:p>
        </w:tc>
        <w:tc>
          <w:tcPr>
            <w:tcW w:w="1134" w:type="dxa"/>
            <w:vAlign w:val="center"/>
          </w:tcPr>
          <w:p>
            <w:pPr>
              <w:pStyle w:val="13"/>
            </w:pPr>
            <w:r>
              <w:t>534.20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534.20</w:t>
            </w:r>
          </w:p>
        </w:tc>
        <w:tc>
          <w:tcPr>
            <w:tcW w:w="1134" w:type="dxa"/>
            <w:vAlign w:val="center"/>
          </w:tcPr>
          <w:p>
            <w:pPr>
              <w:pStyle w:val="13"/>
            </w:pPr>
            <w:r>
              <w:t>534.20</w:t>
            </w:r>
          </w:p>
        </w:tc>
        <w:tc>
          <w:tcPr>
            <w:tcW w:w="1134" w:type="dxa"/>
            <w:vAlign w:val="center"/>
          </w:tcPr>
          <w:p>
            <w:pPr>
              <w:pStyle w:val="13"/>
            </w:pPr>
            <w:r>
              <w:t>534.20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507.20</w:t>
            </w:r>
          </w:p>
        </w:tc>
        <w:tc>
          <w:tcPr>
            <w:tcW w:w="1134" w:type="dxa"/>
            <w:vAlign w:val="center"/>
          </w:tcPr>
          <w:p>
            <w:pPr>
              <w:pStyle w:val="13"/>
            </w:pPr>
            <w:r>
              <w:t>507.20</w:t>
            </w:r>
          </w:p>
        </w:tc>
        <w:tc>
          <w:tcPr>
            <w:tcW w:w="1134" w:type="dxa"/>
            <w:vAlign w:val="center"/>
          </w:tcPr>
          <w:p>
            <w:pPr>
              <w:pStyle w:val="13"/>
            </w:pPr>
            <w:r>
              <w:t>507.20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2010305</w:t>
            </w:r>
          </w:p>
        </w:tc>
        <w:tc>
          <w:tcPr>
            <w:tcW w:w="1559" w:type="dxa"/>
            <w:vAlign w:val="center"/>
          </w:tcPr>
          <w:p>
            <w:pPr>
              <w:pStyle w:val="14"/>
            </w:pPr>
            <w:r>
              <w:t>专项业务及机关事务管理</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57.73</w:t>
            </w:r>
          </w:p>
        </w:tc>
        <w:tc>
          <w:tcPr>
            <w:tcW w:w="1134" w:type="dxa"/>
            <w:vAlign w:val="center"/>
          </w:tcPr>
          <w:p>
            <w:pPr>
              <w:pStyle w:val="13"/>
            </w:pPr>
            <w:r>
              <w:t>57.73</w:t>
            </w:r>
          </w:p>
        </w:tc>
        <w:tc>
          <w:tcPr>
            <w:tcW w:w="1134" w:type="dxa"/>
            <w:vAlign w:val="center"/>
          </w:tcPr>
          <w:p>
            <w:pPr>
              <w:pStyle w:val="13"/>
            </w:pPr>
            <w:r>
              <w:t>57.73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51.68</w:t>
            </w:r>
          </w:p>
        </w:tc>
        <w:tc>
          <w:tcPr>
            <w:tcW w:w="1134" w:type="dxa"/>
            <w:vAlign w:val="center"/>
          </w:tcPr>
          <w:p>
            <w:pPr>
              <w:pStyle w:val="13"/>
            </w:pPr>
            <w:r>
              <w:t>51.68</w:t>
            </w:r>
          </w:p>
        </w:tc>
        <w:tc>
          <w:tcPr>
            <w:tcW w:w="1134" w:type="dxa"/>
            <w:vAlign w:val="center"/>
          </w:tcPr>
          <w:p>
            <w:pPr>
              <w:pStyle w:val="13"/>
            </w:pPr>
            <w:r>
              <w:t>51.68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18.90</w:t>
            </w:r>
          </w:p>
        </w:tc>
        <w:tc>
          <w:tcPr>
            <w:tcW w:w="1134" w:type="dxa"/>
            <w:vAlign w:val="center"/>
          </w:tcPr>
          <w:p>
            <w:pPr>
              <w:pStyle w:val="13"/>
            </w:pPr>
            <w:r>
              <w:t>18.90</w:t>
            </w:r>
          </w:p>
        </w:tc>
        <w:tc>
          <w:tcPr>
            <w:tcW w:w="1134" w:type="dxa"/>
            <w:vAlign w:val="center"/>
          </w:tcPr>
          <w:p>
            <w:pPr>
              <w:pStyle w:val="13"/>
            </w:pPr>
            <w:r>
              <w:t>18.90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r>
              <w:t>32.79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r>
              <w:t>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r>
              <w:t>17.61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r>
              <w:t>31.50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776.01</w:t>
            </w:r>
          </w:p>
        </w:tc>
        <w:tc>
          <w:tcPr>
            <w:tcW w:w="1134" w:type="dxa"/>
            <w:vAlign w:val="center"/>
          </w:tcPr>
          <w:p>
            <w:pPr>
              <w:pStyle w:val="13"/>
            </w:pPr>
            <w:r>
              <w:t>776.01</w:t>
            </w:r>
          </w:p>
        </w:tc>
        <w:tc>
          <w:tcPr>
            <w:tcW w:w="1134" w:type="dxa"/>
            <w:vAlign w:val="center"/>
          </w:tcPr>
          <w:p>
            <w:pPr>
              <w:pStyle w:val="13"/>
            </w:pPr>
            <w:r>
              <w:t>776.01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776.01</w:t>
            </w:r>
          </w:p>
        </w:tc>
        <w:tc>
          <w:tcPr>
            <w:tcW w:w="1134" w:type="dxa"/>
            <w:vAlign w:val="center"/>
          </w:tcPr>
          <w:p>
            <w:pPr>
              <w:pStyle w:val="13"/>
            </w:pPr>
            <w:r>
              <w:t>776.01</w:t>
            </w:r>
          </w:p>
        </w:tc>
        <w:tc>
          <w:tcPr>
            <w:tcW w:w="1134" w:type="dxa"/>
            <w:vAlign w:val="center"/>
          </w:tcPr>
          <w:p>
            <w:pPr>
              <w:pStyle w:val="13"/>
            </w:pPr>
            <w:r>
              <w:t>776.01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56.01</w:t>
            </w:r>
          </w:p>
        </w:tc>
        <w:tc>
          <w:tcPr>
            <w:tcW w:w="1134" w:type="dxa"/>
            <w:vAlign w:val="center"/>
          </w:tcPr>
          <w:p>
            <w:pPr>
              <w:pStyle w:val="13"/>
            </w:pPr>
            <w:r>
              <w:t>56.01</w:t>
            </w:r>
          </w:p>
        </w:tc>
        <w:tc>
          <w:tcPr>
            <w:tcW w:w="1134" w:type="dxa"/>
            <w:vAlign w:val="center"/>
          </w:tcPr>
          <w:p>
            <w:pPr>
              <w:pStyle w:val="13"/>
            </w:pPr>
            <w:r>
              <w:t>56.01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2130706</w:t>
            </w:r>
          </w:p>
        </w:tc>
        <w:tc>
          <w:tcPr>
            <w:tcW w:w="1559" w:type="dxa"/>
            <w:vAlign w:val="center"/>
          </w:tcPr>
          <w:p>
            <w:pPr>
              <w:pStyle w:val="14"/>
            </w:pPr>
            <w:r>
              <w:t>对村集体经济组织的补助</w:t>
            </w:r>
          </w:p>
        </w:tc>
        <w:tc>
          <w:tcPr>
            <w:tcW w:w="1134" w:type="dxa"/>
            <w:vAlign w:val="center"/>
          </w:tcPr>
          <w:p>
            <w:pPr>
              <w:pStyle w:val="13"/>
            </w:pPr>
            <w:r>
              <w:t>720.00</w:t>
            </w:r>
          </w:p>
        </w:tc>
        <w:tc>
          <w:tcPr>
            <w:tcW w:w="1134" w:type="dxa"/>
            <w:vAlign w:val="center"/>
          </w:tcPr>
          <w:p>
            <w:pPr>
              <w:pStyle w:val="13"/>
            </w:pPr>
            <w:r>
              <w:t>720.00</w:t>
            </w:r>
          </w:p>
        </w:tc>
        <w:tc>
          <w:tcPr>
            <w:tcW w:w="1134" w:type="dxa"/>
            <w:vAlign w:val="center"/>
          </w:tcPr>
          <w:p>
            <w:pPr>
              <w:pStyle w:val="13"/>
            </w:pPr>
            <w:r>
              <w:t>720.00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r>
              <w:t>24.21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803成安县李家町镇政府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1461.26</w:t>
            </w:r>
          </w:p>
        </w:tc>
        <w:tc>
          <w:tcPr>
            <w:tcW w:w="1361" w:type="dxa"/>
            <w:vAlign w:val="center"/>
          </w:tcPr>
          <w:p>
            <w:pPr>
              <w:pStyle w:val="17"/>
            </w:pPr>
            <w:r>
              <w:t>444.69</w:t>
            </w:r>
          </w:p>
        </w:tc>
        <w:tc>
          <w:tcPr>
            <w:tcW w:w="1361" w:type="dxa"/>
            <w:vAlign w:val="center"/>
          </w:tcPr>
          <w:p>
            <w:pPr>
              <w:pStyle w:val="17"/>
            </w:pPr>
            <w:r>
              <w:t>1016.57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534.20</w:t>
            </w:r>
          </w:p>
        </w:tc>
        <w:tc>
          <w:tcPr>
            <w:tcW w:w="1361" w:type="dxa"/>
            <w:vAlign w:val="center"/>
          </w:tcPr>
          <w:p>
            <w:pPr>
              <w:pStyle w:val="13"/>
            </w:pPr>
            <w:r>
              <w:t>345.14</w:t>
            </w:r>
          </w:p>
        </w:tc>
        <w:tc>
          <w:tcPr>
            <w:tcW w:w="1361" w:type="dxa"/>
            <w:vAlign w:val="center"/>
          </w:tcPr>
          <w:p>
            <w:pPr>
              <w:pStyle w:val="13"/>
            </w:pPr>
            <w:r>
              <w:t>189.06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534.20</w:t>
            </w:r>
          </w:p>
        </w:tc>
        <w:tc>
          <w:tcPr>
            <w:tcW w:w="1361" w:type="dxa"/>
            <w:vAlign w:val="center"/>
          </w:tcPr>
          <w:p>
            <w:pPr>
              <w:pStyle w:val="13"/>
            </w:pPr>
            <w:r>
              <w:t>345.14</w:t>
            </w:r>
          </w:p>
        </w:tc>
        <w:tc>
          <w:tcPr>
            <w:tcW w:w="1361" w:type="dxa"/>
            <w:vAlign w:val="center"/>
          </w:tcPr>
          <w:p>
            <w:pPr>
              <w:pStyle w:val="13"/>
            </w:pPr>
            <w:r>
              <w:t>189.06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507.20</w:t>
            </w:r>
          </w:p>
        </w:tc>
        <w:tc>
          <w:tcPr>
            <w:tcW w:w="1361" w:type="dxa"/>
            <w:vAlign w:val="center"/>
          </w:tcPr>
          <w:p>
            <w:pPr>
              <w:pStyle w:val="13"/>
            </w:pPr>
            <w:r>
              <w:t>345.14</w:t>
            </w:r>
          </w:p>
        </w:tc>
        <w:tc>
          <w:tcPr>
            <w:tcW w:w="1361" w:type="dxa"/>
            <w:vAlign w:val="center"/>
          </w:tcPr>
          <w:p>
            <w:pPr>
              <w:pStyle w:val="13"/>
            </w:pPr>
            <w:r>
              <w:t>162.06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2010305</w:t>
            </w:r>
          </w:p>
        </w:tc>
        <w:tc>
          <w:tcPr>
            <w:tcW w:w="4535" w:type="dxa"/>
            <w:vAlign w:val="center"/>
          </w:tcPr>
          <w:p>
            <w:pPr>
              <w:pStyle w:val="14"/>
            </w:pPr>
            <w:r>
              <w:t>专项业务及机关事务管理</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57.73</w:t>
            </w:r>
          </w:p>
        </w:tc>
        <w:tc>
          <w:tcPr>
            <w:tcW w:w="1361" w:type="dxa"/>
            <w:vAlign w:val="center"/>
          </w:tcPr>
          <w:p>
            <w:pPr>
              <w:pStyle w:val="13"/>
            </w:pPr>
            <w:r>
              <w:t>57.73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51.68</w:t>
            </w:r>
          </w:p>
        </w:tc>
        <w:tc>
          <w:tcPr>
            <w:tcW w:w="1361" w:type="dxa"/>
            <w:vAlign w:val="center"/>
          </w:tcPr>
          <w:p>
            <w:pPr>
              <w:pStyle w:val="13"/>
            </w:pPr>
            <w:r>
              <w:t>51.68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18.90</w:t>
            </w:r>
          </w:p>
        </w:tc>
        <w:tc>
          <w:tcPr>
            <w:tcW w:w="1361" w:type="dxa"/>
            <w:vAlign w:val="center"/>
          </w:tcPr>
          <w:p>
            <w:pPr>
              <w:pStyle w:val="13"/>
            </w:pPr>
            <w:r>
              <w:t>18.90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32.79</w:t>
            </w:r>
          </w:p>
        </w:tc>
        <w:tc>
          <w:tcPr>
            <w:tcW w:w="1361" w:type="dxa"/>
            <w:vAlign w:val="center"/>
          </w:tcPr>
          <w:p>
            <w:pPr>
              <w:pStyle w:val="13"/>
            </w:pPr>
            <w:r>
              <w:t>32.79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6.05</w:t>
            </w:r>
          </w:p>
        </w:tc>
        <w:tc>
          <w:tcPr>
            <w:tcW w:w="1361" w:type="dxa"/>
            <w:vAlign w:val="center"/>
          </w:tcPr>
          <w:p>
            <w:pPr>
              <w:pStyle w:val="13"/>
            </w:pPr>
            <w:r>
              <w:t>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6.05</w:t>
            </w:r>
          </w:p>
        </w:tc>
        <w:tc>
          <w:tcPr>
            <w:tcW w:w="1361" w:type="dxa"/>
            <w:vAlign w:val="center"/>
          </w:tcPr>
          <w:p>
            <w:pPr>
              <w:pStyle w:val="13"/>
            </w:pPr>
            <w:r>
              <w:t>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17.61</w:t>
            </w:r>
          </w:p>
        </w:tc>
        <w:tc>
          <w:tcPr>
            <w:tcW w:w="1361" w:type="dxa"/>
            <w:vAlign w:val="center"/>
          </w:tcPr>
          <w:p>
            <w:pPr>
              <w:pStyle w:val="13"/>
            </w:pPr>
            <w:r>
              <w:t>17.61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17.61</w:t>
            </w:r>
          </w:p>
        </w:tc>
        <w:tc>
          <w:tcPr>
            <w:tcW w:w="1361" w:type="dxa"/>
            <w:vAlign w:val="center"/>
          </w:tcPr>
          <w:p>
            <w:pPr>
              <w:pStyle w:val="13"/>
            </w:pPr>
            <w:r>
              <w:t>17.61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17.61</w:t>
            </w:r>
          </w:p>
        </w:tc>
        <w:tc>
          <w:tcPr>
            <w:tcW w:w="1361" w:type="dxa"/>
            <w:vAlign w:val="center"/>
          </w:tcPr>
          <w:p>
            <w:pPr>
              <w:pStyle w:val="13"/>
            </w:pPr>
            <w:r>
              <w:t>17.61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r>
              <w:t>31.50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776.01</w:t>
            </w:r>
          </w:p>
        </w:tc>
        <w:tc>
          <w:tcPr>
            <w:tcW w:w="1361" w:type="dxa"/>
            <w:vAlign w:val="center"/>
          </w:tcPr>
          <w:p>
            <w:pPr>
              <w:pStyle w:val="13"/>
            </w:pPr>
          </w:p>
        </w:tc>
        <w:tc>
          <w:tcPr>
            <w:tcW w:w="1361" w:type="dxa"/>
            <w:vAlign w:val="center"/>
          </w:tcPr>
          <w:p>
            <w:pPr>
              <w:pStyle w:val="13"/>
            </w:pPr>
            <w:r>
              <w:t>776.01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776.01</w:t>
            </w:r>
          </w:p>
        </w:tc>
        <w:tc>
          <w:tcPr>
            <w:tcW w:w="1361" w:type="dxa"/>
            <w:vAlign w:val="center"/>
          </w:tcPr>
          <w:p>
            <w:pPr>
              <w:pStyle w:val="13"/>
            </w:pPr>
          </w:p>
        </w:tc>
        <w:tc>
          <w:tcPr>
            <w:tcW w:w="1361" w:type="dxa"/>
            <w:vAlign w:val="center"/>
          </w:tcPr>
          <w:p>
            <w:pPr>
              <w:pStyle w:val="13"/>
            </w:pPr>
            <w:r>
              <w:t>776.01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56.01</w:t>
            </w:r>
          </w:p>
        </w:tc>
        <w:tc>
          <w:tcPr>
            <w:tcW w:w="1361" w:type="dxa"/>
            <w:vAlign w:val="center"/>
          </w:tcPr>
          <w:p>
            <w:pPr>
              <w:pStyle w:val="13"/>
            </w:pPr>
          </w:p>
        </w:tc>
        <w:tc>
          <w:tcPr>
            <w:tcW w:w="1361" w:type="dxa"/>
            <w:vAlign w:val="center"/>
          </w:tcPr>
          <w:p>
            <w:pPr>
              <w:pStyle w:val="13"/>
            </w:pPr>
            <w:r>
              <w:t>56.01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2130706</w:t>
            </w:r>
          </w:p>
        </w:tc>
        <w:tc>
          <w:tcPr>
            <w:tcW w:w="4535" w:type="dxa"/>
            <w:vAlign w:val="center"/>
          </w:tcPr>
          <w:p>
            <w:pPr>
              <w:pStyle w:val="14"/>
            </w:pPr>
            <w:r>
              <w:t>对村集体经济组织的补助</w:t>
            </w:r>
          </w:p>
        </w:tc>
        <w:tc>
          <w:tcPr>
            <w:tcW w:w="1361" w:type="dxa"/>
            <w:vAlign w:val="center"/>
          </w:tcPr>
          <w:p>
            <w:pPr>
              <w:pStyle w:val="13"/>
            </w:pPr>
            <w:r>
              <w:t>720.00</w:t>
            </w:r>
          </w:p>
        </w:tc>
        <w:tc>
          <w:tcPr>
            <w:tcW w:w="1361" w:type="dxa"/>
            <w:vAlign w:val="center"/>
          </w:tcPr>
          <w:p>
            <w:pPr>
              <w:pStyle w:val="13"/>
            </w:pPr>
          </w:p>
        </w:tc>
        <w:tc>
          <w:tcPr>
            <w:tcW w:w="1361" w:type="dxa"/>
            <w:vAlign w:val="center"/>
          </w:tcPr>
          <w:p>
            <w:pPr>
              <w:pStyle w:val="13"/>
            </w:pPr>
            <w:r>
              <w:t>720.00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24.21</w:t>
            </w:r>
          </w:p>
        </w:tc>
        <w:tc>
          <w:tcPr>
            <w:tcW w:w="1361" w:type="dxa"/>
            <w:vAlign w:val="center"/>
          </w:tcPr>
          <w:p>
            <w:pPr>
              <w:pStyle w:val="13"/>
            </w:pPr>
            <w:r>
              <w:t>24.21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24.21</w:t>
            </w:r>
          </w:p>
        </w:tc>
        <w:tc>
          <w:tcPr>
            <w:tcW w:w="1361" w:type="dxa"/>
            <w:vAlign w:val="center"/>
          </w:tcPr>
          <w:p>
            <w:pPr>
              <w:pStyle w:val="13"/>
            </w:pPr>
            <w:r>
              <w:t>24.21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24.21</w:t>
            </w:r>
          </w:p>
        </w:tc>
        <w:tc>
          <w:tcPr>
            <w:tcW w:w="1361" w:type="dxa"/>
            <w:vAlign w:val="center"/>
          </w:tcPr>
          <w:p>
            <w:pPr>
              <w:pStyle w:val="13"/>
            </w:pPr>
            <w:r>
              <w:t>24.21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803成安县李家町镇政府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1429.76</w:t>
            </w:r>
          </w:p>
        </w:tc>
        <w:tc>
          <w:tcPr>
            <w:tcW w:w="3402" w:type="dxa"/>
            <w:vAlign w:val="center"/>
          </w:tcPr>
          <w:p>
            <w:pPr>
              <w:pStyle w:val="14"/>
            </w:pPr>
            <w:r>
              <w:t>一、一般公共服务支出</w:t>
            </w:r>
          </w:p>
        </w:tc>
        <w:tc>
          <w:tcPr>
            <w:tcW w:w="1474" w:type="dxa"/>
            <w:vAlign w:val="center"/>
          </w:tcPr>
          <w:p>
            <w:pPr>
              <w:pStyle w:val="13"/>
            </w:pPr>
            <w:r>
              <w:t>534.20</w:t>
            </w:r>
          </w:p>
        </w:tc>
        <w:tc>
          <w:tcPr>
            <w:tcW w:w="1474" w:type="dxa"/>
            <w:vAlign w:val="center"/>
          </w:tcPr>
          <w:p>
            <w:pPr>
              <w:pStyle w:val="13"/>
            </w:pPr>
            <w:r>
              <w:t>534.20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31.50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57.73</w:t>
            </w:r>
          </w:p>
        </w:tc>
        <w:tc>
          <w:tcPr>
            <w:tcW w:w="1474" w:type="dxa"/>
            <w:vAlign w:val="center"/>
          </w:tcPr>
          <w:p>
            <w:pPr>
              <w:pStyle w:val="13"/>
            </w:pPr>
            <w:r>
              <w:t>57.73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17.61</w:t>
            </w:r>
          </w:p>
        </w:tc>
        <w:tc>
          <w:tcPr>
            <w:tcW w:w="1474" w:type="dxa"/>
            <w:vAlign w:val="center"/>
          </w:tcPr>
          <w:p>
            <w:pPr>
              <w:pStyle w:val="13"/>
            </w:pPr>
            <w:r>
              <w:t>17.61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31.50</w:t>
            </w:r>
          </w:p>
        </w:tc>
        <w:tc>
          <w:tcPr>
            <w:tcW w:w="1474" w:type="dxa"/>
            <w:vAlign w:val="center"/>
          </w:tcPr>
          <w:p>
            <w:pPr>
              <w:pStyle w:val="13"/>
            </w:pPr>
          </w:p>
        </w:tc>
        <w:tc>
          <w:tcPr>
            <w:tcW w:w="1474" w:type="dxa"/>
            <w:vAlign w:val="center"/>
          </w:tcPr>
          <w:p>
            <w:pPr>
              <w:pStyle w:val="13"/>
            </w:pPr>
            <w:r>
              <w:t>31.50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776.01</w:t>
            </w:r>
          </w:p>
        </w:tc>
        <w:tc>
          <w:tcPr>
            <w:tcW w:w="1474" w:type="dxa"/>
            <w:vAlign w:val="center"/>
          </w:tcPr>
          <w:p>
            <w:pPr>
              <w:pStyle w:val="13"/>
            </w:pPr>
            <w:r>
              <w:t>776.01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24.21</w:t>
            </w:r>
          </w:p>
        </w:tc>
        <w:tc>
          <w:tcPr>
            <w:tcW w:w="1474" w:type="dxa"/>
            <w:vAlign w:val="center"/>
          </w:tcPr>
          <w:p>
            <w:pPr>
              <w:pStyle w:val="13"/>
            </w:pPr>
            <w:r>
              <w:t>24.21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1461.26</w:t>
            </w:r>
          </w:p>
        </w:tc>
        <w:tc>
          <w:tcPr>
            <w:tcW w:w="3402" w:type="dxa"/>
            <w:vAlign w:val="center"/>
          </w:tcPr>
          <w:p>
            <w:pPr>
              <w:pStyle w:val="16"/>
            </w:pPr>
            <w:r>
              <w:t>本年支出合计</w:t>
            </w:r>
          </w:p>
        </w:tc>
        <w:tc>
          <w:tcPr>
            <w:tcW w:w="1474" w:type="dxa"/>
            <w:vAlign w:val="center"/>
          </w:tcPr>
          <w:p>
            <w:pPr>
              <w:pStyle w:val="17"/>
            </w:pPr>
            <w:r>
              <w:t>1461.26</w:t>
            </w:r>
          </w:p>
        </w:tc>
        <w:tc>
          <w:tcPr>
            <w:tcW w:w="1474" w:type="dxa"/>
            <w:vAlign w:val="center"/>
          </w:tcPr>
          <w:p>
            <w:pPr>
              <w:pStyle w:val="17"/>
            </w:pPr>
            <w:r>
              <w:t>1429.76</w:t>
            </w:r>
          </w:p>
        </w:tc>
        <w:tc>
          <w:tcPr>
            <w:tcW w:w="1474" w:type="dxa"/>
            <w:vAlign w:val="center"/>
          </w:tcPr>
          <w:p>
            <w:pPr>
              <w:pStyle w:val="17"/>
            </w:pPr>
            <w:r>
              <w:t>31.50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1461.26</w:t>
            </w:r>
          </w:p>
        </w:tc>
        <w:tc>
          <w:tcPr>
            <w:tcW w:w="3402" w:type="dxa"/>
            <w:vAlign w:val="center"/>
          </w:tcPr>
          <w:p>
            <w:pPr>
              <w:pStyle w:val="16"/>
            </w:pPr>
            <w:r>
              <w:t>支出总计</w:t>
            </w:r>
          </w:p>
        </w:tc>
        <w:tc>
          <w:tcPr>
            <w:tcW w:w="1474" w:type="dxa"/>
            <w:vAlign w:val="center"/>
          </w:tcPr>
          <w:p>
            <w:pPr>
              <w:pStyle w:val="17"/>
            </w:pPr>
            <w:r>
              <w:t>1461.26</w:t>
            </w:r>
          </w:p>
        </w:tc>
        <w:tc>
          <w:tcPr>
            <w:tcW w:w="1474" w:type="dxa"/>
            <w:vAlign w:val="center"/>
          </w:tcPr>
          <w:p>
            <w:pPr>
              <w:pStyle w:val="17"/>
            </w:pPr>
            <w:r>
              <w:t>1429.76</w:t>
            </w:r>
          </w:p>
        </w:tc>
        <w:tc>
          <w:tcPr>
            <w:tcW w:w="1474" w:type="dxa"/>
            <w:vAlign w:val="center"/>
          </w:tcPr>
          <w:p>
            <w:pPr>
              <w:pStyle w:val="17"/>
            </w:pPr>
            <w:r>
              <w:t>31.50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803成安县李家町镇政府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1429.76</w:t>
            </w:r>
          </w:p>
        </w:tc>
        <w:tc>
          <w:tcPr>
            <w:tcW w:w="2551" w:type="dxa"/>
            <w:vAlign w:val="center"/>
          </w:tcPr>
          <w:p>
            <w:pPr>
              <w:pStyle w:val="17"/>
            </w:pPr>
            <w:r>
              <w:t>444.69</w:t>
            </w:r>
          </w:p>
        </w:tc>
        <w:tc>
          <w:tcPr>
            <w:tcW w:w="2551" w:type="dxa"/>
            <w:vAlign w:val="center"/>
          </w:tcPr>
          <w:p>
            <w:pPr>
              <w:pStyle w:val="17"/>
            </w:pPr>
            <w:r>
              <w:t>985.07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534.20</w:t>
            </w:r>
          </w:p>
        </w:tc>
        <w:tc>
          <w:tcPr>
            <w:tcW w:w="2551" w:type="dxa"/>
            <w:vAlign w:val="center"/>
          </w:tcPr>
          <w:p>
            <w:pPr>
              <w:pStyle w:val="13"/>
            </w:pPr>
            <w:r>
              <w:t>345.14</w:t>
            </w:r>
          </w:p>
        </w:tc>
        <w:tc>
          <w:tcPr>
            <w:tcW w:w="2551" w:type="dxa"/>
            <w:vAlign w:val="center"/>
          </w:tcPr>
          <w:p>
            <w:pPr>
              <w:pStyle w:val="13"/>
            </w:pPr>
            <w:r>
              <w:t>189.06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534.20</w:t>
            </w:r>
          </w:p>
        </w:tc>
        <w:tc>
          <w:tcPr>
            <w:tcW w:w="2551" w:type="dxa"/>
            <w:vAlign w:val="center"/>
          </w:tcPr>
          <w:p>
            <w:pPr>
              <w:pStyle w:val="13"/>
            </w:pPr>
            <w:r>
              <w:t>345.14</w:t>
            </w:r>
          </w:p>
        </w:tc>
        <w:tc>
          <w:tcPr>
            <w:tcW w:w="2551" w:type="dxa"/>
            <w:vAlign w:val="center"/>
          </w:tcPr>
          <w:p>
            <w:pPr>
              <w:pStyle w:val="13"/>
            </w:pPr>
            <w:r>
              <w:t>189.06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507.20</w:t>
            </w:r>
          </w:p>
        </w:tc>
        <w:tc>
          <w:tcPr>
            <w:tcW w:w="2551" w:type="dxa"/>
            <w:vAlign w:val="center"/>
          </w:tcPr>
          <w:p>
            <w:pPr>
              <w:pStyle w:val="13"/>
            </w:pPr>
            <w:r>
              <w:t>345.14</w:t>
            </w:r>
          </w:p>
        </w:tc>
        <w:tc>
          <w:tcPr>
            <w:tcW w:w="2551" w:type="dxa"/>
            <w:vAlign w:val="center"/>
          </w:tcPr>
          <w:p>
            <w:pPr>
              <w:pStyle w:val="13"/>
            </w:pPr>
            <w:r>
              <w:t>162.06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2010305</w:t>
            </w:r>
          </w:p>
        </w:tc>
        <w:tc>
          <w:tcPr>
            <w:tcW w:w="4535" w:type="dxa"/>
            <w:vAlign w:val="center"/>
          </w:tcPr>
          <w:p>
            <w:pPr>
              <w:pStyle w:val="14"/>
            </w:pPr>
            <w:r>
              <w:t>专项业务及机关事务管理</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57.73</w:t>
            </w:r>
          </w:p>
        </w:tc>
        <w:tc>
          <w:tcPr>
            <w:tcW w:w="2551" w:type="dxa"/>
            <w:vAlign w:val="center"/>
          </w:tcPr>
          <w:p>
            <w:pPr>
              <w:pStyle w:val="13"/>
            </w:pPr>
            <w:r>
              <w:t>57.73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51.68</w:t>
            </w:r>
          </w:p>
        </w:tc>
        <w:tc>
          <w:tcPr>
            <w:tcW w:w="2551" w:type="dxa"/>
            <w:vAlign w:val="center"/>
          </w:tcPr>
          <w:p>
            <w:pPr>
              <w:pStyle w:val="13"/>
            </w:pPr>
            <w:r>
              <w:t>51.68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18.90</w:t>
            </w:r>
          </w:p>
        </w:tc>
        <w:tc>
          <w:tcPr>
            <w:tcW w:w="2551" w:type="dxa"/>
            <w:vAlign w:val="center"/>
          </w:tcPr>
          <w:p>
            <w:pPr>
              <w:pStyle w:val="13"/>
            </w:pPr>
            <w:r>
              <w:t>18.90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32.79</w:t>
            </w:r>
          </w:p>
        </w:tc>
        <w:tc>
          <w:tcPr>
            <w:tcW w:w="2551" w:type="dxa"/>
            <w:vAlign w:val="center"/>
          </w:tcPr>
          <w:p>
            <w:pPr>
              <w:pStyle w:val="13"/>
            </w:pPr>
            <w:r>
              <w:t>32.79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17.61</w:t>
            </w:r>
          </w:p>
        </w:tc>
        <w:tc>
          <w:tcPr>
            <w:tcW w:w="2551" w:type="dxa"/>
            <w:vAlign w:val="center"/>
          </w:tcPr>
          <w:p>
            <w:pPr>
              <w:pStyle w:val="13"/>
            </w:pPr>
            <w:r>
              <w:t>17.61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17.61</w:t>
            </w:r>
          </w:p>
        </w:tc>
        <w:tc>
          <w:tcPr>
            <w:tcW w:w="2551" w:type="dxa"/>
            <w:vAlign w:val="center"/>
          </w:tcPr>
          <w:p>
            <w:pPr>
              <w:pStyle w:val="13"/>
            </w:pPr>
            <w:r>
              <w:t>17.61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17.61</w:t>
            </w:r>
          </w:p>
        </w:tc>
        <w:tc>
          <w:tcPr>
            <w:tcW w:w="2551" w:type="dxa"/>
            <w:vAlign w:val="center"/>
          </w:tcPr>
          <w:p>
            <w:pPr>
              <w:pStyle w:val="13"/>
            </w:pPr>
            <w:r>
              <w:t>17.61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776.01</w:t>
            </w:r>
          </w:p>
        </w:tc>
        <w:tc>
          <w:tcPr>
            <w:tcW w:w="2551" w:type="dxa"/>
            <w:vAlign w:val="center"/>
          </w:tcPr>
          <w:p>
            <w:pPr>
              <w:pStyle w:val="13"/>
            </w:pPr>
          </w:p>
        </w:tc>
        <w:tc>
          <w:tcPr>
            <w:tcW w:w="2551" w:type="dxa"/>
            <w:vAlign w:val="center"/>
          </w:tcPr>
          <w:p>
            <w:pPr>
              <w:pStyle w:val="13"/>
            </w:pPr>
            <w:r>
              <w:t>776.01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776.01</w:t>
            </w:r>
          </w:p>
        </w:tc>
        <w:tc>
          <w:tcPr>
            <w:tcW w:w="2551" w:type="dxa"/>
            <w:vAlign w:val="center"/>
          </w:tcPr>
          <w:p>
            <w:pPr>
              <w:pStyle w:val="13"/>
            </w:pPr>
          </w:p>
        </w:tc>
        <w:tc>
          <w:tcPr>
            <w:tcW w:w="2551" w:type="dxa"/>
            <w:vAlign w:val="center"/>
          </w:tcPr>
          <w:p>
            <w:pPr>
              <w:pStyle w:val="13"/>
            </w:pPr>
            <w:r>
              <w:t>776.01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56.01</w:t>
            </w:r>
          </w:p>
        </w:tc>
        <w:tc>
          <w:tcPr>
            <w:tcW w:w="2551" w:type="dxa"/>
            <w:vAlign w:val="center"/>
          </w:tcPr>
          <w:p>
            <w:pPr>
              <w:pStyle w:val="13"/>
            </w:pPr>
          </w:p>
        </w:tc>
        <w:tc>
          <w:tcPr>
            <w:tcW w:w="2551" w:type="dxa"/>
            <w:vAlign w:val="center"/>
          </w:tcPr>
          <w:p>
            <w:pPr>
              <w:pStyle w:val="13"/>
            </w:pPr>
            <w:r>
              <w:t>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2130706</w:t>
            </w:r>
          </w:p>
        </w:tc>
        <w:tc>
          <w:tcPr>
            <w:tcW w:w="4535" w:type="dxa"/>
            <w:vAlign w:val="center"/>
          </w:tcPr>
          <w:p>
            <w:pPr>
              <w:pStyle w:val="14"/>
            </w:pPr>
            <w:r>
              <w:t>对村集体经济组织的补助</w:t>
            </w:r>
          </w:p>
        </w:tc>
        <w:tc>
          <w:tcPr>
            <w:tcW w:w="2551" w:type="dxa"/>
            <w:vAlign w:val="center"/>
          </w:tcPr>
          <w:p>
            <w:pPr>
              <w:pStyle w:val="13"/>
            </w:pPr>
            <w:r>
              <w:t>720.00</w:t>
            </w:r>
          </w:p>
        </w:tc>
        <w:tc>
          <w:tcPr>
            <w:tcW w:w="2551" w:type="dxa"/>
            <w:vAlign w:val="center"/>
          </w:tcPr>
          <w:p>
            <w:pPr>
              <w:pStyle w:val="13"/>
            </w:pPr>
          </w:p>
        </w:tc>
        <w:tc>
          <w:tcPr>
            <w:tcW w:w="2551" w:type="dxa"/>
            <w:vAlign w:val="center"/>
          </w:tcPr>
          <w:p>
            <w:pPr>
              <w:pStyle w:val="13"/>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24.21</w:t>
            </w:r>
          </w:p>
        </w:tc>
        <w:tc>
          <w:tcPr>
            <w:tcW w:w="2551" w:type="dxa"/>
            <w:vAlign w:val="center"/>
          </w:tcPr>
          <w:p>
            <w:pPr>
              <w:pStyle w:val="13"/>
            </w:pPr>
            <w:r>
              <w:t>24.21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24.21</w:t>
            </w:r>
          </w:p>
        </w:tc>
        <w:tc>
          <w:tcPr>
            <w:tcW w:w="2551" w:type="dxa"/>
            <w:vAlign w:val="center"/>
          </w:tcPr>
          <w:p>
            <w:pPr>
              <w:pStyle w:val="13"/>
            </w:pPr>
            <w:r>
              <w:t>24.21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24.21</w:t>
            </w:r>
          </w:p>
        </w:tc>
        <w:tc>
          <w:tcPr>
            <w:tcW w:w="2551" w:type="dxa"/>
            <w:vAlign w:val="center"/>
          </w:tcPr>
          <w:p>
            <w:pPr>
              <w:pStyle w:val="13"/>
            </w:pPr>
            <w:r>
              <w:t>24.21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803成安县李家町镇政府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444.69</w:t>
            </w:r>
          </w:p>
        </w:tc>
        <w:tc>
          <w:tcPr>
            <w:tcW w:w="2551" w:type="dxa"/>
            <w:vAlign w:val="center"/>
          </w:tcPr>
          <w:p>
            <w:pPr>
              <w:pStyle w:val="17"/>
            </w:pPr>
            <w:r>
              <w:t>414.57</w:t>
            </w:r>
          </w:p>
        </w:tc>
        <w:tc>
          <w:tcPr>
            <w:tcW w:w="2551" w:type="dxa"/>
            <w:vAlign w:val="center"/>
          </w:tcPr>
          <w:p>
            <w:pPr>
              <w:pStyle w:val="17"/>
            </w:pPr>
            <w:r>
              <w:t>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389.63</w:t>
            </w:r>
          </w:p>
        </w:tc>
        <w:tc>
          <w:tcPr>
            <w:tcW w:w="2551" w:type="dxa"/>
            <w:vAlign w:val="center"/>
          </w:tcPr>
          <w:p>
            <w:pPr>
              <w:pStyle w:val="13"/>
            </w:pPr>
            <w:r>
              <w:t>389.63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233.48</w:t>
            </w:r>
          </w:p>
        </w:tc>
        <w:tc>
          <w:tcPr>
            <w:tcW w:w="2551" w:type="dxa"/>
            <w:vAlign w:val="center"/>
          </w:tcPr>
          <w:p>
            <w:pPr>
              <w:pStyle w:val="13"/>
            </w:pPr>
            <w:r>
              <w:t>233.48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69.45</w:t>
            </w:r>
          </w:p>
        </w:tc>
        <w:tc>
          <w:tcPr>
            <w:tcW w:w="2551" w:type="dxa"/>
            <w:vAlign w:val="center"/>
          </w:tcPr>
          <w:p>
            <w:pPr>
              <w:pStyle w:val="13"/>
            </w:pPr>
            <w:r>
              <w:t>69.45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7.74</w:t>
            </w:r>
          </w:p>
        </w:tc>
        <w:tc>
          <w:tcPr>
            <w:tcW w:w="2551" w:type="dxa"/>
            <w:vAlign w:val="center"/>
          </w:tcPr>
          <w:p>
            <w:pPr>
              <w:pStyle w:val="13"/>
            </w:pPr>
            <w:r>
              <w:t>7.74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3.34</w:t>
            </w:r>
          </w:p>
        </w:tc>
        <w:tc>
          <w:tcPr>
            <w:tcW w:w="2551" w:type="dxa"/>
            <w:vAlign w:val="center"/>
          </w:tcPr>
          <w:p>
            <w:pPr>
              <w:pStyle w:val="13"/>
            </w:pPr>
            <w:r>
              <w:t>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32.79</w:t>
            </w:r>
          </w:p>
        </w:tc>
        <w:tc>
          <w:tcPr>
            <w:tcW w:w="2551" w:type="dxa"/>
            <w:vAlign w:val="center"/>
          </w:tcPr>
          <w:p>
            <w:pPr>
              <w:pStyle w:val="13"/>
            </w:pPr>
            <w:r>
              <w:t>32.79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17.61</w:t>
            </w:r>
          </w:p>
        </w:tc>
        <w:tc>
          <w:tcPr>
            <w:tcW w:w="2551" w:type="dxa"/>
            <w:vAlign w:val="center"/>
          </w:tcPr>
          <w:p>
            <w:pPr>
              <w:pStyle w:val="13"/>
            </w:pPr>
            <w:r>
              <w:t>17.61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1.01</w:t>
            </w:r>
          </w:p>
        </w:tc>
        <w:tc>
          <w:tcPr>
            <w:tcW w:w="2551" w:type="dxa"/>
            <w:vAlign w:val="center"/>
          </w:tcPr>
          <w:p>
            <w:pPr>
              <w:pStyle w:val="13"/>
            </w:pPr>
            <w:r>
              <w:t>1.01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24.21</w:t>
            </w:r>
          </w:p>
        </w:tc>
        <w:tc>
          <w:tcPr>
            <w:tcW w:w="2551" w:type="dxa"/>
            <w:vAlign w:val="center"/>
          </w:tcPr>
          <w:p>
            <w:pPr>
              <w:pStyle w:val="13"/>
            </w:pPr>
            <w:r>
              <w:t>24.21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30.12</w:t>
            </w:r>
          </w:p>
        </w:tc>
        <w:tc>
          <w:tcPr>
            <w:tcW w:w="2551" w:type="dxa"/>
            <w:vAlign w:val="center"/>
          </w:tcPr>
          <w:p>
            <w:pPr>
              <w:pStyle w:val="13"/>
            </w:pPr>
          </w:p>
        </w:tc>
        <w:tc>
          <w:tcPr>
            <w:tcW w:w="2551" w:type="dxa"/>
            <w:vAlign w:val="center"/>
          </w:tcPr>
          <w:p>
            <w:pPr>
              <w:pStyle w:val="13"/>
            </w:pPr>
            <w:r>
              <w:t>30.12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10.55</w:t>
            </w:r>
          </w:p>
        </w:tc>
        <w:tc>
          <w:tcPr>
            <w:tcW w:w="2551" w:type="dxa"/>
            <w:vAlign w:val="center"/>
          </w:tcPr>
          <w:p>
            <w:pPr>
              <w:pStyle w:val="13"/>
            </w:pPr>
          </w:p>
        </w:tc>
        <w:tc>
          <w:tcPr>
            <w:tcW w:w="2551" w:type="dxa"/>
            <w:vAlign w:val="center"/>
          </w:tcPr>
          <w:p>
            <w:pPr>
              <w:pStyle w:val="13"/>
            </w:pPr>
            <w:r>
              <w:t>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0.45</w:t>
            </w:r>
          </w:p>
        </w:tc>
        <w:tc>
          <w:tcPr>
            <w:tcW w:w="2551" w:type="dxa"/>
            <w:vAlign w:val="center"/>
          </w:tcPr>
          <w:p>
            <w:pPr>
              <w:pStyle w:val="13"/>
            </w:pPr>
          </w:p>
        </w:tc>
        <w:tc>
          <w:tcPr>
            <w:tcW w:w="2551"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15.12</w:t>
            </w:r>
          </w:p>
        </w:tc>
        <w:tc>
          <w:tcPr>
            <w:tcW w:w="2551" w:type="dxa"/>
            <w:vAlign w:val="center"/>
          </w:tcPr>
          <w:p>
            <w:pPr>
              <w:pStyle w:val="13"/>
            </w:pP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24.94</w:t>
            </w:r>
          </w:p>
        </w:tc>
        <w:tc>
          <w:tcPr>
            <w:tcW w:w="2551" w:type="dxa"/>
            <w:vAlign w:val="center"/>
          </w:tcPr>
          <w:p>
            <w:pPr>
              <w:pStyle w:val="13"/>
            </w:pPr>
            <w:r>
              <w:t>24.94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18.90</w:t>
            </w:r>
          </w:p>
        </w:tc>
        <w:tc>
          <w:tcPr>
            <w:tcW w:w="2551" w:type="dxa"/>
            <w:vAlign w:val="center"/>
          </w:tcPr>
          <w:p>
            <w:pPr>
              <w:pStyle w:val="13"/>
            </w:pPr>
            <w:r>
              <w:t>18.90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6.05</w:t>
            </w:r>
          </w:p>
        </w:tc>
        <w:tc>
          <w:tcPr>
            <w:tcW w:w="2551" w:type="dxa"/>
            <w:vAlign w:val="center"/>
          </w:tcPr>
          <w:p>
            <w:pPr>
              <w:pStyle w:val="13"/>
            </w:pPr>
            <w:r>
              <w:t>6.05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803成安县李家町镇政府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31.50</w:t>
            </w:r>
          </w:p>
        </w:tc>
        <w:tc>
          <w:tcPr>
            <w:tcW w:w="2551" w:type="dxa"/>
            <w:vAlign w:val="center"/>
          </w:tcPr>
          <w:p>
            <w:pPr>
              <w:pStyle w:val="17"/>
            </w:pPr>
          </w:p>
        </w:tc>
        <w:tc>
          <w:tcPr>
            <w:tcW w:w="2551" w:type="dxa"/>
            <w:vAlign w:val="center"/>
          </w:tcPr>
          <w:p>
            <w:pPr>
              <w:pStyle w:val="17"/>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31.50</w:t>
            </w:r>
          </w:p>
        </w:tc>
        <w:tc>
          <w:tcPr>
            <w:tcW w:w="2551" w:type="dxa"/>
            <w:vAlign w:val="center"/>
          </w:tcPr>
          <w:p>
            <w:pPr>
              <w:pStyle w:val="13"/>
            </w:pPr>
          </w:p>
        </w:tc>
        <w:tc>
          <w:tcPr>
            <w:tcW w:w="2551"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31.50</w:t>
            </w:r>
          </w:p>
        </w:tc>
        <w:tc>
          <w:tcPr>
            <w:tcW w:w="2551" w:type="dxa"/>
            <w:vAlign w:val="center"/>
          </w:tcPr>
          <w:p>
            <w:pPr>
              <w:pStyle w:val="13"/>
            </w:pPr>
          </w:p>
        </w:tc>
        <w:tc>
          <w:tcPr>
            <w:tcW w:w="2551"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31.50</w:t>
            </w:r>
          </w:p>
        </w:tc>
        <w:tc>
          <w:tcPr>
            <w:tcW w:w="2551" w:type="dxa"/>
            <w:vAlign w:val="center"/>
          </w:tcPr>
          <w:p>
            <w:pPr>
              <w:pStyle w:val="13"/>
            </w:pPr>
          </w:p>
        </w:tc>
        <w:tc>
          <w:tcPr>
            <w:tcW w:w="2551" w:type="dxa"/>
            <w:vAlign w:val="center"/>
          </w:tcPr>
          <w:p>
            <w:pPr>
              <w:pStyle w:val="13"/>
            </w:pPr>
            <w:r>
              <w:t>31.50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803成安县李家町镇政府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803成安县李家町镇政府</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rPr>
                <w:rFonts w:hint="eastAsia" w:asciiTheme="minorEastAsia" w:hAnsiTheme="minorEastAsia" w:eastAsiaTheme="minorEastAsia"/>
                <w:lang w:eastAsia="zh-CN"/>
              </w:rPr>
              <w:t>0.45</w:t>
            </w:r>
          </w:p>
        </w:tc>
        <w:tc>
          <w:tcPr>
            <w:tcW w:w="1643" w:type="dxa"/>
            <w:vAlign w:val="center"/>
          </w:tcPr>
          <w:p>
            <w:pPr>
              <w:pStyle w:val="17"/>
            </w:pPr>
            <w:r>
              <w:rPr>
                <w:rFonts w:hint="eastAsia" w:asciiTheme="minorEastAsia" w:hAnsiTheme="minorEastAsia" w:eastAsiaTheme="minorEastAsia"/>
                <w:lang w:eastAsia="zh-CN"/>
              </w:rPr>
              <w:t>0.45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rPr>
                <w:rFonts w:hint="eastAsia" w:asciiTheme="minorEastAsia" w:hAnsiTheme="minorEastAsia" w:eastAsiaTheme="minorEastAsia"/>
                <w:lang w:eastAsia="zh-CN"/>
              </w:rPr>
              <w:t>0.45</w:t>
            </w:r>
          </w:p>
        </w:tc>
        <w:tc>
          <w:tcPr>
            <w:tcW w:w="1643" w:type="dxa"/>
            <w:vAlign w:val="center"/>
          </w:tcPr>
          <w:p>
            <w:pPr>
              <w:pStyle w:val="13"/>
            </w:pPr>
            <w:r>
              <w:rPr>
                <w:rFonts w:hint="eastAsia" w:asciiTheme="minorEastAsia" w:hAnsiTheme="minorEastAsia" w:eastAsiaTheme="minorEastAsia"/>
                <w:lang w:eastAsia="zh-CN"/>
              </w:rPr>
              <w:t>0.45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ascii="方正书宋_GBK" w:hAnsi="方正书宋_GBK" w:eastAsia="方正书宋_GBK" w:cs="方正书宋_GBK"/>
                <w:sz w:val="21"/>
                <w:szCs w:val="24"/>
                <w:lang w:val="en-US" w:eastAsia="uk-UA" w:bidi="ar-SA"/>
              </w:rPr>
            </w:pPr>
            <w:r>
              <w:t>0.45</w:t>
            </w:r>
          </w:p>
        </w:tc>
        <w:tc>
          <w:tcPr>
            <w:tcW w:w="1643" w:type="dxa"/>
            <w:vAlign w:val="center"/>
          </w:tcPr>
          <w:p>
            <w:pPr>
              <w:pStyle w:val="13"/>
              <w:rPr>
                <w:rFonts w:ascii="方正书宋_GBK" w:hAnsi="方正书宋_GBK" w:eastAsia="方正书宋_GBK" w:cs="方正书宋_GBK"/>
                <w:sz w:val="21"/>
                <w:szCs w:val="24"/>
                <w:lang w:val="en-US" w:eastAsia="uk-UA" w:bidi="ar-SA"/>
              </w:rPr>
            </w:pPr>
            <w:r>
              <w:t>0.45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0.45</w:t>
            </w:r>
          </w:p>
        </w:tc>
        <w:tc>
          <w:tcPr>
            <w:tcW w:w="1643" w:type="dxa"/>
            <w:vAlign w:val="center"/>
          </w:tcPr>
          <w:p>
            <w:pPr>
              <w:pStyle w:val="13"/>
            </w:pPr>
            <w:r>
              <w:t>0.45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成安县李家町镇政府2023年部门预算信息公开情况说明</w:t>
      </w:r>
    </w:p>
    <w:p>
      <w:pPr>
        <w:jc w:val="center"/>
      </w:pPr>
      <w:r>
        <w:rPr>
          <w:rFonts w:ascii="方正小标宋_GBK" w:hAnsi="方正小标宋_GBK" w:eastAsia="方正小标宋_GBK" w:cs="方正小标宋_GBK"/>
          <w:color w:val="000000"/>
          <w:sz w:val="44"/>
        </w:rPr>
        <w:t>成安县李家町镇政府2023年部门预算信息公开情况说明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预算法》、《地方预决算公开操作规程》和《关于进一步推进预算公开工作的实施意见》规定，现将成安县李家町镇政府2023年部门预算公开如下：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（一）、宣传、贯彻党的路线、方针、政策和上级党组织的指示、决定，执行镇党员代表大会决议，讨论决定本镇的重大问题。</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（二）、抓好自身和所属党组织的思想、组织和作风建设。</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（三）、领导镇经济建设，制定本镇经济和社会发展规划并组织实施。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（四）、领导镇社会主义精神文明和民主法制建设。加强农村社会治安综合治理，贯彻执行党和国家的计划生育政策。</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（五）、领导并支持镇政府依法行使各项行政管理职权。</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（六）、领导人大主席团及经济组织、人民武装和共青团、妇联等人民团体的工作。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（七）、领导上级有关部门派驻镇单位的党的建设，领导、支持　协调上级有关部门派驻镇单位的工作。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（八）、完成上级党组织交办的其他任务。</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rPr>
        <w:t>（九）、促进经济发展，增加农民收入</w:t>
      </w:r>
      <w:r>
        <w:rPr>
          <w:rFonts w:hint="eastAsia" w:eastAsia="方正仿宋_GBK" w:cs="Times New Roman"/>
          <w:color w:val="000000"/>
          <w:sz w:val="28"/>
          <w:lang w:eastAsia="zh-CN"/>
        </w:rPr>
        <w:t>。</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（十）、强化公共服务，着力改善民生。</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（十一）、加强社会管理，维护农村稳定。</w:t>
      </w:r>
    </w:p>
    <w:p>
      <w:pPr>
        <w:pStyle w:val="19"/>
      </w:pPr>
      <w:r>
        <w:rPr>
          <w:rFonts w:hint="eastAsia"/>
          <w:color w:val="000000"/>
        </w:rPr>
        <w:t>（十二）、推进基层民主，促进农村和谐。</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成安县李家町镇政府机关</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按照预算管理有关规定，目前我省部门预算的编制实行综合预算管理，即全部收入和支出都反映在预算中。成安县李家町镇政府机关及所属事业单位的收支包含在部门预算中。</w:t>
      </w:r>
    </w:p>
    <w:p>
      <w:pPr>
        <w:spacing w:line="500" w:lineRule="exact"/>
        <w:ind w:firstLine="560"/>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2023年</w:t>
      </w:r>
      <w:r>
        <w:rPr>
          <w:rFonts w:hint="eastAsia" w:eastAsia="方正仿宋_GBK" w:cs="Times New Roman"/>
          <w:color w:val="000000"/>
          <w:sz w:val="28"/>
        </w:rPr>
        <w:t>预算收入</w:t>
      </w:r>
      <w:r>
        <w:rPr>
          <w:rFonts w:hint="eastAsia" w:eastAsia="方正仿宋_GBK" w:cs="Times New Roman"/>
          <w:color w:val="000000"/>
          <w:sz w:val="28"/>
          <w:lang w:eastAsia="zh-CN"/>
        </w:rPr>
        <w:t>1461.26</w:t>
      </w:r>
      <w:r>
        <w:rPr>
          <w:rFonts w:hint="eastAsia" w:eastAsia="方正仿宋_GBK" w:cs="Times New Roman"/>
          <w:color w:val="000000"/>
          <w:sz w:val="28"/>
        </w:rPr>
        <w:t>万元，其中：一般公共预算收入1429.76万元，政府性基金收入</w:t>
      </w:r>
      <w:r>
        <w:rPr>
          <w:rFonts w:hint="eastAsia" w:eastAsia="方正仿宋_GBK" w:cs="Times New Roman"/>
          <w:color w:val="000000"/>
          <w:sz w:val="28"/>
          <w:lang w:eastAsia="zh-CN"/>
        </w:rPr>
        <w:t>31.50</w:t>
      </w:r>
      <w:r>
        <w:rPr>
          <w:rFonts w:hint="eastAsia" w:eastAsia="方正仿宋_GBK" w:cs="Times New Roman"/>
          <w:color w:val="000000"/>
          <w:sz w:val="28"/>
        </w:rPr>
        <w:t>万元，国有资本经营收入0万元，事业收入0万元，其他收入0万元。</w:t>
      </w:r>
    </w:p>
    <w:p>
      <w:pPr>
        <w:spacing w:line="500" w:lineRule="exact"/>
        <w:ind w:firstLine="560"/>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2023年</w:t>
      </w:r>
      <w:r>
        <w:rPr>
          <w:rFonts w:hint="eastAsia" w:eastAsia="方正仿宋_GBK" w:cs="Times New Roman"/>
          <w:color w:val="000000"/>
          <w:sz w:val="28"/>
        </w:rPr>
        <w:t>支出预算</w:t>
      </w:r>
      <w:r>
        <w:rPr>
          <w:rFonts w:hint="eastAsia" w:eastAsia="方正仿宋_GBK" w:cs="Times New Roman"/>
          <w:color w:val="000000"/>
          <w:sz w:val="28"/>
          <w:lang w:eastAsia="zh-CN"/>
        </w:rPr>
        <w:t>1461.26</w:t>
      </w:r>
      <w:r>
        <w:rPr>
          <w:rFonts w:hint="eastAsia" w:eastAsia="方正仿宋_GBK" w:cs="Times New Roman"/>
          <w:color w:val="000000"/>
          <w:sz w:val="28"/>
        </w:rPr>
        <w:t>万元，其中基本支出444.69万元，包括人员经费和日常公用经费；项目支出1016.57万元。</w:t>
      </w:r>
    </w:p>
    <w:p>
      <w:pPr>
        <w:numPr>
          <w:ilvl w:val="0"/>
          <w:numId w:val="1"/>
        </w:numPr>
        <w:spacing w:line="500" w:lineRule="exact"/>
        <w:ind w:firstLine="560"/>
        <w:rPr>
          <w:rFonts w:eastAsia="方正仿宋_GBK" w:cs="Times New Roman"/>
          <w:color w:val="000000"/>
          <w:sz w:val="28"/>
        </w:rPr>
      </w:pPr>
      <w:r>
        <w:rPr>
          <w:rFonts w:hint="eastAsia" w:eastAsia="方正仿宋_GBK" w:cs="Times New Roman"/>
          <w:color w:val="000000"/>
          <w:sz w:val="28"/>
        </w:rPr>
        <w:t>比上年增减变化情况</w:t>
      </w:r>
    </w:p>
    <w:p>
      <w:pPr>
        <w:spacing w:line="500" w:lineRule="exact"/>
        <w:ind w:firstLine="560" w:firstLineChars="200"/>
      </w:pPr>
      <w:r>
        <w:rPr>
          <w:rFonts w:hint="eastAsia" w:eastAsia="方正仿宋_GBK" w:cs="Times New Roman"/>
          <w:color w:val="000000"/>
          <w:sz w:val="28"/>
          <w:lang w:eastAsia="zh-CN"/>
        </w:rPr>
        <w:t>2023年</w:t>
      </w:r>
      <w:r>
        <w:rPr>
          <w:rFonts w:hint="eastAsia" w:eastAsia="方正仿宋_GBK" w:cs="Times New Roman"/>
          <w:color w:val="000000"/>
          <w:sz w:val="28"/>
        </w:rPr>
        <w:t>预算收支安排</w:t>
      </w:r>
      <w:r>
        <w:rPr>
          <w:rFonts w:hint="eastAsia" w:eastAsia="方正仿宋_GBK" w:cs="Times New Roman"/>
          <w:color w:val="000000"/>
          <w:sz w:val="28"/>
          <w:lang w:eastAsia="zh-CN"/>
        </w:rPr>
        <w:t>1461.26</w:t>
      </w:r>
      <w:r>
        <w:rPr>
          <w:rFonts w:hint="eastAsia" w:eastAsia="方正仿宋_GBK" w:cs="Times New Roman"/>
          <w:color w:val="000000"/>
          <w:sz w:val="28"/>
        </w:rPr>
        <w:t>万元，较</w:t>
      </w:r>
      <w:r>
        <w:rPr>
          <w:rFonts w:hint="eastAsia" w:eastAsia="方正仿宋_GBK" w:cs="Times New Roman"/>
          <w:color w:val="000000"/>
          <w:sz w:val="28"/>
          <w:lang w:eastAsia="zh-CN"/>
        </w:rPr>
        <w:t>2022年</w:t>
      </w:r>
      <w:r>
        <w:rPr>
          <w:rFonts w:hint="eastAsia" w:eastAsia="方正仿宋_GBK" w:cs="Times New Roman"/>
          <w:color w:val="000000"/>
          <w:sz w:val="28"/>
        </w:rPr>
        <w:t>预算</w:t>
      </w:r>
      <w:r>
        <w:rPr>
          <w:rFonts w:hint="eastAsia" w:eastAsia="方正仿宋_GBK" w:cs="Times New Roman"/>
          <w:color w:val="000000"/>
          <w:sz w:val="28"/>
          <w:lang w:eastAsia="zh-CN"/>
        </w:rPr>
        <w:t>增加915.64</w:t>
      </w:r>
      <w:r>
        <w:rPr>
          <w:rFonts w:hint="eastAsia" w:eastAsia="方正仿宋_GBK" w:cs="Times New Roman"/>
          <w:color w:val="000000"/>
          <w:sz w:val="28"/>
        </w:rPr>
        <w:t>万元，其中：基本支出</w:t>
      </w:r>
      <w:r>
        <w:rPr>
          <w:rFonts w:hint="eastAsia" w:eastAsia="方正仿宋_GBK" w:cs="Times New Roman"/>
          <w:color w:val="000000"/>
          <w:sz w:val="28"/>
          <w:lang w:eastAsia="zh-CN"/>
        </w:rPr>
        <w:t>增加143.93</w:t>
      </w:r>
      <w:r>
        <w:rPr>
          <w:rFonts w:hint="eastAsia" w:eastAsia="方正仿宋_GBK" w:cs="Times New Roman"/>
          <w:color w:val="000000"/>
          <w:sz w:val="28"/>
        </w:rPr>
        <w:t>万元</w:t>
      </w:r>
      <w:r>
        <w:rPr>
          <w:rFonts w:hint="eastAsia" w:eastAsia="方正仿宋_GBK" w:cs="Times New Roman"/>
          <w:color w:val="000000"/>
          <w:sz w:val="28"/>
          <w:lang w:eastAsia="zh-CN"/>
        </w:rPr>
        <w:t>，主要是财政供养人员经费增加。</w:t>
      </w:r>
      <w:r>
        <w:rPr>
          <w:rFonts w:hint="eastAsia" w:eastAsia="方正仿宋_GBK" w:cs="Times New Roman"/>
          <w:color w:val="000000"/>
          <w:sz w:val="28"/>
        </w:rPr>
        <w:t>项目支出增加</w:t>
      </w:r>
      <w:r>
        <w:rPr>
          <w:rFonts w:hint="eastAsia" w:eastAsia="方正仿宋_GBK" w:cs="Times New Roman"/>
          <w:color w:val="000000"/>
          <w:sz w:val="28"/>
          <w:lang w:eastAsia="zh-CN"/>
        </w:rPr>
        <w:t>771.71</w:t>
      </w:r>
      <w:r>
        <w:rPr>
          <w:rFonts w:hint="eastAsia" w:eastAsia="方正仿宋_GBK" w:cs="Times New Roman"/>
          <w:color w:val="000000"/>
          <w:sz w:val="28"/>
        </w:rPr>
        <w:t>万元，主要是扶持村集体经济项目支出</w:t>
      </w:r>
      <w:r>
        <w:rPr>
          <w:rFonts w:hint="eastAsia" w:eastAsia="方正仿宋_GBK" w:cs="Times New Roman"/>
          <w:color w:val="000000"/>
          <w:sz w:val="28"/>
          <w:lang w:eastAsia="zh-CN"/>
        </w:rPr>
        <w:t>增加</w:t>
      </w:r>
      <w:r>
        <w:rPr>
          <w:rFonts w:hint="eastAsia" w:eastAsia="方正仿宋_GBK" w:cs="Times New Roman"/>
          <w:color w:val="000000"/>
          <w:sz w:val="28"/>
        </w:rPr>
        <w:t>。</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color w:val="000000"/>
          <w:lang w:eastAsia="zh-CN"/>
        </w:rPr>
        <w:t>机关运行经费共计安排30.12万元，主要用于办公费、水电费、差旅费、公务用车运行维护费和其他交通费用等日常运行支出。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2023年，我部门“三公”经费预算安排0.45万元，其中因公出国（境）费0万元；公务用车购置及运维费0.45万元（其中：公务用车购置费为0万元，公务用车运行费0.45万元)；公务接待费0万元。因公出国（境）费0万元与2022年相比持平，公务用车运行费用0.45万元与2022年相比持平，公务接待费0万元与2022年相比持平。</w:t>
      </w:r>
    </w:p>
    <w:p>
      <w:pPr>
        <w:pStyle w:val="22"/>
        <w:ind w:firstLine="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rPr>
          <w:rFonts w:hint="eastAsia"/>
        </w:rPr>
        <w:t>以习近平新时代中国特色社会主义思想为指导，贯彻落实党在农村的各项方针、政策，圆满完成县委</w:t>
      </w:r>
      <w:r>
        <w:rPr>
          <w:rFonts w:hint="eastAsia"/>
          <w:lang w:eastAsia="zh-CN"/>
        </w:rPr>
        <w:t>、</w:t>
      </w:r>
      <w:r>
        <w:rPr>
          <w:rFonts w:hint="eastAsia"/>
        </w:rPr>
        <w:t>县政府下达的目标任务</w:t>
      </w:r>
      <w:r>
        <w:rPr>
          <w:rFonts w:hint="eastAsia"/>
          <w:lang w:eastAsia="zh-CN"/>
        </w:rPr>
        <w:t>。</w:t>
      </w:r>
      <w:r>
        <w:rPr>
          <w:rFonts w:hint="eastAsia"/>
        </w:rPr>
        <w:t>以党的建设为统揽，坚持改革创新，下大力气扎实抓好党建工作</w:t>
      </w:r>
      <w:r>
        <w:rPr>
          <w:rFonts w:hint="eastAsia"/>
          <w:lang w:eastAsia="zh-CN"/>
        </w:rPr>
        <w:t>。</w:t>
      </w:r>
      <w:r>
        <w:rPr>
          <w:rFonts w:hint="eastAsia"/>
        </w:rPr>
        <w:t>以经济建设为中心，重点抓好高效农业、第三产业和民营企业，加快小康建设步伐</w:t>
      </w:r>
      <w:r>
        <w:rPr>
          <w:rFonts w:hint="eastAsia"/>
          <w:lang w:eastAsia="zh-CN"/>
        </w:rPr>
        <w:t>，</w:t>
      </w:r>
      <w:r>
        <w:rPr>
          <w:rFonts w:hint="eastAsia"/>
        </w:rPr>
        <w:t>紧扣“乡村振兴”战略，持续推进和改善民生，维护社会和谐稳定，提升群众幸福指数。</w:t>
      </w:r>
    </w:p>
    <w:p>
      <w:pPr>
        <w:pStyle w:val="23"/>
      </w:pPr>
      <w:r>
        <w:rPr>
          <w:rFonts w:hint="eastAsia"/>
        </w:rPr>
        <w:t>完成县委对本年度各项考评指标任务。在今年收支预算内，完成</w:t>
      </w:r>
      <w:r>
        <w:rPr>
          <w:rFonts w:hint="eastAsia"/>
          <w:lang w:eastAsia="zh-CN"/>
        </w:rPr>
        <w:t>全年</w:t>
      </w:r>
      <w:r>
        <w:rPr>
          <w:rFonts w:hint="eastAsia"/>
        </w:rPr>
        <w:t>整体目标：围绕项目建设，突出发展农业经济</w:t>
      </w:r>
      <w:r>
        <w:rPr>
          <w:rFonts w:hint="eastAsia"/>
          <w:lang w:eastAsia="zh-CN"/>
        </w:rPr>
        <w:t>；</w:t>
      </w:r>
      <w:r>
        <w:rPr>
          <w:rFonts w:hint="eastAsia"/>
        </w:rPr>
        <w:t>全力推动社会各项事业，促进经济社会协调发展；巩固农村环境整治工作成果，建设美丽、宜居新</w:t>
      </w:r>
      <w:r>
        <w:rPr>
          <w:rFonts w:hint="eastAsia"/>
          <w:lang w:eastAsia="zh-CN"/>
        </w:rPr>
        <w:t>乡</w:t>
      </w:r>
      <w:r>
        <w:rPr>
          <w:rFonts w:hint="eastAsia"/>
        </w:rPr>
        <w:t>；巩固精准扶贫成果，全力推进乡村振兴工作。</w:t>
      </w:r>
    </w:p>
    <w:p>
      <w:pPr>
        <w:spacing w:line="500" w:lineRule="exact"/>
        <w:ind w:firstLine="560"/>
      </w:pPr>
      <w:r>
        <w:rPr>
          <w:rFonts w:eastAsia="方正仿宋_GBK" w:cs="Times New Roman"/>
          <w:color w:val="000000"/>
          <w:sz w:val="28"/>
        </w:rPr>
        <w:t>（二）分项绩效目标</w:t>
      </w:r>
    </w:p>
    <w:p>
      <w:pPr>
        <w:pStyle w:val="24"/>
        <w:rPr>
          <w:lang w:eastAsia="zh-CN"/>
        </w:rPr>
      </w:pPr>
      <w:r>
        <w:rPr>
          <w:rFonts w:hint="eastAsia"/>
        </w:rPr>
        <w:t>1</w:t>
      </w:r>
      <w:r>
        <w:rPr>
          <w:rFonts w:hint="eastAsia"/>
          <w:lang w:eastAsia="zh-CN"/>
        </w:rPr>
        <w:t>、</w:t>
      </w:r>
      <w:r>
        <w:rPr>
          <w:rFonts w:hint="eastAsia"/>
        </w:rPr>
        <w:t>全面推进农村的基层政权建设</w:t>
      </w:r>
      <w:r>
        <w:rPr>
          <w:rFonts w:hint="eastAsia"/>
          <w:lang w:eastAsia="zh-CN"/>
        </w:rPr>
        <w:t>，</w:t>
      </w:r>
      <w:r>
        <w:rPr>
          <w:rFonts w:hint="eastAsia"/>
        </w:rPr>
        <w:t>强化基层政理,提供公共服务,大力加强基层政权建设稳定。逐步由管理型向服务</w:t>
      </w:r>
      <w:r>
        <w:rPr>
          <w:rFonts w:hint="eastAsia"/>
          <w:lang w:eastAsia="zh-CN"/>
        </w:rPr>
        <w:t>转变。</w:t>
      </w:r>
    </w:p>
    <w:p>
      <w:pPr>
        <w:pStyle w:val="24"/>
        <w:rPr>
          <w:lang w:eastAsia="zh-CN"/>
        </w:rPr>
      </w:pPr>
      <w:r>
        <w:rPr>
          <w:rFonts w:hint="eastAsia"/>
        </w:rPr>
        <w:t>2、统筹城乡发展，不断夯实经济社会发展基础</w:t>
      </w:r>
      <w:r>
        <w:rPr>
          <w:rFonts w:hint="eastAsia"/>
          <w:lang w:eastAsia="zh-CN"/>
        </w:rPr>
        <w:t>，</w:t>
      </w:r>
      <w:r>
        <w:rPr>
          <w:rFonts w:hint="eastAsia"/>
        </w:rPr>
        <w:t>加强对农村劳动力的职业培就业及劳动技能培训,扩大农村富余劳动力就业。</w:t>
      </w:r>
    </w:p>
    <w:p>
      <w:pPr>
        <w:pStyle w:val="24"/>
      </w:pPr>
      <w:r>
        <w:rPr>
          <w:rFonts w:hint="eastAsia"/>
        </w:rPr>
        <w:t>3、民生事务管理工作</w:t>
      </w:r>
      <w:r>
        <w:rPr>
          <w:rFonts w:hint="eastAsia"/>
          <w:lang w:eastAsia="zh-CN"/>
        </w:rPr>
        <w:t>，加大</w:t>
      </w:r>
      <w:r>
        <w:rPr>
          <w:rFonts w:hint="eastAsia"/>
        </w:rPr>
        <w:t>拥军</w:t>
      </w:r>
      <w:r>
        <w:rPr>
          <w:rFonts w:hint="eastAsia"/>
          <w:lang w:eastAsia="zh-CN"/>
        </w:rPr>
        <w:t>优</w:t>
      </w:r>
      <w:r>
        <w:rPr>
          <w:rFonts w:hint="eastAsia"/>
        </w:rPr>
        <w:t>属、救灾扶贫,妥善安置残疾人就业,多安置贫困人</w:t>
      </w:r>
      <w:r>
        <w:rPr>
          <w:rFonts w:hint="eastAsia"/>
          <w:lang w:eastAsia="zh-CN"/>
        </w:rPr>
        <w:t>口到公益性岗位就业。</w:t>
      </w:r>
    </w:p>
    <w:p>
      <w:pPr>
        <w:pStyle w:val="24"/>
        <w:rPr>
          <w:lang w:eastAsia="zh-CN"/>
        </w:rPr>
      </w:pPr>
      <w:r>
        <w:rPr>
          <w:rFonts w:hint="eastAsia"/>
        </w:rPr>
        <w:t>4、积极宣传国家的方针政策</w:t>
      </w:r>
      <w:r>
        <w:rPr>
          <w:rFonts w:hint="eastAsia"/>
          <w:lang w:eastAsia="zh-CN"/>
        </w:rPr>
        <w:t>，</w:t>
      </w:r>
      <w:r>
        <w:rPr>
          <w:rFonts w:hint="eastAsia"/>
        </w:rPr>
        <w:t>不断改进文化广播各项业务工作</w:t>
      </w:r>
      <w:r>
        <w:rPr>
          <w:rFonts w:hint="eastAsia"/>
          <w:lang w:eastAsia="zh-CN"/>
        </w:rPr>
        <w:t>。</w:t>
      </w:r>
      <w:r>
        <w:rPr>
          <w:rFonts w:hint="eastAsia"/>
        </w:rPr>
        <w:t>活跃党委、政府及上级有关部门交</w:t>
      </w:r>
      <w:r>
        <w:rPr>
          <w:rFonts w:hint="eastAsia"/>
          <w:lang w:eastAsia="zh-CN"/>
        </w:rPr>
        <w:t>办的</w:t>
      </w:r>
      <w:r>
        <w:rPr>
          <w:rFonts w:hint="eastAsia"/>
        </w:rPr>
        <w:t>宣传国家的方针政农民文化生办的其他工作。活跃农村文化农村文化活</w:t>
      </w:r>
      <w:r>
        <w:rPr>
          <w:rFonts w:hint="eastAsia"/>
          <w:lang w:eastAsia="zh-CN"/>
        </w:rPr>
        <w:t>，</w:t>
      </w:r>
      <w:r>
        <w:rPr>
          <w:rFonts w:hint="eastAsia"/>
        </w:rPr>
        <w:t>加强社会主义精神文明</w:t>
      </w:r>
      <w:r>
        <w:rPr>
          <w:rFonts w:hint="eastAsia"/>
          <w:lang w:eastAsia="zh-CN"/>
        </w:rPr>
        <w:t>建设</w:t>
      </w:r>
      <w:r>
        <w:rPr>
          <w:rFonts w:hint="eastAsia"/>
        </w:rPr>
        <w:t>，多举办文化宣传活动</w:t>
      </w:r>
      <w:r>
        <w:rPr>
          <w:rFonts w:hint="eastAsia"/>
          <w:lang w:eastAsia="zh-CN"/>
        </w:rPr>
        <w:t>。</w:t>
      </w:r>
    </w:p>
    <w:p>
      <w:pPr>
        <w:pStyle w:val="24"/>
        <w:rPr>
          <w:lang w:eastAsia="zh-CN"/>
        </w:rPr>
      </w:pPr>
      <w:r>
        <w:rPr>
          <w:rFonts w:hint="eastAsia"/>
        </w:rPr>
        <w:t>5、农村环境综合治理</w:t>
      </w:r>
      <w:r>
        <w:rPr>
          <w:rFonts w:hint="eastAsia"/>
          <w:lang w:eastAsia="zh-CN"/>
        </w:rPr>
        <w:t>，</w:t>
      </w:r>
      <w:r>
        <w:rPr>
          <w:rFonts w:hint="eastAsia"/>
        </w:rPr>
        <w:t>加强农村环境综合治理工作,建设美好生活家园。通过修路</w:t>
      </w:r>
      <w:r>
        <w:rPr>
          <w:rFonts w:hint="eastAsia"/>
          <w:lang w:eastAsia="zh-CN"/>
        </w:rPr>
        <w:t>、</w:t>
      </w:r>
      <w:r>
        <w:rPr>
          <w:rFonts w:hint="eastAsia"/>
        </w:rPr>
        <w:t>改厕所</w:t>
      </w:r>
      <w:r>
        <w:rPr>
          <w:rFonts w:hint="eastAsia"/>
          <w:lang w:eastAsia="zh-CN"/>
        </w:rPr>
        <w:t>、</w:t>
      </w:r>
      <w:r>
        <w:rPr>
          <w:rFonts w:hint="eastAsia"/>
        </w:rPr>
        <w:t>治理坑塘等提高</w:t>
      </w:r>
      <w:r>
        <w:rPr>
          <w:rFonts w:hint="eastAsia"/>
          <w:lang w:eastAsia="zh-CN"/>
        </w:rPr>
        <w:t>环境卫生，提高</w:t>
      </w:r>
      <w:r>
        <w:rPr>
          <w:rFonts w:hint="eastAsia"/>
        </w:rPr>
        <w:t>群众生活素质</w:t>
      </w:r>
      <w:r>
        <w:rPr>
          <w:rFonts w:hint="eastAsia"/>
          <w:lang w:eastAsia="zh-CN"/>
        </w:rPr>
        <w:t>，达到群众满意。</w:t>
      </w:r>
    </w:p>
    <w:p>
      <w:pPr>
        <w:pStyle w:val="24"/>
      </w:pPr>
      <w:r>
        <w:rPr>
          <w:rFonts w:hint="eastAsia"/>
        </w:rPr>
        <w:t>6、成立防火防汛应急组织,储备确保群众防火、防汛等突发应急物资,保障人民群众财产确保群众生命、财产安全,避免发生险情发生险情</w:t>
      </w:r>
      <w:r>
        <w:rPr>
          <w:rFonts w:hint="eastAsia"/>
          <w:lang w:eastAsia="zh-CN"/>
        </w:rPr>
        <w:t>。</w:t>
      </w:r>
    </w:p>
    <w:p>
      <w:pPr>
        <w:spacing w:line="500" w:lineRule="exact"/>
        <w:ind w:firstLine="560"/>
      </w:pPr>
      <w:r>
        <w:rPr>
          <w:rFonts w:eastAsia="方正仿宋_GBK" w:cs="Times New Roman"/>
          <w:color w:val="000000"/>
          <w:sz w:val="28"/>
        </w:rPr>
        <w:t>（三）工作保障措施</w:t>
      </w:r>
    </w:p>
    <w:p>
      <w:pPr>
        <w:pStyle w:val="25"/>
        <w:rPr>
          <w:lang w:eastAsia="zh-CN"/>
        </w:rPr>
      </w:pPr>
      <w:r>
        <w:rPr>
          <w:rFonts w:hint="eastAsia"/>
        </w:rPr>
        <w:t>1、强产业推进结构调整</w:t>
      </w:r>
      <w:r>
        <w:rPr>
          <w:rFonts w:hint="eastAsia"/>
          <w:lang w:eastAsia="zh-CN"/>
        </w:rPr>
        <w:t>。</w:t>
      </w:r>
    </w:p>
    <w:p>
      <w:pPr>
        <w:pStyle w:val="25"/>
      </w:pPr>
      <w:r>
        <w:rPr>
          <w:rFonts w:hint="eastAsia"/>
        </w:rPr>
        <w:t>发扬"优势区位、整村推进、连片发展"的工作思路</w:t>
      </w:r>
      <w:r>
        <w:rPr>
          <w:rFonts w:hint="eastAsia"/>
          <w:lang w:eastAsia="zh-CN"/>
        </w:rPr>
        <w:t>，</w:t>
      </w:r>
      <w:r>
        <w:rPr>
          <w:rFonts w:hint="eastAsia"/>
        </w:rPr>
        <w:t>抢抓机遇</w:t>
      </w:r>
      <w:r>
        <w:rPr>
          <w:rFonts w:hint="eastAsia"/>
          <w:lang w:eastAsia="zh-CN"/>
        </w:rPr>
        <w:t>巩固</w:t>
      </w:r>
      <w:r>
        <w:rPr>
          <w:rFonts w:hint="eastAsia"/>
        </w:rPr>
        <w:t>精准扶贫</w:t>
      </w:r>
      <w:r>
        <w:rPr>
          <w:rFonts w:hint="eastAsia"/>
          <w:lang w:eastAsia="zh-CN"/>
        </w:rPr>
        <w:t>成果，</w:t>
      </w:r>
      <w:r>
        <w:rPr>
          <w:rFonts w:hint="eastAsia"/>
        </w:rPr>
        <w:t>结合</w:t>
      </w:r>
      <w:r>
        <w:rPr>
          <w:rFonts w:hint="eastAsia"/>
          <w:lang w:eastAsia="zh-CN"/>
        </w:rPr>
        <w:t>我镇食用菌产业优势，</w:t>
      </w:r>
      <w:r>
        <w:rPr>
          <w:rFonts w:hint="eastAsia"/>
        </w:rPr>
        <w:t>科学规划,推进重点村的</w:t>
      </w:r>
      <w:r>
        <w:rPr>
          <w:rFonts w:hint="eastAsia"/>
          <w:lang w:eastAsia="zh-CN"/>
        </w:rPr>
        <w:t>食用菌</w:t>
      </w:r>
      <w:r>
        <w:rPr>
          <w:rFonts w:hint="eastAsia"/>
        </w:rPr>
        <w:t>项目落地实施</w:t>
      </w:r>
      <w:r>
        <w:rPr>
          <w:rFonts w:hint="eastAsia"/>
          <w:lang w:eastAsia="zh-CN"/>
        </w:rPr>
        <w:t>，</w:t>
      </w:r>
      <w:r>
        <w:rPr>
          <w:rFonts w:hint="eastAsia"/>
        </w:rPr>
        <w:t>大力发展建成特色产业带。</w:t>
      </w:r>
    </w:p>
    <w:p>
      <w:pPr>
        <w:pStyle w:val="25"/>
        <w:rPr>
          <w:lang w:eastAsia="zh-CN"/>
        </w:rPr>
      </w:pPr>
      <w:r>
        <w:rPr>
          <w:rFonts w:hint="eastAsia"/>
        </w:rPr>
        <w:t>2、抓民生促和谐,共享发展成果</w:t>
      </w:r>
      <w:r>
        <w:rPr>
          <w:rFonts w:hint="eastAsia"/>
          <w:lang w:eastAsia="zh-CN"/>
        </w:rPr>
        <w:t>。</w:t>
      </w:r>
    </w:p>
    <w:p>
      <w:pPr>
        <w:pStyle w:val="25"/>
      </w:pPr>
      <w:r>
        <w:rPr>
          <w:rFonts w:hint="eastAsia"/>
        </w:rPr>
        <w:t>以抓民生为重点，加大工作力度,落实各项惠民政策,从解决人民群众最关心、最现实的重点难点实事做起,完善基础设施、健全保障机制、提升服务水平,实现发展成果人人共享</w:t>
      </w:r>
      <w:r>
        <w:rPr>
          <w:rFonts w:hint="eastAsia"/>
          <w:lang w:eastAsia="zh-CN"/>
        </w:rPr>
        <w:t>，</w:t>
      </w:r>
      <w:r>
        <w:rPr>
          <w:rFonts w:hint="eastAsia"/>
        </w:rPr>
        <w:t>打造和谐乡镇。</w:t>
      </w:r>
    </w:p>
    <w:p>
      <w:pPr>
        <w:pStyle w:val="25"/>
        <w:rPr>
          <w:lang w:eastAsia="zh-CN"/>
        </w:rPr>
      </w:pPr>
      <w:r>
        <w:rPr>
          <w:rFonts w:hint="eastAsia"/>
        </w:rPr>
        <w:t>3、加强环境治理和生态环境保护工作</w:t>
      </w:r>
      <w:r>
        <w:rPr>
          <w:rFonts w:hint="eastAsia"/>
          <w:lang w:eastAsia="zh-CN"/>
        </w:rPr>
        <w:t>。</w:t>
      </w:r>
    </w:p>
    <w:p>
      <w:pPr>
        <w:pStyle w:val="25"/>
      </w:pPr>
      <w:r>
        <w:rPr>
          <w:rFonts w:hint="eastAsia"/>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pPr>
        <w:pStyle w:val="25"/>
      </w:pPr>
      <w:r>
        <w:rPr>
          <w:rFonts w:hint="eastAsia"/>
        </w:rPr>
        <w:t>4、促进农村经济发展，壮大村集体经济。</w:t>
      </w:r>
    </w:p>
    <w:p>
      <w:pPr>
        <w:pStyle w:val="25"/>
      </w:pPr>
      <w:r>
        <w:rPr>
          <w:rFonts w:hint="eastAsia"/>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hint="eastAsia"/>
          <w:lang w:eastAsia="zh-CN"/>
        </w:rPr>
        <w:t>动</w:t>
      </w:r>
      <w:r>
        <w:rPr>
          <w:rFonts w:hint="eastAsia"/>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hint="eastAsia"/>
          <w:lang w:eastAsia="zh-CN"/>
        </w:rPr>
        <w:t>，</w:t>
      </w:r>
      <w:r>
        <w:rPr>
          <w:rFonts w:hint="eastAsia"/>
        </w:rPr>
        <w:t>抓好组织实施。</w:t>
      </w:r>
    </w:p>
    <w:p>
      <w:pPr>
        <w:pStyle w:val="25"/>
        <w:rPr>
          <w:lang w:eastAsia="zh-CN"/>
        </w:rPr>
      </w:pPr>
      <w:r>
        <w:rPr>
          <w:rFonts w:hint="eastAsia"/>
        </w:rPr>
        <w:t>5、提供公共服务</w:t>
      </w:r>
      <w:r>
        <w:rPr>
          <w:rFonts w:hint="eastAsia"/>
          <w:lang w:eastAsia="zh-CN"/>
        </w:rPr>
        <w:t>，</w:t>
      </w:r>
      <w:r>
        <w:rPr>
          <w:rFonts w:hint="eastAsia"/>
        </w:rPr>
        <w:t>维护农村稳定</w:t>
      </w:r>
      <w:r>
        <w:rPr>
          <w:rFonts w:hint="eastAsia"/>
          <w:lang w:eastAsia="zh-CN"/>
        </w:rPr>
        <w:t>。</w:t>
      </w:r>
    </w:p>
    <w:p>
      <w:pPr>
        <w:pStyle w:val="25"/>
        <w:sectPr>
          <w:pgSz w:w="16840" w:h="11900" w:orient="landscape"/>
          <w:pgMar w:top="1361" w:right="1020" w:bottom="1361" w:left="1020" w:header="720" w:footer="720" w:gutter="0"/>
          <w:cols w:space="720" w:num="1"/>
        </w:sectPr>
      </w:pPr>
      <w:r>
        <w:rPr>
          <w:rFonts w:hint="eastAsia"/>
        </w:rPr>
        <w:t>主要包括:(1)加强农村市场体系建设增强市场服务能力;(2)加强农田水利基本建设增强农业抗御自然灾害的能力;(3)加强基础设施建设改善农民生产生活环境;(4)搞好科技、信息服务,提高农民现代信息技术水平;(5)加强对农村劳</w:t>
      </w:r>
      <w:r>
        <w:rPr>
          <w:rFonts w:hint="eastAsia"/>
          <w:lang w:eastAsia="zh-CN"/>
        </w:rPr>
        <w:t>动</w:t>
      </w:r>
      <w:r>
        <w:rPr>
          <w:rFonts w:hint="eastAsia"/>
        </w:rPr>
        <w:t>力的职业培训扩大农村富余劳</w:t>
      </w:r>
      <w:r>
        <w:rPr>
          <w:rFonts w:hint="eastAsia"/>
          <w:lang w:eastAsia="zh-CN"/>
        </w:rPr>
        <w:t>动</w:t>
      </w:r>
      <w:r>
        <w:rPr>
          <w:rFonts w:hint="eastAsia"/>
        </w:rPr>
        <w:t>力就业(6)协</w:t>
      </w:r>
      <w:r>
        <w:rPr>
          <w:rFonts w:hint="eastAsia"/>
          <w:lang w:eastAsia="zh-CN"/>
        </w:rPr>
        <w:t>调</w:t>
      </w:r>
      <w:r>
        <w:rPr>
          <w:rFonts w:hint="eastAsia"/>
        </w:rPr>
        <w:t>县直有关部门做好农村社会保障工作建立健全农村合作医疗、低保、救济等制度,解除农民后顾之忧</w:t>
      </w:r>
      <w:r>
        <w:rPr>
          <w:rFonts w:hint="eastAsia"/>
          <w:lang w:eastAsia="zh-CN"/>
        </w:rPr>
        <w:t>，</w:t>
      </w:r>
      <w:r>
        <w:rPr>
          <w:rFonts w:hint="eastAsia"/>
        </w:rPr>
        <w:t>贯彻执行国家法律法规和政策,增强农民法律意识教育农民知法、懂法、守法;(</w:t>
      </w:r>
      <w:r>
        <w:rPr>
          <w:rFonts w:hint="eastAsia"/>
          <w:lang w:eastAsia="zh-CN"/>
        </w:rPr>
        <w:t>7</w:t>
      </w:r>
      <w:r>
        <w:rPr>
          <w:rFonts w:hint="eastAsia"/>
        </w:rPr>
        <w:t>)建立完善协调联</w:t>
      </w:r>
      <w:r>
        <w:rPr>
          <w:rFonts w:hint="eastAsia"/>
          <w:lang w:eastAsia="zh-CN"/>
        </w:rPr>
        <w:t>动</w:t>
      </w:r>
      <w:r>
        <w:rPr>
          <w:rFonts w:hint="eastAsia"/>
        </w:rPr>
        <w:t>机制搞好农村矛盾的纠纷排查调处,加强社会治安综合</w:t>
      </w:r>
      <w:r>
        <w:rPr>
          <w:rFonts w:hint="eastAsia"/>
          <w:lang w:eastAsia="zh-CN"/>
        </w:rPr>
        <w:t>治</w:t>
      </w:r>
      <w:r>
        <w:rPr>
          <w:rFonts w:hint="eastAsia"/>
        </w:rPr>
        <w:t>理维护社会安全秩序;(</w:t>
      </w:r>
      <w:r>
        <w:rPr>
          <w:rFonts w:hint="eastAsia"/>
          <w:lang w:eastAsia="zh-CN"/>
        </w:rPr>
        <w:t>8</w:t>
      </w:r>
      <w:r>
        <w:rPr>
          <w:rFonts w:hint="eastAsia"/>
        </w:rPr>
        <w:t>)妥善处理突发性、集体性事件协</w:t>
      </w:r>
      <w:r>
        <w:rPr>
          <w:rFonts w:hint="eastAsia"/>
          <w:lang w:eastAsia="zh-CN"/>
        </w:rPr>
        <w:t>同</w:t>
      </w:r>
      <w:r>
        <w:rPr>
          <w:rFonts w:hint="eastAsia"/>
        </w:rPr>
        <w:t>司法机关打各类刑事犯罪活</w:t>
      </w:r>
      <w:r>
        <w:rPr>
          <w:rFonts w:hint="eastAsia"/>
          <w:lang w:eastAsia="zh-CN"/>
        </w:rPr>
        <w:t>动</w:t>
      </w:r>
      <w:r>
        <w:rPr>
          <w:rFonts w:hint="eastAsia"/>
        </w:rPr>
        <w:t>(</w:t>
      </w:r>
      <w:r>
        <w:rPr>
          <w:rFonts w:hint="eastAsia"/>
          <w:lang w:eastAsia="zh-CN"/>
        </w:rPr>
        <w:t>9)</w:t>
      </w:r>
      <w:r>
        <w:rPr>
          <w:rFonts w:hint="eastAsia"/>
        </w:rPr>
        <w:t>抓好农村安全生产监督。</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1.有效遏制大气污染事件发生。</w:t>
            </w:r>
          </w:p>
          <w:p>
            <w:pPr>
              <w:pStyle w:val="14"/>
            </w:pPr>
            <w:r>
              <w:t>2.持续保障空气环境质量。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制作各村禁烧禁燃宣传条幅数量</w:t>
            </w:r>
          </w:p>
        </w:tc>
        <w:tc>
          <w:tcPr>
            <w:tcW w:w="2551" w:type="dxa"/>
            <w:vAlign w:val="center"/>
          </w:tcPr>
          <w:p>
            <w:pPr>
              <w:pStyle w:val="14"/>
            </w:pPr>
            <w:r>
              <w:t>≥240条</w:t>
            </w:r>
          </w:p>
        </w:tc>
        <w:tc>
          <w:tcPr>
            <w:tcW w:w="2268" w:type="dxa"/>
            <w:vAlign w:val="center"/>
          </w:tcPr>
          <w:p>
            <w:pPr>
              <w:pStyle w:val="14"/>
            </w:pPr>
            <w:r>
              <w:t>实际制作数量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清理禁烧隐患次数</w:t>
            </w:r>
          </w:p>
        </w:tc>
        <w:tc>
          <w:tcPr>
            <w:tcW w:w="2835" w:type="dxa"/>
            <w:vAlign w:val="center"/>
          </w:tcPr>
          <w:p>
            <w:pPr>
              <w:pStyle w:val="14"/>
            </w:pPr>
            <w:r>
              <w:t>清理禁烧隐患次数</w:t>
            </w:r>
          </w:p>
        </w:tc>
        <w:tc>
          <w:tcPr>
            <w:tcW w:w="2551" w:type="dxa"/>
            <w:vAlign w:val="center"/>
          </w:tcPr>
          <w:p>
            <w:pPr>
              <w:pStyle w:val="14"/>
            </w:pPr>
            <w:r>
              <w:t>≥24次</w:t>
            </w:r>
          </w:p>
        </w:tc>
        <w:tc>
          <w:tcPr>
            <w:tcW w:w="2268" w:type="dxa"/>
            <w:vAlign w:val="center"/>
          </w:tcPr>
          <w:p>
            <w:pPr>
              <w:pStyle w:val="14"/>
            </w:pPr>
            <w: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制作宣传条幅合格率</w:t>
            </w:r>
          </w:p>
        </w:tc>
        <w:tc>
          <w:tcPr>
            <w:tcW w:w="2835" w:type="dxa"/>
            <w:vAlign w:val="center"/>
          </w:tcPr>
          <w:p>
            <w:pPr>
              <w:pStyle w:val="14"/>
            </w:pPr>
            <w:r>
              <w:t>制作宣传条幅合格率</w:t>
            </w:r>
          </w:p>
        </w:tc>
        <w:tc>
          <w:tcPr>
            <w:tcW w:w="2551" w:type="dxa"/>
            <w:vAlign w:val="center"/>
          </w:tcPr>
          <w:p>
            <w:pPr>
              <w:pStyle w:val="14"/>
            </w:pPr>
            <w:r>
              <w:t>≥98%</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清理禁烧隐患合格率</w:t>
            </w:r>
          </w:p>
        </w:tc>
        <w:tc>
          <w:tcPr>
            <w:tcW w:w="2835" w:type="dxa"/>
            <w:vAlign w:val="center"/>
          </w:tcPr>
          <w:p>
            <w:pPr>
              <w:pStyle w:val="14"/>
            </w:pPr>
            <w:r>
              <w:t>清理禁烧隐患合格率</w:t>
            </w:r>
          </w:p>
        </w:tc>
        <w:tc>
          <w:tcPr>
            <w:tcW w:w="2551" w:type="dxa"/>
            <w:vAlign w:val="center"/>
          </w:tcPr>
          <w:p>
            <w:pPr>
              <w:pStyle w:val="14"/>
            </w:pPr>
            <w:r>
              <w:t>≥98%</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禁烧禁燃经费保障时限</w:t>
            </w:r>
          </w:p>
        </w:tc>
        <w:tc>
          <w:tcPr>
            <w:tcW w:w="2835" w:type="dxa"/>
            <w:vAlign w:val="center"/>
          </w:tcPr>
          <w:p>
            <w:pPr>
              <w:pStyle w:val="14"/>
            </w:pPr>
            <w:r>
              <w:t>禁烧禁燃经费保障时限</w:t>
            </w:r>
          </w:p>
        </w:tc>
        <w:tc>
          <w:tcPr>
            <w:tcW w:w="2551" w:type="dxa"/>
            <w:vAlign w:val="center"/>
          </w:tcPr>
          <w:p>
            <w:pPr>
              <w:pStyle w:val="14"/>
            </w:pPr>
            <w:r>
              <w:t>12月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制作宣传条幅每条成本</w:t>
            </w:r>
          </w:p>
        </w:tc>
        <w:tc>
          <w:tcPr>
            <w:tcW w:w="2835" w:type="dxa"/>
            <w:vAlign w:val="center"/>
          </w:tcPr>
          <w:p>
            <w:pPr>
              <w:pStyle w:val="14"/>
            </w:pPr>
            <w:r>
              <w:t>制作宣传条幅每条成本</w:t>
            </w:r>
          </w:p>
        </w:tc>
        <w:tc>
          <w:tcPr>
            <w:tcW w:w="2551" w:type="dxa"/>
            <w:vAlign w:val="center"/>
          </w:tcPr>
          <w:p>
            <w:pPr>
              <w:pStyle w:val="14"/>
            </w:pPr>
            <w:r>
              <w:t>≤50元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每次清理禁烧隐患成本</w:t>
            </w:r>
          </w:p>
        </w:tc>
        <w:tc>
          <w:tcPr>
            <w:tcW w:w="2835" w:type="dxa"/>
            <w:vAlign w:val="center"/>
          </w:tcPr>
          <w:p>
            <w:pPr>
              <w:pStyle w:val="14"/>
            </w:pPr>
            <w:r>
              <w:t>每次清理禁烧隐患成本</w:t>
            </w:r>
          </w:p>
        </w:tc>
        <w:tc>
          <w:tcPr>
            <w:tcW w:w="2551" w:type="dxa"/>
            <w:vAlign w:val="center"/>
          </w:tcPr>
          <w:p>
            <w:pPr>
              <w:pStyle w:val="14"/>
            </w:pPr>
            <w:r>
              <w:t>≤7850元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有效遏制大气污染事件发生</w:t>
            </w:r>
          </w:p>
        </w:tc>
        <w:tc>
          <w:tcPr>
            <w:tcW w:w="2835" w:type="dxa"/>
            <w:vAlign w:val="center"/>
          </w:tcPr>
          <w:p>
            <w:pPr>
              <w:pStyle w:val="14"/>
            </w:pPr>
            <w:r>
              <w:t>有效遏制大气污染事件发生</w:t>
            </w:r>
          </w:p>
        </w:tc>
        <w:tc>
          <w:tcPr>
            <w:tcW w:w="2551" w:type="dxa"/>
            <w:vAlign w:val="center"/>
          </w:tcPr>
          <w:p>
            <w:pPr>
              <w:pStyle w:val="14"/>
            </w:pPr>
            <w:r>
              <w:t>有效遏制</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持续保障空气环境质量</w:t>
            </w:r>
          </w:p>
        </w:tc>
        <w:tc>
          <w:tcPr>
            <w:tcW w:w="2835" w:type="dxa"/>
            <w:vAlign w:val="center"/>
          </w:tcPr>
          <w:p>
            <w:pPr>
              <w:pStyle w:val="14"/>
            </w:pPr>
            <w:r>
              <w:t>持续保障空气环境质量</w:t>
            </w:r>
          </w:p>
        </w:tc>
        <w:tc>
          <w:tcPr>
            <w:tcW w:w="2551" w:type="dxa"/>
            <w:vAlign w:val="center"/>
          </w:tcPr>
          <w:p>
            <w:pPr>
              <w:pStyle w:val="14"/>
            </w:pPr>
            <w:r>
              <w:t>持续保障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1.保障单位差补工资正常发放，提高单位工作效率。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差补工资发放人数</w:t>
            </w:r>
          </w:p>
        </w:tc>
        <w:tc>
          <w:tcPr>
            <w:tcW w:w="2835" w:type="dxa"/>
            <w:vAlign w:val="center"/>
          </w:tcPr>
          <w:p>
            <w:pPr>
              <w:pStyle w:val="14"/>
            </w:pPr>
            <w:r>
              <w:t>差补工资发放人数</w:t>
            </w:r>
          </w:p>
        </w:tc>
        <w:tc>
          <w:tcPr>
            <w:tcW w:w="2551" w:type="dxa"/>
            <w:vAlign w:val="center"/>
          </w:tcPr>
          <w:p>
            <w:pPr>
              <w:pStyle w:val="14"/>
            </w:pPr>
            <w:r>
              <w:t>6人</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每年年底前发放差补工资</w:t>
            </w:r>
          </w:p>
        </w:tc>
        <w:tc>
          <w:tcPr>
            <w:tcW w:w="2835" w:type="dxa"/>
            <w:vAlign w:val="center"/>
          </w:tcPr>
          <w:p>
            <w:pPr>
              <w:pStyle w:val="14"/>
            </w:pPr>
            <w:r>
              <w:t>每年年底前发放差补工资</w:t>
            </w:r>
          </w:p>
        </w:tc>
        <w:tc>
          <w:tcPr>
            <w:tcW w:w="2551" w:type="dxa"/>
            <w:vAlign w:val="center"/>
          </w:tcPr>
          <w:p>
            <w:pPr>
              <w:pStyle w:val="14"/>
            </w:pPr>
            <w:r>
              <w:t>每年年底前发放差补工资</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每人每年发放金额</w:t>
            </w:r>
          </w:p>
        </w:tc>
        <w:tc>
          <w:tcPr>
            <w:tcW w:w="2835" w:type="dxa"/>
            <w:vAlign w:val="center"/>
          </w:tcPr>
          <w:p>
            <w:pPr>
              <w:pStyle w:val="14"/>
            </w:pPr>
            <w:r>
              <w:t>每人每年发放金额</w:t>
            </w:r>
          </w:p>
        </w:tc>
        <w:tc>
          <w:tcPr>
            <w:tcW w:w="2551" w:type="dxa"/>
            <w:vAlign w:val="center"/>
          </w:tcPr>
          <w:p>
            <w:pPr>
              <w:pStyle w:val="14"/>
            </w:pPr>
            <w:r>
              <w:t>6000元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保障职工工资待遇</w:t>
            </w:r>
          </w:p>
        </w:tc>
        <w:tc>
          <w:tcPr>
            <w:tcW w:w="2835" w:type="dxa"/>
            <w:vAlign w:val="center"/>
          </w:tcPr>
          <w:p>
            <w:pPr>
              <w:pStyle w:val="14"/>
            </w:pPr>
            <w:r>
              <w:t>保障职工工资待遇</w:t>
            </w:r>
          </w:p>
        </w:tc>
        <w:tc>
          <w:tcPr>
            <w:tcW w:w="2551" w:type="dxa"/>
            <w:vAlign w:val="center"/>
          </w:tcPr>
          <w:p>
            <w:pPr>
              <w:pStyle w:val="14"/>
            </w:pPr>
            <w:r>
              <w:t>得到保障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提高单位工作效率</w:t>
            </w:r>
          </w:p>
        </w:tc>
        <w:tc>
          <w:tcPr>
            <w:tcW w:w="2835" w:type="dxa"/>
            <w:vAlign w:val="center"/>
          </w:tcPr>
          <w:p>
            <w:pPr>
              <w:pStyle w:val="14"/>
            </w:pPr>
            <w:r>
              <w:t>提高单位工作效率</w:t>
            </w:r>
          </w:p>
        </w:tc>
        <w:tc>
          <w:tcPr>
            <w:tcW w:w="2551" w:type="dxa"/>
            <w:vAlign w:val="center"/>
          </w:tcPr>
          <w:p>
            <w:pPr>
              <w:pStyle w:val="14"/>
            </w:pPr>
            <w:r>
              <w:t>得到提高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1.保障单位职工工资待遇发放。</w:t>
            </w:r>
          </w:p>
          <w:p>
            <w:pPr>
              <w:pStyle w:val="14"/>
            </w:pPr>
            <w:r>
              <w:t>2.保障单位和村正常运转。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镇人员工资发放人数</w:t>
            </w:r>
          </w:p>
        </w:tc>
        <w:tc>
          <w:tcPr>
            <w:tcW w:w="2835" w:type="dxa"/>
            <w:vAlign w:val="center"/>
          </w:tcPr>
          <w:p>
            <w:pPr>
              <w:pStyle w:val="14"/>
            </w:pPr>
            <w:r>
              <w:t>镇人员工资发放人数</w:t>
            </w:r>
          </w:p>
        </w:tc>
        <w:tc>
          <w:tcPr>
            <w:tcW w:w="2551" w:type="dxa"/>
            <w:vAlign w:val="center"/>
          </w:tcPr>
          <w:p>
            <w:pPr>
              <w:pStyle w:val="14"/>
            </w:pPr>
            <w:r>
              <w:t>≥40人</w:t>
            </w:r>
          </w:p>
        </w:tc>
        <w:tc>
          <w:tcPr>
            <w:tcW w:w="2268"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经费发放村数</w:t>
            </w:r>
          </w:p>
        </w:tc>
        <w:tc>
          <w:tcPr>
            <w:tcW w:w="2551" w:type="dxa"/>
            <w:vAlign w:val="center"/>
          </w:tcPr>
          <w:p>
            <w:pPr>
              <w:pStyle w:val="14"/>
            </w:pPr>
            <w:r>
              <w:t>24个</w:t>
            </w:r>
          </w:p>
        </w:tc>
        <w:tc>
          <w:tcPr>
            <w:tcW w:w="2268" w:type="dxa"/>
            <w:vAlign w:val="center"/>
          </w:tcPr>
          <w:p>
            <w:pPr>
              <w:pStyle w:val="14"/>
            </w:pPr>
            <w:r>
              <w:t>镇所辖村庄数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订阅报刊种类数</w:t>
            </w:r>
          </w:p>
        </w:tc>
        <w:tc>
          <w:tcPr>
            <w:tcW w:w="2835" w:type="dxa"/>
            <w:vAlign w:val="center"/>
          </w:tcPr>
          <w:p>
            <w:pPr>
              <w:pStyle w:val="14"/>
            </w:pPr>
            <w:r>
              <w:t>订阅报刊种类数</w:t>
            </w:r>
          </w:p>
        </w:tc>
        <w:tc>
          <w:tcPr>
            <w:tcW w:w="2551" w:type="dxa"/>
            <w:vAlign w:val="center"/>
          </w:tcPr>
          <w:p>
            <w:pPr>
              <w:pStyle w:val="14"/>
            </w:pPr>
            <w:r>
              <w:t>≤6种</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≥98%</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资金保障时限</w:t>
            </w:r>
          </w:p>
        </w:tc>
        <w:tc>
          <w:tcPr>
            <w:tcW w:w="2835" w:type="dxa"/>
            <w:vAlign w:val="center"/>
          </w:tcPr>
          <w:p>
            <w:pPr>
              <w:pStyle w:val="14"/>
            </w:pPr>
            <w:r>
              <w:t>资金保障时限</w:t>
            </w:r>
          </w:p>
        </w:tc>
        <w:tc>
          <w:tcPr>
            <w:tcW w:w="2551" w:type="dxa"/>
            <w:vAlign w:val="center"/>
          </w:tcPr>
          <w:p>
            <w:pPr>
              <w:pStyle w:val="14"/>
            </w:pPr>
            <w:r>
              <w:t>1年</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镇人员每人每月工资</w:t>
            </w:r>
          </w:p>
        </w:tc>
        <w:tc>
          <w:tcPr>
            <w:tcW w:w="2835" w:type="dxa"/>
            <w:vAlign w:val="center"/>
          </w:tcPr>
          <w:p>
            <w:pPr>
              <w:pStyle w:val="14"/>
            </w:pPr>
            <w:r>
              <w:t>镇人员每人每月工资</w:t>
            </w:r>
          </w:p>
        </w:tc>
        <w:tc>
          <w:tcPr>
            <w:tcW w:w="2551" w:type="dxa"/>
            <w:vAlign w:val="center"/>
          </w:tcPr>
          <w:p>
            <w:pPr>
              <w:pStyle w:val="14"/>
            </w:pPr>
            <w:r>
              <w:t>≤2530元</w:t>
            </w:r>
          </w:p>
        </w:tc>
        <w:tc>
          <w:tcPr>
            <w:tcW w:w="2268" w:type="dxa"/>
            <w:vAlign w:val="center"/>
          </w:tcPr>
          <w:p>
            <w:pPr>
              <w:pStyle w:val="14"/>
            </w:pPr>
            <w:r>
              <w:t>人均发放情况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每村发放经费额</w:t>
            </w:r>
          </w:p>
        </w:tc>
        <w:tc>
          <w:tcPr>
            <w:tcW w:w="2835" w:type="dxa"/>
            <w:vAlign w:val="center"/>
          </w:tcPr>
          <w:p>
            <w:pPr>
              <w:pStyle w:val="14"/>
            </w:pPr>
            <w:r>
              <w:t>每村发放经费额</w:t>
            </w:r>
          </w:p>
        </w:tc>
        <w:tc>
          <w:tcPr>
            <w:tcW w:w="2551" w:type="dxa"/>
            <w:vAlign w:val="center"/>
          </w:tcPr>
          <w:p>
            <w:pPr>
              <w:pStyle w:val="14"/>
            </w:pPr>
            <w:r>
              <w:t>≤1.94万元</w:t>
            </w:r>
          </w:p>
        </w:tc>
        <w:tc>
          <w:tcPr>
            <w:tcW w:w="2268" w:type="dxa"/>
            <w:vAlign w:val="center"/>
          </w:tcPr>
          <w:p>
            <w:pPr>
              <w:pStyle w:val="14"/>
            </w:pPr>
            <w:r>
              <w:t>平均每村发放情况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订阅报刊经费总额</w:t>
            </w:r>
          </w:p>
        </w:tc>
        <w:tc>
          <w:tcPr>
            <w:tcW w:w="2835" w:type="dxa"/>
            <w:vAlign w:val="center"/>
          </w:tcPr>
          <w:p>
            <w:pPr>
              <w:pStyle w:val="14"/>
            </w:pPr>
            <w:r>
              <w:t>订阅报刊经费总额</w:t>
            </w:r>
          </w:p>
        </w:tc>
        <w:tc>
          <w:tcPr>
            <w:tcW w:w="2551" w:type="dxa"/>
            <w:vAlign w:val="center"/>
          </w:tcPr>
          <w:p>
            <w:pPr>
              <w:pStyle w:val="14"/>
            </w:pPr>
            <w:r>
              <w:t>≥19.55万元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保障单位职工工资待遇</w:t>
            </w:r>
          </w:p>
        </w:tc>
        <w:tc>
          <w:tcPr>
            <w:tcW w:w="2835" w:type="dxa"/>
            <w:vAlign w:val="center"/>
          </w:tcPr>
          <w:p>
            <w:pPr>
              <w:pStyle w:val="14"/>
            </w:pPr>
            <w:r>
              <w:t>保障单位职工工资待遇</w:t>
            </w:r>
          </w:p>
        </w:tc>
        <w:tc>
          <w:tcPr>
            <w:tcW w:w="2551" w:type="dxa"/>
            <w:vAlign w:val="center"/>
          </w:tcPr>
          <w:p>
            <w:pPr>
              <w:pStyle w:val="14"/>
            </w:pPr>
            <w:r>
              <w:t>得到保障</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保障镇机关和村正常运转</w:t>
            </w:r>
          </w:p>
        </w:tc>
        <w:tc>
          <w:tcPr>
            <w:tcW w:w="2835" w:type="dxa"/>
            <w:vAlign w:val="center"/>
          </w:tcPr>
          <w:p>
            <w:pPr>
              <w:pStyle w:val="14"/>
            </w:pPr>
            <w:r>
              <w:t>保障镇机关和村正常运转</w:t>
            </w:r>
          </w:p>
        </w:tc>
        <w:tc>
          <w:tcPr>
            <w:tcW w:w="2551" w:type="dxa"/>
            <w:vAlign w:val="center"/>
          </w:tcPr>
          <w:p>
            <w:pPr>
              <w:pStyle w:val="14"/>
            </w:pPr>
            <w:r>
              <w:t>得到保障</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镇职工满意度</w:t>
            </w:r>
          </w:p>
        </w:tc>
        <w:tc>
          <w:tcPr>
            <w:tcW w:w="2835" w:type="dxa"/>
            <w:vAlign w:val="center"/>
          </w:tcPr>
          <w:p>
            <w:pPr>
              <w:pStyle w:val="14"/>
            </w:pPr>
            <w:r>
              <w:t>镇职工满意度</w:t>
            </w:r>
          </w:p>
        </w:tc>
        <w:tc>
          <w:tcPr>
            <w:tcW w:w="2551" w:type="dxa"/>
            <w:vAlign w:val="center"/>
          </w:tcPr>
          <w:p>
            <w:pPr>
              <w:pStyle w:val="14"/>
            </w:pPr>
            <w:r>
              <w:t>≥96%</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群众对村两委的满意度</w:t>
            </w:r>
          </w:p>
        </w:tc>
        <w:tc>
          <w:tcPr>
            <w:tcW w:w="2835" w:type="dxa"/>
            <w:vAlign w:val="center"/>
          </w:tcPr>
          <w:p>
            <w:pPr>
              <w:pStyle w:val="14"/>
            </w:pPr>
            <w:r>
              <w:t>群众对村两委的满意度</w:t>
            </w:r>
          </w:p>
        </w:tc>
        <w:tc>
          <w:tcPr>
            <w:tcW w:w="2551" w:type="dxa"/>
            <w:vAlign w:val="center"/>
          </w:tcPr>
          <w:p>
            <w:pPr>
              <w:pStyle w:val="14"/>
            </w:pPr>
            <w:r>
              <w:t>≥96%</w:t>
            </w:r>
          </w:p>
        </w:tc>
        <w:tc>
          <w:tcPr>
            <w:tcW w:w="2268" w:type="dxa"/>
            <w:vAlign w:val="center"/>
          </w:tcPr>
          <w:p>
            <w:pPr>
              <w:pStyle w:val="14"/>
            </w:pPr>
            <w:r>
              <w:t>抽样调查问卷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1.降低群众上访率，保障社会稳定。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处理信访事务数量</w:t>
            </w:r>
          </w:p>
        </w:tc>
        <w:tc>
          <w:tcPr>
            <w:tcW w:w="2835" w:type="dxa"/>
            <w:vAlign w:val="center"/>
          </w:tcPr>
          <w:p>
            <w:pPr>
              <w:pStyle w:val="14"/>
            </w:pPr>
            <w:r>
              <w:t>处理信访事务数量</w:t>
            </w:r>
          </w:p>
        </w:tc>
        <w:tc>
          <w:tcPr>
            <w:tcW w:w="2551" w:type="dxa"/>
            <w:vAlign w:val="center"/>
          </w:tcPr>
          <w:p>
            <w:pPr>
              <w:pStyle w:val="14"/>
            </w:pPr>
            <w:r>
              <w:t>≥20件</w:t>
            </w:r>
          </w:p>
        </w:tc>
        <w:tc>
          <w:tcPr>
            <w:tcW w:w="2268" w:type="dxa"/>
            <w:vAlign w:val="center"/>
          </w:tcPr>
          <w:p>
            <w:pPr>
              <w:pStyle w:val="14"/>
            </w:pPr>
            <w:r>
              <w:t>实际处理数量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处理信访工作按期完成率</w:t>
            </w:r>
          </w:p>
        </w:tc>
        <w:tc>
          <w:tcPr>
            <w:tcW w:w="2835" w:type="dxa"/>
            <w:vAlign w:val="center"/>
          </w:tcPr>
          <w:p>
            <w:pPr>
              <w:pStyle w:val="14"/>
            </w:pPr>
            <w:r>
              <w:t>处理信访工作按期完成率</w:t>
            </w:r>
          </w:p>
        </w:tc>
        <w:tc>
          <w:tcPr>
            <w:tcW w:w="2551" w:type="dxa"/>
            <w:vAlign w:val="center"/>
          </w:tcPr>
          <w:p>
            <w:pPr>
              <w:pStyle w:val="14"/>
            </w:pPr>
            <w:r>
              <w:t>≥96%</w:t>
            </w:r>
          </w:p>
        </w:tc>
        <w:tc>
          <w:tcPr>
            <w:tcW w:w="2268" w:type="dxa"/>
            <w:vAlign w:val="center"/>
          </w:tcPr>
          <w:p>
            <w:pPr>
              <w:pStyle w:val="14"/>
            </w:pPr>
            <w:r>
              <w:t>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处理信访事务及时率</w:t>
            </w:r>
          </w:p>
        </w:tc>
        <w:tc>
          <w:tcPr>
            <w:tcW w:w="2835" w:type="dxa"/>
            <w:vAlign w:val="center"/>
          </w:tcPr>
          <w:p>
            <w:pPr>
              <w:pStyle w:val="14"/>
            </w:pPr>
            <w:r>
              <w:t>处理信访事务及时率</w:t>
            </w:r>
          </w:p>
        </w:tc>
        <w:tc>
          <w:tcPr>
            <w:tcW w:w="2551" w:type="dxa"/>
            <w:vAlign w:val="center"/>
          </w:tcPr>
          <w:p>
            <w:pPr>
              <w:pStyle w:val="14"/>
            </w:pPr>
            <w:r>
              <w:t>及时完成信访事务</w:t>
            </w:r>
          </w:p>
        </w:tc>
        <w:tc>
          <w:tcPr>
            <w:tcW w:w="2268" w:type="dxa"/>
            <w:vAlign w:val="center"/>
          </w:tcPr>
          <w:p>
            <w:pPr>
              <w:pStyle w:val="14"/>
            </w:pPr>
            <w:r>
              <w:t>实际处理情况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处理各项信访事务费用总额</w:t>
            </w:r>
          </w:p>
        </w:tc>
        <w:tc>
          <w:tcPr>
            <w:tcW w:w="2835" w:type="dxa"/>
            <w:vAlign w:val="center"/>
          </w:tcPr>
          <w:p>
            <w:pPr>
              <w:pStyle w:val="14"/>
            </w:pPr>
            <w:r>
              <w:t>处理各项信访事务费用总额</w:t>
            </w:r>
          </w:p>
        </w:tc>
        <w:tc>
          <w:tcPr>
            <w:tcW w:w="2551" w:type="dxa"/>
            <w:vAlign w:val="center"/>
          </w:tcPr>
          <w:p>
            <w:pPr>
              <w:pStyle w:val="14"/>
            </w:pPr>
            <w:r>
              <w:t>≤15万元</w:t>
            </w:r>
          </w:p>
        </w:tc>
        <w:tc>
          <w:tcPr>
            <w:tcW w:w="2268" w:type="dxa"/>
            <w:vAlign w:val="center"/>
          </w:tcPr>
          <w:p>
            <w:pPr>
              <w:pStyle w:val="14"/>
            </w:pPr>
            <w:r>
              <w:t>实际处理信访工作费用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保障社会稳定</w:t>
            </w:r>
          </w:p>
        </w:tc>
        <w:tc>
          <w:tcPr>
            <w:tcW w:w="2835" w:type="dxa"/>
            <w:vAlign w:val="center"/>
          </w:tcPr>
          <w:p>
            <w:pPr>
              <w:pStyle w:val="14"/>
            </w:pPr>
            <w:r>
              <w:t>保障社会稳定</w:t>
            </w:r>
          </w:p>
        </w:tc>
        <w:tc>
          <w:tcPr>
            <w:tcW w:w="2551" w:type="dxa"/>
            <w:vAlign w:val="center"/>
          </w:tcPr>
          <w:p>
            <w:pPr>
              <w:pStyle w:val="14"/>
            </w:pPr>
            <w:r>
              <w:t>得到保障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有效降低群众上访率</w:t>
            </w:r>
          </w:p>
        </w:tc>
        <w:tc>
          <w:tcPr>
            <w:tcW w:w="2835" w:type="dxa"/>
            <w:vAlign w:val="center"/>
          </w:tcPr>
          <w:p>
            <w:pPr>
              <w:pStyle w:val="14"/>
            </w:pPr>
            <w:r>
              <w:t>有效降低群众上访率</w:t>
            </w:r>
          </w:p>
        </w:tc>
        <w:tc>
          <w:tcPr>
            <w:tcW w:w="2551" w:type="dxa"/>
            <w:vAlign w:val="center"/>
          </w:tcPr>
          <w:p>
            <w:pPr>
              <w:pStyle w:val="14"/>
            </w:pPr>
            <w:r>
              <w:t>有效降低</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1.有效保障乡镇自收自支人员乡镇工作补贴支出。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乡镇补贴发放人数</w:t>
            </w:r>
          </w:p>
        </w:tc>
        <w:tc>
          <w:tcPr>
            <w:tcW w:w="2835" w:type="dxa"/>
            <w:vAlign w:val="center"/>
          </w:tcPr>
          <w:p>
            <w:pPr>
              <w:pStyle w:val="14"/>
            </w:pPr>
            <w:r>
              <w:t>乡镇补贴发放人数</w:t>
            </w:r>
          </w:p>
        </w:tc>
        <w:tc>
          <w:tcPr>
            <w:tcW w:w="2551" w:type="dxa"/>
            <w:vAlign w:val="center"/>
          </w:tcPr>
          <w:p>
            <w:pPr>
              <w:pStyle w:val="14"/>
            </w:pPr>
            <w:r>
              <w:t>≤20人</w:t>
            </w:r>
          </w:p>
        </w:tc>
        <w:tc>
          <w:tcPr>
            <w:tcW w:w="2268"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乡镇补贴发放覆盖率</w:t>
            </w:r>
          </w:p>
        </w:tc>
        <w:tc>
          <w:tcPr>
            <w:tcW w:w="2835" w:type="dxa"/>
            <w:vAlign w:val="center"/>
          </w:tcPr>
          <w:p>
            <w:pPr>
              <w:pStyle w:val="14"/>
            </w:pPr>
            <w:r>
              <w:t>乡镇补贴发放覆盖率</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资金保障期限</w:t>
            </w:r>
          </w:p>
        </w:tc>
        <w:tc>
          <w:tcPr>
            <w:tcW w:w="2835" w:type="dxa"/>
            <w:vAlign w:val="center"/>
          </w:tcPr>
          <w:p>
            <w:pPr>
              <w:pStyle w:val="14"/>
            </w:pPr>
            <w:r>
              <w:t>资金保障期限</w:t>
            </w:r>
          </w:p>
        </w:tc>
        <w:tc>
          <w:tcPr>
            <w:tcW w:w="2551" w:type="dxa"/>
            <w:vAlign w:val="center"/>
          </w:tcPr>
          <w:p>
            <w:pPr>
              <w:pStyle w:val="14"/>
            </w:pPr>
            <w:r>
              <w:t>12月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乡镇补贴人均发放金额</w:t>
            </w:r>
          </w:p>
        </w:tc>
        <w:tc>
          <w:tcPr>
            <w:tcW w:w="2835" w:type="dxa"/>
            <w:vAlign w:val="center"/>
          </w:tcPr>
          <w:p>
            <w:pPr>
              <w:pStyle w:val="14"/>
            </w:pPr>
            <w:r>
              <w:t>乡镇补贴人均发放金额</w:t>
            </w:r>
          </w:p>
        </w:tc>
        <w:tc>
          <w:tcPr>
            <w:tcW w:w="2551" w:type="dxa"/>
            <w:vAlign w:val="center"/>
          </w:tcPr>
          <w:p>
            <w:pPr>
              <w:pStyle w:val="14"/>
            </w:pPr>
            <w:r>
              <w:t>≥800元/月</w:t>
            </w:r>
          </w:p>
        </w:tc>
        <w:tc>
          <w:tcPr>
            <w:tcW w:w="2268" w:type="dxa"/>
            <w:vAlign w:val="center"/>
          </w:tcPr>
          <w:p>
            <w:pPr>
              <w:pStyle w:val="14"/>
            </w:pPr>
            <w:r>
              <w:t>乡镇补贴执行标准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保障机关工作正常运转</w:t>
            </w:r>
          </w:p>
        </w:tc>
        <w:tc>
          <w:tcPr>
            <w:tcW w:w="2835" w:type="dxa"/>
            <w:vAlign w:val="center"/>
          </w:tcPr>
          <w:p>
            <w:pPr>
              <w:pStyle w:val="14"/>
            </w:pPr>
            <w:r>
              <w:t>保障机关工作正常运转</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可持续保障镇机关干部工作效率</w:t>
            </w:r>
          </w:p>
        </w:tc>
        <w:tc>
          <w:tcPr>
            <w:tcW w:w="2835" w:type="dxa"/>
            <w:vAlign w:val="center"/>
          </w:tcPr>
          <w:p>
            <w:pPr>
              <w:pStyle w:val="14"/>
            </w:pPr>
            <w:r>
              <w:t>可持续保障镇机关干部工作效率</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镇机关干部满意度</w:t>
            </w:r>
          </w:p>
        </w:tc>
        <w:tc>
          <w:tcPr>
            <w:tcW w:w="2835" w:type="dxa"/>
            <w:vAlign w:val="center"/>
          </w:tcPr>
          <w:p>
            <w:pPr>
              <w:pStyle w:val="14"/>
            </w:pPr>
            <w:r>
              <w:t>镇机关干部满意度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1.保障单位差补工资发放，提高单位工作效率。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差补工资发放人数</w:t>
            </w:r>
          </w:p>
        </w:tc>
        <w:tc>
          <w:tcPr>
            <w:tcW w:w="2835" w:type="dxa"/>
            <w:vAlign w:val="center"/>
          </w:tcPr>
          <w:p>
            <w:pPr>
              <w:pStyle w:val="14"/>
            </w:pPr>
            <w:r>
              <w:t>差补工资发放人数</w:t>
            </w:r>
          </w:p>
        </w:tc>
        <w:tc>
          <w:tcPr>
            <w:tcW w:w="2551" w:type="dxa"/>
            <w:vAlign w:val="center"/>
          </w:tcPr>
          <w:p>
            <w:pPr>
              <w:pStyle w:val="14"/>
            </w:pPr>
            <w:r>
              <w:t>6人</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每年年底前发放差补工资</w:t>
            </w:r>
          </w:p>
        </w:tc>
        <w:tc>
          <w:tcPr>
            <w:tcW w:w="2835" w:type="dxa"/>
            <w:vAlign w:val="center"/>
          </w:tcPr>
          <w:p>
            <w:pPr>
              <w:pStyle w:val="14"/>
            </w:pPr>
            <w:r>
              <w:t>每年年底前发放差补工资</w:t>
            </w:r>
          </w:p>
        </w:tc>
        <w:tc>
          <w:tcPr>
            <w:tcW w:w="2551" w:type="dxa"/>
            <w:vAlign w:val="center"/>
          </w:tcPr>
          <w:p>
            <w:pPr>
              <w:pStyle w:val="14"/>
            </w:pPr>
            <w:r>
              <w:t>每年年底前发放差补工资</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每人每年发放金额</w:t>
            </w:r>
          </w:p>
        </w:tc>
        <w:tc>
          <w:tcPr>
            <w:tcW w:w="2835" w:type="dxa"/>
            <w:vAlign w:val="center"/>
          </w:tcPr>
          <w:p>
            <w:pPr>
              <w:pStyle w:val="14"/>
            </w:pPr>
            <w:r>
              <w:t>每人每年发放金额</w:t>
            </w:r>
          </w:p>
        </w:tc>
        <w:tc>
          <w:tcPr>
            <w:tcW w:w="2551" w:type="dxa"/>
            <w:vAlign w:val="center"/>
          </w:tcPr>
          <w:p>
            <w:pPr>
              <w:pStyle w:val="14"/>
            </w:pPr>
            <w:r>
              <w:t>6000元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保障职工工资待遇</w:t>
            </w:r>
          </w:p>
        </w:tc>
        <w:tc>
          <w:tcPr>
            <w:tcW w:w="2835" w:type="dxa"/>
            <w:vAlign w:val="center"/>
          </w:tcPr>
          <w:p>
            <w:pPr>
              <w:pStyle w:val="14"/>
            </w:pPr>
            <w:r>
              <w:t>保障职工工资待遇</w:t>
            </w:r>
          </w:p>
        </w:tc>
        <w:tc>
          <w:tcPr>
            <w:tcW w:w="2551" w:type="dxa"/>
            <w:vAlign w:val="center"/>
          </w:tcPr>
          <w:p>
            <w:pPr>
              <w:pStyle w:val="14"/>
            </w:pPr>
            <w:r>
              <w:t>得到保障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提高单位工作效率</w:t>
            </w:r>
          </w:p>
        </w:tc>
        <w:tc>
          <w:tcPr>
            <w:tcW w:w="2835" w:type="dxa"/>
            <w:vAlign w:val="center"/>
          </w:tcPr>
          <w:p>
            <w:pPr>
              <w:pStyle w:val="14"/>
            </w:pPr>
            <w:r>
              <w:t>提高单位工作效率</w:t>
            </w:r>
          </w:p>
        </w:tc>
        <w:tc>
          <w:tcPr>
            <w:tcW w:w="2551" w:type="dxa"/>
            <w:vAlign w:val="center"/>
          </w:tcPr>
          <w:p>
            <w:pPr>
              <w:pStyle w:val="14"/>
            </w:pPr>
            <w:r>
              <w:t>得到提高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7、JZ2022年村庄面貌整改提升经费绩效目标表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1.改善村容村貌</w:t>
            </w:r>
          </w:p>
          <w:p>
            <w:pPr>
              <w:pStyle w:val="14"/>
            </w:pPr>
            <w:r>
              <w:t>2.改善村庄环境卫生</w:t>
            </w:r>
          </w:p>
          <w:p>
            <w:pPr>
              <w:pStyle w:val="14"/>
            </w:pPr>
            <w:r>
              <w:t>3.持续提升农村人居环境水平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村庄面貌整改提升村数</w:t>
            </w:r>
          </w:p>
        </w:tc>
        <w:tc>
          <w:tcPr>
            <w:tcW w:w="2835" w:type="dxa"/>
            <w:vAlign w:val="center"/>
          </w:tcPr>
          <w:p>
            <w:pPr>
              <w:pStyle w:val="14"/>
            </w:pPr>
            <w:r>
              <w:t>村庄面貌整改提升村数</w:t>
            </w:r>
          </w:p>
        </w:tc>
        <w:tc>
          <w:tcPr>
            <w:tcW w:w="2551" w:type="dxa"/>
            <w:vAlign w:val="center"/>
          </w:tcPr>
          <w:p>
            <w:pPr>
              <w:pStyle w:val="14"/>
            </w:pPr>
            <w:r>
              <w:t>24个</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村庄面貌整改提升验收通过率</w:t>
            </w:r>
          </w:p>
        </w:tc>
        <w:tc>
          <w:tcPr>
            <w:tcW w:w="2835" w:type="dxa"/>
            <w:vAlign w:val="center"/>
          </w:tcPr>
          <w:p>
            <w:pPr>
              <w:pStyle w:val="14"/>
            </w:pPr>
            <w:r>
              <w:t>村庄面貌整改提升验收通过率</w:t>
            </w:r>
          </w:p>
        </w:tc>
        <w:tc>
          <w:tcPr>
            <w:tcW w:w="2551" w:type="dxa"/>
            <w:vAlign w:val="center"/>
          </w:tcPr>
          <w:p>
            <w:pPr>
              <w:pStyle w:val="14"/>
            </w:pPr>
            <w:r>
              <w:t>≥96%</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村庄面貌整改提升完成时限</w:t>
            </w:r>
          </w:p>
        </w:tc>
        <w:tc>
          <w:tcPr>
            <w:tcW w:w="2835" w:type="dxa"/>
            <w:vAlign w:val="center"/>
          </w:tcPr>
          <w:p>
            <w:pPr>
              <w:pStyle w:val="14"/>
            </w:pPr>
            <w:r>
              <w:t>村庄面貌整改提升完成时限</w:t>
            </w:r>
          </w:p>
        </w:tc>
        <w:tc>
          <w:tcPr>
            <w:tcW w:w="2551" w:type="dxa"/>
            <w:vAlign w:val="center"/>
          </w:tcPr>
          <w:p>
            <w:pPr>
              <w:pStyle w:val="14"/>
            </w:pPr>
            <w:r>
              <w:t>≤1年</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村庄面貌整改提升平均每村费用</w:t>
            </w:r>
          </w:p>
        </w:tc>
        <w:tc>
          <w:tcPr>
            <w:tcW w:w="2835" w:type="dxa"/>
            <w:vAlign w:val="center"/>
          </w:tcPr>
          <w:p>
            <w:pPr>
              <w:pStyle w:val="14"/>
            </w:pPr>
            <w:r>
              <w:t>村庄面貌整改提升平均每村费用</w:t>
            </w:r>
          </w:p>
        </w:tc>
        <w:tc>
          <w:tcPr>
            <w:tcW w:w="2551" w:type="dxa"/>
            <w:vAlign w:val="center"/>
          </w:tcPr>
          <w:p>
            <w:pPr>
              <w:pStyle w:val="14"/>
            </w:pPr>
            <w:r>
              <w:t>≥1.6万元</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改善村容村貌</w:t>
            </w:r>
          </w:p>
        </w:tc>
        <w:tc>
          <w:tcPr>
            <w:tcW w:w="2835" w:type="dxa"/>
            <w:vAlign w:val="center"/>
          </w:tcPr>
          <w:p>
            <w:pPr>
              <w:pStyle w:val="14"/>
            </w:pPr>
            <w:r>
              <w:t>改善村容村貌</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改善村庄环境卫生</w:t>
            </w:r>
          </w:p>
        </w:tc>
        <w:tc>
          <w:tcPr>
            <w:tcW w:w="2835" w:type="dxa"/>
            <w:vAlign w:val="center"/>
          </w:tcPr>
          <w:p>
            <w:pPr>
              <w:pStyle w:val="14"/>
            </w:pPr>
            <w:r>
              <w:t>改善村庄环境卫生</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持续提升农村人居环境水平</w:t>
            </w:r>
          </w:p>
        </w:tc>
        <w:tc>
          <w:tcPr>
            <w:tcW w:w="2835" w:type="dxa"/>
            <w:vAlign w:val="center"/>
          </w:tcPr>
          <w:p>
            <w:pPr>
              <w:pStyle w:val="14"/>
            </w:pPr>
            <w:r>
              <w:t>持续提升农村人居环境水平</w:t>
            </w:r>
          </w:p>
        </w:tc>
        <w:tc>
          <w:tcPr>
            <w:tcW w:w="2551" w:type="dxa"/>
            <w:vAlign w:val="center"/>
          </w:tcPr>
          <w:p>
            <w:pPr>
              <w:pStyle w:val="14"/>
            </w:pPr>
            <w:r>
              <w:t>得到提升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8、JZ2022年冀财农[2021]137号2022年中央农村综合改革绩效目标表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1.提高村集体经济收入</w:t>
            </w:r>
          </w:p>
          <w:p>
            <w:pPr>
              <w:pStyle w:val="14"/>
            </w:pPr>
            <w:r>
              <w:t>2.提高群众就业率</w:t>
            </w:r>
          </w:p>
          <w:p>
            <w:pPr>
              <w:pStyle w:val="14"/>
            </w:pPr>
            <w:r>
              <w:t>3.增加群众收入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扶持村集体经济项目涉及村数量</w:t>
            </w:r>
          </w:p>
        </w:tc>
        <w:tc>
          <w:tcPr>
            <w:tcW w:w="2835" w:type="dxa"/>
            <w:vAlign w:val="center"/>
          </w:tcPr>
          <w:p>
            <w:pPr>
              <w:pStyle w:val="14"/>
            </w:pPr>
            <w:r>
              <w:t>扶持村集体经济项目涉及村数量</w:t>
            </w:r>
          </w:p>
        </w:tc>
        <w:tc>
          <w:tcPr>
            <w:tcW w:w="2551" w:type="dxa"/>
            <w:vAlign w:val="center"/>
          </w:tcPr>
          <w:p>
            <w:pPr>
              <w:pStyle w:val="14"/>
            </w:pPr>
            <w:r>
              <w:t>24个</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扶持村集体经济每村拨款资金</w:t>
            </w:r>
          </w:p>
        </w:tc>
        <w:tc>
          <w:tcPr>
            <w:tcW w:w="2835" w:type="dxa"/>
            <w:vAlign w:val="center"/>
          </w:tcPr>
          <w:p>
            <w:pPr>
              <w:pStyle w:val="14"/>
            </w:pPr>
            <w:r>
              <w:t>扶持村集体经济每村拨款资金</w:t>
            </w:r>
          </w:p>
        </w:tc>
        <w:tc>
          <w:tcPr>
            <w:tcW w:w="2551" w:type="dxa"/>
            <w:vAlign w:val="center"/>
          </w:tcPr>
          <w:p>
            <w:pPr>
              <w:pStyle w:val="14"/>
            </w:pPr>
            <w:r>
              <w:t>50万元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完成扶持村集体经济项目建设期限</w:t>
            </w:r>
          </w:p>
        </w:tc>
        <w:tc>
          <w:tcPr>
            <w:tcW w:w="2835" w:type="dxa"/>
            <w:vAlign w:val="center"/>
          </w:tcPr>
          <w:p>
            <w:pPr>
              <w:pStyle w:val="14"/>
            </w:pPr>
            <w:r>
              <w:t>完成扶持村集体经济项目建设期限</w:t>
            </w:r>
          </w:p>
        </w:tc>
        <w:tc>
          <w:tcPr>
            <w:tcW w:w="2551" w:type="dxa"/>
            <w:vAlign w:val="center"/>
          </w:tcPr>
          <w:p>
            <w:pPr>
              <w:pStyle w:val="14"/>
            </w:pPr>
            <w:r>
              <w:t>1年</w:t>
            </w:r>
          </w:p>
        </w:tc>
        <w:tc>
          <w:tcPr>
            <w:tcW w:w="2268" w:type="dxa"/>
            <w:vAlign w:val="center"/>
          </w:tcPr>
          <w:p>
            <w:pPr>
              <w:pStyle w:val="14"/>
            </w:pPr>
            <w:r>
              <w:t>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扶持村集体经济项目建设验收合格率</w:t>
            </w:r>
          </w:p>
        </w:tc>
        <w:tc>
          <w:tcPr>
            <w:tcW w:w="2835" w:type="dxa"/>
            <w:vAlign w:val="center"/>
          </w:tcPr>
          <w:p>
            <w:pPr>
              <w:pStyle w:val="14"/>
            </w:pPr>
            <w:r>
              <w:t>扶持村集体经济项目建设验收合格率</w:t>
            </w:r>
          </w:p>
        </w:tc>
        <w:tc>
          <w:tcPr>
            <w:tcW w:w="2551" w:type="dxa"/>
            <w:vAlign w:val="center"/>
          </w:tcPr>
          <w:p>
            <w:pPr>
              <w:pStyle w:val="14"/>
            </w:pPr>
            <w:r>
              <w:t>≥98%</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提高村集体经济收入</w:t>
            </w:r>
          </w:p>
        </w:tc>
        <w:tc>
          <w:tcPr>
            <w:tcW w:w="2835" w:type="dxa"/>
            <w:vAlign w:val="center"/>
          </w:tcPr>
          <w:p>
            <w:pPr>
              <w:pStyle w:val="14"/>
            </w:pPr>
            <w:r>
              <w:t>提高村集体经济收入</w:t>
            </w:r>
          </w:p>
        </w:tc>
        <w:tc>
          <w:tcPr>
            <w:tcW w:w="2551" w:type="dxa"/>
            <w:vAlign w:val="center"/>
          </w:tcPr>
          <w:p>
            <w:pPr>
              <w:pStyle w:val="14"/>
            </w:pPr>
            <w:r>
              <w:t>得到提高</w:t>
            </w:r>
          </w:p>
        </w:tc>
        <w:tc>
          <w:tcPr>
            <w:tcW w:w="2268" w:type="dxa"/>
            <w:vAlign w:val="center"/>
          </w:tcPr>
          <w:p>
            <w:pPr>
              <w:pStyle w:val="14"/>
            </w:pPr>
            <w:r>
              <w:t>村实际收入凭证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提高群众就业率</w:t>
            </w:r>
          </w:p>
        </w:tc>
        <w:tc>
          <w:tcPr>
            <w:tcW w:w="2835" w:type="dxa"/>
            <w:vAlign w:val="center"/>
          </w:tcPr>
          <w:p>
            <w:pPr>
              <w:pStyle w:val="14"/>
            </w:pPr>
            <w:r>
              <w:t>提高群众就业率</w:t>
            </w:r>
          </w:p>
        </w:tc>
        <w:tc>
          <w:tcPr>
            <w:tcW w:w="2551" w:type="dxa"/>
            <w:vAlign w:val="center"/>
          </w:tcPr>
          <w:p>
            <w:pPr>
              <w:pStyle w:val="14"/>
            </w:pPr>
            <w:r>
              <w:t>得到提高</w:t>
            </w:r>
          </w:p>
        </w:tc>
        <w:tc>
          <w:tcPr>
            <w:tcW w:w="2268" w:type="dxa"/>
            <w:vAlign w:val="center"/>
          </w:tcPr>
          <w:p>
            <w:pPr>
              <w:pStyle w:val="14"/>
            </w:pPr>
            <w:r>
              <w:t>实际解决就业人数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增加群众收入</w:t>
            </w:r>
          </w:p>
        </w:tc>
        <w:tc>
          <w:tcPr>
            <w:tcW w:w="2835" w:type="dxa"/>
            <w:vAlign w:val="center"/>
          </w:tcPr>
          <w:p>
            <w:pPr>
              <w:pStyle w:val="14"/>
            </w:pPr>
            <w:r>
              <w:t>增加群众收入</w:t>
            </w:r>
          </w:p>
        </w:tc>
        <w:tc>
          <w:tcPr>
            <w:tcW w:w="2551" w:type="dxa"/>
            <w:vAlign w:val="center"/>
          </w:tcPr>
          <w:p>
            <w:pPr>
              <w:pStyle w:val="14"/>
            </w:pPr>
            <w:r>
              <w:t>得到增加</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9、JZ2022年乡镇和村级转移支付绩效目标表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1.保障单位职工工资支出。</w:t>
            </w:r>
          </w:p>
          <w:p>
            <w:pPr>
              <w:pStyle w:val="14"/>
            </w:pPr>
            <w:r>
              <w:t>2.保障单位和村正常运转。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镇人员工资发放人数</w:t>
            </w:r>
          </w:p>
        </w:tc>
        <w:tc>
          <w:tcPr>
            <w:tcW w:w="2835" w:type="dxa"/>
            <w:vAlign w:val="center"/>
          </w:tcPr>
          <w:p>
            <w:pPr>
              <w:pStyle w:val="14"/>
            </w:pPr>
            <w:r>
              <w:t>镇人员工资发放人数</w:t>
            </w:r>
          </w:p>
        </w:tc>
        <w:tc>
          <w:tcPr>
            <w:tcW w:w="2551" w:type="dxa"/>
            <w:vAlign w:val="center"/>
          </w:tcPr>
          <w:p>
            <w:pPr>
              <w:pStyle w:val="14"/>
            </w:pPr>
            <w:r>
              <w:t>≥45人</w:t>
            </w:r>
          </w:p>
        </w:tc>
        <w:tc>
          <w:tcPr>
            <w:tcW w:w="2268"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经费发放村数</w:t>
            </w:r>
          </w:p>
        </w:tc>
        <w:tc>
          <w:tcPr>
            <w:tcW w:w="2551" w:type="dxa"/>
            <w:vAlign w:val="center"/>
          </w:tcPr>
          <w:p>
            <w:pPr>
              <w:pStyle w:val="14"/>
            </w:pPr>
            <w:r>
              <w:t>24个</w:t>
            </w:r>
          </w:p>
        </w:tc>
        <w:tc>
          <w:tcPr>
            <w:tcW w:w="2268" w:type="dxa"/>
            <w:vAlign w:val="center"/>
          </w:tcPr>
          <w:p>
            <w:pPr>
              <w:pStyle w:val="14"/>
            </w:pPr>
            <w:r>
              <w:t>镇所辖村庄数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≥98%</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资金保障期限</w:t>
            </w:r>
          </w:p>
        </w:tc>
        <w:tc>
          <w:tcPr>
            <w:tcW w:w="2835" w:type="dxa"/>
            <w:vAlign w:val="center"/>
          </w:tcPr>
          <w:p>
            <w:pPr>
              <w:pStyle w:val="14"/>
            </w:pPr>
            <w:r>
              <w:t>资金保障期限</w:t>
            </w:r>
          </w:p>
        </w:tc>
        <w:tc>
          <w:tcPr>
            <w:tcW w:w="2551" w:type="dxa"/>
            <w:vAlign w:val="center"/>
          </w:tcPr>
          <w:p>
            <w:pPr>
              <w:pStyle w:val="14"/>
            </w:pPr>
            <w:r>
              <w:t>12月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每人每月工资</w:t>
            </w:r>
          </w:p>
        </w:tc>
        <w:tc>
          <w:tcPr>
            <w:tcW w:w="2835" w:type="dxa"/>
            <w:vAlign w:val="center"/>
          </w:tcPr>
          <w:p>
            <w:pPr>
              <w:pStyle w:val="14"/>
            </w:pPr>
            <w:r>
              <w:t>每人每月工资</w:t>
            </w:r>
          </w:p>
        </w:tc>
        <w:tc>
          <w:tcPr>
            <w:tcW w:w="2551" w:type="dxa"/>
            <w:vAlign w:val="center"/>
          </w:tcPr>
          <w:p>
            <w:pPr>
              <w:pStyle w:val="14"/>
            </w:pPr>
            <w:r>
              <w:t>≤1870元</w:t>
            </w:r>
          </w:p>
        </w:tc>
        <w:tc>
          <w:tcPr>
            <w:tcW w:w="2268" w:type="dxa"/>
            <w:vAlign w:val="center"/>
          </w:tcPr>
          <w:p>
            <w:pPr>
              <w:pStyle w:val="14"/>
            </w:pPr>
            <w:r>
              <w:t>人均发放情况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每村经费额</w:t>
            </w:r>
          </w:p>
        </w:tc>
        <w:tc>
          <w:tcPr>
            <w:tcW w:w="2835" w:type="dxa"/>
            <w:vAlign w:val="center"/>
          </w:tcPr>
          <w:p>
            <w:pPr>
              <w:pStyle w:val="14"/>
            </w:pPr>
            <w:r>
              <w:t>每村经费额</w:t>
            </w:r>
          </w:p>
        </w:tc>
        <w:tc>
          <w:tcPr>
            <w:tcW w:w="2551" w:type="dxa"/>
            <w:vAlign w:val="center"/>
          </w:tcPr>
          <w:p>
            <w:pPr>
              <w:pStyle w:val="14"/>
            </w:pPr>
            <w:r>
              <w:t>≤1.93万元</w:t>
            </w:r>
          </w:p>
        </w:tc>
        <w:tc>
          <w:tcPr>
            <w:tcW w:w="2268" w:type="dxa"/>
            <w:vAlign w:val="center"/>
          </w:tcPr>
          <w:p>
            <w:pPr>
              <w:pStyle w:val="14"/>
            </w:pPr>
            <w:r>
              <w:t>每村发放情况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保障单位职工工资</w:t>
            </w:r>
          </w:p>
        </w:tc>
        <w:tc>
          <w:tcPr>
            <w:tcW w:w="2835" w:type="dxa"/>
            <w:vAlign w:val="center"/>
          </w:tcPr>
          <w:p>
            <w:pPr>
              <w:pStyle w:val="14"/>
            </w:pPr>
            <w:r>
              <w:t>是否保障单位职工工资</w:t>
            </w:r>
          </w:p>
        </w:tc>
        <w:tc>
          <w:tcPr>
            <w:tcW w:w="2551" w:type="dxa"/>
            <w:vAlign w:val="center"/>
          </w:tcPr>
          <w:p>
            <w:pPr>
              <w:pStyle w:val="14"/>
            </w:pPr>
            <w:r>
              <w:t>是/否</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保障单位和村正常运转</w:t>
            </w:r>
          </w:p>
        </w:tc>
        <w:tc>
          <w:tcPr>
            <w:tcW w:w="2835" w:type="dxa"/>
            <w:vAlign w:val="center"/>
          </w:tcPr>
          <w:p>
            <w:pPr>
              <w:pStyle w:val="14"/>
            </w:pPr>
            <w:r>
              <w:t>是否保障单位和村正常运转</w:t>
            </w:r>
          </w:p>
        </w:tc>
        <w:tc>
          <w:tcPr>
            <w:tcW w:w="2551" w:type="dxa"/>
            <w:vAlign w:val="center"/>
          </w:tcPr>
          <w:p>
            <w:pPr>
              <w:pStyle w:val="14"/>
            </w:pPr>
            <w:r>
              <w:t>是/否</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w:t>
            </w:r>
          </w:p>
        </w:tc>
        <w:tc>
          <w:tcPr>
            <w:tcW w:w="2268" w:type="dxa"/>
            <w:vAlign w:val="center"/>
          </w:tcPr>
          <w:p>
            <w:pPr>
              <w:pStyle w:val="14"/>
            </w:pPr>
            <w:r>
              <w:t>抽样调查问卷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群众对村两委的满意度</w:t>
            </w:r>
          </w:p>
        </w:tc>
        <w:tc>
          <w:tcPr>
            <w:tcW w:w="2835" w:type="dxa"/>
            <w:vAlign w:val="center"/>
          </w:tcPr>
          <w:p>
            <w:pPr>
              <w:pStyle w:val="14"/>
            </w:pPr>
            <w:r>
              <w:t>群众对村两委的满意度</w:t>
            </w:r>
          </w:p>
        </w:tc>
        <w:tc>
          <w:tcPr>
            <w:tcW w:w="2551" w:type="dxa"/>
            <w:vAlign w:val="center"/>
          </w:tcPr>
          <w:p>
            <w:pPr>
              <w:pStyle w:val="14"/>
            </w:pPr>
            <w:r>
              <w:t>≥95%</w:t>
            </w:r>
          </w:p>
        </w:tc>
        <w:tc>
          <w:tcPr>
            <w:tcW w:w="2268" w:type="dxa"/>
            <w:vAlign w:val="center"/>
          </w:tcPr>
          <w:p>
            <w:pPr>
              <w:pStyle w:val="14"/>
            </w:pPr>
            <w:r>
              <w:t>抽样调查问卷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10、JZ2022年镇政府大院后方新建围墙绩效目标表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1.改善镇机关环境面貌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新建围墙面积</w:t>
            </w:r>
          </w:p>
        </w:tc>
        <w:tc>
          <w:tcPr>
            <w:tcW w:w="2835" w:type="dxa"/>
            <w:vAlign w:val="center"/>
          </w:tcPr>
          <w:p>
            <w:pPr>
              <w:pStyle w:val="14"/>
            </w:pPr>
            <w:r>
              <w:t>新建围墙面积</w:t>
            </w:r>
          </w:p>
        </w:tc>
        <w:tc>
          <w:tcPr>
            <w:tcW w:w="2551" w:type="dxa"/>
            <w:vAlign w:val="center"/>
          </w:tcPr>
          <w:p>
            <w:pPr>
              <w:pStyle w:val="14"/>
            </w:pPr>
            <w:r>
              <w:t>≥437平方米</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新建围墙合格率</w:t>
            </w:r>
          </w:p>
        </w:tc>
        <w:tc>
          <w:tcPr>
            <w:tcW w:w="2835" w:type="dxa"/>
            <w:vAlign w:val="center"/>
          </w:tcPr>
          <w:p>
            <w:pPr>
              <w:pStyle w:val="14"/>
            </w:pPr>
            <w:r>
              <w:t>新建围墙合格率</w:t>
            </w:r>
          </w:p>
        </w:tc>
        <w:tc>
          <w:tcPr>
            <w:tcW w:w="2551" w:type="dxa"/>
            <w:vAlign w:val="center"/>
          </w:tcPr>
          <w:p>
            <w:pPr>
              <w:pStyle w:val="14"/>
            </w:pPr>
            <w:r>
              <w:t>≥95%</w:t>
            </w:r>
          </w:p>
        </w:tc>
        <w:tc>
          <w:tcPr>
            <w:tcW w:w="2268" w:type="dxa"/>
            <w:vAlign w:val="center"/>
          </w:tcPr>
          <w:p>
            <w:pPr>
              <w:pStyle w:val="14"/>
            </w:pPr>
            <w:r>
              <w:t>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新建围墙完成时限</w:t>
            </w:r>
          </w:p>
        </w:tc>
        <w:tc>
          <w:tcPr>
            <w:tcW w:w="2835" w:type="dxa"/>
            <w:vAlign w:val="center"/>
          </w:tcPr>
          <w:p>
            <w:pPr>
              <w:pStyle w:val="14"/>
            </w:pPr>
            <w:r>
              <w:t>新建围墙完成时限</w:t>
            </w:r>
          </w:p>
        </w:tc>
        <w:tc>
          <w:tcPr>
            <w:tcW w:w="2551" w:type="dxa"/>
            <w:vAlign w:val="center"/>
          </w:tcPr>
          <w:p>
            <w:pPr>
              <w:pStyle w:val="14"/>
            </w:pPr>
            <w:r>
              <w:t>≤2月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新建围墙平均每平方米价格</w:t>
            </w:r>
          </w:p>
        </w:tc>
        <w:tc>
          <w:tcPr>
            <w:tcW w:w="2835" w:type="dxa"/>
            <w:vAlign w:val="center"/>
          </w:tcPr>
          <w:p>
            <w:pPr>
              <w:pStyle w:val="14"/>
            </w:pPr>
            <w:r>
              <w:t>新建围墙平均每平方米价格</w:t>
            </w:r>
          </w:p>
        </w:tc>
        <w:tc>
          <w:tcPr>
            <w:tcW w:w="2551" w:type="dxa"/>
            <w:vAlign w:val="center"/>
          </w:tcPr>
          <w:p>
            <w:pPr>
              <w:pStyle w:val="14"/>
            </w:pPr>
            <w:r>
              <w:t>≤280元</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改善镇机关环境面貌</w:t>
            </w:r>
          </w:p>
        </w:tc>
        <w:tc>
          <w:tcPr>
            <w:tcW w:w="2835" w:type="dxa"/>
            <w:vAlign w:val="center"/>
          </w:tcPr>
          <w:p>
            <w:pPr>
              <w:pStyle w:val="14"/>
            </w:pPr>
            <w:r>
              <w:t>改善镇机关环境面貌</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镇机关干部及来镇办事群众满意度</w:t>
            </w:r>
          </w:p>
        </w:tc>
        <w:tc>
          <w:tcPr>
            <w:tcW w:w="2835" w:type="dxa"/>
            <w:vAlign w:val="center"/>
          </w:tcPr>
          <w:p>
            <w:pPr>
              <w:pStyle w:val="14"/>
            </w:pPr>
            <w:r>
              <w:t>镇机关干部及来镇办事群众满意度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1.保障单位自收自支人员乡镇补贴发放。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乡镇补贴发放人数</w:t>
            </w:r>
          </w:p>
        </w:tc>
        <w:tc>
          <w:tcPr>
            <w:tcW w:w="2835" w:type="dxa"/>
            <w:vAlign w:val="center"/>
          </w:tcPr>
          <w:p>
            <w:pPr>
              <w:pStyle w:val="14"/>
            </w:pPr>
            <w:r>
              <w:t>乡镇补贴发放人数</w:t>
            </w:r>
          </w:p>
        </w:tc>
        <w:tc>
          <w:tcPr>
            <w:tcW w:w="2551" w:type="dxa"/>
            <w:vAlign w:val="center"/>
          </w:tcPr>
          <w:p>
            <w:pPr>
              <w:pStyle w:val="14"/>
            </w:pPr>
            <w:r>
              <w:t>≤21人</w:t>
            </w:r>
          </w:p>
        </w:tc>
        <w:tc>
          <w:tcPr>
            <w:tcW w:w="2268" w:type="dxa"/>
            <w:vAlign w:val="center"/>
          </w:tcPr>
          <w:p>
            <w:pPr>
              <w:pStyle w:val="14"/>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乡镇补贴发放覆盖率</w:t>
            </w:r>
          </w:p>
        </w:tc>
        <w:tc>
          <w:tcPr>
            <w:tcW w:w="2835" w:type="dxa"/>
            <w:vAlign w:val="center"/>
          </w:tcPr>
          <w:p>
            <w:pPr>
              <w:pStyle w:val="14"/>
            </w:pPr>
            <w:r>
              <w:t>乡镇补贴发放覆盖率</w:t>
            </w:r>
          </w:p>
        </w:tc>
        <w:tc>
          <w:tcPr>
            <w:tcW w:w="2551" w:type="dxa"/>
            <w:vAlign w:val="center"/>
          </w:tcPr>
          <w:p>
            <w:pPr>
              <w:pStyle w:val="14"/>
            </w:pPr>
            <w:r>
              <w:t>100%</w:t>
            </w:r>
          </w:p>
        </w:tc>
        <w:tc>
          <w:tcPr>
            <w:tcW w:w="2268" w:type="dxa"/>
            <w:vAlign w:val="center"/>
          </w:tcPr>
          <w:p>
            <w:pPr>
              <w:pStyle w:val="14"/>
            </w:pPr>
            <w:r>
              <w:t>实际发放情况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资金保障期限</w:t>
            </w:r>
          </w:p>
        </w:tc>
        <w:tc>
          <w:tcPr>
            <w:tcW w:w="2835" w:type="dxa"/>
            <w:vAlign w:val="center"/>
          </w:tcPr>
          <w:p>
            <w:pPr>
              <w:pStyle w:val="14"/>
            </w:pPr>
            <w:r>
              <w:t>资金保障期限</w:t>
            </w:r>
          </w:p>
        </w:tc>
        <w:tc>
          <w:tcPr>
            <w:tcW w:w="2551" w:type="dxa"/>
            <w:vAlign w:val="center"/>
          </w:tcPr>
          <w:p>
            <w:pPr>
              <w:pStyle w:val="14"/>
            </w:pPr>
            <w:r>
              <w:t>12月</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乡镇补贴人均发放金额</w:t>
            </w:r>
          </w:p>
        </w:tc>
        <w:tc>
          <w:tcPr>
            <w:tcW w:w="2835" w:type="dxa"/>
            <w:vAlign w:val="center"/>
          </w:tcPr>
          <w:p>
            <w:pPr>
              <w:pStyle w:val="14"/>
            </w:pPr>
            <w:r>
              <w:t>乡镇补贴人均发放金额</w:t>
            </w:r>
          </w:p>
        </w:tc>
        <w:tc>
          <w:tcPr>
            <w:tcW w:w="2551" w:type="dxa"/>
            <w:vAlign w:val="center"/>
          </w:tcPr>
          <w:p>
            <w:pPr>
              <w:pStyle w:val="14"/>
            </w:pPr>
            <w:r>
              <w:t>≥800元/月</w:t>
            </w:r>
          </w:p>
        </w:tc>
        <w:tc>
          <w:tcPr>
            <w:tcW w:w="2268" w:type="dxa"/>
            <w:vAlign w:val="center"/>
          </w:tcPr>
          <w:p>
            <w:pPr>
              <w:pStyle w:val="14"/>
            </w:pPr>
            <w:r>
              <w:t>乡镇补贴执行标准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保障机关工作正常运转</w:t>
            </w:r>
          </w:p>
        </w:tc>
        <w:tc>
          <w:tcPr>
            <w:tcW w:w="2835" w:type="dxa"/>
            <w:vAlign w:val="center"/>
          </w:tcPr>
          <w:p>
            <w:pPr>
              <w:pStyle w:val="14"/>
            </w:pPr>
            <w:r>
              <w:t>保障机关工作正常运转</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可持续保障镇机关干部工作效率</w:t>
            </w:r>
          </w:p>
        </w:tc>
        <w:tc>
          <w:tcPr>
            <w:tcW w:w="2835" w:type="dxa"/>
            <w:vAlign w:val="center"/>
          </w:tcPr>
          <w:p>
            <w:pPr>
              <w:pStyle w:val="14"/>
            </w:pPr>
            <w:r>
              <w:t>可持续保障镇机关干部工作效率</w:t>
            </w:r>
          </w:p>
        </w:tc>
        <w:tc>
          <w:tcPr>
            <w:tcW w:w="2551" w:type="dxa"/>
            <w:vAlign w:val="center"/>
          </w:tcPr>
          <w:p>
            <w:pPr>
              <w:pStyle w:val="14"/>
            </w:pPr>
            <w:r>
              <w:t>是/否</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镇机关干部满意度</w:t>
            </w:r>
          </w:p>
        </w:tc>
        <w:tc>
          <w:tcPr>
            <w:tcW w:w="2835" w:type="dxa"/>
            <w:vAlign w:val="center"/>
          </w:tcPr>
          <w:p>
            <w:pPr>
              <w:pStyle w:val="14"/>
            </w:pPr>
            <w:r>
              <w:t>镇机关干部满意度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2023年，成安县李家町镇政府安排政府采购预算</w:t>
      </w:r>
      <w:r>
        <w:rPr>
          <w:rFonts w:hint="eastAsia" w:eastAsia="方正仿宋_GBK" w:cs="Times New Roman"/>
          <w:color w:val="000000"/>
          <w:sz w:val="28"/>
          <w:lang w:eastAsia="zh-CN"/>
        </w:rPr>
        <w:t>1.82</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803成安县李家町镇政府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rPr>
                <w:rFonts w:hint="eastAsia" w:eastAsiaTheme="minorEastAsia"/>
                <w:lang w:eastAsia="zh-CN"/>
              </w:rPr>
            </w:pPr>
            <w:r>
              <w:rPr>
                <w:rFonts w:hint="eastAsia" w:eastAsiaTheme="minorEastAsia"/>
                <w:lang w:eastAsia="zh-CN"/>
              </w:rPr>
              <w:t>合计</w:t>
            </w:r>
          </w:p>
        </w:tc>
        <w:tc>
          <w:tcPr>
            <w:tcW w:w="924" w:type="dxa"/>
            <w:vAlign w:val="center"/>
          </w:tcPr>
          <w:p>
            <w:pPr>
              <w:spacing w:line="560" w:lineRule="exact"/>
              <w:jc w:val="right"/>
              <w:rPr>
                <w:rFonts w:hint="eastAsia" w:ascii="方正书宋_GBK" w:hAnsi="方正书宋_GBK" w:cs="方正书宋_GBK" w:eastAsiaTheme="minorEastAsia"/>
                <w:sz w:val="21"/>
                <w:lang w:eastAsia="zh-CN"/>
              </w:rPr>
            </w:pPr>
            <w:r>
              <w:rPr>
                <w:rFonts w:hint="eastAsia" w:ascii="方正书宋_GBK" w:hAnsi="方正书宋_GBK" w:cs="方正书宋_GBK" w:eastAsiaTheme="minorEastAsia"/>
                <w:sz w:val="21"/>
                <w:lang w:eastAsia="zh-CN"/>
              </w:rPr>
              <w:t>1.82</w:t>
            </w:r>
          </w:p>
        </w:tc>
        <w:tc>
          <w:tcPr>
            <w:tcW w:w="924" w:type="dxa"/>
            <w:vAlign w:val="center"/>
          </w:tcPr>
          <w:p>
            <w:pPr>
              <w:spacing w:line="560" w:lineRule="exact"/>
              <w:rPr>
                <w:rFonts w:ascii="方正书宋_GBK" w:hAnsi="方正书宋_GBK" w:eastAsia="方正书宋_GBK" w:cs="方正书宋_GBK"/>
                <w:sz w:val="21"/>
                <w:lang w:eastAsia="zh-CN"/>
              </w:rPr>
            </w:pPr>
          </w:p>
        </w:tc>
        <w:tc>
          <w:tcPr>
            <w:tcW w:w="924" w:type="dxa"/>
            <w:vAlign w:val="center"/>
          </w:tcPr>
          <w:p>
            <w:pPr>
              <w:spacing w:line="560" w:lineRule="exact"/>
              <w:rPr>
                <w:rFonts w:ascii="方正书宋_GBK" w:hAnsi="方正书宋_GBK" w:eastAsia="方正书宋_GBK" w:cs="方正书宋_GBK"/>
                <w:sz w:val="21"/>
                <w:lang w:eastAsia="zh-CN"/>
              </w:rPr>
            </w:pPr>
          </w:p>
        </w:tc>
        <w:tc>
          <w:tcPr>
            <w:tcW w:w="924" w:type="dxa"/>
            <w:vAlign w:val="center"/>
          </w:tcPr>
          <w:p>
            <w:pPr>
              <w:spacing w:line="560" w:lineRule="exact"/>
              <w:rPr>
                <w:rFonts w:ascii="方正书宋_GBK" w:hAnsi="方正书宋_GBK" w:eastAsia="方正书宋_GBK" w:cs="方正书宋_GBK"/>
                <w:sz w:val="21"/>
                <w:lang w:eastAsia="zh-CN"/>
              </w:rPr>
            </w:pPr>
          </w:p>
        </w:tc>
        <w:tc>
          <w:tcPr>
            <w:tcW w:w="924" w:type="dxa"/>
            <w:vAlign w:val="center"/>
          </w:tcPr>
          <w:p>
            <w:pPr>
              <w:spacing w:line="560" w:lineRule="exact"/>
              <w:jc w:val="right"/>
              <w:rPr>
                <w:rFonts w:ascii="方正书宋_GBK" w:hAnsi="方正书宋_GBK" w:eastAsia="方正书宋_GBK" w:cs="方正书宋_GBK"/>
                <w:sz w:val="21"/>
                <w:lang w:eastAsia="zh-CN"/>
              </w:rPr>
            </w:pPr>
          </w:p>
        </w:tc>
        <w:tc>
          <w:tcPr>
            <w:tcW w:w="924" w:type="dxa"/>
            <w:vAlign w:val="center"/>
          </w:tcPr>
          <w:p>
            <w:pPr>
              <w:spacing w:line="560" w:lineRule="exact"/>
              <w:jc w:val="right"/>
              <w:rPr>
                <w:rFonts w:ascii="方正书宋_GBK" w:hAnsi="方正书宋_GBK" w:eastAsia="方正书宋_GBK" w:cs="方正书宋_GBK"/>
                <w:sz w:val="21"/>
                <w:lang w:eastAsia="zh-CN"/>
              </w:rPr>
            </w:pPr>
          </w:p>
        </w:tc>
        <w:tc>
          <w:tcPr>
            <w:tcW w:w="924" w:type="dxa"/>
            <w:vAlign w:val="center"/>
          </w:tcPr>
          <w:p>
            <w:pPr>
              <w:spacing w:line="560" w:lineRule="exact"/>
              <w:jc w:val="right"/>
              <w:rPr>
                <w:rFonts w:hint="eastAsia" w:ascii="方正书宋_GBK" w:hAnsi="方正书宋_GBK" w:cs="方正书宋_GBK" w:eastAsiaTheme="minorEastAsia"/>
                <w:sz w:val="21"/>
                <w:lang w:eastAsia="zh-CN"/>
              </w:rPr>
            </w:pPr>
            <w:r>
              <w:rPr>
                <w:rFonts w:hint="eastAsia" w:ascii="方正书宋_GBK" w:hAnsi="方正书宋_GBK" w:cs="方正书宋_GBK" w:eastAsiaTheme="minorEastAsia"/>
                <w:sz w:val="21"/>
                <w:lang w:eastAsia="zh-CN"/>
              </w:rPr>
              <w:t>1.82</w:t>
            </w:r>
          </w:p>
        </w:tc>
        <w:tc>
          <w:tcPr>
            <w:tcW w:w="924" w:type="dxa"/>
            <w:vAlign w:val="center"/>
          </w:tcPr>
          <w:p>
            <w:pPr>
              <w:spacing w:line="560" w:lineRule="exact"/>
              <w:jc w:val="right"/>
              <w:rPr>
                <w:rFonts w:hint="eastAsia" w:ascii="方正书宋_GBK" w:hAnsi="方正书宋_GBK" w:cs="方正书宋_GBK" w:eastAsiaTheme="minorEastAsia"/>
                <w:sz w:val="21"/>
                <w:lang w:eastAsia="zh-CN"/>
              </w:rPr>
            </w:pPr>
            <w:r>
              <w:rPr>
                <w:rFonts w:hint="eastAsia" w:ascii="方正书宋_GBK" w:hAnsi="方正书宋_GBK" w:cs="方正书宋_GBK" w:eastAsiaTheme="minorEastAsia"/>
                <w:sz w:val="21"/>
                <w:lang w:eastAsia="zh-CN"/>
              </w:rPr>
              <w:t>1.82</w:t>
            </w:r>
          </w:p>
        </w:tc>
        <w:tc>
          <w:tcPr>
            <w:tcW w:w="924" w:type="dxa"/>
            <w:vAlign w:val="center"/>
          </w:tcPr>
          <w:p>
            <w:pPr>
              <w:spacing w:line="560" w:lineRule="exact"/>
              <w:jc w:val="right"/>
              <w:rPr>
                <w:rFonts w:ascii="方正书宋_GBK" w:hAnsi="方正书宋_GBK" w:eastAsia="方正书宋_GBK" w:cs="方正书宋_GBK"/>
                <w:sz w:val="21"/>
                <w:lang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日常公用经费</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1.52</w:t>
            </w:r>
          </w:p>
        </w:tc>
        <w:tc>
          <w:tcPr>
            <w:tcW w:w="924" w:type="dxa"/>
            <w:vAlign w:val="center"/>
          </w:tcPr>
          <w:p>
            <w:pPr>
              <w:spacing w:line="56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计算机</w:t>
            </w:r>
          </w:p>
        </w:tc>
        <w:tc>
          <w:tcPr>
            <w:tcW w:w="924" w:type="dxa"/>
            <w:vAlign w:val="center"/>
          </w:tcPr>
          <w:p>
            <w:pPr>
              <w:spacing w:line="56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A02010105</w:t>
            </w:r>
          </w:p>
        </w:tc>
        <w:tc>
          <w:tcPr>
            <w:tcW w:w="924" w:type="dxa"/>
            <w:vAlign w:val="center"/>
          </w:tcPr>
          <w:p>
            <w:pPr>
              <w:spacing w:line="56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台</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4</w:t>
            </w:r>
          </w:p>
        </w:tc>
        <w:tc>
          <w:tcPr>
            <w:tcW w:w="924" w:type="dxa"/>
            <w:vAlign w:val="center"/>
          </w:tcPr>
          <w:p>
            <w:pPr>
              <w:spacing w:line="56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0.38</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1.52</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1.52</w:t>
            </w:r>
          </w:p>
        </w:tc>
        <w:tc>
          <w:tcPr>
            <w:tcW w:w="924" w:type="dxa"/>
            <w:vAlign w:val="center"/>
          </w:tcPr>
          <w:p>
            <w:pPr>
              <w:spacing w:line="560" w:lineRule="exact"/>
              <w:jc w:val="right"/>
              <w:rPr>
                <w:rFonts w:ascii="方正书宋_GBK" w:hAnsi="方正书宋_GBK" w:eastAsia="方正书宋_GBK" w:cs="方正书宋_GBK"/>
                <w:sz w:val="21"/>
                <w:lang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日常公用经费</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0.30</w:t>
            </w:r>
          </w:p>
        </w:tc>
        <w:tc>
          <w:tcPr>
            <w:tcW w:w="924" w:type="dxa"/>
            <w:vAlign w:val="center"/>
          </w:tcPr>
          <w:p>
            <w:pPr>
              <w:spacing w:line="56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打印机</w:t>
            </w:r>
          </w:p>
        </w:tc>
        <w:tc>
          <w:tcPr>
            <w:tcW w:w="924" w:type="dxa"/>
            <w:vAlign w:val="center"/>
          </w:tcPr>
          <w:p>
            <w:pPr>
              <w:spacing w:line="56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A02021003</w:t>
            </w:r>
          </w:p>
        </w:tc>
        <w:tc>
          <w:tcPr>
            <w:tcW w:w="924" w:type="dxa"/>
            <w:vAlign w:val="center"/>
          </w:tcPr>
          <w:p>
            <w:pPr>
              <w:spacing w:line="56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台</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w:t>
            </w:r>
          </w:p>
        </w:tc>
        <w:tc>
          <w:tcPr>
            <w:tcW w:w="924" w:type="dxa"/>
            <w:vAlign w:val="center"/>
          </w:tcPr>
          <w:p>
            <w:pPr>
              <w:spacing w:line="560" w:lineRule="exact"/>
              <w:jc w:val="righ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0.15</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0.30</w:t>
            </w:r>
          </w:p>
        </w:tc>
        <w:tc>
          <w:tcPr>
            <w:tcW w:w="924" w:type="dxa"/>
            <w:vAlign w:val="center"/>
          </w:tcPr>
          <w:p>
            <w:pPr>
              <w:spacing w:line="560" w:lineRule="exact"/>
              <w:jc w:val="righ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0.30</w:t>
            </w:r>
          </w:p>
        </w:tc>
        <w:tc>
          <w:tcPr>
            <w:tcW w:w="924" w:type="dxa"/>
            <w:vAlign w:val="center"/>
          </w:tcPr>
          <w:p>
            <w:pPr>
              <w:spacing w:line="560" w:lineRule="exact"/>
              <w:jc w:val="right"/>
              <w:rPr>
                <w:rFonts w:ascii="方正书宋_GBK" w:hAnsi="方正书宋_GBK" w:eastAsia="方正书宋_GBK" w:cs="方正书宋_GBK"/>
                <w:sz w:val="21"/>
                <w:lang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成安县李家町镇政府（含所属单位）上年末固定资产金额为</w:t>
      </w:r>
      <w:r>
        <w:rPr>
          <w:rFonts w:hint="eastAsia" w:eastAsia="方正仿宋_GBK" w:cs="Times New Roman"/>
          <w:color w:val="000000"/>
          <w:sz w:val="28"/>
          <w:lang w:eastAsia="zh-CN"/>
        </w:rPr>
        <w:t>163.89</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1.82</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803成安县李家町镇政府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sz w:val="22"/>
              </w:rPr>
            </w:pPr>
            <w:r>
              <w:rPr>
                <w:rFonts w:hint="eastAsia" w:ascii="宋体" w:hAnsi="宋体" w:eastAsia="宋体" w:cs="宋体"/>
                <w:sz w:val="22"/>
              </w:rPr>
              <w:t>资产总额</w:t>
            </w:r>
          </w:p>
        </w:tc>
        <w:tc>
          <w:tcPr>
            <w:tcW w:w="4933" w:type="dxa"/>
            <w:vAlign w:val="center"/>
          </w:tcPr>
          <w:p>
            <w:pPr>
              <w:jc w:val="center"/>
              <w:rPr>
                <w:rFonts w:ascii="宋体" w:hAnsi="宋体" w:eastAsia="宋体" w:cs="宋体"/>
                <w:sz w:val="22"/>
              </w:rPr>
            </w:pPr>
            <w:r>
              <w:rPr>
                <w:rFonts w:ascii="宋体" w:hAnsi="宋体" w:eastAsia="宋体" w:cs="宋体"/>
                <w:sz w:val="22"/>
              </w:rPr>
              <w:t>——</w:t>
            </w:r>
          </w:p>
        </w:tc>
        <w:tc>
          <w:tcPr>
            <w:tcW w:w="4933" w:type="dxa"/>
            <w:vAlign w:val="center"/>
          </w:tcPr>
          <w:p>
            <w:pPr>
              <w:jc w:val="center"/>
              <w:rPr>
                <w:rFonts w:ascii="宋体" w:hAnsi="宋体" w:eastAsia="宋体" w:cs="宋体"/>
                <w:sz w:val="22"/>
                <w:lang w:eastAsia="zh-CN"/>
              </w:rPr>
            </w:pPr>
            <w:r>
              <w:rPr>
                <w:rFonts w:hint="eastAsia" w:ascii="宋体" w:hAnsi="宋体" w:eastAsia="宋体" w:cs="宋体"/>
                <w:sz w:val="22"/>
                <w:lang w:eastAsia="zh-CN"/>
              </w:rPr>
              <w:t>163.89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1</w:t>
            </w:r>
            <w:r>
              <w:rPr>
                <w:rFonts w:hint="eastAsia" w:ascii="宋体" w:hAnsi="宋体" w:eastAsia="宋体" w:cs="宋体"/>
                <w:sz w:val="22"/>
              </w:rPr>
              <w:t>、房屋（平方米）</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4000</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122.26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hint="eastAsia" w:ascii="宋体" w:hAnsi="宋体" w:eastAsia="宋体" w:cs="宋体"/>
                <w:sz w:val="22"/>
              </w:rPr>
              <w:t>其中：办公用房（平方米）</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180</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1</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0</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102</w:t>
            </w:r>
          </w:p>
        </w:tc>
        <w:tc>
          <w:tcPr>
            <w:tcW w:w="4933" w:type="dxa"/>
            <w:vAlign w:val="center"/>
          </w:tcPr>
          <w:p>
            <w:pPr>
              <w:jc w:val="center"/>
              <w:rPr>
                <w:rFonts w:ascii="宋体" w:hAnsi="宋体" w:eastAsia="宋体" w:cs="Times New Roman"/>
                <w:sz w:val="22"/>
                <w:lang w:eastAsia="zh-CN"/>
              </w:rPr>
            </w:pPr>
            <w:r>
              <w:rPr>
                <w:rFonts w:hint="eastAsia" w:ascii="宋体" w:hAnsi="宋体" w:eastAsia="宋体" w:cs="Times New Roman"/>
                <w:sz w:val="22"/>
                <w:lang w:eastAsia="zh-CN"/>
              </w:rPr>
              <w:t>35.43</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386CC"/>
    <w:multiLevelType w:val="singleLevel"/>
    <w:tmpl w:val="D77386C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Y2U0NzM4ODg2YWFmNTRlZTJlNmMwNjlmZTk4NzUifQ=="/>
  </w:docVars>
  <w:rsids>
    <w:rsidRoot w:val="00AB6CC9"/>
    <w:rsid w:val="0006722A"/>
    <w:rsid w:val="001A2BFE"/>
    <w:rsid w:val="00333B13"/>
    <w:rsid w:val="004B62E0"/>
    <w:rsid w:val="00AB6CC9"/>
    <w:rsid w:val="00E24D69"/>
    <w:rsid w:val="1DF12477"/>
    <w:rsid w:val="1E265AD5"/>
    <w:rsid w:val="244360C1"/>
    <w:rsid w:val="25972476"/>
    <w:rsid w:val="2A0B5112"/>
    <w:rsid w:val="30686402"/>
    <w:rsid w:val="353F563B"/>
    <w:rsid w:val="354E7B87"/>
    <w:rsid w:val="39EF63D2"/>
    <w:rsid w:val="4AA1503A"/>
    <w:rsid w:val="4DA04DAA"/>
    <w:rsid w:val="53C75F94"/>
    <w:rsid w:val="563038FF"/>
    <w:rsid w:val="5A704A06"/>
    <w:rsid w:val="5A791578"/>
    <w:rsid w:val="5AAD13A8"/>
    <w:rsid w:val="5E4D467C"/>
    <w:rsid w:val="60443CFE"/>
    <w:rsid w:val="608F642B"/>
    <w:rsid w:val="615B0AE2"/>
    <w:rsid w:val="62D71A32"/>
    <w:rsid w:val="63D70C65"/>
    <w:rsid w:val="662D5C23"/>
    <w:rsid w:val="6D242237"/>
    <w:rsid w:val="72574A35"/>
    <w:rsid w:val="787F2099"/>
    <w:rsid w:val="78BE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2023-02-21T17:36:55Z</dcterms:created>
  <dcterms:modified xsi:type="dcterms:W3CDTF">2023-02-21T09:36:54Z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2023-02-21T17:36:49Z</dcterms:created>
  <dcterms:modified xsi:type="dcterms:W3CDTF">2023-02-21T09:36:49Z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2023-02-21T17:36:48Z</dcterms:created>
  <dcterms:modified xsi:type="dcterms:W3CDTF">2023-02-21T09:36:48Z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2023-02-21T17:37:11Z</dcterms:created>
  <dcterms:modified xsi:type="dcterms:W3CDTF">2023-02-21T09:37:11Z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2023-02-21T17:36:49Z</dcterms:created>
  <dcterms:modified xsi:type="dcterms:W3CDTF">2023-02-21T09:36:49Z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E4F5FE5-9CC0-4180-8F12-DAB683345224}">
  <ds:schemaRefs/>
</ds:datastoreItem>
</file>

<file path=customXml/itemProps10.xml><?xml version="1.0" encoding="utf-8"?>
<ds:datastoreItem xmlns:ds="http://schemas.openxmlformats.org/officeDocument/2006/customXml" ds:itemID="{E4E4FC9E-815F-4360-B9F2-2914E1C6E3DE}">
  <ds:schemaRefs/>
</ds:datastoreItem>
</file>

<file path=customXml/itemProps11.xml><?xml version="1.0" encoding="utf-8"?>
<ds:datastoreItem xmlns:ds="http://schemas.openxmlformats.org/officeDocument/2006/customXml" ds:itemID="{E8470887-D4E6-4FEB-A559-6CF525806388}">
  <ds:schemaRefs/>
</ds:datastoreItem>
</file>

<file path=customXml/itemProps12.xml><?xml version="1.0" encoding="utf-8"?>
<ds:datastoreItem xmlns:ds="http://schemas.openxmlformats.org/officeDocument/2006/customXml" ds:itemID="{E604A768-1FFD-4A24-867E-D6545A6A2597}">
  <ds:schemaRefs/>
</ds:datastoreItem>
</file>

<file path=customXml/itemProps13.xml><?xml version="1.0" encoding="utf-8"?>
<ds:datastoreItem xmlns:ds="http://schemas.openxmlformats.org/officeDocument/2006/customXml" ds:itemID="{185A71FC-C64C-42A8-AC88-EDD32F46D9BD}">
  <ds:schemaRefs/>
</ds:datastoreItem>
</file>

<file path=customXml/itemProps14.xml><?xml version="1.0" encoding="utf-8"?>
<ds:datastoreItem xmlns:ds="http://schemas.openxmlformats.org/officeDocument/2006/customXml" ds:itemID="{1A847B5E-8FEA-4770-BDAF-C849662F73CD}">
  <ds:schemaRefs/>
</ds:datastoreItem>
</file>

<file path=customXml/itemProps15.xml><?xml version="1.0" encoding="utf-8"?>
<ds:datastoreItem xmlns:ds="http://schemas.openxmlformats.org/officeDocument/2006/customXml" ds:itemID="{53602165-4495-430F-B027-C76AAA2048C7}">
  <ds:schemaRefs/>
</ds:datastoreItem>
</file>

<file path=customXml/itemProps16.xml><?xml version="1.0" encoding="utf-8"?>
<ds:datastoreItem xmlns:ds="http://schemas.openxmlformats.org/officeDocument/2006/customXml" ds:itemID="{908F1FCE-830B-461A-B05F-070BBBDD0630}">
  <ds:schemaRefs/>
</ds:datastoreItem>
</file>

<file path=customXml/itemProps17.xml><?xml version="1.0" encoding="utf-8"?>
<ds:datastoreItem xmlns:ds="http://schemas.openxmlformats.org/officeDocument/2006/customXml" ds:itemID="{AE79F40D-5106-4E81-B0C4-F3EB986FBEEB}">
  <ds:schemaRefs/>
</ds:datastoreItem>
</file>

<file path=customXml/itemProps18.xml><?xml version="1.0" encoding="utf-8"?>
<ds:datastoreItem xmlns:ds="http://schemas.openxmlformats.org/officeDocument/2006/customXml" ds:itemID="{6A69D6A0-5800-462C-8C39-B661F81ED3C9}">
  <ds:schemaRefs/>
</ds:datastoreItem>
</file>

<file path=customXml/itemProps19.xml><?xml version="1.0" encoding="utf-8"?>
<ds:datastoreItem xmlns:ds="http://schemas.openxmlformats.org/officeDocument/2006/customXml" ds:itemID="{B8839EAC-ACF1-42E3-AE10-CF44A0234442}">
  <ds:schemaRefs/>
</ds:datastoreItem>
</file>

<file path=customXml/itemProps2.xml><?xml version="1.0" encoding="utf-8"?>
<ds:datastoreItem xmlns:ds="http://schemas.openxmlformats.org/officeDocument/2006/customXml" ds:itemID="{AB91C4A9-4E77-4477-9577-7BB33AC9BABF}">
  <ds:schemaRefs/>
</ds:datastoreItem>
</file>

<file path=customXml/itemProps20.xml><?xml version="1.0" encoding="utf-8"?>
<ds:datastoreItem xmlns:ds="http://schemas.openxmlformats.org/officeDocument/2006/customXml" ds:itemID="{5887CFEE-2AA0-432E-BBCD-F77B923BC576}">
  <ds:schemaRefs/>
</ds:datastoreItem>
</file>

<file path=customXml/itemProps21.xml><?xml version="1.0" encoding="utf-8"?>
<ds:datastoreItem xmlns:ds="http://schemas.openxmlformats.org/officeDocument/2006/customXml" ds:itemID="{79C9B231-1B88-484B-A535-A36D0254EE0A}">
  <ds:schemaRefs/>
</ds:datastoreItem>
</file>

<file path=customXml/itemProps22.xml><?xml version="1.0" encoding="utf-8"?>
<ds:datastoreItem xmlns:ds="http://schemas.openxmlformats.org/officeDocument/2006/customXml" ds:itemID="{A3FEB1C0-1538-407C-956B-DB7458CB095F}">
  <ds:schemaRefs/>
</ds:datastoreItem>
</file>

<file path=customXml/itemProps23.xml><?xml version="1.0" encoding="utf-8"?>
<ds:datastoreItem xmlns:ds="http://schemas.openxmlformats.org/officeDocument/2006/customXml" ds:itemID="{B3216BBE-AD28-485B-8FF4-0A2BD015DF5D}">
  <ds:schemaRefs/>
</ds:datastoreItem>
</file>

<file path=customXml/itemProps24.xml><?xml version="1.0" encoding="utf-8"?>
<ds:datastoreItem xmlns:ds="http://schemas.openxmlformats.org/officeDocument/2006/customXml" ds:itemID="{FE5AAD6C-AB35-40DB-883C-07502738408B}">
  <ds:schemaRefs/>
</ds:datastoreItem>
</file>

<file path=customXml/itemProps25.xml><?xml version="1.0" encoding="utf-8"?>
<ds:datastoreItem xmlns:ds="http://schemas.openxmlformats.org/officeDocument/2006/customXml" ds:itemID="{BCEF8509-28FA-43D6-9FD0-C89F436A8B09}">
  <ds:schemaRefs/>
</ds:datastoreItem>
</file>

<file path=customXml/itemProps26.xml><?xml version="1.0" encoding="utf-8"?>
<ds:datastoreItem xmlns:ds="http://schemas.openxmlformats.org/officeDocument/2006/customXml" ds:itemID="{654CF1EF-8E39-4D96-B4FB-3892D1865B04}">
  <ds:schemaRefs/>
</ds:datastoreItem>
</file>

<file path=customXml/itemProps27.xml><?xml version="1.0" encoding="utf-8"?>
<ds:datastoreItem xmlns:ds="http://schemas.openxmlformats.org/officeDocument/2006/customXml" ds:itemID="{23A13123-FF15-4375-AA08-B91A9F705BEF}">
  <ds:schemaRefs/>
</ds:datastoreItem>
</file>

<file path=customXml/itemProps28.xml><?xml version="1.0" encoding="utf-8"?>
<ds:datastoreItem xmlns:ds="http://schemas.openxmlformats.org/officeDocument/2006/customXml" ds:itemID="{21607487-AD68-4D79-B415-F0A248F54E6F}">
  <ds:schemaRefs/>
</ds:datastoreItem>
</file>

<file path=customXml/itemProps29.xml><?xml version="1.0" encoding="utf-8"?>
<ds:datastoreItem xmlns:ds="http://schemas.openxmlformats.org/officeDocument/2006/customXml" ds:itemID="{37038406-E89B-48E9-B038-8E998134DDF5}">
  <ds:schemaRefs/>
</ds:datastoreItem>
</file>

<file path=customXml/itemProps3.xml><?xml version="1.0" encoding="utf-8"?>
<ds:datastoreItem xmlns:ds="http://schemas.openxmlformats.org/officeDocument/2006/customXml" ds:itemID="{3A8788B3-FC8D-4BF4-AD1E-186DE0FD175B}">
  <ds:schemaRefs/>
</ds:datastoreItem>
</file>

<file path=customXml/itemProps30.xml><?xml version="1.0" encoding="utf-8"?>
<ds:datastoreItem xmlns:ds="http://schemas.openxmlformats.org/officeDocument/2006/customXml" ds:itemID="{D7BD0BD7-81CB-4BF0-A3E8-71060D52F5E4}">
  <ds:schemaRefs/>
</ds:datastoreItem>
</file>

<file path=customXml/itemProps31.xml><?xml version="1.0" encoding="utf-8"?>
<ds:datastoreItem xmlns:ds="http://schemas.openxmlformats.org/officeDocument/2006/customXml" ds:itemID="{3060EC2E-241A-40BF-93C4-0A7D63644A00}">
  <ds:schemaRefs/>
</ds:datastoreItem>
</file>

<file path=customXml/itemProps32.xml><?xml version="1.0" encoding="utf-8"?>
<ds:datastoreItem xmlns:ds="http://schemas.openxmlformats.org/officeDocument/2006/customXml" ds:itemID="{E2990FD6-5618-497C-9C79-BF89640B2390}">
  <ds:schemaRefs/>
</ds:datastoreItem>
</file>

<file path=customXml/itemProps33.xml><?xml version="1.0" encoding="utf-8"?>
<ds:datastoreItem xmlns:ds="http://schemas.openxmlformats.org/officeDocument/2006/customXml" ds:itemID="{DB4BF889-2F64-4C20-AD1E-54834BE899BD}">
  <ds:schemaRefs/>
</ds:datastoreItem>
</file>

<file path=customXml/itemProps34.xml><?xml version="1.0" encoding="utf-8"?>
<ds:datastoreItem xmlns:ds="http://schemas.openxmlformats.org/officeDocument/2006/customXml" ds:itemID="{6A2B15C8-5880-4CA4-9F37-5A7B6229336B}">
  <ds:schemaRefs/>
</ds:datastoreItem>
</file>

<file path=customXml/itemProps35.xml><?xml version="1.0" encoding="utf-8"?>
<ds:datastoreItem xmlns:ds="http://schemas.openxmlformats.org/officeDocument/2006/customXml" ds:itemID="{AB16C4CF-E65B-40DF-9804-50B8E56A4C4C}">
  <ds:schemaRefs/>
</ds:datastoreItem>
</file>

<file path=customXml/itemProps36.xml><?xml version="1.0" encoding="utf-8"?>
<ds:datastoreItem xmlns:ds="http://schemas.openxmlformats.org/officeDocument/2006/customXml" ds:itemID="{28287E2A-11BE-46D1-A466-21A3D660F2E0}">
  <ds:schemaRefs/>
</ds:datastoreItem>
</file>

<file path=customXml/itemProps37.xml><?xml version="1.0" encoding="utf-8"?>
<ds:datastoreItem xmlns:ds="http://schemas.openxmlformats.org/officeDocument/2006/customXml" ds:itemID="{384B05A8-D919-48F9-B684-1DF6746F18A0}">
  <ds:schemaRefs/>
</ds:datastoreItem>
</file>

<file path=customXml/itemProps38.xml><?xml version="1.0" encoding="utf-8"?>
<ds:datastoreItem xmlns:ds="http://schemas.openxmlformats.org/officeDocument/2006/customXml" ds:itemID="{CE77FA54-74D8-4FE9-9E40-611696C8FA96}">
  <ds:schemaRefs/>
</ds:datastoreItem>
</file>

<file path=customXml/itemProps39.xml><?xml version="1.0" encoding="utf-8"?>
<ds:datastoreItem xmlns:ds="http://schemas.openxmlformats.org/officeDocument/2006/customXml" ds:itemID="{27FEBF93-9610-4507-9058-445E36E2A6A2}">
  <ds:schemaRefs/>
</ds:datastoreItem>
</file>

<file path=customXml/itemProps4.xml><?xml version="1.0" encoding="utf-8"?>
<ds:datastoreItem xmlns:ds="http://schemas.openxmlformats.org/officeDocument/2006/customXml" ds:itemID="{084B1BC7-9C09-47CB-98F3-1940049E0B7B}">
  <ds:schemaRefs/>
</ds:datastoreItem>
</file>

<file path=customXml/itemProps40.xml><?xml version="1.0" encoding="utf-8"?>
<ds:datastoreItem xmlns:ds="http://schemas.openxmlformats.org/officeDocument/2006/customXml" ds:itemID="{D319A160-AF3C-412D-A969-B401404CB727}">
  <ds:schemaRefs/>
</ds:datastoreItem>
</file>

<file path=customXml/itemProps41.xml><?xml version="1.0" encoding="utf-8"?>
<ds:datastoreItem xmlns:ds="http://schemas.openxmlformats.org/officeDocument/2006/customXml" ds:itemID="{719532D7-F679-40AE-BBAC-D657A652A0E9}">
  <ds:schemaRefs/>
</ds:datastoreItem>
</file>

<file path=customXml/itemProps42.xml><?xml version="1.0" encoding="utf-8"?>
<ds:datastoreItem xmlns:ds="http://schemas.openxmlformats.org/officeDocument/2006/customXml" ds:itemID="{02B09807-9E01-4202-99E1-0FCCC3A58D96}">
  <ds:schemaRefs/>
</ds:datastoreItem>
</file>

<file path=customXml/itemProps43.xml><?xml version="1.0" encoding="utf-8"?>
<ds:datastoreItem xmlns:ds="http://schemas.openxmlformats.org/officeDocument/2006/customXml" ds:itemID="{CA676A3B-D291-4416-82B1-46103D3D0790}">
  <ds:schemaRefs/>
</ds:datastoreItem>
</file>

<file path=customXml/itemProps44.xml><?xml version="1.0" encoding="utf-8"?>
<ds:datastoreItem xmlns:ds="http://schemas.openxmlformats.org/officeDocument/2006/customXml" ds:itemID="{A2D1745A-FB5E-46A0-9E97-3BB88E7FA7DE}">
  <ds:schemaRefs/>
</ds:datastoreItem>
</file>

<file path=customXml/itemProps45.xml><?xml version="1.0" encoding="utf-8"?>
<ds:datastoreItem xmlns:ds="http://schemas.openxmlformats.org/officeDocument/2006/customXml" ds:itemID="{A8EB94B8-C646-40BB-AEB7-6EDBCE643ACA}">
  <ds:schemaRefs/>
</ds:datastoreItem>
</file>

<file path=customXml/itemProps46.xml><?xml version="1.0" encoding="utf-8"?>
<ds:datastoreItem xmlns:ds="http://schemas.openxmlformats.org/officeDocument/2006/customXml" ds:itemID="{668E6EEA-BB63-4441-83D9-3CE5DC081222}">
  <ds:schemaRefs/>
</ds:datastoreItem>
</file>

<file path=customXml/itemProps47.xml><?xml version="1.0" encoding="utf-8"?>
<ds:datastoreItem xmlns:ds="http://schemas.openxmlformats.org/officeDocument/2006/customXml" ds:itemID="{8DB27B10-D570-4E14-99F4-DF73A8CD9C16}">
  <ds:schemaRefs/>
</ds:datastoreItem>
</file>

<file path=customXml/itemProps48.xml><?xml version="1.0" encoding="utf-8"?>
<ds:datastoreItem xmlns:ds="http://schemas.openxmlformats.org/officeDocument/2006/customXml" ds:itemID="{08F80E60-0E3B-474A-9F9D-BC2DD0641A2B}">
  <ds:schemaRefs/>
</ds:datastoreItem>
</file>

<file path=customXml/itemProps49.xml><?xml version="1.0" encoding="utf-8"?>
<ds:datastoreItem xmlns:ds="http://schemas.openxmlformats.org/officeDocument/2006/customXml" ds:itemID="{AC20426C-FE6E-4B07-BDA5-5E319AD8CC80}">
  <ds:schemaRefs/>
</ds:datastoreItem>
</file>

<file path=customXml/itemProps5.xml><?xml version="1.0" encoding="utf-8"?>
<ds:datastoreItem xmlns:ds="http://schemas.openxmlformats.org/officeDocument/2006/customXml" ds:itemID="{875A0514-B64D-4774-9D27-D0BCC0127CDA}">
  <ds:schemaRefs/>
</ds:datastoreItem>
</file>

<file path=customXml/itemProps50.xml><?xml version="1.0" encoding="utf-8"?>
<ds:datastoreItem xmlns:ds="http://schemas.openxmlformats.org/officeDocument/2006/customXml" ds:itemID="{3D4623F3-F301-4629-BD4C-D634D076A7B2}">
  <ds:schemaRefs/>
</ds:datastoreItem>
</file>

<file path=customXml/itemProps51.xml><?xml version="1.0" encoding="utf-8"?>
<ds:datastoreItem xmlns:ds="http://schemas.openxmlformats.org/officeDocument/2006/customXml" ds:itemID="{FAD7DB3D-BD14-4579-B04E-4D7078C18F8B}">
  <ds:schemaRefs/>
</ds:datastoreItem>
</file>

<file path=customXml/itemProps52.xml><?xml version="1.0" encoding="utf-8"?>
<ds:datastoreItem xmlns:ds="http://schemas.openxmlformats.org/officeDocument/2006/customXml" ds:itemID="{CF9D4DF6-0087-42B9-83A9-E3E7CAE924E2}">
  <ds:schemaRefs/>
</ds:datastoreItem>
</file>

<file path=customXml/itemProps53.xml><?xml version="1.0" encoding="utf-8"?>
<ds:datastoreItem xmlns:ds="http://schemas.openxmlformats.org/officeDocument/2006/customXml" ds:itemID="{4E2C0296-A1AE-41FD-8F08-EC85C5041389}">
  <ds:schemaRefs/>
</ds:datastoreItem>
</file>

<file path=customXml/itemProps54.xml><?xml version="1.0" encoding="utf-8"?>
<ds:datastoreItem xmlns:ds="http://schemas.openxmlformats.org/officeDocument/2006/customXml" ds:itemID="{8A98A188-CCDD-4453-8BC0-58873C55C3F1}">
  <ds:schemaRefs/>
</ds:datastoreItem>
</file>

<file path=customXml/itemProps6.xml><?xml version="1.0" encoding="utf-8"?>
<ds:datastoreItem xmlns:ds="http://schemas.openxmlformats.org/officeDocument/2006/customXml" ds:itemID="{7A571059-A665-4361-9147-E0794B7DA593}">
  <ds:schemaRefs/>
</ds:datastoreItem>
</file>

<file path=customXml/itemProps7.xml><?xml version="1.0" encoding="utf-8"?>
<ds:datastoreItem xmlns:ds="http://schemas.openxmlformats.org/officeDocument/2006/customXml" ds:itemID="{49B1FF2F-1956-4DC4-8EB4-24F00FADC933}">
  <ds:schemaRefs/>
</ds:datastoreItem>
</file>

<file path=customXml/itemProps8.xml><?xml version="1.0" encoding="utf-8"?>
<ds:datastoreItem xmlns:ds="http://schemas.openxmlformats.org/officeDocument/2006/customXml" ds:itemID="{8DAA689F-031C-4B85-B115-63C81D1311CE}">
  <ds:schemaRefs/>
</ds:datastoreItem>
</file>

<file path=customXml/itemProps9.xml><?xml version="1.0" encoding="utf-8"?>
<ds:datastoreItem xmlns:ds="http://schemas.openxmlformats.org/officeDocument/2006/customXml" ds:itemID="{6659E585-F842-413C-BF0E-30C71A0CCFA8}">
  <ds:schemaRefs/>
</ds:datastoreItem>
</file>

<file path=docProps/app.xml><?xml version="1.0" encoding="utf-8"?>
<Properties xmlns="http://schemas.openxmlformats.org/officeDocument/2006/extended-properties" xmlns:vt="http://schemas.openxmlformats.org/officeDocument/2006/docPropsVTypes">
  <Template>Normal</Template>
  <Pages>42</Pages>
  <Words>2525</Words>
  <Characters>14396</Characters>
  <Lines>119</Lines>
  <Paragraphs>33</Paragraphs>
  <TotalTime>0</TotalTime>
  <ScaleCrop>false</ScaleCrop>
  <LinksUpToDate>false</LinksUpToDate>
  <CharactersWithSpaces>16888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2023-02-21T17:37:00Z</dcterms:created>
  <dc:creator>86156</dc:creator>
  <cp:lastModifiedBy>Administrator</cp:lastModifiedBy>
  <dcterms:modified xsi:type="dcterms:W3CDTF">2024-10-17T09:08:54Z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6AD04173E7FD455B8B9765043FB3CB59</vt:lpwstr>
  </property>
</Properties>
</file>