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hint="eastAsia" w:ascii="黑体" w:hAnsi="黑体" w:eastAsia="黑体" w:cs="黑体"/>
          <w:b/>
          <w:color w:val="000000"/>
          <w:sz w:val="44"/>
          <w:lang w:eastAsia="zh-CN"/>
        </w:rPr>
        <w:t>成安县拘留所2024</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pPr>
        <w:pStyle w:val="30"/>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4</w:t>
      </w:r>
    </w:p>
    <w:p>
      <w:pPr>
        <w:pStyle w:val="30"/>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4</w:t>
      </w:r>
    </w:p>
    <w:p>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4</w:t>
      </w:r>
    </w:p>
    <w:p>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5</w:t>
      </w:r>
    </w:p>
    <w:p>
      <w:pPr>
        <w:pStyle w:val="30"/>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7</w:t>
      </w:r>
    </w:p>
    <w:p>
      <w:pPr>
        <w:pStyle w:val="30"/>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7</w:t>
      </w:r>
    </w:p>
    <w:p>
      <w:pPr>
        <w:pStyle w:val="30"/>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fldChar w:fldCharType="end"/>
      </w:r>
      <w:r>
        <w:rPr>
          <w:rFonts w:hint="eastAsia"/>
          <w:lang w:val="en-US" w:eastAsia="zh-CN"/>
        </w:rPr>
        <w:t>7</w:t>
      </w:r>
    </w:p>
    <w:p>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1</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756成安县拘留所</w:t>
            </w:r>
          </w:p>
        </w:tc>
        <w:tc>
          <w:tcPr>
            <w:tcW w:w="2126"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28.00</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28.00</w:t>
            </w:r>
          </w:p>
        </w:tc>
        <w:tc>
          <w:tcPr>
            <w:tcW w:w="4535" w:type="dxa"/>
            <w:vAlign w:val="center"/>
          </w:tcPr>
          <w:p>
            <w:pPr>
              <w:pStyle w:val="12"/>
            </w:pPr>
            <w:r>
              <w:t>本年支出合计</w:t>
            </w:r>
          </w:p>
        </w:tc>
        <w:tc>
          <w:tcPr>
            <w:tcW w:w="2126"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28.00</w:t>
            </w:r>
          </w:p>
        </w:tc>
        <w:tc>
          <w:tcPr>
            <w:tcW w:w="4535" w:type="dxa"/>
            <w:vAlign w:val="center"/>
          </w:tcPr>
          <w:p>
            <w:pPr>
              <w:pStyle w:val="12"/>
            </w:pPr>
            <w:r>
              <w:t>支出总计</w:t>
            </w:r>
          </w:p>
        </w:tc>
        <w:tc>
          <w:tcPr>
            <w:tcW w:w="2126" w:type="dxa"/>
            <w:vAlign w:val="center"/>
          </w:tcPr>
          <w:p>
            <w:pPr>
              <w:pStyle w:val="13"/>
            </w:pPr>
            <w:r>
              <w:t>28.00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756成安县拘留所</w:t>
            </w:r>
          </w:p>
        </w:tc>
        <w:tc>
          <w:tcPr>
            <w:tcW w:w="3402" w:type="dxa"/>
            <w:gridSpan w:val="3"/>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20402</w:t>
            </w:r>
          </w:p>
        </w:tc>
        <w:tc>
          <w:tcPr>
            <w:tcW w:w="1559" w:type="dxa"/>
            <w:vAlign w:val="center"/>
          </w:tcPr>
          <w:p>
            <w:pPr>
              <w:pStyle w:val="10"/>
            </w:pPr>
            <w:r>
              <w:t>公安</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2040299</w:t>
            </w:r>
          </w:p>
        </w:tc>
        <w:tc>
          <w:tcPr>
            <w:tcW w:w="1559" w:type="dxa"/>
            <w:vAlign w:val="center"/>
          </w:tcPr>
          <w:p>
            <w:pPr>
              <w:pStyle w:val="10"/>
            </w:pPr>
            <w:r>
              <w:t>其他公安支出</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721" w:type="dxa"/>
            <w:gridSpan w:val="2"/>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28.00</w:t>
            </w: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28.00</w:t>
            </w:r>
          </w:p>
        </w:tc>
        <w:tc>
          <w:tcPr>
            <w:tcW w:w="1361" w:type="dxa"/>
            <w:vAlign w:val="center"/>
          </w:tcPr>
          <w:p>
            <w:pPr>
              <w:pStyle w:val="9"/>
            </w:pPr>
            <w:r>
              <w:t>28.00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20402</w:t>
            </w:r>
          </w:p>
        </w:tc>
        <w:tc>
          <w:tcPr>
            <w:tcW w:w="4535" w:type="dxa"/>
            <w:vAlign w:val="center"/>
          </w:tcPr>
          <w:p>
            <w:pPr>
              <w:pStyle w:val="10"/>
            </w:pPr>
            <w:r>
              <w:t>公安</w:t>
            </w:r>
          </w:p>
        </w:tc>
        <w:tc>
          <w:tcPr>
            <w:tcW w:w="1361" w:type="dxa"/>
            <w:vAlign w:val="center"/>
          </w:tcPr>
          <w:p>
            <w:pPr>
              <w:pStyle w:val="9"/>
            </w:pPr>
            <w:r>
              <w:t>28.00</w:t>
            </w:r>
          </w:p>
        </w:tc>
        <w:tc>
          <w:tcPr>
            <w:tcW w:w="1361" w:type="dxa"/>
            <w:vAlign w:val="center"/>
          </w:tcPr>
          <w:p>
            <w:pPr>
              <w:pStyle w:val="9"/>
            </w:pPr>
            <w:r>
              <w:t>28.00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2040299</w:t>
            </w:r>
          </w:p>
        </w:tc>
        <w:tc>
          <w:tcPr>
            <w:tcW w:w="4535" w:type="dxa"/>
            <w:vAlign w:val="center"/>
          </w:tcPr>
          <w:p>
            <w:pPr>
              <w:pStyle w:val="10"/>
            </w:pPr>
            <w:r>
              <w:t>其他公安支出</w:t>
            </w:r>
          </w:p>
        </w:tc>
        <w:tc>
          <w:tcPr>
            <w:tcW w:w="1361" w:type="dxa"/>
            <w:vAlign w:val="center"/>
          </w:tcPr>
          <w:p>
            <w:pPr>
              <w:pStyle w:val="9"/>
            </w:pPr>
            <w:r>
              <w:t>28.00</w:t>
            </w:r>
          </w:p>
        </w:tc>
        <w:tc>
          <w:tcPr>
            <w:tcW w:w="1361" w:type="dxa"/>
            <w:vAlign w:val="center"/>
          </w:tcPr>
          <w:p>
            <w:pPr>
              <w:pStyle w:val="9"/>
            </w:pPr>
            <w:r>
              <w:t>28.00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3402"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28.00</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28.00</w:t>
            </w:r>
          </w:p>
        </w:tc>
        <w:tc>
          <w:tcPr>
            <w:tcW w:w="1474" w:type="dxa"/>
            <w:vAlign w:val="center"/>
          </w:tcPr>
          <w:p>
            <w:pPr>
              <w:pStyle w:val="9"/>
            </w:pPr>
            <w:r>
              <w:t>28.00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28.00</w:t>
            </w:r>
          </w:p>
        </w:tc>
        <w:tc>
          <w:tcPr>
            <w:tcW w:w="3402" w:type="dxa"/>
            <w:vAlign w:val="center"/>
          </w:tcPr>
          <w:p>
            <w:pPr>
              <w:pStyle w:val="12"/>
            </w:pPr>
            <w:r>
              <w:t>本年支出合计</w:t>
            </w:r>
          </w:p>
        </w:tc>
        <w:tc>
          <w:tcPr>
            <w:tcW w:w="1474" w:type="dxa"/>
            <w:vAlign w:val="center"/>
          </w:tcPr>
          <w:p>
            <w:pPr>
              <w:pStyle w:val="13"/>
            </w:pPr>
            <w:r>
              <w:t>28.00</w:t>
            </w:r>
          </w:p>
        </w:tc>
        <w:tc>
          <w:tcPr>
            <w:tcW w:w="1474" w:type="dxa"/>
            <w:vAlign w:val="center"/>
          </w:tcPr>
          <w:p>
            <w:pPr>
              <w:pStyle w:val="13"/>
            </w:pPr>
            <w:r>
              <w:t>28.00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28.00</w:t>
            </w:r>
          </w:p>
        </w:tc>
        <w:tc>
          <w:tcPr>
            <w:tcW w:w="3402" w:type="dxa"/>
            <w:vAlign w:val="center"/>
          </w:tcPr>
          <w:p>
            <w:pPr>
              <w:pStyle w:val="12"/>
            </w:pPr>
            <w:r>
              <w:t>支出总计</w:t>
            </w:r>
          </w:p>
        </w:tc>
        <w:tc>
          <w:tcPr>
            <w:tcW w:w="1474" w:type="dxa"/>
            <w:vAlign w:val="center"/>
          </w:tcPr>
          <w:p>
            <w:pPr>
              <w:pStyle w:val="13"/>
            </w:pPr>
            <w:r>
              <w:t>28.00</w:t>
            </w:r>
          </w:p>
        </w:tc>
        <w:tc>
          <w:tcPr>
            <w:tcW w:w="1474" w:type="dxa"/>
            <w:vAlign w:val="center"/>
          </w:tcPr>
          <w:p>
            <w:pPr>
              <w:pStyle w:val="13"/>
            </w:pPr>
            <w:r>
              <w:t>28.00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551"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28.00</w:t>
            </w:r>
          </w:p>
        </w:tc>
        <w:tc>
          <w:tcPr>
            <w:tcW w:w="2551" w:type="dxa"/>
            <w:vAlign w:val="center"/>
          </w:tcPr>
          <w:p>
            <w:pPr>
              <w:pStyle w:val="9"/>
            </w:pPr>
            <w:r>
              <w:t>28.00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20402</w:t>
            </w:r>
          </w:p>
        </w:tc>
        <w:tc>
          <w:tcPr>
            <w:tcW w:w="4535" w:type="dxa"/>
            <w:vAlign w:val="center"/>
          </w:tcPr>
          <w:p>
            <w:pPr>
              <w:pStyle w:val="10"/>
            </w:pPr>
            <w:r>
              <w:t>公安</w:t>
            </w:r>
          </w:p>
        </w:tc>
        <w:tc>
          <w:tcPr>
            <w:tcW w:w="2551" w:type="dxa"/>
            <w:vAlign w:val="center"/>
          </w:tcPr>
          <w:p>
            <w:pPr>
              <w:pStyle w:val="9"/>
            </w:pPr>
            <w:r>
              <w:t>28.00</w:t>
            </w:r>
          </w:p>
        </w:tc>
        <w:tc>
          <w:tcPr>
            <w:tcW w:w="2551" w:type="dxa"/>
            <w:vAlign w:val="center"/>
          </w:tcPr>
          <w:p>
            <w:pPr>
              <w:pStyle w:val="9"/>
            </w:pPr>
            <w:r>
              <w:t>28.00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2040299</w:t>
            </w:r>
          </w:p>
        </w:tc>
        <w:tc>
          <w:tcPr>
            <w:tcW w:w="4535" w:type="dxa"/>
            <w:vAlign w:val="center"/>
          </w:tcPr>
          <w:p>
            <w:pPr>
              <w:pStyle w:val="10"/>
            </w:pPr>
            <w:r>
              <w:t>其他公安支出</w:t>
            </w:r>
          </w:p>
        </w:tc>
        <w:tc>
          <w:tcPr>
            <w:tcW w:w="2551" w:type="dxa"/>
            <w:vAlign w:val="center"/>
          </w:tcPr>
          <w:p>
            <w:pPr>
              <w:pStyle w:val="9"/>
            </w:pPr>
            <w:r>
              <w:t>28.00</w:t>
            </w:r>
          </w:p>
        </w:tc>
        <w:tc>
          <w:tcPr>
            <w:tcW w:w="2551" w:type="dxa"/>
            <w:vAlign w:val="center"/>
          </w:tcPr>
          <w:p>
            <w:pPr>
              <w:pStyle w:val="9"/>
            </w:pPr>
            <w:r>
              <w:t>28.00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28.00</w:t>
            </w:r>
          </w:p>
        </w:tc>
        <w:tc>
          <w:tcPr>
            <w:tcW w:w="2551" w:type="dxa"/>
            <w:vAlign w:val="center"/>
          </w:tcPr>
          <w:p>
            <w:pPr>
              <w:pStyle w:val="9"/>
            </w:pPr>
          </w:p>
        </w:tc>
        <w:tc>
          <w:tcPr>
            <w:tcW w:w="2551"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551"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551"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381"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成安县拘留所</w:t>
      </w:r>
      <w:r>
        <w:rPr>
          <w:rFonts w:hint="eastAsia" w:ascii="方正书宋_GBK" w:hAnsi="方正书宋_GBK" w:eastAsia="方正书宋_GBK" w:cs="方正书宋_GBK"/>
          <w:color w:val="FFFFFF"/>
          <w:sz w:val="21"/>
          <w:lang w:eastAsia="zh-CN"/>
        </w:rPr>
        <w:t>2024</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成安县拘留所</w:t>
      </w:r>
      <w:r>
        <w:rPr>
          <w:rFonts w:hint="eastAsia" w:ascii="方正小标宋_GBK" w:hAnsi="方正小标宋_GBK" w:eastAsia="方正小标宋_GBK" w:cs="方正小标宋_GBK"/>
          <w:color w:val="000000"/>
          <w:sz w:val="44"/>
          <w:lang w:eastAsia="zh-CN"/>
        </w:rPr>
        <w:t>2024</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、《地方预决算公开操作规程》和《关于进一步推进预算公开工作的实施意见》规定，现将成安县拘留所</w:t>
      </w:r>
      <w:r>
        <w:rPr>
          <w:rFonts w:hint="eastAsia" w:eastAsia="方正仿宋_GBK"/>
          <w:color w:val="000000"/>
          <w:sz w:val="28"/>
          <w:lang w:eastAsia="zh-CN"/>
        </w:rPr>
        <w:t>2024</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r>
        <w:rPr>
          <w:rFonts w:hint="eastAsia" w:ascii="仿宋" w:hAnsi="仿宋" w:eastAsia="仿宋" w:cs="仿宋"/>
          <w:sz w:val="32"/>
          <w:szCs w:val="32"/>
        </w:rPr>
        <w:t>主要负责执行行政拘留，司法拘留以及看管被拘留审查的外国人等任务，并负责被拘留人员进行管理和教育。</w:t>
      </w:r>
    </w:p>
    <w:p>
      <w:pPr>
        <w:pStyle w:val="15"/>
      </w:pPr>
    </w:p>
    <w:p>
      <w:pPr>
        <w:spacing w:line="360" w:lineRule="auto"/>
        <w:ind w:firstLine="630" w:firstLineChars="196"/>
        <w:rPr>
          <w:rFonts w:ascii="仿宋" w:hAnsi="仿宋" w:eastAsia="仿宋" w:cs="仿宋"/>
          <w:sz w:val="32"/>
          <w:szCs w:val="32"/>
        </w:rPr>
      </w:pPr>
      <w:r>
        <w:rPr>
          <w:rFonts w:ascii="方正楷体_GBK" w:hAnsi="方正楷体_GBK" w:eastAsia="方正楷体_GBK" w:cs="方正楷体_GBK"/>
          <w:b/>
          <w:color w:val="000000"/>
          <w:sz w:val="32"/>
        </w:rPr>
        <w:t>机构设置：</w:t>
      </w:r>
      <w:r>
        <w:rPr>
          <w:rFonts w:hint="eastAsia" w:ascii="仿宋" w:hAnsi="仿宋" w:eastAsia="仿宋" w:cs="仿宋"/>
          <w:sz w:val="32"/>
          <w:szCs w:val="32"/>
        </w:rPr>
        <w:t>成安县拘留所，部门预算编码756，包含1个二级预算单位：756002成安县拘留所机关。</w:t>
      </w:r>
    </w:p>
    <w:p>
      <w:pPr>
        <w:spacing w:line="360" w:lineRule="auto"/>
        <w:rPr>
          <w:rFonts w:ascii="楷体" w:hAnsi="楷体" w:eastAsia="楷体"/>
          <w:b/>
          <w:bCs/>
          <w:sz w:val="32"/>
          <w:szCs w:val="32"/>
        </w:rPr>
      </w:pPr>
      <w:r>
        <w:rPr>
          <w:rFonts w:hint="eastAsia" w:ascii="楷体" w:hAnsi="楷体" w:eastAsia="楷体" w:cs="宋体"/>
          <w:b/>
          <w:bCs/>
          <w:sz w:val="32"/>
          <w:szCs w:val="32"/>
        </w:rPr>
        <w:t>人员编制和领导职数</w:t>
      </w:r>
    </w:p>
    <w:p>
      <w:pPr>
        <w:spacing w:line="360" w:lineRule="auto"/>
        <w:outlineLvl w:val="0"/>
        <w:rPr>
          <w:rFonts w:ascii="仿宋" w:hAnsi="仿宋" w:eastAsia="仿宋" w:cs="仿宋"/>
          <w:sz w:val="32"/>
          <w:szCs w:val="32"/>
        </w:rPr>
      </w:pPr>
      <w:r>
        <w:rPr>
          <w:rFonts w:hint="eastAsia" w:ascii="仿宋" w:hAnsi="仿宋" w:eastAsia="仿宋" w:cs="仿宋"/>
          <w:bCs/>
          <w:sz w:val="32"/>
          <w:szCs w:val="32"/>
        </w:rPr>
        <w:t>人员编制15名，其中领导职数2个</w:t>
      </w:r>
    </w:p>
    <w:p>
      <w:pPr>
        <w:ind w:firstLine="640"/>
      </w:pP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成安县拘留所机关</w:t>
            </w:r>
          </w:p>
        </w:tc>
        <w:tc>
          <w:tcPr>
            <w:tcW w:w="1843" w:type="dxa"/>
            <w:vAlign w:val="center"/>
          </w:tcPr>
          <w:p>
            <w:pPr>
              <w:pStyle w:val="11"/>
            </w:pPr>
            <w:r>
              <w:t>行政</w:t>
            </w:r>
          </w:p>
        </w:tc>
        <w:tc>
          <w:tcPr>
            <w:tcW w:w="2126" w:type="dxa"/>
            <w:vAlign w:val="center"/>
          </w:tcPr>
          <w:p>
            <w:pPr>
              <w:pStyle w:val="11"/>
            </w:pPr>
            <w:r>
              <w:rPr>
                <w:rFonts w:hint="eastAsia"/>
                <w:lang w:eastAsia="zh-CN"/>
              </w:rPr>
              <w:t>正</w:t>
            </w:r>
            <w:r>
              <w:t>科级</w:t>
            </w:r>
          </w:p>
        </w:tc>
        <w:tc>
          <w:tcPr>
            <w:tcW w:w="3827" w:type="dxa"/>
            <w:vAlign w:val="center"/>
          </w:tcPr>
          <w:p>
            <w:pPr>
              <w:pStyle w:val="11"/>
            </w:pPr>
            <w:r>
              <w:t>财政拨款</w:t>
            </w:r>
          </w:p>
        </w:tc>
      </w:tr>
    </w:tbl>
    <w:p>
      <w:pPr>
        <w:numPr>
          <w:ilvl w:val="0"/>
          <w:numId w:val="1"/>
        </w:numPr>
        <w:spacing w:line="360" w:lineRule="auto"/>
        <w:rPr>
          <w:rFonts w:ascii="仿宋" w:hAnsi="仿宋" w:eastAsia="仿宋"/>
          <w:sz w:val="32"/>
          <w:szCs w:val="32"/>
        </w:rPr>
      </w:pPr>
      <w:bookmarkStart w:id="10" w:name="_Toc_3_3_0000000011"/>
      <w:r>
        <w:rPr>
          <w:rFonts w:hint="eastAsia" w:ascii="仿宋" w:hAnsi="仿宋" w:eastAsia="仿宋"/>
          <w:sz w:val="32"/>
          <w:szCs w:val="32"/>
        </w:rPr>
        <w:t>内勤室</w:t>
      </w:r>
    </w:p>
    <w:p>
      <w:pPr>
        <w:spacing w:line="360" w:lineRule="auto"/>
        <w:ind w:left="640"/>
        <w:rPr>
          <w:rFonts w:ascii="仿宋" w:hAnsi="仿宋" w:eastAsia="仿宋"/>
          <w:sz w:val="32"/>
          <w:szCs w:val="32"/>
        </w:rPr>
      </w:pPr>
      <w:r>
        <w:rPr>
          <w:rFonts w:hint="eastAsia" w:ascii="仿宋" w:hAnsi="仿宋" w:eastAsia="仿宋"/>
          <w:sz w:val="32"/>
          <w:szCs w:val="32"/>
        </w:rPr>
        <w:t>主要负责：管理在押人员档案、协调各项工作。</w:t>
      </w:r>
    </w:p>
    <w:p>
      <w:pPr>
        <w:numPr>
          <w:ilvl w:val="0"/>
          <w:numId w:val="1"/>
        </w:numPr>
        <w:spacing w:line="360" w:lineRule="auto"/>
        <w:rPr>
          <w:rFonts w:ascii="仿宋" w:hAnsi="仿宋" w:eastAsia="仿宋" w:cs="仿宋"/>
          <w:bCs/>
          <w:sz w:val="32"/>
          <w:szCs w:val="32"/>
        </w:rPr>
      </w:pPr>
      <w:r>
        <w:rPr>
          <w:rFonts w:hint="eastAsia" w:ascii="仿宋" w:hAnsi="仿宋" w:eastAsia="仿宋" w:cs="仿宋"/>
          <w:bCs/>
          <w:sz w:val="32"/>
          <w:szCs w:val="32"/>
        </w:rPr>
        <w:t>办公室</w:t>
      </w:r>
    </w:p>
    <w:p>
      <w:pPr>
        <w:spacing w:line="360" w:lineRule="auto"/>
        <w:rPr>
          <w:rFonts w:ascii="仿宋" w:hAnsi="仿宋" w:eastAsia="仿宋" w:cs="仿宋"/>
          <w:bCs/>
          <w:sz w:val="32"/>
          <w:szCs w:val="32"/>
        </w:rPr>
      </w:pPr>
      <w:r>
        <w:rPr>
          <w:rFonts w:hint="eastAsia" w:ascii="仿宋" w:hAnsi="仿宋" w:eastAsia="仿宋" w:cs="仿宋"/>
          <w:bCs/>
          <w:sz w:val="32"/>
          <w:szCs w:val="32"/>
        </w:rPr>
        <w:t>主要负责：日常工作事务，后勤保障。</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按照预算管理有关规定，目前我部门预算的编制实行综合预算制度，即全部收入和支出都反映在预算中。</w:t>
      </w:r>
    </w:p>
    <w:p>
      <w:pPr>
        <w:spacing w:line="580" w:lineRule="exact"/>
        <w:ind w:firstLine="640"/>
        <w:rPr>
          <w:rFonts w:ascii="楷体" w:hAnsi="楷体" w:eastAsia="楷体"/>
          <w:b/>
          <w:sz w:val="32"/>
          <w:szCs w:val="32"/>
        </w:rPr>
      </w:pPr>
      <w:r>
        <w:rPr>
          <w:rFonts w:hint="eastAsia" w:ascii="楷体" w:hAnsi="楷体" w:eastAsia="楷体"/>
          <w:b/>
          <w:sz w:val="32"/>
          <w:szCs w:val="32"/>
        </w:rPr>
        <w:t>1、收入说明</w:t>
      </w:r>
    </w:p>
    <w:p>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年预算收入28万元，其中：一般公共预算收入28万元，政府性基金收入0万元，国有资本经营收入0万元，事业收入0万元，其他收入0万元。</w:t>
      </w:r>
    </w:p>
    <w:p>
      <w:pPr>
        <w:spacing w:line="580" w:lineRule="exact"/>
        <w:ind w:firstLine="640"/>
        <w:rPr>
          <w:rFonts w:ascii="楷体" w:hAnsi="楷体" w:eastAsia="楷体"/>
          <w:b/>
          <w:sz w:val="32"/>
          <w:szCs w:val="32"/>
        </w:rPr>
      </w:pPr>
      <w:r>
        <w:rPr>
          <w:rFonts w:hint="eastAsia" w:ascii="楷体" w:hAnsi="楷体" w:eastAsia="楷体"/>
          <w:b/>
          <w:sz w:val="32"/>
          <w:szCs w:val="32"/>
        </w:rPr>
        <w:t>2、支出说明</w:t>
      </w:r>
    </w:p>
    <w:p>
      <w:pPr>
        <w:spacing w:line="580" w:lineRule="exact"/>
        <w:ind w:firstLine="640"/>
        <w:rPr>
          <w:rFonts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年支出预算28万元，其中基本支出28万元，主要是日常公用经费</w:t>
      </w:r>
    </w:p>
    <w:p>
      <w:pPr>
        <w:spacing w:line="58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pStyle w:val="16"/>
        <w:rPr>
          <w:rFonts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年预算收支安排28万元，与</w:t>
      </w:r>
      <w:r>
        <w:rPr>
          <w:rFonts w:hint="eastAsia" w:ascii="仿宋" w:hAnsi="仿宋" w:eastAsia="仿宋" w:cs="仿宋"/>
          <w:sz w:val="32"/>
          <w:szCs w:val="32"/>
          <w:lang w:eastAsia="zh-CN"/>
        </w:rPr>
        <w:t>2023</w:t>
      </w:r>
      <w:r>
        <w:rPr>
          <w:rFonts w:hint="eastAsia" w:ascii="仿宋" w:hAnsi="仿宋" w:eastAsia="仿宋" w:cs="仿宋"/>
          <w:sz w:val="32"/>
          <w:szCs w:val="32"/>
        </w:rPr>
        <w:t>年持平，无增减变化。</w:t>
      </w:r>
    </w:p>
    <w:p>
      <w:pPr>
        <w:pStyle w:val="16"/>
        <w:rPr>
          <w:rFonts w:ascii="仿宋" w:hAnsi="仿宋" w:eastAsia="仿宋" w:cs="仿宋"/>
          <w:sz w:val="32"/>
          <w:szCs w:val="32"/>
        </w:rPr>
      </w:pPr>
    </w:p>
    <w:p>
      <w:pPr>
        <w:numPr>
          <w:ilvl w:val="0"/>
          <w:numId w:val="2"/>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80" w:lineRule="exact"/>
        <w:ind w:firstLine="640"/>
        <w:rPr>
          <w:rFonts w:ascii="仿宋" w:hAnsi="仿宋" w:eastAsia="仿宋" w:cs="Calibri"/>
          <w:sz w:val="32"/>
          <w:szCs w:val="32"/>
        </w:rPr>
      </w:pPr>
      <w:r>
        <w:rPr>
          <w:rFonts w:ascii="仿宋" w:hAnsi="仿宋" w:eastAsia="仿宋" w:cs="Calibri"/>
          <w:sz w:val="32"/>
          <w:szCs w:val="32"/>
        </w:rPr>
        <w:t>日常公用经费支出</w:t>
      </w:r>
      <w:r>
        <w:rPr>
          <w:rFonts w:hint="eastAsia" w:ascii="仿宋" w:hAnsi="仿宋" w:eastAsia="仿宋" w:cs="Calibri"/>
          <w:sz w:val="32"/>
          <w:szCs w:val="32"/>
        </w:rPr>
        <w:t>28</w:t>
      </w:r>
      <w:r>
        <w:rPr>
          <w:rFonts w:ascii="仿宋" w:hAnsi="仿宋" w:eastAsia="仿宋" w:cs="Calibri"/>
          <w:sz w:val="32"/>
          <w:szCs w:val="32"/>
        </w:rPr>
        <w:t>万元，我</w:t>
      </w:r>
      <w:r>
        <w:rPr>
          <w:rFonts w:hint="eastAsia" w:ascii="仿宋" w:hAnsi="仿宋" w:eastAsia="仿宋" w:cs="Calibri"/>
          <w:sz w:val="32"/>
          <w:szCs w:val="32"/>
        </w:rPr>
        <w:t>单位</w:t>
      </w:r>
      <w:r>
        <w:rPr>
          <w:rFonts w:ascii="仿宋" w:hAnsi="仿宋" w:eastAsia="仿宋" w:cs="Calibri"/>
          <w:sz w:val="32"/>
          <w:szCs w:val="32"/>
        </w:rPr>
        <w:t>日常公用经费预算数与去年持平。</w:t>
      </w:r>
    </w:p>
    <w:p>
      <w:pPr>
        <w:spacing w:before="10" w:after="10" w:line="360" w:lineRule="auto"/>
        <w:outlineLvl w:val="2"/>
        <w:rPr>
          <w:rFonts w:ascii="黑体" w:hAnsi="黑体" w:eastAsia="黑体" w:cs="黑体"/>
          <w:color w:val="000000"/>
          <w:sz w:val="32"/>
        </w:rPr>
      </w:pPr>
    </w:p>
    <w:p>
      <w:pPr>
        <w:pStyle w:val="17"/>
      </w:pPr>
    </w:p>
    <w:p>
      <w:pPr>
        <w:numPr>
          <w:ilvl w:val="0"/>
          <w:numId w:val="2"/>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lang w:eastAsia="zh-CN"/>
        </w:rPr>
        <w:t>2024</w:t>
      </w:r>
      <w:r>
        <w:rPr>
          <w:rFonts w:ascii="仿宋" w:hAnsi="仿宋" w:eastAsia="仿宋" w:cs="仿宋_GB2312"/>
          <w:sz w:val="32"/>
          <w:szCs w:val="32"/>
        </w:rPr>
        <w:t>年严格按政策编制“三公”经费预算，</w:t>
      </w:r>
      <w:r>
        <w:rPr>
          <w:rFonts w:hint="eastAsia" w:ascii="仿宋" w:hAnsi="仿宋" w:eastAsia="仿宋" w:cs="仿宋"/>
          <w:sz w:val="32"/>
          <w:szCs w:val="32"/>
        </w:rPr>
        <w:t>无车辆购置费和出国费预算，</w:t>
      </w:r>
      <w:r>
        <w:rPr>
          <w:rFonts w:hint="eastAsia" w:ascii="仿宋" w:hAnsi="仿宋" w:eastAsia="仿宋" w:cs="仿宋"/>
          <w:sz w:val="32"/>
          <w:szCs w:val="32"/>
          <w:lang w:eastAsia="zh-CN"/>
        </w:rPr>
        <w:t>2024</w:t>
      </w:r>
      <w:r>
        <w:rPr>
          <w:rFonts w:hint="eastAsia" w:ascii="仿宋" w:hAnsi="仿宋" w:eastAsia="仿宋" w:cs="仿宋"/>
          <w:sz w:val="32"/>
          <w:szCs w:val="32"/>
        </w:rPr>
        <w:t>年“三公经费”预算0万元，其中一、因公出国（境）费0万元, 经费预算数与去</w:t>
      </w:r>
      <w:r>
        <w:rPr>
          <w:rFonts w:ascii="仿宋" w:hAnsi="仿宋" w:eastAsia="仿宋" w:cs="仿宋_GB2312"/>
          <w:sz w:val="32"/>
          <w:szCs w:val="32"/>
        </w:rPr>
        <w:t>年持平</w:t>
      </w:r>
      <w:r>
        <w:rPr>
          <w:rFonts w:hint="eastAsia" w:ascii="仿宋" w:hAnsi="仿宋" w:eastAsia="仿宋" w:cs="仿宋"/>
          <w:sz w:val="32"/>
          <w:szCs w:val="32"/>
        </w:rPr>
        <w:t>；公务用车运行费0万元, 经费预算数与去</w:t>
      </w:r>
      <w:r>
        <w:rPr>
          <w:rFonts w:ascii="仿宋" w:hAnsi="仿宋" w:eastAsia="仿宋" w:cs="仿宋_GB2312"/>
          <w:sz w:val="32"/>
          <w:szCs w:val="32"/>
        </w:rPr>
        <w:t>年持平</w:t>
      </w:r>
      <w:r>
        <w:rPr>
          <w:rFonts w:hint="eastAsia" w:ascii="仿宋" w:hAnsi="仿宋" w:eastAsia="仿宋" w:cs="仿宋"/>
          <w:sz w:val="32"/>
          <w:szCs w:val="32"/>
        </w:rPr>
        <w:t>：其中公务用车购置费0万元, 经费预算数与去</w:t>
      </w:r>
      <w:r>
        <w:rPr>
          <w:rFonts w:ascii="仿宋" w:hAnsi="仿宋" w:eastAsia="仿宋" w:cs="仿宋_GB2312"/>
          <w:sz w:val="32"/>
          <w:szCs w:val="32"/>
        </w:rPr>
        <w:t>年持平</w:t>
      </w:r>
      <w:r>
        <w:rPr>
          <w:rFonts w:hint="eastAsia" w:ascii="仿宋" w:hAnsi="仿宋" w:eastAsia="仿宋" w:cs="仿宋_GB2312"/>
          <w:sz w:val="32"/>
          <w:szCs w:val="32"/>
        </w:rPr>
        <w:t>；</w:t>
      </w:r>
      <w:r>
        <w:rPr>
          <w:rFonts w:hint="eastAsia" w:ascii="仿宋" w:hAnsi="仿宋" w:eastAsia="仿宋" w:cs="仿宋"/>
          <w:sz w:val="32"/>
          <w:szCs w:val="32"/>
        </w:rPr>
        <w:t>公务用车运行费0万元, 经费预算数与去</w:t>
      </w:r>
      <w:r>
        <w:rPr>
          <w:rFonts w:ascii="仿宋" w:hAnsi="仿宋" w:eastAsia="仿宋" w:cs="仿宋_GB2312"/>
          <w:sz w:val="32"/>
          <w:szCs w:val="32"/>
        </w:rPr>
        <w:t>年持平</w:t>
      </w:r>
      <w:r>
        <w:rPr>
          <w:rFonts w:hint="eastAsia" w:ascii="仿宋" w:hAnsi="仿宋" w:eastAsia="仿宋" w:cs="仿宋"/>
          <w:sz w:val="32"/>
          <w:szCs w:val="32"/>
        </w:rPr>
        <w:t>；公务接待费0万元, 经费预算数与去</w:t>
      </w:r>
      <w:r>
        <w:rPr>
          <w:rFonts w:ascii="仿宋" w:hAnsi="仿宋" w:eastAsia="仿宋" w:cs="仿宋_GB2312"/>
          <w:sz w:val="32"/>
          <w:szCs w:val="32"/>
        </w:rPr>
        <w:t>年持平</w:t>
      </w:r>
      <w:r>
        <w:rPr>
          <w:rFonts w:hint="eastAsia" w:ascii="仿宋" w:hAnsi="仿宋" w:eastAsia="仿宋" w:cs="仿宋"/>
          <w:sz w:val="32"/>
          <w:szCs w:val="32"/>
        </w:rPr>
        <w:t>。</w:t>
      </w:r>
    </w:p>
    <w:p>
      <w:pPr>
        <w:spacing w:before="10" w:after="10" w:line="360" w:lineRule="auto"/>
        <w:ind w:firstLine="640" w:firstLineChars="20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lang w:eastAsia="zh-CN"/>
        </w:rPr>
      </w:pPr>
      <w:r>
        <w:rPr>
          <w:rFonts w:eastAsia="方正仿宋_GBK"/>
          <w:color w:val="000000"/>
          <w:sz w:val="28"/>
        </w:rPr>
        <w:t>（一）总体绩效目标</w:t>
      </w:r>
      <w:r>
        <w:rPr>
          <w:rFonts w:hint="eastAsia" w:eastAsia="方正仿宋_GBK"/>
          <w:color w:val="000000"/>
          <w:sz w:val="28"/>
          <w:lang w:eastAsia="zh-CN"/>
        </w:rPr>
        <w:t>：</w:t>
      </w:r>
      <w:r>
        <w:rPr>
          <w:rFonts w:hint="eastAsia" w:ascii="仿宋_GB2312" w:hAnsi="仿宋_GB2312" w:eastAsia="仿宋_GB2312" w:cs="仿宋_GB2312"/>
          <w:sz w:val="32"/>
          <w:szCs w:val="32"/>
        </w:rPr>
        <w:t>确保监所安全、保障教育感化工作顺利进行。</w:t>
      </w:r>
    </w:p>
    <w:p>
      <w:pPr>
        <w:pStyle w:val="19"/>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730" w:leftChars="304"/>
        <w:rPr>
          <w:rFonts w:ascii="仿宋_GB2312" w:hAnsi="仿宋_GB2312" w:eastAsia="仿宋_GB2312" w:cs="仿宋_GB2312"/>
          <w:sz w:val="32"/>
          <w:szCs w:val="32"/>
        </w:rPr>
      </w:pPr>
      <w:r>
        <w:rPr>
          <w:rFonts w:eastAsia="方正仿宋_GBK"/>
          <w:color w:val="000000"/>
          <w:sz w:val="28"/>
        </w:rPr>
        <w:t>（二）分项绩效目标</w:t>
      </w:r>
      <w:r>
        <w:rPr>
          <w:rFonts w:hint="eastAsia" w:eastAsia="方正仿宋_GBK"/>
          <w:color w:val="000000"/>
          <w:sz w:val="28"/>
          <w:lang w:eastAsia="zh-CN"/>
        </w:rPr>
        <w:t>：</w:t>
      </w:r>
      <w:r>
        <w:rPr>
          <w:rFonts w:hint="eastAsia" w:ascii="仿宋_GB2312" w:hAnsi="仿宋_GB2312" w:eastAsia="仿宋_GB2312" w:cs="仿宋_GB2312"/>
          <w:sz w:val="32"/>
          <w:szCs w:val="32"/>
        </w:rPr>
        <w:t>（1）成安县拘留所职责是负责辖区内的全部治安拘留人员（含被公安机关依法给予现场行政强制措施行政拘留的人；被公安机关依法决定拘留审查的人，以及被依法决定、判处驱逐出境或者依法决定遣送出境但不能立即执行的人）和法院系统司法拘留人员的看管和教育工作。</w:t>
      </w:r>
    </w:p>
    <w:p>
      <w:pPr>
        <w:ind w:left="727" w:leftChars="303" w:right="454" w:rightChars="189" w:firstLine="640" w:firstLineChars="200"/>
        <w:rPr>
          <w:rFonts w:ascii="仿宋_GB2312" w:hAnsi="仿宋_GB2312" w:eastAsia="仿宋_GB2312" w:cs="仿宋_GB2312"/>
          <w:sz w:val="32"/>
          <w:szCs w:val="32"/>
        </w:rPr>
      </w:pPr>
    </w:p>
    <w:p>
      <w:pPr>
        <w:spacing w:line="500" w:lineRule="exact"/>
        <w:ind w:firstLine="560"/>
        <w:rPr>
          <w:rFonts w:eastAsia="方正仿宋_GBK"/>
          <w:lang w:eastAsia="zh-CN"/>
        </w:rPr>
      </w:pPr>
      <w:r>
        <w:rPr>
          <w:rFonts w:hint="eastAsia" w:ascii="仿宋_GB2312" w:hAnsi="仿宋_GB2312" w:eastAsia="仿宋_GB2312" w:cs="仿宋_GB2312"/>
          <w:sz w:val="32"/>
          <w:szCs w:val="32"/>
        </w:rPr>
        <w:t xml:space="preserve">   （2）依据国家法律对被拘留人员实行感化教育，保障安全、对被拘留</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进行教育、管理被拘留人员生活的等工作的顺利进行。录入所有被拘留人员数据库信息及关押量，反映年度录入被拘留人员信息的档案管理情况，年度被拘留人员信息录入率100%，正确率100%。</w:t>
      </w:r>
    </w:p>
    <w:p>
      <w:pPr>
        <w:pStyle w:val="20"/>
      </w:pPr>
    </w:p>
    <w:p>
      <w:pPr>
        <w:ind w:firstLine="560"/>
        <w:rPr>
          <w:rFonts w:ascii="仿宋_GB2312" w:hAnsi="仿宋_GB2312" w:eastAsia="仿宋_GB2312" w:cs="仿宋_GB2312"/>
          <w:sz w:val="32"/>
          <w:szCs w:val="32"/>
        </w:rPr>
      </w:pPr>
      <w:r>
        <w:rPr>
          <w:rFonts w:eastAsia="方正仿宋_GBK"/>
          <w:color w:val="000000"/>
          <w:sz w:val="28"/>
        </w:rPr>
        <w:t>（三）工作保障措施</w:t>
      </w:r>
      <w:r>
        <w:rPr>
          <w:rFonts w:hint="eastAsia" w:eastAsia="方正仿宋_GBK"/>
          <w:color w:val="000000"/>
          <w:sz w:val="28"/>
          <w:lang w:eastAsia="zh-CN"/>
        </w:rPr>
        <w:t>：</w:t>
      </w:r>
      <w:r>
        <w:rPr>
          <w:rFonts w:hint="eastAsia" w:ascii="仿宋_GB2312" w:hAnsi="仿宋_GB2312" w:eastAsia="仿宋_GB2312" w:cs="仿宋_GB2312"/>
          <w:sz w:val="32"/>
          <w:szCs w:val="32"/>
        </w:rPr>
        <w:t>年度发展规划目标保障措施：</w:t>
      </w:r>
    </w:p>
    <w:p>
      <w:pPr>
        <w:spacing w:line="560" w:lineRule="exact"/>
        <w:ind w:firstLine="470" w:firstLineChars="147"/>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成安县拘留所新所于2013年5月份正式投入使用，积极配合上级和各办案单位工作，做好全县行政拘留案件的羁押工作，严看死守，确保监所安全，为成安的社会稳定做出新贡献。</w:t>
      </w:r>
    </w:p>
    <w:p>
      <w:pPr>
        <w:spacing w:line="500" w:lineRule="exact"/>
        <w:ind w:firstLine="560"/>
        <w:rPr>
          <w:rFonts w:eastAsia="方正仿宋_GBK"/>
          <w:lang w:eastAsia="zh-CN"/>
        </w:rPr>
      </w:pPr>
    </w:p>
    <w:p>
      <w:pPr>
        <w:pStyle w:val="21"/>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jc w:val="center"/>
        <w:outlineLvl w:val="0"/>
        <w:rPr>
          <w:rFonts w:ascii="楷体" w:hAnsi="楷体" w:eastAsia="楷体"/>
          <w:b/>
          <w:sz w:val="32"/>
        </w:rPr>
      </w:pPr>
      <w:r>
        <w:rPr>
          <w:rFonts w:hint="eastAsia" w:ascii="楷体" w:hAnsi="楷体" w:eastAsia="楷体"/>
          <w:b/>
          <w:sz w:val="32"/>
        </w:rPr>
        <w:t>部门职责-工作活动绩效目标</w:t>
      </w:r>
    </w:p>
    <w:tbl>
      <w:tblPr>
        <w:tblStyle w:val="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1"/>
        <w:gridCol w:w="1276"/>
        <w:gridCol w:w="348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ascii="方正小标宋_GBK" w:eastAsia="方正小标宋_GBK"/>
              </w:rPr>
              <w:t>756</w:t>
            </w:r>
            <w:r>
              <w:rPr>
                <w:rFonts w:hint="eastAsia" w:ascii="方正小标宋_GBK" w:eastAsia="方正小标宋_GBK"/>
              </w:rPr>
              <w:t>成安县拘留所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348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1" w:type="dxa"/>
            <w:vMerge w:val="continue"/>
            <w:shd w:val="clear" w:color="auto" w:fill="auto"/>
            <w:vAlign w:val="center"/>
          </w:tcPr>
          <w:p>
            <w:pPr>
              <w:spacing w:line="300" w:lineRule="exact"/>
              <w:outlineLvl w:val="0"/>
            </w:pPr>
          </w:p>
        </w:tc>
        <w:tc>
          <w:tcPr>
            <w:tcW w:w="1276" w:type="dxa"/>
            <w:vMerge w:val="continue"/>
            <w:shd w:val="clear" w:color="auto" w:fill="auto"/>
            <w:vAlign w:val="center"/>
          </w:tcPr>
          <w:p>
            <w:pPr>
              <w:spacing w:line="300" w:lineRule="exact"/>
              <w:outlineLvl w:val="0"/>
            </w:pPr>
          </w:p>
        </w:tc>
        <w:tc>
          <w:tcPr>
            <w:tcW w:w="348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1417" w:type="dxa"/>
            <w:vMerge w:val="continue"/>
            <w:shd w:val="clear" w:color="auto" w:fill="auto"/>
            <w:vAlign w:val="center"/>
          </w:tcPr>
          <w:p>
            <w:pPr>
              <w:spacing w:line="300" w:lineRule="exac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shd w:val="clear" w:color="auto" w:fill="auto"/>
            <w:vAlign w:val="center"/>
          </w:tcPr>
          <w:p>
            <w:pPr>
              <w:spacing w:line="300" w:lineRule="exact"/>
              <w:rPr>
                <w:rFonts w:ascii="方正书宋_GBK" w:eastAsia="方正书宋_GBK"/>
                <w:b/>
              </w:rPr>
            </w:pPr>
            <w:r>
              <w:rPr>
                <w:rFonts w:hint="eastAsia" w:ascii="方正书宋_GBK" w:eastAsia="方正书宋_GBK"/>
                <w:b/>
              </w:rPr>
              <w:t>羁押监管</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w:t>
            </w:r>
          </w:p>
        </w:tc>
        <w:tc>
          <w:tcPr>
            <w:tcW w:w="3486" w:type="dxa"/>
            <w:shd w:val="clear" w:color="auto" w:fill="auto"/>
            <w:vAlign w:val="center"/>
          </w:tcPr>
          <w:p>
            <w:pPr>
              <w:spacing w:line="300" w:lineRule="exact"/>
              <w:rPr>
                <w:rFonts w:ascii="方正书宋_GBK" w:eastAsia="方正书宋_GBK"/>
              </w:rPr>
            </w:pPr>
            <w:r>
              <w:rPr>
                <w:rFonts w:hint="eastAsia" w:ascii="方正书宋_GBK" w:eastAsia="方正书宋_GBK"/>
              </w:rPr>
              <w:t>指导县级公安监管场所业务工作及在押人员的监管教育、安全防范工作，查处安全事故；指导监所硬件设施建设；指导县级公安监管部门做好教育感化深挖犯罪工作。</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17" w:type="dxa"/>
            <w:shd w:val="clear" w:color="auto" w:fill="auto"/>
            <w:vAlign w:val="center"/>
          </w:tcPr>
          <w:p>
            <w:pPr>
              <w:spacing w:line="300" w:lineRule="exac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羁押监管</w:t>
            </w:r>
          </w:p>
        </w:tc>
        <w:tc>
          <w:tcPr>
            <w:tcW w:w="1276" w:type="dxa"/>
            <w:vMerge w:val="restart"/>
            <w:shd w:val="clear" w:color="auto" w:fill="auto"/>
            <w:vAlign w:val="center"/>
          </w:tcPr>
          <w:p>
            <w:pPr>
              <w:spacing w:line="300" w:lineRule="exact"/>
              <w:rPr>
                <w:rFonts w:ascii="方正书宋_GBK" w:eastAsia="方正书宋_GBK"/>
              </w:rPr>
            </w:pPr>
            <w:r>
              <w:rPr>
                <w:rFonts w:ascii="方正书宋_GBK" w:eastAsia="方正书宋_GBK"/>
              </w:rPr>
              <w:t>23.00</w:t>
            </w:r>
          </w:p>
        </w:tc>
        <w:tc>
          <w:tcPr>
            <w:tcW w:w="348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县级公安监管场所业务工作及在押人员的监管教育、安全防范工作，查处安全事故；指导监所硬件设施建设；指导县级公安监管部门做好教育感化深挖犯罪工作。</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提升全县公安监所管理和安全防范水平。</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与全省平均水平相比程度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348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安全事故发生降低率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bl>
    <w:p>
      <w:pPr>
        <w:spacing w:line="360" w:lineRule="auto"/>
        <w:rPr>
          <w:rFonts w:ascii="黑体" w:hAnsi="黑体" w:eastAsia="黑体" w:cs="仿宋_GB2312"/>
          <w:sz w:val="32"/>
          <w:szCs w:val="32"/>
        </w:rPr>
      </w:pPr>
    </w:p>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rPr>
          <w:rFonts w:ascii="方正楷体_GBK" w:hAnsi="方正楷体_GBK" w:eastAsia="方正楷体_GBK" w:cs="方正楷体_GBK"/>
          <w:b/>
          <w:color w:val="000000"/>
          <w:sz w:val="32"/>
        </w:rPr>
      </w:pPr>
    </w:p>
    <w:p>
      <w:pPr>
        <w:jc w:val="center"/>
        <w:outlineLvl w:val="0"/>
        <w:rPr>
          <w:rFonts w:ascii="楷体" w:hAnsi="楷体" w:eastAsia="楷体"/>
          <w:b/>
          <w:sz w:val="32"/>
        </w:rPr>
      </w:pPr>
      <w:r>
        <w:rPr>
          <w:rFonts w:hint="eastAsia" w:ascii="楷体" w:hAnsi="楷体" w:eastAsia="楷体"/>
          <w:b/>
          <w:sz w:val="32"/>
        </w:rPr>
        <w:t>部门职责-工作活动绩效目标</w:t>
      </w:r>
    </w:p>
    <w:tbl>
      <w:tblPr>
        <w:tblStyle w:val="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1"/>
        <w:gridCol w:w="1276"/>
        <w:gridCol w:w="348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ascii="方正小标宋_GBK" w:eastAsia="方正小标宋_GBK"/>
              </w:rPr>
              <w:t>756</w:t>
            </w:r>
            <w:r>
              <w:rPr>
                <w:rFonts w:hint="eastAsia" w:ascii="方正小标宋_GBK" w:eastAsia="方正小标宋_GBK"/>
              </w:rPr>
              <w:t>成安县拘留所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348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1" w:type="dxa"/>
            <w:vMerge w:val="continue"/>
            <w:shd w:val="clear" w:color="auto" w:fill="auto"/>
            <w:vAlign w:val="center"/>
          </w:tcPr>
          <w:p>
            <w:pPr>
              <w:spacing w:line="300" w:lineRule="exact"/>
              <w:outlineLvl w:val="0"/>
            </w:pPr>
          </w:p>
        </w:tc>
        <w:tc>
          <w:tcPr>
            <w:tcW w:w="1276" w:type="dxa"/>
            <w:vMerge w:val="continue"/>
            <w:shd w:val="clear" w:color="auto" w:fill="auto"/>
            <w:vAlign w:val="center"/>
          </w:tcPr>
          <w:p>
            <w:pPr>
              <w:spacing w:line="300" w:lineRule="exact"/>
              <w:outlineLvl w:val="0"/>
            </w:pPr>
          </w:p>
        </w:tc>
        <w:tc>
          <w:tcPr>
            <w:tcW w:w="348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1417" w:type="dxa"/>
            <w:vMerge w:val="continue"/>
            <w:shd w:val="clear" w:color="auto" w:fill="auto"/>
            <w:vAlign w:val="center"/>
          </w:tcPr>
          <w:p>
            <w:pPr>
              <w:spacing w:line="300" w:lineRule="exac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shd w:val="clear" w:color="auto" w:fill="auto"/>
            <w:vAlign w:val="center"/>
          </w:tcPr>
          <w:p>
            <w:pPr>
              <w:spacing w:line="300" w:lineRule="exact"/>
              <w:rPr>
                <w:rFonts w:ascii="方正书宋_GBK" w:eastAsia="方正书宋_GBK"/>
                <w:b/>
              </w:rPr>
            </w:pPr>
            <w:r>
              <w:rPr>
                <w:rFonts w:hint="eastAsia" w:ascii="方正书宋_GBK" w:eastAsia="方正书宋_GBK"/>
                <w:b/>
              </w:rPr>
              <w:t>羁押监管</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w:t>
            </w:r>
          </w:p>
        </w:tc>
        <w:tc>
          <w:tcPr>
            <w:tcW w:w="3486" w:type="dxa"/>
            <w:shd w:val="clear" w:color="auto" w:fill="auto"/>
            <w:vAlign w:val="center"/>
          </w:tcPr>
          <w:p>
            <w:pPr>
              <w:spacing w:line="300" w:lineRule="exact"/>
              <w:rPr>
                <w:rFonts w:ascii="方正书宋_GBK" w:eastAsia="方正书宋_GBK"/>
              </w:rPr>
            </w:pPr>
            <w:r>
              <w:rPr>
                <w:rFonts w:hint="eastAsia" w:ascii="方正书宋_GBK" w:eastAsia="方正书宋_GBK"/>
              </w:rPr>
              <w:t>指导县级公安监管场所业务工作及在押人员的监管教育、安全防范工作，查处安全事故；指导监所硬件设施建设；指导县级公安监管部门做好教育感化深挖犯罪工作。</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17" w:type="dxa"/>
            <w:shd w:val="clear" w:color="auto" w:fill="auto"/>
            <w:vAlign w:val="center"/>
          </w:tcPr>
          <w:p>
            <w:pPr>
              <w:spacing w:line="300" w:lineRule="exac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羁押监管</w:t>
            </w:r>
          </w:p>
        </w:tc>
        <w:tc>
          <w:tcPr>
            <w:tcW w:w="1276" w:type="dxa"/>
            <w:vMerge w:val="restart"/>
            <w:shd w:val="clear" w:color="auto" w:fill="auto"/>
            <w:vAlign w:val="center"/>
          </w:tcPr>
          <w:p>
            <w:pPr>
              <w:spacing w:line="300" w:lineRule="exact"/>
              <w:rPr>
                <w:rFonts w:ascii="方正书宋_GBK" w:eastAsia="方正书宋_GBK"/>
              </w:rPr>
            </w:pPr>
            <w:r>
              <w:rPr>
                <w:rFonts w:ascii="方正书宋_GBK" w:eastAsia="方正书宋_GBK"/>
              </w:rPr>
              <w:t>23.00</w:t>
            </w:r>
          </w:p>
        </w:tc>
        <w:tc>
          <w:tcPr>
            <w:tcW w:w="348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县级公安监管场所业务工作及在押人员的监管教育、安全防范工作，查处安全事故；指导监所硬件设施建设；指导县级公安监管部门做好教育感化深挖犯罪工作。</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提升全县公安监所管理和安全防范水平。</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与全省平均水平相比程度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348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安全事故发生降低率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bl>
    <w:p>
      <w:pPr>
        <w:spacing w:line="360" w:lineRule="auto"/>
        <w:rPr>
          <w:rFonts w:ascii="黑体" w:hAnsi="黑体" w:eastAsia="黑体" w:cs="仿宋_GB2312"/>
          <w:sz w:val="32"/>
          <w:szCs w:val="32"/>
        </w:rPr>
      </w:pPr>
    </w:p>
    <w:p>
      <w:pPr>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360" w:lineRule="auto"/>
        <w:ind w:firstLine="640"/>
        <w:rPr>
          <w:rFonts w:ascii="仿宋" w:hAnsi="仿宋" w:eastAsia="仿宋" w:cs="仿宋_GB2312"/>
          <w:sz w:val="32"/>
          <w:szCs w:val="32"/>
        </w:rPr>
      </w:pPr>
      <w:r>
        <w:rPr>
          <w:rFonts w:ascii="仿宋" w:hAnsi="仿宋" w:eastAsia="仿宋"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sz w:val="32"/>
          <w:szCs w:val="32"/>
        </w:rPr>
        <w:t>单位</w:t>
      </w:r>
      <w:r>
        <w:rPr>
          <w:rFonts w:ascii="仿宋" w:hAnsi="仿宋" w:eastAsia="仿宋" w:cs="仿宋_GB2312"/>
          <w:sz w:val="32"/>
          <w:szCs w:val="32"/>
        </w:rPr>
        <w:t>实际，</w:t>
      </w:r>
      <w:r>
        <w:rPr>
          <w:rFonts w:hint="eastAsia" w:ascii="仿宋" w:hAnsi="仿宋" w:eastAsia="仿宋" w:cs="仿宋_GB2312"/>
          <w:sz w:val="32"/>
          <w:szCs w:val="32"/>
          <w:lang w:eastAsia="zh-CN"/>
        </w:rPr>
        <w:t>2024</w:t>
      </w:r>
      <w:r>
        <w:rPr>
          <w:rFonts w:ascii="仿宋" w:hAnsi="仿宋" w:eastAsia="仿宋" w:cs="仿宋_GB2312"/>
          <w:sz w:val="32"/>
          <w:szCs w:val="32"/>
        </w:rPr>
        <w:t>年我</w:t>
      </w:r>
      <w:r>
        <w:rPr>
          <w:rFonts w:hint="eastAsia" w:ascii="仿宋" w:hAnsi="仿宋" w:eastAsia="仿宋" w:cs="仿宋_GB2312"/>
          <w:sz w:val="32"/>
          <w:szCs w:val="32"/>
        </w:rPr>
        <w:t>单位</w:t>
      </w:r>
      <w:r>
        <w:rPr>
          <w:rFonts w:ascii="仿宋" w:hAnsi="仿宋" w:eastAsia="仿宋" w:cs="仿宋_GB2312"/>
          <w:sz w:val="32"/>
          <w:szCs w:val="32"/>
        </w:rPr>
        <w:t>政府采购事项为</w:t>
      </w:r>
      <w:r>
        <w:rPr>
          <w:rFonts w:hint="eastAsia" w:ascii="仿宋" w:hAnsi="仿宋" w:eastAsia="仿宋" w:cs="仿宋_GB2312"/>
          <w:sz w:val="32"/>
          <w:szCs w:val="32"/>
        </w:rPr>
        <w:t>0.45万元</w:t>
      </w:r>
      <w:r>
        <w:rPr>
          <w:rFonts w:ascii="仿宋" w:hAnsi="仿宋" w:eastAsia="仿宋" w:cs="仿宋_GB2312"/>
          <w:sz w:val="32"/>
          <w:szCs w:val="32"/>
        </w:rPr>
        <w:t>,</w:t>
      </w:r>
      <w:r>
        <w:rPr>
          <w:rFonts w:hint="eastAsia" w:ascii="仿宋" w:hAnsi="仿宋" w:eastAsia="仿宋" w:cs="仿宋_GB2312"/>
          <w:sz w:val="32"/>
          <w:szCs w:val="32"/>
        </w:rPr>
        <w:t>拟购置0.45万元，电脑一台，单价0.45万元。具体内容见下表。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756成安县拘留所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rPr>
                <w:rFonts w:hint="eastAsia"/>
                <w:lang w:eastAsia="zh-CN"/>
              </w:rPr>
              <w:t>2024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blHeader/>
          <w:jc w:val="center"/>
        </w:trPr>
        <w:tc>
          <w:tcPr>
            <w:tcW w:w="1701" w:type="dxa"/>
            <w:vAlign w:val="center"/>
          </w:tcPr>
          <w:p>
            <w:pPr>
              <w:pStyle w:val="8"/>
              <w:rPr>
                <w:lang w:eastAsia="zh-CN"/>
              </w:rPr>
            </w:pPr>
            <w:r>
              <w:rPr>
                <w:rFonts w:hint="eastAsia"/>
                <w:lang w:eastAsia="zh-CN"/>
              </w:rPr>
              <w:t>合计</w:t>
            </w:r>
          </w:p>
        </w:tc>
        <w:tc>
          <w:tcPr>
            <w:tcW w:w="964" w:type="dxa"/>
            <w:vAlign w:val="center"/>
          </w:tcPr>
          <w:p>
            <w:pPr>
              <w:pStyle w:val="8"/>
              <w:rPr>
                <w:lang w:eastAsia="zh-CN"/>
              </w:rPr>
            </w:pPr>
            <w:r>
              <w:rPr>
                <w:rFonts w:hint="eastAsia"/>
                <w:lang w:eastAsia="zh-CN"/>
              </w:rPr>
              <w:t>0.45</w:t>
            </w:r>
          </w:p>
        </w:tc>
        <w:tc>
          <w:tcPr>
            <w:tcW w:w="1134" w:type="dxa"/>
          </w:tcPr>
          <w:p/>
        </w:tc>
        <w:tc>
          <w:tcPr>
            <w:tcW w:w="1134" w:type="dxa"/>
          </w:tcPr>
          <w:p/>
        </w:tc>
        <w:tc>
          <w:tcPr>
            <w:tcW w:w="709" w:type="dxa"/>
          </w:tcPr>
          <w:p/>
        </w:tc>
        <w:tc>
          <w:tcPr>
            <w:tcW w:w="850" w:type="dxa"/>
          </w:tcPr>
          <w:p/>
        </w:tc>
        <w:tc>
          <w:tcPr>
            <w:tcW w:w="850" w:type="dxa"/>
          </w:tcPr>
          <w:p/>
        </w:tc>
        <w:tc>
          <w:tcPr>
            <w:tcW w:w="964" w:type="dxa"/>
            <w:vAlign w:val="center"/>
          </w:tcPr>
          <w:p>
            <w:pPr>
              <w:pStyle w:val="8"/>
              <w:rPr>
                <w:lang w:eastAsia="zh-CN"/>
              </w:rPr>
            </w:pPr>
            <w:r>
              <w:rPr>
                <w:rFonts w:hint="eastAsia"/>
                <w:lang w:eastAsia="zh-CN"/>
              </w:rPr>
              <w:t>0.45</w:t>
            </w:r>
          </w:p>
        </w:tc>
        <w:tc>
          <w:tcPr>
            <w:tcW w:w="964" w:type="dxa"/>
            <w:vAlign w:val="center"/>
          </w:tcPr>
          <w:p>
            <w:pPr>
              <w:pStyle w:val="8"/>
              <w:rPr>
                <w:lang w:eastAsia="zh-CN"/>
              </w:rPr>
            </w:pPr>
            <w:r>
              <w:rPr>
                <w:rFonts w:hint="eastAsia"/>
                <w:lang w:eastAsia="zh-CN"/>
              </w:rPr>
              <w:t>0.45</w:t>
            </w: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jc w:val="center"/>
        </w:trPr>
        <w:tc>
          <w:tcPr>
            <w:tcW w:w="1701" w:type="dxa"/>
            <w:vAlign w:val="center"/>
          </w:tcPr>
          <w:p>
            <w:pPr>
              <w:pStyle w:val="10"/>
            </w:pPr>
          </w:p>
        </w:tc>
        <w:tc>
          <w:tcPr>
            <w:tcW w:w="964" w:type="dxa"/>
            <w:vAlign w:val="center"/>
          </w:tcPr>
          <w:p>
            <w:pPr>
              <w:pStyle w:val="9"/>
              <w:tabs>
                <w:tab w:val="left" w:pos="426"/>
              </w:tabs>
              <w:jc w:val="center"/>
              <w:rPr>
                <w:lang w:eastAsia="zh-CN"/>
              </w:rPr>
            </w:pPr>
            <w:r>
              <w:rPr>
                <w:rFonts w:hint="eastAsia"/>
                <w:lang w:eastAsia="zh-CN"/>
              </w:rPr>
              <w:t>0.45</w:t>
            </w:r>
          </w:p>
        </w:tc>
        <w:tc>
          <w:tcPr>
            <w:tcW w:w="1134" w:type="dxa"/>
            <w:vAlign w:val="center"/>
          </w:tcPr>
          <w:p>
            <w:pPr>
              <w:pStyle w:val="10"/>
              <w:ind w:firstLine="233"/>
              <w:jc w:val="center"/>
            </w:pPr>
            <w:r>
              <w:rPr>
                <w:rFonts w:hint="eastAsia" w:ascii="宋体" w:hAnsi="宋体" w:eastAsia="宋体"/>
                <w:szCs w:val="21"/>
              </w:rPr>
              <w:t>计算机</w:t>
            </w:r>
          </w:p>
        </w:tc>
        <w:tc>
          <w:tcPr>
            <w:tcW w:w="1134" w:type="dxa"/>
            <w:vAlign w:val="center"/>
          </w:tcPr>
          <w:p>
            <w:pPr>
              <w:pStyle w:val="10"/>
              <w:jc w:val="center"/>
            </w:pPr>
            <w:r>
              <w:rPr>
                <w:rFonts w:hint="eastAsia" w:ascii="宋体" w:hAnsi="宋体" w:eastAsia="宋体"/>
                <w:sz w:val="18"/>
                <w:szCs w:val="18"/>
              </w:rPr>
              <w:t>A02010102</w:t>
            </w:r>
          </w:p>
        </w:tc>
        <w:tc>
          <w:tcPr>
            <w:tcW w:w="709" w:type="dxa"/>
            <w:vAlign w:val="center"/>
          </w:tcPr>
          <w:p>
            <w:pPr>
              <w:pStyle w:val="11"/>
            </w:pPr>
          </w:p>
        </w:tc>
        <w:tc>
          <w:tcPr>
            <w:tcW w:w="850" w:type="dxa"/>
            <w:vAlign w:val="center"/>
          </w:tcPr>
          <w:p>
            <w:pPr>
              <w:pStyle w:val="9"/>
              <w:jc w:val="center"/>
              <w:rPr>
                <w:lang w:eastAsia="zh-CN"/>
              </w:rPr>
            </w:pPr>
            <w:r>
              <w:rPr>
                <w:rFonts w:hint="eastAsia"/>
                <w:lang w:eastAsia="zh-CN"/>
              </w:rPr>
              <w:t>1</w:t>
            </w:r>
          </w:p>
        </w:tc>
        <w:tc>
          <w:tcPr>
            <w:tcW w:w="850" w:type="dxa"/>
            <w:vAlign w:val="center"/>
          </w:tcPr>
          <w:p>
            <w:pPr>
              <w:pStyle w:val="9"/>
              <w:rPr>
                <w:lang w:eastAsia="zh-CN"/>
              </w:rPr>
            </w:pPr>
            <w:r>
              <w:rPr>
                <w:rFonts w:hint="eastAsia"/>
                <w:lang w:eastAsia="zh-CN"/>
              </w:rPr>
              <w:t>0.45</w:t>
            </w:r>
          </w:p>
        </w:tc>
        <w:tc>
          <w:tcPr>
            <w:tcW w:w="964" w:type="dxa"/>
            <w:vAlign w:val="center"/>
          </w:tcPr>
          <w:p>
            <w:pPr>
              <w:pStyle w:val="9"/>
              <w:jc w:val="center"/>
              <w:rPr>
                <w:lang w:eastAsia="zh-CN"/>
              </w:rPr>
            </w:pPr>
            <w:r>
              <w:rPr>
                <w:rFonts w:hint="eastAsia"/>
                <w:lang w:eastAsia="zh-CN"/>
              </w:rPr>
              <w:t>0.45</w:t>
            </w:r>
          </w:p>
        </w:tc>
        <w:tc>
          <w:tcPr>
            <w:tcW w:w="964" w:type="dxa"/>
            <w:vAlign w:val="center"/>
          </w:tcPr>
          <w:p>
            <w:pPr>
              <w:pStyle w:val="9"/>
              <w:tabs>
                <w:tab w:val="left" w:pos="550"/>
              </w:tabs>
              <w:jc w:val="center"/>
              <w:rPr>
                <w:lang w:eastAsia="zh-CN"/>
              </w:rPr>
            </w:pPr>
            <w:r>
              <w:rPr>
                <w:rFonts w:hint="eastAsia"/>
                <w:lang w:eastAsia="zh-CN"/>
              </w:rPr>
              <w:t>0.45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rPr>
        <w:t>成安县拘留所，上年末固定资产金额为173.608991万元，本年度拟购置固定资产0.45万元。详见下表。</w:t>
      </w:r>
    </w:p>
    <w:tbl>
      <w:tblPr>
        <w:tblStyle w:val="2"/>
        <w:tblW w:w="10348" w:type="dxa"/>
        <w:tblInd w:w="1526" w:type="dxa"/>
        <w:tblLayout w:type="fixed"/>
        <w:tblCellMar>
          <w:top w:w="0" w:type="dxa"/>
          <w:left w:w="108" w:type="dxa"/>
          <w:bottom w:w="0" w:type="dxa"/>
          <w:right w:w="108" w:type="dxa"/>
        </w:tblCellMar>
      </w:tblPr>
      <w:tblGrid>
        <w:gridCol w:w="4819"/>
        <w:gridCol w:w="1418"/>
        <w:gridCol w:w="4111"/>
      </w:tblGrid>
      <w:tr>
        <w:tblPrEx>
          <w:tblCellMar>
            <w:top w:w="0" w:type="dxa"/>
            <w:left w:w="108" w:type="dxa"/>
            <w:bottom w:w="0" w:type="dxa"/>
            <w:right w:w="108" w:type="dxa"/>
          </w:tblCellMar>
        </w:tblPrEx>
        <w:trPr>
          <w:trHeight w:val="705" w:hRule="atLeast"/>
        </w:trPr>
        <w:tc>
          <w:tcPr>
            <w:tcW w:w="10348" w:type="dxa"/>
            <w:gridSpan w:val="3"/>
            <w:tcBorders>
              <w:top w:val="nil"/>
              <w:left w:val="nil"/>
              <w:bottom w:val="nil"/>
              <w:right w:val="nil"/>
            </w:tcBorders>
            <w:vAlign w:val="center"/>
          </w:tcPr>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b/>
                <w:bCs/>
                <w:sz w:val="32"/>
                <w:szCs w:val="32"/>
              </w:rPr>
            </w:pPr>
            <w:r>
              <w:rPr>
                <w:rFonts w:hint="eastAsia" w:ascii="宋体" w:hAnsi="宋体" w:eastAsia="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6237" w:type="dxa"/>
            <w:gridSpan w:val="2"/>
            <w:tcBorders>
              <w:top w:val="nil"/>
              <w:left w:val="nil"/>
              <w:bottom w:val="nil"/>
              <w:right w:val="nil"/>
            </w:tcBorders>
            <w:vAlign w:val="center"/>
          </w:tcPr>
          <w:p>
            <w:pPr>
              <w:rPr>
                <w:rFonts w:ascii="仿宋" w:hAnsi="仿宋" w:eastAsia="仿宋" w:cs="仿宋"/>
              </w:rPr>
            </w:pPr>
            <w:r>
              <w:rPr>
                <w:rFonts w:hint="eastAsia" w:ascii="仿宋" w:hAnsi="仿宋" w:eastAsia="仿宋" w:cs="仿宋"/>
              </w:rPr>
              <w:t>编制部门：756成安县拘留所</w:t>
            </w:r>
          </w:p>
        </w:tc>
        <w:tc>
          <w:tcPr>
            <w:tcW w:w="4111" w:type="dxa"/>
            <w:tcBorders>
              <w:top w:val="nil"/>
              <w:left w:val="nil"/>
              <w:bottom w:val="nil"/>
              <w:right w:val="nil"/>
            </w:tcBorders>
            <w:vAlign w:val="center"/>
          </w:tcPr>
          <w:p>
            <w:pPr>
              <w:ind w:firstLine="550" w:firstLineChars="250"/>
              <w:rPr>
                <w:rFonts w:ascii="宋体" w:hAnsi="宋体" w:eastAsia="宋体" w:cs="宋体"/>
                <w:sz w:val="22"/>
              </w:rPr>
            </w:pPr>
            <w:r>
              <w:rPr>
                <w:rFonts w:hint="eastAsia" w:ascii="宋体" w:hAnsi="宋体" w:eastAsia="宋体" w:cs="宋体"/>
                <w:sz w:val="22"/>
              </w:rPr>
              <w:t>截止时间：</w:t>
            </w:r>
            <w:r>
              <w:rPr>
                <w:rFonts w:hint="eastAsia" w:ascii="宋体" w:hAnsi="宋体" w:eastAsia="宋体" w:cs="宋体"/>
                <w:sz w:val="22"/>
                <w:lang w:eastAsia="zh-CN"/>
              </w:rPr>
              <w:t>2023</w:t>
            </w:r>
            <w:r>
              <w:rPr>
                <w:rFonts w:hint="eastAsia" w:ascii="宋体" w:hAnsi="宋体" w:eastAsia="宋体" w:cs="宋体"/>
                <w:sz w:val="22"/>
              </w:rPr>
              <w:t>年12月31日</w:t>
            </w:r>
          </w:p>
        </w:tc>
      </w:tr>
      <w:tr>
        <w:tblPrEx>
          <w:tblCellMar>
            <w:top w:w="0" w:type="dxa"/>
            <w:left w:w="108" w:type="dxa"/>
            <w:bottom w:w="0" w:type="dxa"/>
            <w:right w:w="108" w:type="dxa"/>
          </w:tblCellMar>
        </w:tblPrEx>
        <w:trPr>
          <w:trHeight w:val="645" w:hRule="atLeast"/>
        </w:trPr>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rPr>
              <w:t>项目</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rPr>
              <w:t>数量</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rPr>
              <w:t>价值（金额单位：万元）</w:t>
            </w: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rPr>
              <w:t>资产总额</w:t>
            </w:r>
          </w:p>
        </w:tc>
        <w:tc>
          <w:tcPr>
            <w:tcW w:w="1418" w:type="dxa"/>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rPr>
              <w:t>——</w:t>
            </w:r>
          </w:p>
        </w:tc>
        <w:tc>
          <w:tcPr>
            <w:tcW w:w="4111" w:type="dxa"/>
            <w:tcBorders>
              <w:top w:val="nil"/>
              <w:left w:val="nil"/>
              <w:bottom w:val="single" w:color="auto" w:sz="4" w:space="0"/>
              <w:right w:val="single" w:color="auto" w:sz="4" w:space="0"/>
            </w:tcBorders>
            <w:vAlign w:val="center"/>
          </w:tcPr>
          <w:p>
            <w:pPr>
              <w:spacing w:before="300" w:after="300"/>
              <w:jc w:val="center"/>
              <w:rPr>
                <w:rFonts w:ascii="Tahoma" w:hAnsi="Tahoma" w:eastAsia="宋体" w:cs="Tahoma"/>
                <w:sz w:val="18"/>
                <w:szCs w:val="18"/>
              </w:rPr>
            </w:pPr>
            <w:r>
              <w:rPr>
                <w:rFonts w:ascii="Tahoma" w:hAnsi="Tahoma" w:cs="Tahoma"/>
                <w:sz w:val="18"/>
                <w:szCs w:val="18"/>
              </w:rPr>
              <w:t>173</w:t>
            </w:r>
            <w:r>
              <w:rPr>
                <w:rFonts w:hint="eastAsia" w:ascii="Tahoma" w:hAnsi="Tahoma" w:eastAsia="宋体" w:cs="Tahoma"/>
                <w:sz w:val="18"/>
                <w:szCs w:val="18"/>
              </w:rPr>
              <w:t>.</w:t>
            </w:r>
            <w:r>
              <w:rPr>
                <w:rFonts w:ascii="Tahoma" w:hAnsi="Tahoma" w:cs="Tahoma"/>
                <w:sz w:val="18"/>
                <w:szCs w:val="18"/>
              </w:rPr>
              <w:t>608991</w:t>
            </w:r>
          </w:p>
          <w:p>
            <w:pPr>
              <w:jc w:val="center"/>
              <w:rPr>
                <w:rFonts w:ascii="宋体" w:hAnsi="宋体" w:eastAsia="宋体" w:cs="宋体"/>
                <w:sz w:val="22"/>
              </w:rPr>
            </w:pP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1、房屋（平方米）</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1200</w:t>
            </w: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164.763191</w:t>
            </w: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其中：办公用房（平方米）</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285</w:t>
            </w: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2、车辆（台、辆）</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1</w:t>
            </w: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公安局配发</w:t>
            </w: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3、单价在50万元以上的设备</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4、其他固定资产</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62</w:t>
            </w: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8.8458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F3742"/>
    <w:multiLevelType w:val="singleLevel"/>
    <w:tmpl w:val="A6BF3742"/>
    <w:lvl w:ilvl="0" w:tentative="0">
      <w:start w:val="3"/>
      <w:numFmt w:val="chineseCounting"/>
      <w:suff w:val="nothing"/>
      <w:lvlText w:val="%1、"/>
      <w:lvlJc w:val="left"/>
      <w:rPr>
        <w:rFonts w:hint="eastAsia"/>
      </w:rPr>
    </w:lvl>
  </w:abstractNum>
  <w:abstractNum w:abstractNumId="1">
    <w:nsid w:val="0371D33F"/>
    <w:multiLevelType w:val="singleLevel"/>
    <w:tmpl w:val="0371D33F"/>
    <w:lvl w:ilvl="0" w:tentative="0">
      <w:start w:val="2"/>
      <w:numFmt w:val="chineseCounting"/>
      <w:suff w:val="space"/>
      <w:lvlText w:val="第%1部分"/>
      <w:lvlJc w:val="left"/>
      <w:rPr>
        <w:rFonts w:hint="eastAsia"/>
      </w:rPr>
    </w:lvl>
  </w:abstractNum>
  <w:abstractNum w:abstractNumId="2">
    <w:nsid w:val="49FF010B"/>
    <w:multiLevelType w:val="multilevel"/>
    <w:tmpl w:val="49FF010B"/>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VjNGViYzU2MzM2YjAyY2E1NWYxZmEyOGMyNjYwZTUifQ=="/>
  </w:docVars>
  <w:rsids>
    <w:rsidRoot w:val="00EE5C65"/>
    <w:rsid w:val="000A1B16"/>
    <w:rsid w:val="00122653"/>
    <w:rsid w:val="00253B4A"/>
    <w:rsid w:val="005018E7"/>
    <w:rsid w:val="0072255D"/>
    <w:rsid w:val="0098445E"/>
    <w:rsid w:val="00E15BBD"/>
    <w:rsid w:val="00EE5C65"/>
    <w:rsid w:val="00EF1160"/>
    <w:rsid w:val="1CA6122F"/>
    <w:rsid w:val="238B4AC4"/>
    <w:rsid w:val="2EA338A0"/>
    <w:rsid w:val="382906A1"/>
    <w:rsid w:val="3AD917EE"/>
    <w:rsid w:val="3EEE41AF"/>
    <w:rsid w:val="646300DA"/>
    <w:rsid w:val="73E9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2022-03-18T09:44:28Z</dcterms:created>
  <dcterms:modified xsi:type="dcterms:W3CDTF">2022-03-18T01:44:28Z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2022-03-18T09:44:29Z</dcterms:created>
  <dcterms:modified xsi:type="dcterms:W3CDTF">2022-03-18T01:44:29Z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2022-03-18T09:44:32Z</dcterms:created>
  <dcterms:modified xsi:type="dcterms:W3CDTF">2022-03-18T01:44:31Z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2022-03-18T09:44:32Z</dcterms:created>
  <dcterms:modified xsi:type="dcterms:W3CDTF">2022-03-18T01:44:32Z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2022-03-18T09:44:28Z</dcterms:created>
  <dcterms:modified xsi:type="dcterms:W3CDTF">2022-03-18T01:44:28Z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95CFC6-608C-41FE-BD17-3A6CEBC307AE}">
  <ds:schemaRefs/>
</ds:datastoreItem>
</file>

<file path=customXml/itemProps10.xml><?xml version="1.0" encoding="utf-8"?>
<ds:datastoreItem xmlns:ds="http://schemas.openxmlformats.org/officeDocument/2006/customXml" ds:itemID="{C21213B2-3D76-488D-95AB-8FE3F1A9A8F7}">
  <ds:schemaRefs/>
</ds:datastoreItem>
</file>

<file path=customXml/itemProps2.xml><?xml version="1.0" encoding="utf-8"?>
<ds:datastoreItem xmlns:ds="http://schemas.openxmlformats.org/officeDocument/2006/customXml" ds:itemID="{F2111417-8262-48FE-BE4F-1EAC2324E0A0}">
  <ds:schemaRefs/>
</ds:datastoreItem>
</file>

<file path=customXml/itemProps3.xml><?xml version="1.0" encoding="utf-8"?>
<ds:datastoreItem xmlns:ds="http://schemas.openxmlformats.org/officeDocument/2006/customXml" ds:itemID="{A97E2906-4B21-4322-9B0D-C2BC939E28AB}">
  <ds:schemaRefs/>
</ds:datastoreItem>
</file>

<file path=customXml/itemProps4.xml><?xml version="1.0" encoding="utf-8"?>
<ds:datastoreItem xmlns:ds="http://schemas.openxmlformats.org/officeDocument/2006/customXml" ds:itemID="{3BCCA611-2BA2-4ECB-938B-08DE4157385A}">
  <ds:schemaRefs/>
</ds:datastoreItem>
</file>

<file path=customXml/itemProps5.xml><?xml version="1.0" encoding="utf-8"?>
<ds:datastoreItem xmlns:ds="http://schemas.openxmlformats.org/officeDocument/2006/customXml" ds:itemID="{A1F3EA98-8CB1-49C1-94C5-F7641F8EFB54}">
  <ds:schemaRefs/>
</ds:datastoreItem>
</file>

<file path=customXml/itemProps6.xml><?xml version="1.0" encoding="utf-8"?>
<ds:datastoreItem xmlns:ds="http://schemas.openxmlformats.org/officeDocument/2006/customXml" ds:itemID="{C79530B9-C4D2-43B7-9BC8-8F7596FCB333}">
  <ds:schemaRefs/>
</ds:datastoreItem>
</file>

<file path=customXml/itemProps7.xml><?xml version="1.0" encoding="utf-8"?>
<ds:datastoreItem xmlns:ds="http://schemas.openxmlformats.org/officeDocument/2006/customXml" ds:itemID="{0C516E58-C54C-46FE-9D2F-CF4098874D73}">
  <ds:schemaRefs/>
</ds:datastoreItem>
</file>

<file path=customXml/itemProps8.xml><?xml version="1.0" encoding="utf-8"?>
<ds:datastoreItem xmlns:ds="http://schemas.openxmlformats.org/officeDocument/2006/customXml" ds:itemID="{6A086C32-1134-418A-A7EF-654367A720AD}">
  <ds:schemaRefs/>
</ds:datastoreItem>
</file>

<file path=customXml/itemProps9.xml><?xml version="1.0" encoding="utf-8"?>
<ds:datastoreItem xmlns:ds="http://schemas.openxmlformats.org/officeDocument/2006/customXml" ds:itemID="{3E1EA7AD-71C6-4F8A-9641-6577194DC592}">
  <ds:schemaRefs/>
</ds:datastoreItem>
</file>

<file path=docProps/app.xml><?xml version="1.0" encoding="utf-8"?>
<Properties xmlns="http://schemas.openxmlformats.org/officeDocument/2006/extended-properties" xmlns:vt="http://schemas.openxmlformats.org/officeDocument/2006/docPropsVTypes">
  <Template>Normal</Template>
  <Pages>22</Pages>
  <Words>1277</Words>
  <Characters>7279</Characters>
  <Lines>60</Lines>
  <Paragraphs>17</Paragraphs>
  <TotalTime>2</TotalTime>
  <ScaleCrop>false</ScaleCrop>
  <LinksUpToDate>false</LinksUpToDate>
  <CharactersWithSpaces>8539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2022-03-23T08:38:00Z</dcterms:created>
  <dc:creator>Administrator</dc:creator>
  <cp:lastModifiedBy>Administrator</cp:lastModifiedBy>
  <dcterms:modified xsi:type="dcterms:W3CDTF">2024-05-22T07:02:31Z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A9860680068C4BC0AE6A7AFF7573ED00</vt:lpwstr>
  </property>
  <property fmtid="{D5CDD505-2E9C-101B-9397-08002B2CF9AE}" pid="4" name="commondata">
    <vt:lpwstr>eyJoZGlkIjoiZGIyYjVkM2Q3OGI3NjgyMmRhNzc4Mzg1ZjJiNjZhOGYifQ==</vt:lpwstr>
  </property>
</Properties>
</file>