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hint="eastAsia" w:ascii="黑体" w:hAnsi="黑体" w:eastAsia="黑体" w:cs="黑体"/>
          <w:b/>
          <w:color w:val="000000"/>
          <w:sz w:val="44"/>
          <w:lang w:eastAsia="zh-CN"/>
        </w:rPr>
        <w:t>中共成安县委网信办</w:t>
      </w: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54"/>
        <w:gridCol w:w="3949"/>
        <w:gridCol w:w="2757"/>
        <w:gridCol w:w="3246"/>
        <w:gridCol w:w="3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918" w:type="pct"/>
            <w:tcBorders>
              <w:top w:val="single" w:color="FFFFFF" w:sz="6" w:space="0"/>
              <w:left w:val="single" w:color="FFFFFF" w:sz="6" w:space="0"/>
              <w:right w:val="single" w:color="FFFFFF" w:sz="6" w:space="0"/>
            </w:tcBorders>
            <w:vAlign w:val="center"/>
          </w:tcPr>
          <w:p>
            <w:pPr>
              <w:pStyle w:val="9"/>
            </w:pPr>
            <w:r>
              <w:t>预算年度：2024</w:t>
            </w:r>
          </w:p>
        </w:tc>
        <w:tc>
          <w:tcPr>
            <w:tcW w:w="2082"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pct"/>
            <w:vMerge w:val="restart"/>
            <w:vAlign w:val="center"/>
          </w:tcPr>
          <w:p>
            <w:pPr>
              <w:pStyle w:val="11"/>
            </w:pPr>
            <w:r>
              <w:t>序号</w:t>
            </w:r>
          </w:p>
        </w:tc>
        <w:tc>
          <w:tcPr>
            <w:tcW w:w="2233" w:type="pct"/>
            <w:gridSpan w:val="2"/>
            <w:vAlign w:val="center"/>
          </w:tcPr>
          <w:p>
            <w:pPr>
              <w:pStyle w:val="11"/>
            </w:pPr>
            <w:r>
              <w:t>收入</w:t>
            </w:r>
          </w:p>
        </w:tc>
        <w:tc>
          <w:tcPr>
            <w:tcW w:w="2082"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pct"/>
            <w:vMerge w:val="continue"/>
          </w:tcPr>
          <w:p/>
        </w:tc>
        <w:tc>
          <w:tcPr>
            <w:tcW w:w="1315" w:type="pct"/>
            <w:vAlign w:val="center"/>
          </w:tcPr>
          <w:p>
            <w:pPr>
              <w:pStyle w:val="11"/>
            </w:pPr>
            <w:r>
              <w:t>项  目</w:t>
            </w:r>
          </w:p>
        </w:tc>
        <w:tc>
          <w:tcPr>
            <w:tcW w:w="918" w:type="pct"/>
            <w:vAlign w:val="center"/>
          </w:tcPr>
          <w:p>
            <w:pPr>
              <w:pStyle w:val="11"/>
            </w:pPr>
            <w:r>
              <w:t>预算数</w:t>
            </w:r>
          </w:p>
        </w:tc>
        <w:tc>
          <w:tcPr>
            <w:tcW w:w="1081" w:type="pct"/>
            <w:vAlign w:val="center"/>
          </w:tcPr>
          <w:p>
            <w:pPr>
              <w:pStyle w:val="11"/>
            </w:pPr>
            <w:r>
              <w:t>项  目</w:t>
            </w:r>
          </w:p>
        </w:tc>
        <w:tc>
          <w:tcPr>
            <w:tcW w:w="1001"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pct"/>
            <w:vAlign w:val="center"/>
          </w:tcPr>
          <w:p>
            <w:pPr>
              <w:pStyle w:val="11"/>
            </w:pPr>
            <w:r>
              <w:t>栏次</w:t>
            </w:r>
          </w:p>
        </w:tc>
        <w:tc>
          <w:tcPr>
            <w:tcW w:w="1315" w:type="pct"/>
            <w:vAlign w:val="center"/>
          </w:tcPr>
          <w:p>
            <w:pPr>
              <w:pStyle w:val="11"/>
            </w:pPr>
            <w:r>
              <w:t>1</w:t>
            </w:r>
          </w:p>
        </w:tc>
        <w:tc>
          <w:tcPr>
            <w:tcW w:w="918" w:type="pct"/>
            <w:vAlign w:val="center"/>
          </w:tcPr>
          <w:p>
            <w:pPr>
              <w:pStyle w:val="11"/>
            </w:pPr>
            <w:r>
              <w:t>2</w:t>
            </w:r>
          </w:p>
        </w:tc>
        <w:tc>
          <w:tcPr>
            <w:tcW w:w="1081" w:type="pct"/>
            <w:vAlign w:val="center"/>
          </w:tcPr>
          <w:p>
            <w:pPr>
              <w:pStyle w:val="11"/>
            </w:pPr>
            <w:r>
              <w:t>3</w:t>
            </w:r>
          </w:p>
        </w:tc>
        <w:tc>
          <w:tcPr>
            <w:tcW w:w="1001"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w:t>
            </w:r>
          </w:p>
        </w:tc>
        <w:tc>
          <w:tcPr>
            <w:tcW w:w="1315" w:type="pct"/>
            <w:vAlign w:val="center"/>
          </w:tcPr>
          <w:p>
            <w:pPr>
              <w:pStyle w:val="13"/>
            </w:pPr>
            <w:r>
              <w:t>一、一般公共预算拨款收入</w:t>
            </w:r>
          </w:p>
        </w:tc>
        <w:tc>
          <w:tcPr>
            <w:tcW w:w="918" w:type="pct"/>
            <w:vAlign w:val="center"/>
          </w:tcPr>
          <w:p>
            <w:pPr>
              <w:pStyle w:val="12"/>
            </w:pPr>
            <w:r>
              <w:t>217.49</w:t>
            </w:r>
          </w:p>
        </w:tc>
        <w:tc>
          <w:tcPr>
            <w:tcW w:w="1081" w:type="pct"/>
            <w:vAlign w:val="center"/>
          </w:tcPr>
          <w:p>
            <w:pPr>
              <w:pStyle w:val="13"/>
            </w:pPr>
            <w:r>
              <w:t>一、一般公共服务支出</w:t>
            </w:r>
          </w:p>
        </w:tc>
        <w:tc>
          <w:tcPr>
            <w:tcW w:w="1001" w:type="pct"/>
            <w:vAlign w:val="center"/>
          </w:tcPr>
          <w:p>
            <w:pPr>
              <w:pStyle w:val="12"/>
            </w:pPr>
            <w:r>
              <w:t>177.21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w:t>
            </w:r>
          </w:p>
        </w:tc>
        <w:tc>
          <w:tcPr>
            <w:tcW w:w="1315" w:type="pct"/>
            <w:vAlign w:val="center"/>
          </w:tcPr>
          <w:p>
            <w:pPr>
              <w:pStyle w:val="13"/>
            </w:pPr>
            <w:r>
              <w:t>二、政府性基金预算拨款收入</w:t>
            </w:r>
          </w:p>
        </w:tc>
        <w:tc>
          <w:tcPr>
            <w:tcW w:w="918" w:type="pct"/>
            <w:vAlign w:val="center"/>
          </w:tcPr>
          <w:p>
            <w:pPr>
              <w:pStyle w:val="12"/>
            </w:pPr>
          </w:p>
        </w:tc>
        <w:tc>
          <w:tcPr>
            <w:tcW w:w="1081" w:type="pct"/>
            <w:vAlign w:val="center"/>
          </w:tcPr>
          <w:p>
            <w:pPr>
              <w:pStyle w:val="13"/>
            </w:pPr>
            <w:r>
              <w:t>二、外交支出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3</w:t>
            </w:r>
          </w:p>
        </w:tc>
        <w:tc>
          <w:tcPr>
            <w:tcW w:w="1315" w:type="pct"/>
            <w:vAlign w:val="center"/>
          </w:tcPr>
          <w:p>
            <w:pPr>
              <w:pStyle w:val="13"/>
            </w:pPr>
            <w:r>
              <w:t>三、国有资本经营预算拨款收入</w:t>
            </w:r>
          </w:p>
        </w:tc>
        <w:tc>
          <w:tcPr>
            <w:tcW w:w="918" w:type="pct"/>
            <w:vAlign w:val="center"/>
          </w:tcPr>
          <w:p>
            <w:pPr>
              <w:pStyle w:val="12"/>
            </w:pPr>
          </w:p>
        </w:tc>
        <w:tc>
          <w:tcPr>
            <w:tcW w:w="1081" w:type="pct"/>
            <w:vAlign w:val="center"/>
          </w:tcPr>
          <w:p>
            <w:pPr>
              <w:pStyle w:val="13"/>
            </w:pPr>
            <w:r>
              <w:t>三、国防支出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4</w:t>
            </w:r>
          </w:p>
        </w:tc>
        <w:tc>
          <w:tcPr>
            <w:tcW w:w="1315" w:type="pct"/>
            <w:vAlign w:val="center"/>
          </w:tcPr>
          <w:p>
            <w:pPr>
              <w:pStyle w:val="13"/>
            </w:pPr>
            <w:r>
              <w:t>四、财政专户管理资金收入</w:t>
            </w:r>
          </w:p>
        </w:tc>
        <w:tc>
          <w:tcPr>
            <w:tcW w:w="918" w:type="pct"/>
            <w:vAlign w:val="center"/>
          </w:tcPr>
          <w:p>
            <w:pPr>
              <w:pStyle w:val="12"/>
            </w:pPr>
          </w:p>
        </w:tc>
        <w:tc>
          <w:tcPr>
            <w:tcW w:w="1081" w:type="pct"/>
            <w:vAlign w:val="center"/>
          </w:tcPr>
          <w:p>
            <w:pPr>
              <w:pStyle w:val="13"/>
            </w:pPr>
            <w:r>
              <w:t>四、公共安全支出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5</w:t>
            </w:r>
          </w:p>
        </w:tc>
        <w:tc>
          <w:tcPr>
            <w:tcW w:w="1315" w:type="pct"/>
            <w:vAlign w:val="center"/>
          </w:tcPr>
          <w:p>
            <w:pPr>
              <w:pStyle w:val="13"/>
            </w:pPr>
            <w:r>
              <w:t>五、单位资金</w:t>
            </w:r>
          </w:p>
        </w:tc>
        <w:tc>
          <w:tcPr>
            <w:tcW w:w="918" w:type="pct"/>
            <w:vAlign w:val="center"/>
          </w:tcPr>
          <w:p>
            <w:pPr>
              <w:pStyle w:val="12"/>
            </w:pPr>
          </w:p>
        </w:tc>
        <w:tc>
          <w:tcPr>
            <w:tcW w:w="1081" w:type="pct"/>
            <w:vAlign w:val="center"/>
          </w:tcPr>
          <w:p>
            <w:pPr>
              <w:pStyle w:val="13"/>
            </w:pPr>
            <w:r>
              <w:t>五、教育支出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6</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六、科学技术支出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7</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七、文化旅游体育与传媒支出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8</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八、社会保障和就业支出</w:t>
            </w:r>
          </w:p>
        </w:tc>
        <w:tc>
          <w:tcPr>
            <w:tcW w:w="1001" w:type="pct"/>
            <w:vAlign w:val="center"/>
          </w:tcPr>
          <w:p>
            <w:pPr>
              <w:pStyle w:val="12"/>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9</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九、社会保险基金支出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10</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十、卫生健康支出</w:t>
            </w:r>
          </w:p>
        </w:tc>
        <w:tc>
          <w:tcPr>
            <w:tcW w:w="1001" w:type="pct"/>
            <w:vAlign w:val="center"/>
          </w:tcPr>
          <w:p>
            <w:pPr>
              <w:pStyle w:val="12"/>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11</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十一、节能环保支出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12</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十二、城乡社区支出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13</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十三、农林水支出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14</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十四、交通运输支出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15</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十五、资源勘探工业信息等支出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16</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十六、商业服务业等支出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17</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十七、金融支出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18</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十八、援助其他地区支出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19</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十九、自然资源海洋气象等支出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20</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二十、住房保障支出</w:t>
            </w:r>
          </w:p>
        </w:tc>
        <w:tc>
          <w:tcPr>
            <w:tcW w:w="1001" w:type="pct"/>
            <w:vAlign w:val="center"/>
          </w:tcPr>
          <w:p>
            <w:pPr>
              <w:pStyle w:val="12"/>
            </w:pPr>
            <w:r>
              <w:t>13.21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21</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二十一、粮油物资储备支出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22</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二十二、国有资本经营预算支出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23</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二十三、灾害防治及应急管理支出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24</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二十四、预备费</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25</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二十五、其他支出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26</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二十六、转移性支出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27</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二十七、债务还本支出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28</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二十八、债务付息支出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29</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二十九、债务发行费用支出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30</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三十、抗疫特别国债安排的支出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31</w:t>
            </w:r>
          </w:p>
        </w:tc>
        <w:tc>
          <w:tcPr>
            <w:tcW w:w="1315" w:type="pct"/>
            <w:vAlign w:val="center"/>
          </w:tcPr>
          <w:p>
            <w:pPr>
              <w:pStyle w:val="13"/>
            </w:pPr>
          </w:p>
        </w:tc>
        <w:tc>
          <w:tcPr>
            <w:tcW w:w="918" w:type="pct"/>
            <w:vAlign w:val="center"/>
          </w:tcPr>
          <w:p>
            <w:pPr>
              <w:pStyle w:val="12"/>
            </w:pPr>
          </w:p>
        </w:tc>
        <w:tc>
          <w:tcPr>
            <w:tcW w:w="1081" w:type="pct"/>
            <w:vAlign w:val="center"/>
          </w:tcPr>
          <w:p>
            <w:pPr>
              <w:pStyle w:val="13"/>
            </w:pPr>
            <w:r>
              <w:t>三十一、人行科目</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32</w:t>
            </w:r>
          </w:p>
        </w:tc>
        <w:tc>
          <w:tcPr>
            <w:tcW w:w="1315" w:type="pct"/>
            <w:vAlign w:val="center"/>
          </w:tcPr>
          <w:p>
            <w:pPr>
              <w:pStyle w:val="15"/>
            </w:pPr>
            <w:r>
              <w:t>本年收入合计</w:t>
            </w:r>
          </w:p>
        </w:tc>
        <w:tc>
          <w:tcPr>
            <w:tcW w:w="918" w:type="pct"/>
            <w:vAlign w:val="center"/>
          </w:tcPr>
          <w:p>
            <w:pPr>
              <w:pStyle w:val="16"/>
            </w:pPr>
            <w:r>
              <w:t>217.49</w:t>
            </w:r>
          </w:p>
        </w:tc>
        <w:tc>
          <w:tcPr>
            <w:tcW w:w="1081" w:type="pct"/>
            <w:vAlign w:val="center"/>
          </w:tcPr>
          <w:p>
            <w:pPr>
              <w:pStyle w:val="15"/>
            </w:pPr>
            <w:r>
              <w:t>本年支出合计</w:t>
            </w:r>
          </w:p>
        </w:tc>
        <w:tc>
          <w:tcPr>
            <w:tcW w:w="1001" w:type="pct"/>
            <w:vAlign w:val="center"/>
          </w:tcPr>
          <w:p>
            <w:pPr>
              <w:pStyle w:val="16"/>
            </w:pPr>
            <w:r>
              <w:t>217.49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33</w:t>
            </w:r>
          </w:p>
        </w:tc>
        <w:tc>
          <w:tcPr>
            <w:tcW w:w="1315" w:type="pct"/>
            <w:vAlign w:val="center"/>
          </w:tcPr>
          <w:p>
            <w:pPr>
              <w:pStyle w:val="13"/>
            </w:pPr>
            <w:r>
              <w:t>上年结转结余</w:t>
            </w:r>
          </w:p>
        </w:tc>
        <w:tc>
          <w:tcPr>
            <w:tcW w:w="918" w:type="pct"/>
            <w:vAlign w:val="center"/>
          </w:tcPr>
          <w:p>
            <w:pPr>
              <w:pStyle w:val="12"/>
            </w:pPr>
          </w:p>
        </w:tc>
        <w:tc>
          <w:tcPr>
            <w:tcW w:w="1081" w:type="pct"/>
            <w:vAlign w:val="center"/>
          </w:tcPr>
          <w:p>
            <w:pPr>
              <w:pStyle w:val="13"/>
            </w:pPr>
            <w:r>
              <w:t>年终结转结余</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4"/>
            </w:pPr>
            <w:r>
              <w:t>34</w:t>
            </w:r>
          </w:p>
        </w:tc>
        <w:tc>
          <w:tcPr>
            <w:tcW w:w="1315" w:type="pct"/>
            <w:vAlign w:val="center"/>
          </w:tcPr>
          <w:p>
            <w:pPr>
              <w:pStyle w:val="15"/>
            </w:pPr>
            <w:r>
              <w:t>收入总计</w:t>
            </w:r>
          </w:p>
        </w:tc>
        <w:tc>
          <w:tcPr>
            <w:tcW w:w="918" w:type="pct"/>
            <w:vAlign w:val="center"/>
          </w:tcPr>
          <w:p>
            <w:pPr>
              <w:pStyle w:val="16"/>
            </w:pPr>
            <w:r>
              <w:t>217.49</w:t>
            </w:r>
          </w:p>
        </w:tc>
        <w:tc>
          <w:tcPr>
            <w:tcW w:w="1081" w:type="pct"/>
            <w:vAlign w:val="center"/>
          </w:tcPr>
          <w:p>
            <w:pPr>
              <w:pStyle w:val="15"/>
            </w:pPr>
            <w:r>
              <w:t>支出总计</w:t>
            </w:r>
          </w:p>
        </w:tc>
        <w:tc>
          <w:tcPr>
            <w:tcW w:w="1001" w:type="pct"/>
            <w:vAlign w:val="center"/>
          </w:tcPr>
          <w:p>
            <w:pPr>
              <w:pStyle w:val="16"/>
            </w:pPr>
            <w:r>
              <w:t>217.49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5"/>
        <w:gridCol w:w="1239"/>
        <w:gridCol w:w="3937"/>
        <w:gridCol w:w="1095"/>
        <w:gridCol w:w="975"/>
        <w:gridCol w:w="1275"/>
        <w:gridCol w:w="1050"/>
        <w:gridCol w:w="825"/>
        <w:gridCol w:w="810"/>
        <w:gridCol w:w="870"/>
        <w:gridCol w:w="900"/>
        <w:gridCol w:w="750"/>
        <w:gridCol w:w="7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1" w:type="dxa"/>
            <w:gridSpan w:val="5"/>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315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03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5176" w:type="dxa"/>
            <w:gridSpan w:val="2"/>
            <w:vAlign w:val="center"/>
          </w:tcPr>
          <w:p>
            <w:pPr>
              <w:pStyle w:val="11"/>
            </w:pPr>
            <w:r>
              <w:t>功能分类科目</w:t>
            </w:r>
          </w:p>
        </w:tc>
        <w:tc>
          <w:tcPr>
            <w:tcW w:w="1095" w:type="dxa"/>
            <w:vMerge w:val="restart"/>
            <w:vAlign w:val="center"/>
          </w:tcPr>
          <w:p>
            <w:pPr>
              <w:pStyle w:val="11"/>
            </w:pPr>
            <w:r>
              <w:t>合计</w:t>
            </w:r>
          </w:p>
        </w:tc>
        <w:tc>
          <w:tcPr>
            <w:tcW w:w="7455" w:type="dxa"/>
            <w:gridSpan w:val="8"/>
            <w:vAlign w:val="center"/>
          </w:tcPr>
          <w:p>
            <w:pPr>
              <w:pStyle w:val="11"/>
            </w:pPr>
            <w:r>
              <w:t>本年收入</w:t>
            </w:r>
          </w:p>
        </w:tc>
        <w:tc>
          <w:tcPr>
            <w:tcW w:w="70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3937" w:type="dxa"/>
            <w:vAlign w:val="center"/>
          </w:tcPr>
          <w:p>
            <w:pPr>
              <w:pStyle w:val="11"/>
            </w:pPr>
            <w:r>
              <w:t>科目名称</w:t>
            </w:r>
          </w:p>
        </w:tc>
        <w:tc>
          <w:tcPr>
            <w:tcW w:w="1095" w:type="dxa"/>
            <w:vMerge w:val="continue"/>
          </w:tcPr>
          <w:p/>
        </w:tc>
        <w:tc>
          <w:tcPr>
            <w:tcW w:w="975" w:type="dxa"/>
            <w:vAlign w:val="center"/>
          </w:tcPr>
          <w:p>
            <w:pPr>
              <w:pStyle w:val="11"/>
            </w:pPr>
            <w:r>
              <w:t>小计</w:t>
            </w:r>
          </w:p>
        </w:tc>
        <w:tc>
          <w:tcPr>
            <w:tcW w:w="1275" w:type="dxa"/>
            <w:vAlign w:val="center"/>
          </w:tcPr>
          <w:p>
            <w:pPr>
              <w:pStyle w:val="11"/>
            </w:pPr>
            <w:r>
              <w:t>财政拨款 收入</w:t>
            </w:r>
          </w:p>
        </w:tc>
        <w:tc>
          <w:tcPr>
            <w:tcW w:w="1050" w:type="dxa"/>
            <w:vAlign w:val="center"/>
          </w:tcPr>
          <w:p>
            <w:pPr>
              <w:pStyle w:val="11"/>
            </w:pPr>
            <w:r>
              <w:t>财政专户 收入</w:t>
            </w:r>
          </w:p>
        </w:tc>
        <w:tc>
          <w:tcPr>
            <w:tcW w:w="825" w:type="dxa"/>
            <w:vAlign w:val="center"/>
          </w:tcPr>
          <w:p>
            <w:pPr>
              <w:pStyle w:val="11"/>
            </w:pPr>
            <w:r>
              <w:t>事业收入</w:t>
            </w:r>
          </w:p>
        </w:tc>
        <w:tc>
          <w:tcPr>
            <w:tcW w:w="810" w:type="dxa"/>
            <w:vAlign w:val="center"/>
          </w:tcPr>
          <w:p>
            <w:pPr>
              <w:pStyle w:val="11"/>
            </w:pPr>
            <w:r>
              <w:t>经营收入</w:t>
            </w:r>
          </w:p>
        </w:tc>
        <w:tc>
          <w:tcPr>
            <w:tcW w:w="870" w:type="dxa"/>
            <w:vAlign w:val="center"/>
          </w:tcPr>
          <w:p>
            <w:pPr>
              <w:pStyle w:val="11"/>
            </w:pPr>
            <w:r>
              <w:t>上级补助收入</w:t>
            </w:r>
          </w:p>
        </w:tc>
        <w:tc>
          <w:tcPr>
            <w:tcW w:w="900" w:type="dxa"/>
            <w:vAlign w:val="center"/>
          </w:tcPr>
          <w:p>
            <w:pPr>
              <w:pStyle w:val="11"/>
              <w:rPr>
                <w:sz w:val="20"/>
                <w:szCs w:val="22"/>
              </w:rPr>
            </w:pPr>
            <w:r>
              <w:rPr>
                <w:sz w:val="20"/>
                <w:szCs w:val="22"/>
              </w:rPr>
              <w:t>附属单位上缴收入</w:t>
            </w:r>
          </w:p>
        </w:tc>
        <w:tc>
          <w:tcPr>
            <w:tcW w:w="750" w:type="dxa"/>
            <w:vAlign w:val="center"/>
          </w:tcPr>
          <w:p>
            <w:pPr>
              <w:pStyle w:val="11"/>
            </w:pPr>
            <w:r>
              <w:t>其他收入</w:t>
            </w:r>
          </w:p>
        </w:tc>
        <w:tc>
          <w:tcPr>
            <w:tcW w:w="7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3937" w:type="dxa"/>
            <w:vAlign w:val="center"/>
          </w:tcPr>
          <w:p>
            <w:pPr>
              <w:pStyle w:val="11"/>
            </w:pPr>
            <w:r>
              <w:t>2</w:t>
            </w:r>
          </w:p>
        </w:tc>
        <w:tc>
          <w:tcPr>
            <w:tcW w:w="1095" w:type="dxa"/>
            <w:vAlign w:val="center"/>
          </w:tcPr>
          <w:p>
            <w:pPr>
              <w:pStyle w:val="11"/>
            </w:pPr>
            <w:r>
              <w:t>3</w:t>
            </w:r>
          </w:p>
        </w:tc>
        <w:tc>
          <w:tcPr>
            <w:tcW w:w="975" w:type="dxa"/>
            <w:vAlign w:val="center"/>
          </w:tcPr>
          <w:p>
            <w:pPr>
              <w:pStyle w:val="11"/>
            </w:pPr>
            <w:r>
              <w:t>4</w:t>
            </w:r>
          </w:p>
        </w:tc>
        <w:tc>
          <w:tcPr>
            <w:tcW w:w="1275" w:type="dxa"/>
            <w:vAlign w:val="center"/>
          </w:tcPr>
          <w:p>
            <w:pPr>
              <w:pStyle w:val="11"/>
            </w:pPr>
            <w:r>
              <w:t>5</w:t>
            </w:r>
          </w:p>
        </w:tc>
        <w:tc>
          <w:tcPr>
            <w:tcW w:w="1050" w:type="dxa"/>
            <w:vAlign w:val="center"/>
          </w:tcPr>
          <w:p>
            <w:pPr>
              <w:pStyle w:val="11"/>
            </w:pPr>
            <w:r>
              <w:t>6</w:t>
            </w:r>
          </w:p>
        </w:tc>
        <w:tc>
          <w:tcPr>
            <w:tcW w:w="825" w:type="dxa"/>
            <w:vAlign w:val="center"/>
          </w:tcPr>
          <w:p>
            <w:pPr>
              <w:pStyle w:val="11"/>
            </w:pPr>
            <w:r>
              <w:t>7</w:t>
            </w:r>
          </w:p>
        </w:tc>
        <w:tc>
          <w:tcPr>
            <w:tcW w:w="810" w:type="dxa"/>
            <w:vAlign w:val="center"/>
          </w:tcPr>
          <w:p>
            <w:pPr>
              <w:pStyle w:val="11"/>
            </w:pPr>
            <w:r>
              <w:t>8</w:t>
            </w:r>
          </w:p>
        </w:tc>
        <w:tc>
          <w:tcPr>
            <w:tcW w:w="870" w:type="dxa"/>
            <w:vAlign w:val="center"/>
          </w:tcPr>
          <w:p>
            <w:pPr>
              <w:pStyle w:val="11"/>
            </w:pPr>
            <w:r>
              <w:t>9</w:t>
            </w:r>
          </w:p>
        </w:tc>
        <w:tc>
          <w:tcPr>
            <w:tcW w:w="900" w:type="dxa"/>
            <w:vAlign w:val="center"/>
          </w:tcPr>
          <w:p>
            <w:pPr>
              <w:pStyle w:val="11"/>
            </w:pPr>
            <w:r>
              <w:t>10</w:t>
            </w:r>
          </w:p>
        </w:tc>
        <w:tc>
          <w:tcPr>
            <w:tcW w:w="750" w:type="dxa"/>
            <w:vAlign w:val="center"/>
          </w:tcPr>
          <w:p>
            <w:pPr>
              <w:pStyle w:val="11"/>
            </w:pPr>
            <w:r>
              <w:t>11</w:t>
            </w:r>
          </w:p>
        </w:tc>
        <w:tc>
          <w:tcPr>
            <w:tcW w:w="70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3937" w:type="dxa"/>
            <w:vAlign w:val="center"/>
          </w:tcPr>
          <w:p>
            <w:pPr>
              <w:pStyle w:val="15"/>
            </w:pPr>
            <w:r>
              <w:t>合计</w:t>
            </w:r>
          </w:p>
        </w:tc>
        <w:tc>
          <w:tcPr>
            <w:tcW w:w="1095" w:type="dxa"/>
            <w:vAlign w:val="center"/>
          </w:tcPr>
          <w:p>
            <w:pPr>
              <w:pStyle w:val="16"/>
            </w:pPr>
            <w:r>
              <w:t>217.49</w:t>
            </w:r>
          </w:p>
        </w:tc>
        <w:tc>
          <w:tcPr>
            <w:tcW w:w="975" w:type="dxa"/>
            <w:vAlign w:val="center"/>
          </w:tcPr>
          <w:p>
            <w:pPr>
              <w:pStyle w:val="16"/>
            </w:pPr>
            <w:r>
              <w:t>217.49</w:t>
            </w:r>
          </w:p>
        </w:tc>
        <w:tc>
          <w:tcPr>
            <w:tcW w:w="1275" w:type="dxa"/>
            <w:vAlign w:val="center"/>
          </w:tcPr>
          <w:p>
            <w:pPr>
              <w:pStyle w:val="16"/>
            </w:pPr>
            <w:r>
              <w:t>217.49</w:t>
            </w:r>
          </w:p>
        </w:tc>
        <w:tc>
          <w:tcPr>
            <w:tcW w:w="1050" w:type="dxa"/>
            <w:vAlign w:val="center"/>
          </w:tcPr>
          <w:p>
            <w:pPr>
              <w:pStyle w:val="16"/>
            </w:pPr>
          </w:p>
        </w:tc>
        <w:tc>
          <w:tcPr>
            <w:tcW w:w="825" w:type="dxa"/>
            <w:vAlign w:val="center"/>
          </w:tcPr>
          <w:p>
            <w:pPr>
              <w:pStyle w:val="16"/>
            </w:pPr>
          </w:p>
        </w:tc>
        <w:tc>
          <w:tcPr>
            <w:tcW w:w="810" w:type="dxa"/>
            <w:vAlign w:val="center"/>
          </w:tcPr>
          <w:p>
            <w:pPr>
              <w:pStyle w:val="16"/>
            </w:pPr>
          </w:p>
        </w:tc>
        <w:tc>
          <w:tcPr>
            <w:tcW w:w="870" w:type="dxa"/>
            <w:vAlign w:val="center"/>
          </w:tcPr>
          <w:p>
            <w:pPr>
              <w:pStyle w:val="16"/>
            </w:pPr>
          </w:p>
        </w:tc>
        <w:tc>
          <w:tcPr>
            <w:tcW w:w="900" w:type="dxa"/>
            <w:vAlign w:val="center"/>
          </w:tcPr>
          <w:p>
            <w:pPr>
              <w:pStyle w:val="16"/>
            </w:pPr>
          </w:p>
        </w:tc>
        <w:tc>
          <w:tcPr>
            <w:tcW w:w="750" w:type="dxa"/>
            <w:vAlign w:val="center"/>
          </w:tcPr>
          <w:p>
            <w:pPr>
              <w:pStyle w:val="16"/>
            </w:pPr>
          </w:p>
        </w:tc>
        <w:tc>
          <w:tcPr>
            <w:tcW w:w="7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201</w:t>
            </w:r>
          </w:p>
        </w:tc>
        <w:tc>
          <w:tcPr>
            <w:tcW w:w="3937" w:type="dxa"/>
            <w:vAlign w:val="center"/>
          </w:tcPr>
          <w:p>
            <w:pPr>
              <w:pStyle w:val="13"/>
            </w:pPr>
            <w:r>
              <w:t>一般公共服务支出</w:t>
            </w:r>
          </w:p>
        </w:tc>
        <w:tc>
          <w:tcPr>
            <w:tcW w:w="1095" w:type="dxa"/>
            <w:vAlign w:val="center"/>
          </w:tcPr>
          <w:p>
            <w:pPr>
              <w:pStyle w:val="12"/>
            </w:pPr>
            <w:r>
              <w:t>177.21</w:t>
            </w:r>
          </w:p>
        </w:tc>
        <w:tc>
          <w:tcPr>
            <w:tcW w:w="975" w:type="dxa"/>
            <w:vAlign w:val="center"/>
          </w:tcPr>
          <w:p>
            <w:pPr>
              <w:pStyle w:val="12"/>
            </w:pPr>
            <w:r>
              <w:t>177.21</w:t>
            </w:r>
          </w:p>
        </w:tc>
        <w:tc>
          <w:tcPr>
            <w:tcW w:w="1275" w:type="dxa"/>
            <w:vAlign w:val="center"/>
          </w:tcPr>
          <w:p>
            <w:pPr>
              <w:pStyle w:val="12"/>
            </w:pPr>
            <w:r>
              <w:t>177.21</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20137</w:t>
            </w:r>
          </w:p>
        </w:tc>
        <w:tc>
          <w:tcPr>
            <w:tcW w:w="3937" w:type="dxa"/>
            <w:vAlign w:val="center"/>
          </w:tcPr>
          <w:p>
            <w:pPr>
              <w:pStyle w:val="13"/>
            </w:pPr>
            <w:r>
              <w:t>网信事务</w:t>
            </w:r>
          </w:p>
        </w:tc>
        <w:tc>
          <w:tcPr>
            <w:tcW w:w="1095" w:type="dxa"/>
            <w:vAlign w:val="center"/>
          </w:tcPr>
          <w:p>
            <w:pPr>
              <w:pStyle w:val="12"/>
            </w:pPr>
            <w:r>
              <w:t>177.21</w:t>
            </w:r>
          </w:p>
        </w:tc>
        <w:tc>
          <w:tcPr>
            <w:tcW w:w="975" w:type="dxa"/>
            <w:vAlign w:val="center"/>
          </w:tcPr>
          <w:p>
            <w:pPr>
              <w:pStyle w:val="12"/>
            </w:pPr>
            <w:r>
              <w:t>177.21</w:t>
            </w:r>
          </w:p>
        </w:tc>
        <w:tc>
          <w:tcPr>
            <w:tcW w:w="1275" w:type="dxa"/>
            <w:vAlign w:val="center"/>
          </w:tcPr>
          <w:p>
            <w:pPr>
              <w:pStyle w:val="12"/>
            </w:pPr>
            <w:r>
              <w:t>177.21</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2013701</w:t>
            </w:r>
          </w:p>
        </w:tc>
        <w:tc>
          <w:tcPr>
            <w:tcW w:w="3937" w:type="dxa"/>
            <w:vAlign w:val="center"/>
          </w:tcPr>
          <w:p>
            <w:pPr>
              <w:pStyle w:val="13"/>
            </w:pPr>
            <w:r>
              <w:t>行政运行</w:t>
            </w:r>
          </w:p>
        </w:tc>
        <w:tc>
          <w:tcPr>
            <w:tcW w:w="1095" w:type="dxa"/>
            <w:vAlign w:val="center"/>
          </w:tcPr>
          <w:p>
            <w:pPr>
              <w:pStyle w:val="12"/>
            </w:pPr>
            <w:r>
              <w:t>141.51</w:t>
            </w:r>
          </w:p>
        </w:tc>
        <w:tc>
          <w:tcPr>
            <w:tcW w:w="975" w:type="dxa"/>
            <w:vAlign w:val="center"/>
          </w:tcPr>
          <w:p>
            <w:pPr>
              <w:pStyle w:val="12"/>
            </w:pPr>
            <w:r>
              <w:t>141.51</w:t>
            </w:r>
          </w:p>
        </w:tc>
        <w:tc>
          <w:tcPr>
            <w:tcW w:w="1275" w:type="dxa"/>
            <w:vAlign w:val="center"/>
          </w:tcPr>
          <w:p>
            <w:pPr>
              <w:pStyle w:val="12"/>
            </w:pPr>
            <w:r>
              <w:t>141.51</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2013704</w:t>
            </w:r>
          </w:p>
        </w:tc>
        <w:tc>
          <w:tcPr>
            <w:tcW w:w="3937" w:type="dxa"/>
            <w:vAlign w:val="center"/>
          </w:tcPr>
          <w:p>
            <w:pPr>
              <w:pStyle w:val="13"/>
            </w:pPr>
            <w:r>
              <w:t>信息安全事务</w:t>
            </w:r>
          </w:p>
        </w:tc>
        <w:tc>
          <w:tcPr>
            <w:tcW w:w="1095" w:type="dxa"/>
            <w:vAlign w:val="center"/>
          </w:tcPr>
          <w:p>
            <w:pPr>
              <w:pStyle w:val="12"/>
            </w:pPr>
            <w:r>
              <w:t>10.00</w:t>
            </w:r>
          </w:p>
        </w:tc>
        <w:tc>
          <w:tcPr>
            <w:tcW w:w="975" w:type="dxa"/>
            <w:vAlign w:val="center"/>
          </w:tcPr>
          <w:p>
            <w:pPr>
              <w:pStyle w:val="12"/>
            </w:pPr>
            <w:r>
              <w:t>10.00</w:t>
            </w:r>
          </w:p>
        </w:tc>
        <w:tc>
          <w:tcPr>
            <w:tcW w:w="1275" w:type="dxa"/>
            <w:vAlign w:val="center"/>
          </w:tcPr>
          <w:p>
            <w:pPr>
              <w:pStyle w:val="12"/>
            </w:pPr>
            <w:r>
              <w:t>10.00</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2013750</w:t>
            </w:r>
          </w:p>
        </w:tc>
        <w:tc>
          <w:tcPr>
            <w:tcW w:w="3937" w:type="dxa"/>
            <w:vAlign w:val="center"/>
          </w:tcPr>
          <w:p>
            <w:pPr>
              <w:pStyle w:val="13"/>
            </w:pPr>
            <w:r>
              <w:t>事业运行</w:t>
            </w:r>
          </w:p>
        </w:tc>
        <w:tc>
          <w:tcPr>
            <w:tcW w:w="1095" w:type="dxa"/>
            <w:vAlign w:val="center"/>
          </w:tcPr>
          <w:p>
            <w:pPr>
              <w:pStyle w:val="12"/>
            </w:pPr>
            <w:r>
              <w:t>5.00</w:t>
            </w:r>
          </w:p>
        </w:tc>
        <w:tc>
          <w:tcPr>
            <w:tcW w:w="975" w:type="dxa"/>
            <w:vAlign w:val="center"/>
          </w:tcPr>
          <w:p>
            <w:pPr>
              <w:pStyle w:val="12"/>
            </w:pPr>
            <w:r>
              <w:t>5.00</w:t>
            </w:r>
          </w:p>
        </w:tc>
        <w:tc>
          <w:tcPr>
            <w:tcW w:w="1275" w:type="dxa"/>
            <w:vAlign w:val="center"/>
          </w:tcPr>
          <w:p>
            <w:pPr>
              <w:pStyle w:val="12"/>
            </w:pPr>
            <w:r>
              <w:t>5.00</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2013799</w:t>
            </w:r>
          </w:p>
        </w:tc>
        <w:tc>
          <w:tcPr>
            <w:tcW w:w="3937" w:type="dxa"/>
            <w:vAlign w:val="center"/>
          </w:tcPr>
          <w:p>
            <w:pPr>
              <w:pStyle w:val="13"/>
            </w:pPr>
            <w:r>
              <w:t>其他网信事务支出</w:t>
            </w:r>
          </w:p>
        </w:tc>
        <w:tc>
          <w:tcPr>
            <w:tcW w:w="1095" w:type="dxa"/>
            <w:vAlign w:val="center"/>
          </w:tcPr>
          <w:p>
            <w:pPr>
              <w:pStyle w:val="12"/>
            </w:pPr>
            <w:r>
              <w:t>20.70</w:t>
            </w:r>
          </w:p>
        </w:tc>
        <w:tc>
          <w:tcPr>
            <w:tcW w:w="975" w:type="dxa"/>
            <w:vAlign w:val="center"/>
          </w:tcPr>
          <w:p>
            <w:pPr>
              <w:pStyle w:val="12"/>
            </w:pPr>
            <w:r>
              <w:t>20.70</w:t>
            </w:r>
          </w:p>
        </w:tc>
        <w:tc>
          <w:tcPr>
            <w:tcW w:w="1275" w:type="dxa"/>
            <w:vAlign w:val="center"/>
          </w:tcPr>
          <w:p>
            <w:pPr>
              <w:pStyle w:val="12"/>
            </w:pPr>
            <w:r>
              <w:t>20.70</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w:t>
            </w:r>
          </w:p>
        </w:tc>
        <w:tc>
          <w:tcPr>
            <w:tcW w:w="3937" w:type="dxa"/>
            <w:vAlign w:val="center"/>
          </w:tcPr>
          <w:p>
            <w:pPr>
              <w:pStyle w:val="13"/>
            </w:pPr>
            <w:r>
              <w:t>社会保障和就业支出</w:t>
            </w:r>
          </w:p>
        </w:tc>
        <w:tc>
          <w:tcPr>
            <w:tcW w:w="1095" w:type="dxa"/>
            <w:vAlign w:val="center"/>
          </w:tcPr>
          <w:p>
            <w:pPr>
              <w:pStyle w:val="12"/>
            </w:pPr>
            <w:r>
              <w:t>17.36</w:t>
            </w:r>
          </w:p>
        </w:tc>
        <w:tc>
          <w:tcPr>
            <w:tcW w:w="975" w:type="dxa"/>
            <w:vAlign w:val="center"/>
          </w:tcPr>
          <w:p>
            <w:pPr>
              <w:pStyle w:val="12"/>
            </w:pPr>
            <w:r>
              <w:t>17.36</w:t>
            </w:r>
          </w:p>
        </w:tc>
        <w:tc>
          <w:tcPr>
            <w:tcW w:w="1275" w:type="dxa"/>
            <w:vAlign w:val="center"/>
          </w:tcPr>
          <w:p>
            <w:pPr>
              <w:pStyle w:val="12"/>
            </w:pPr>
            <w:r>
              <w:t>17.36</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20805</w:t>
            </w:r>
          </w:p>
        </w:tc>
        <w:tc>
          <w:tcPr>
            <w:tcW w:w="3937" w:type="dxa"/>
            <w:vAlign w:val="center"/>
          </w:tcPr>
          <w:p>
            <w:pPr>
              <w:pStyle w:val="13"/>
            </w:pPr>
            <w:r>
              <w:t>行政事业单位养老支出</w:t>
            </w:r>
          </w:p>
        </w:tc>
        <w:tc>
          <w:tcPr>
            <w:tcW w:w="1095" w:type="dxa"/>
            <w:vAlign w:val="center"/>
          </w:tcPr>
          <w:p>
            <w:pPr>
              <w:pStyle w:val="12"/>
            </w:pPr>
            <w:r>
              <w:t>17.36</w:t>
            </w:r>
          </w:p>
        </w:tc>
        <w:tc>
          <w:tcPr>
            <w:tcW w:w="975" w:type="dxa"/>
            <w:vAlign w:val="center"/>
          </w:tcPr>
          <w:p>
            <w:pPr>
              <w:pStyle w:val="12"/>
            </w:pPr>
            <w:r>
              <w:t>17.36</w:t>
            </w:r>
          </w:p>
        </w:tc>
        <w:tc>
          <w:tcPr>
            <w:tcW w:w="1275" w:type="dxa"/>
            <w:vAlign w:val="center"/>
          </w:tcPr>
          <w:p>
            <w:pPr>
              <w:pStyle w:val="12"/>
            </w:pPr>
            <w:r>
              <w:t>17.36</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2080505</w:t>
            </w:r>
          </w:p>
        </w:tc>
        <w:tc>
          <w:tcPr>
            <w:tcW w:w="3937" w:type="dxa"/>
            <w:vAlign w:val="center"/>
          </w:tcPr>
          <w:p>
            <w:pPr>
              <w:pStyle w:val="13"/>
            </w:pPr>
            <w:r>
              <w:t>机关事业单位基本养老保险缴费支出</w:t>
            </w:r>
          </w:p>
        </w:tc>
        <w:tc>
          <w:tcPr>
            <w:tcW w:w="1095" w:type="dxa"/>
            <w:vAlign w:val="center"/>
          </w:tcPr>
          <w:p>
            <w:pPr>
              <w:pStyle w:val="12"/>
            </w:pPr>
            <w:r>
              <w:t>17.36</w:t>
            </w:r>
          </w:p>
        </w:tc>
        <w:tc>
          <w:tcPr>
            <w:tcW w:w="975" w:type="dxa"/>
            <w:vAlign w:val="center"/>
          </w:tcPr>
          <w:p>
            <w:pPr>
              <w:pStyle w:val="12"/>
            </w:pPr>
            <w:r>
              <w:t>17.36</w:t>
            </w:r>
          </w:p>
        </w:tc>
        <w:tc>
          <w:tcPr>
            <w:tcW w:w="1275" w:type="dxa"/>
            <w:vAlign w:val="center"/>
          </w:tcPr>
          <w:p>
            <w:pPr>
              <w:pStyle w:val="12"/>
            </w:pPr>
            <w:r>
              <w:t>17.36</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210</w:t>
            </w:r>
          </w:p>
        </w:tc>
        <w:tc>
          <w:tcPr>
            <w:tcW w:w="3937" w:type="dxa"/>
            <w:vAlign w:val="center"/>
          </w:tcPr>
          <w:p>
            <w:pPr>
              <w:pStyle w:val="13"/>
            </w:pPr>
            <w:r>
              <w:t>卫生健康支出</w:t>
            </w:r>
          </w:p>
        </w:tc>
        <w:tc>
          <w:tcPr>
            <w:tcW w:w="1095" w:type="dxa"/>
            <w:vAlign w:val="center"/>
          </w:tcPr>
          <w:p>
            <w:pPr>
              <w:pStyle w:val="12"/>
            </w:pPr>
            <w:r>
              <w:t>9.70</w:t>
            </w:r>
          </w:p>
        </w:tc>
        <w:tc>
          <w:tcPr>
            <w:tcW w:w="975" w:type="dxa"/>
            <w:vAlign w:val="center"/>
          </w:tcPr>
          <w:p>
            <w:pPr>
              <w:pStyle w:val="12"/>
            </w:pPr>
            <w:r>
              <w:t>9.70</w:t>
            </w:r>
          </w:p>
        </w:tc>
        <w:tc>
          <w:tcPr>
            <w:tcW w:w="1275" w:type="dxa"/>
            <w:vAlign w:val="center"/>
          </w:tcPr>
          <w:p>
            <w:pPr>
              <w:pStyle w:val="12"/>
            </w:pPr>
            <w:r>
              <w:t>9.70</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21012</w:t>
            </w:r>
          </w:p>
        </w:tc>
        <w:tc>
          <w:tcPr>
            <w:tcW w:w="3937" w:type="dxa"/>
            <w:vAlign w:val="center"/>
          </w:tcPr>
          <w:p>
            <w:pPr>
              <w:pStyle w:val="13"/>
            </w:pPr>
            <w:r>
              <w:t>财政对基本医疗保险基金的补助</w:t>
            </w:r>
          </w:p>
        </w:tc>
        <w:tc>
          <w:tcPr>
            <w:tcW w:w="1095" w:type="dxa"/>
            <w:vAlign w:val="center"/>
          </w:tcPr>
          <w:p>
            <w:pPr>
              <w:pStyle w:val="12"/>
            </w:pPr>
            <w:r>
              <w:t>9.70</w:t>
            </w:r>
          </w:p>
        </w:tc>
        <w:tc>
          <w:tcPr>
            <w:tcW w:w="975" w:type="dxa"/>
            <w:vAlign w:val="center"/>
          </w:tcPr>
          <w:p>
            <w:pPr>
              <w:pStyle w:val="12"/>
            </w:pPr>
            <w:r>
              <w:t>9.70</w:t>
            </w:r>
          </w:p>
        </w:tc>
        <w:tc>
          <w:tcPr>
            <w:tcW w:w="1275" w:type="dxa"/>
            <w:vAlign w:val="center"/>
          </w:tcPr>
          <w:p>
            <w:pPr>
              <w:pStyle w:val="12"/>
            </w:pPr>
            <w:r>
              <w:t>9.70</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2101201</w:t>
            </w:r>
          </w:p>
        </w:tc>
        <w:tc>
          <w:tcPr>
            <w:tcW w:w="3937" w:type="dxa"/>
            <w:vAlign w:val="center"/>
          </w:tcPr>
          <w:p>
            <w:pPr>
              <w:pStyle w:val="13"/>
            </w:pPr>
            <w:r>
              <w:t>财政对职工基本医疗保险基金的补助</w:t>
            </w:r>
          </w:p>
        </w:tc>
        <w:tc>
          <w:tcPr>
            <w:tcW w:w="1095" w:type="dxa"/>
            <w:vAlign w:val="center"/>
          </w:tcPr>
          <w:p>
            <w:pPr>
              <w:pStyle w:val="12"/>
            </w:pPr>
            <w:r>
              <w:t>9.70</w:t>
            </w:r>
          </w:p>
        </w:tc>
        <w:tc>
          <w:tcPr>
            <w:tcW w:w="975" w:type="dxa"/>
            <w:vAlign w:val="center"/>
          </w:tcPr>
          <w:p>
            <w:pPr>
              <w:pStyle w:val="12"/>
            </w:pPr>
            <w:r>
              <w:t>9.70</w:t>
            </w:r>
          </w:p>
        </w:tc>
        <w:tc>
          <w:tcPr>
            <w:tcW w:w="1275" w:type="dxa"/>
            <w:vAlign w:val="center"/>
          </w:tcPr>
          <w:p>
            <w:pPr>
              <w:pStyle w:val="12"/>
            </w:pPr>
            <w:r>
              <w:t>9.70</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221</w:t>
            </w:r>
          </w:p>
        </w:tc>
        <w:tc>
          <w:tcPr>
            <w:tcW w:w="3937" w:type="dxa"/>
            <w:vAlign w:val="center"/>
          </w:tcPr>
          <w:p>
            <w:pPr>
              <w:pStyle w:val="13"/>
            </w:pPr>
            <w:r>
              <w:t>住房保障支出</w:t>
            </w:r>
          </w:p>
        </w:tc>
        <w:tc>
          <w:tcPr>
            <w:tcW w:w="1095" w:type="dxa"/>
            <w:vAlign w:val="center"/>
          </w:tcPr>
          <w:p>
            <w:pPr>
              <w:pStyle w:val="12"/>
            </w:pPr>
            <w:r>
              <w:t>13.21</w:t>
            </w:r>
          </w:p>
        </w:tc>
        <w:tc>
          <w:tcPr>
            <w:tcW w:w="975" w:type="dxa"/>
            <w:vAlign w:val="center"/>
          </w:tcPr>
          <w:p>
            <w:pPr>
              <w:pStyle w:val="12"/>
            </w:pPr>
            <w:r>
              <w:t>13.21</w:t>
            </w:r>
          </w:p>
        </w:tc>
        <w:tc>
          <w:tcPr>
            <w:tcW w:w="1275" w:type="dxa"/>
            <w:vAlign w:val="center"/>
          </w:tcPr>
          <w:p>
            <w:pPr>
              <w:pStyle w:val="12"/>
            </w:pPr>
            <w:r>
              <w:t>13.21</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r>
              <w:t>22102</w:t>
            </w:r>
          </w:p>
        </w:tc>
        <w:tc>
          <w:tcPr>
            <w:tcW w:w="3937" w:type="dxa"/>
            <w:vAlign w:val="center"/>
          </w:tcPr>
          <w:p>
            <w:pPr>
              <w:pStyle w:val="13"/>
            </w:pPr>
            <w:r>
              <w:t>住房改革支出</w:t>
            </w:r>
          </w:p>
        </w:tc>
        <w:tc>
          <w:tcPr>
            <w:tcW w:w="1095" w:type="dxa"/>
            <w:vAlign w:val="center"/>
          </w:tcPr>
          <w:p>
            <w:pPr>
              <w:pStyle w:val="12"/>
            </w:pPr>
            <w:r>
              <w:t>13.21</w:t>
            </w:r>
          </w:p>
        </w:tc>
        <w:tc>
          <w:tcPr>
            <w:tcW w:w="975" w:type="dxa"/>
            <w:vAlign w:val="center"/>
          </w:tcPr>
          <w:p>
            <w:pPr>
              <w:pStyle w:val="12"/>
            </w:pPr>
            <w:r>
              <w:t>13.21</w:t>
            </w:r>
          </w:p>
        </w:tc>
        <w:tc>
          <w:tcPr>
            <w:tcW w:w="1275" w:type="dxa"/>
            <w:vAlign w:val="center"/>
          </w:tcPr>
          <w:p>
            <w:pPr>
              <w:pStyle w:val="12"/>
            </w:pPr>
            <w:r>
              <w:t>13.21</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r>
              <w:t>2210201</w:t>
            </w:r>
          </w:p>
        </w:tc>
        <w:tc>
          <w:tcPr>
            <w:tcW w:w="3937" w:type="dxa"/>
            <w:vAlign w:val="center"/>
          </w:tcPr>
          <w:p>
            <w:pPr>
              <w:pStyle w:val="13"/>
            </w:pPr>
            <w:r>
              <w:t>住房公积金</w:t>
            </w:r>
          </w:p>
        </w:tc>
        <w:tc>
          <w:tcPr>
            <w:tcW w:w="1095" w:type="dxa"/>
            <w:vAlign w:val="center"/>
          </w:tcPr>
          <w:p>
            <w:pPr>
              <w:pStyle w:val="12"/>
            </w:pPr>
            <w:r>
              <w:t>13.21</w:t>
            </w:r>
          </w:p>
        </w:tc>
        <w:tc>
          <w:tcPr>
            <w:tcW w:w="975" w:type="dxa"/>
            <w:vAlign w:val="center"/>
          </w:tcPr>
          <w:p>
            <w:pPr>
              <w:pStyle w:val="12"/>
            </w:pPr>
            <w:r>
              <w:t>13.21</w:t>
            </w:r>
          </w:p>
        </w:tc>
        <w:tc>
          <w:tcPr>
            <w:tcW w:w="1275" w:type="dxa"/>
            <w:vAlign w:val="center"/>
          </w:tcPr>
          <w:p>
            <w:pPr>
              <w:pStyle w:val="12"/>
            </w:pPr>
            <w:r>
              <w:t>13.21</w:t>
            </w:r>
          </w:p>
        </w:tc>
        <w:tc>
          <w:tcPr>
            <w:tcW w:w="1050" w:type="dxa"/>
            <w:vAlign w:val="center"/>
          </w:tcPr>
          <w:p>
            <w:pPr>
              <w:pStyle w:val="12"/>
            </w:pPr>
          </w:p>
        </w:tc>
        <w:tc>
          <w:tcPr>
            <w:tcW w:w="825" w:type="dxa"/>
            <w:vAlign w:val="center"/>
          </w:tcPr>
          <w:p>
            <w:pPr>
              <w:pStyle w:val="12"/>
            </w:pPr>
          </w:p>
        </w:tc>
        <w:tc>
          <w:tcPr>
            <w:tcW w:w="810" w:type="dxa"/>
            <w:vAlign w:val="center"/>
          </w:tcPr>
          <w:p>
            <w:pPr>
              <w:pStyle w:val="12"/>
            </w:pPr>
          </w:p>
        </w:tc>
        <w:tc>
          <w:tcPr>
            <w:tcW w:w="870" w:type="dxa"/>
            <w:vAlign w:val="center"/>
          </w:tcPr>
          <w:p>
            <w:pPr>
              <w:pStyle w:val="12"/>
            </w:pPr>
          </w:p>
        </w:tc>
        <w:tc>
          <w:tcPr>
            <w:tcW w:w="900" w:type="dxa"/>
            <w:vAlign w:val="center"/>
          </w:tcPr>
          <w:p>
            <w:pPr>
              <w:pStyle w:val="12"/>
            </w:pPr>
          </w:p>
        </w:tc>
        <w:tc>
          <w:tcPr>
            <w:tcW w:w="750" w:type="dxa"/>
            <w:vAlign w:val="center"/>
          </w:tcPr>
          <w:p>
            <w:pPr>
              <w:pStyle w:val="12"/>
            </w:pPr>
          </w:p>
        </w:tc>
        <w:tc>
          <w:tcPr>
            <w:tcW w:w="70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5"/>
        <w:gridCol w:w="1364"/>
        <w:gridCol w:w="3632"/>
        <w:gridCol w:w="1211"/>
        <w:gridCol w:w="1331"/>
        <w:gridCol w:w="1667"/>
        <w:gridCol w:w="1667"/>
        <w:gridCol w:w="1667"/>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8" w:type="pct"/>
            <w:gridSpan w:val="3"/>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846"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4"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 w:type="pct"/>
            <w:vMerge w:val="restart"/>
            <w:vAlign w:val="center"/>
          </w:tcPr>
          <w:p>
            <w:pPr>
              <w:pStyle w:val="11"/>
            </w:pPr>
            <w:r>
              <w:t>序号</w:t>
            </w:r>
          </w:p>
        </w:tc>
        <w:tc>
          <w:tcPr>
            <w:tcW w:w="1662" w:type="pct"/>
            <w:gridSpan w:val="2"/>
            <w:vAlign w:val="center"/>
          </w:tcPr>
          <w:p>
            <w:pPr>
              <w:pStyle w:val="11"/>
            </w:pPr>
            <w:r>
              <w:t>功能分类科目</w:t>
            </w:r>
          </w:p>
        </w:tc>
        <w:tc>
          <w:tcPr>
            <w:tcW w:w="403" w:type="pct"/>
            <w:vMerge w:val="restart"/>
            <w:vAlign w:val="center"/>
          </w:tcPr>
          <w:p>
            <w:pPr>
              <w:pStyle w:val="11"/>
            </w:pPr>
            <w:r>
              <w:t>合计</w:t>
            </w:r>
          </w:p>
        </w:tc>
        <w:tc>
          <w:tcPr>
            <w:tcW w:w="442"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9"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 w:type="pct"/>
            <w:vMerge w:val="continue"/>
          </w:tcPr>
          <w:p/>
        </w:tc>
        <w:tc>
          <w:tcPr>
            <w:tcW w:w="454" w:type="pct"/>
            <w:vAlign w:val="center"/>
          </w:tcPr>
          <w:p>
            <w:pPr>
              <w:pStyle w:val="11"/>
            </w:pPr>
            <w:r>
              <w:t>科目    编码</w:t>
            </w:r>
          </w:p>
        </w:tc>
        <w:tc>
          <w:tcPr>
            <w:tcW w:w="1207" w:type="pct"/>
            <w:vAlign w:val="center"/>
          </w:tcPr>
          <w:p>
            <w:pPr>
              <w:pStyle w:val="11"/>
            </w:pPr>
            <w:r>
              <w:t>科目名称</w:t>
            </w:r>
          </w:p>
        </w:tc>
        <w:tc>
          <w:tcPr>
            <w:tcW w:w="403" w:type="pct"/>
            <w:vMerge w:val="continue"/>
          </w:tcPr>
          <w:p/>
        </w:tc>
        <w:tc>
          <w:tcPr>
            <w:tcW w:w="442" w:type="pct"/>
            <w:vMerge w:val="continue"/>
          </w:tcPr>
          <w:p/>
        </w:tc>
        <w:tc>
          <w:tcPr>
            <w:tcW w:w="555" w:type="pct"/>
            <w:vMerge w:val="continue"/>
          </w:tcPr>
          <w:p/>
        </w:tc>
        <w:tc>
          <w:tcPr>
            <w:tcW w:w="555" w:type="pct"/>
            <w:vMerge w:val="continue"/>
          </w:tcPr>
          <w:p/>
        </w:tc>
        <w:tc>
          <w:tcPr>
            <w:tcW w:w="555" w:type="pct"/>
            <w:vMerge w:val="continue"/>
          </w:tcPr>
          <w:p/>
        </w:tc>
        <w:tc>
          <w:tcPr>
            <w:tcW w:w="55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 w:type="pct"/>
            <w:vAlign w:val="center"/>
          </w:tcPr>
          <w:p>
            <w:pPr>
              <w:pStyle w:val="11"/>
            </w:pPr>
            <w:r>
              <w:t>栏次</w:t>
            </w:r>
          </w:p>
        </w:tc>
        <w:tc>
          <w:tcPr>
            <w:tcW w:w="454" w:type="pct"/>
            <w:vAlign w:val="center"/>
          </w:tcPr>
          <w:p>
            <w:pPr>
              <w:pStyle w:val="11"/>
            </w:pPr>
            <w:r>
              <w:t>1</w:t>
            </w:r>
          </w:p>
        </w:tc>
        <w:tc>
          <w:tcPr>
            <w:tcW w:w="1207" w:type="pct"/>
            <w:vAlign w:val="center"/>
          </w:tcPr>
          <w:p>
            <w:pPr>
              <w:pStyle w:val="11"/>
            </w:pPr>
            <w:r>
              <w:t>2</w:t>
            </w:r>
          </w:p>
        </w:tc>
        <w:tc>
          <w:tcPr>
            <w:tcW w:w="403" w:type="pct"/>
            <w:vAlign w:val="center"/>
          </w:tcPr>
          <w:p>
            <w:pPr>
              <w:pStyle w:val="11"/>
            </w:pPr>
            <w:r>
              <w:t>3</w:t>
            </w:r>
          </w:p>
        </w:tc>
        <w:tc>
          <w:tcPr>
            <w:tcW w:w="442"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9"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1</w:t>
            </w:r>
          </w:p>
        </w:tc>
        <w:tc>
          <w:tcPr>
            <w:tcW w:w="454" w:type="pct"/>
            <w:vAlign w:val="center"/>
          </w:tcPr>
          <w:p>
            <w:pPr>
              <w:pStyle w:val="17"/>
            </w:pPr>
          </w:p>
        </w:tc>
        <w:tc>
          <w:tcPr>
            <w:tcW w:w="1207" w:type="pct"/>
            <w:vAlign w:val="center"/>
          </w:tcPr>
          <w:p>
            <w:pPr>
              <w:pStyle w:val="15"/>
            </w:pPr>
            <w:r>
              <w:t>合计</w:t>
            </w:r>
          </w:p>
        </w:tc>
        <w:tc>
          <w:tcPr>
            <w:tcW w:w="403" w:type="pct"/>
            <w:vAlign w:val="center"/>
          </w:tcPr>
          <w:p>
            <w:pPr>
              <w:pStyle w:val="16"/>
            </w:pPr>
            <w:r>
              <w:t>217.49</w:t>
            </w:r>
          </w:p>
        </w:tc>
        <w:tc>
          <w:tcPr>
            <w:tcW w:w="442" w:type="pct"/>
            <w:vAlign w:val="center"/>
          </w:tcPr>
          <w:p>
            <w:pPr>
              <w:pStyle w:val="16"/>
            </w:pPr>
            <w:r>
              <w:t>181.79</w:t>
            </w:r>
          </w:p>
        </w:tc>
        <w:tc>
          <w:tcPr>
            <w:tcW w:w="555" w:type="pct"/>
            <w:vAlign w:val="center"/>
          </w:tcPr>
          <w:p>
            <w:pPr>
              <w:pStyle w:val="16"/>
            </w:pPr>
            <w:r>
              <w:t>35.70</w:t>
            </w:r>
          </w:p>
        </w:tc>
        <w:tc>
          <w:tcPr>
            <w:tcW w:w="555" w:type="pct"/>
            <w:vAlign w:val="center"/>
          </w:tcPr>
          <w:p>
            <w:pPr>
              <w:pStyle w:val="16"/>
            </w:pPr>
          </w:p>
        </w:tc>
        <w:tc>
          <w:tcPr>
            <w:tcW w:w="555" w:type="pct"/>
            <w:vAlign w:val="center"/>
          </w:tcPr>
          <w:p>
            <w:pPr>
              <w:pStyle w:val="16"/>
            </w:pPr>
          </w:p>
        </w:tc>
        <w:tc>
          <w:tcPr>
            <w:tcW w:w="5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2</w:t>
            </w:r>
          </w:p>
        </w:tc>
        <w:tc>
          <w:tcPr>
            <w:tcW w:w="454" w:type="pct"/>
            <w:vAlign w:val="center"/>
          </w:tcPr>
          <w:p>
            <w:pPr>
              <w:pStyle w:val="13"/>
            </w:pPr>
            <w:r>
              <w:t>201</w:t>
            </w:r>
          </w:p>
        </w:tc>
        <w:tc>
          <w:tcPr>
            <w:tcW w:w="1207" w:type="pct"/>
            <w:vAlign w:val="center"/>
          </w:tcPr>
          <w:p>
            <w:pPr>
              <w:pStyle w:val="13"/>
            </w:pPr>
            <w:r>
              <w:t>一般公共服务支出</w:t>
            </w:r>
          </w:p>
        </w:tc>
        <w:tc>
          <w:tcPr>
            <w:tcW w:w="403" w:type="pct"/>
            <w:vAlign w:val="center"/>
          </w:tcPr>
          <w:p>
            <w:pPr>
              <w:pStyle w:val="12"/>
            </w:pPr>
            <w:r>
              <w:t>177.21</w:t>
            </w:r>
          </w:p>
        </w:tc>
        <w:tc>
          <w:tcPr>
            <w:tcW w:w="442" w:type="pct"/>
            <w:vAlign w:val="center"/>
          </w:tcPr>
          <w:p>
            <w:pPr>
              <w:pStyle w:val="12"/>
            </w:pPr>
            <w:r>
              <w:t>141.51</w:t>
            </w:r>
          </w:p>
        </w:tc>
        <w:tc>
          <w:tcPr>
            <w:tcW w:w="555" w:type="pct"/>
            <w:vAlign w:val="center"/>
          </w:tcPr>
          <w:p>
            <w:pPr>
              <w:pStyle w:val="12"/>
            </w:pPr>
            <w:r>
              <w:t>35.70</w:t>
            </w: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3</w:t>
            </w:r>
          </w:p>
        </w:tc>
        <w:tc>
          <w:tcPr>
            <w:tcW w:w="454" w:type="pct"/>
            <w:vAlign w:val="center"/>
          </w:tcPr>
          <w:p>
            <w:pPr>
              <w:pStyle w:val="13"/>
            </w:pPr>
            <w:r>
              <w:t>20137</w:t>
            </w:r>
          </w:p>
        </w:tc>
        <w:tc>
          <w:tcPr>
            <w:tcW w:w="1207" w:type="pct"/>
            <w:vAlign w:val="center"/>
          </w:tcPr>
          <w:p>
            <w:pPr>
              <w:pStyle w:val="13"/>
            </w:pPr>
            <w:r>
              <w:t>网信事务</w:t>
            </w:r>
          </w:p>
        </w:tc>
        <w:tc>
          <w:tcPr>
            <w:tcW w:w="403" w:type="pct"/>
            <w:vAlign w:val="center"/>
          </w:tcPr>
          <w:p>
            <w:pPr>
              <w:pStyle w:val="12"/>
            </w:pPr>
            <w:r>
              <w:t>177.21</w:t>
            </w:r>
          </w:p>
        </w:tc>
        <w:tc>
          <w:tcPr>
            <w:tcW w:w="442" w:type="pct"/>
            <w:vAlign w:val="center"/>
          </w:tcPr>
          <w:p>
            <w:pPr>
              <w:pStyle w:val="12"/>
            </w:pPr>
            <w:r>
              <w:t>141.51</w:t>
            </w:r>
          </w:p>
        </w:tc>
        <w:tc>
          <w:tcPr>
            <w:tcW w:w="555" w:type="pct"/>
            <w:vAlign w:val="center"/>
          </w:tcPr>
          <w:p>
            <w:pPr>
              <w:pStyle w:val="12"/>
            </w:pPr>
            <w:r>
              <w:t>35.70</w:t>
            </w: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4</w:t>
            </w:r>
          </w:p>
        </w:tc>
        <w:tc>
          <w:tcPr>
            <w:tcW w:w="454" w:type="pct"/>
            <w:vAlign w:val="center"/>
          </w:tcPr>
          <w:p>
            <w:pPr>
              <w:pStyle w:val="13"/>
            </w:pPr>
            <w:r>
              <w:t>2013701</w:t>
            </w:r>
          </w:p>
        </w:tc>
        <w:tc>
          <w:tcPr>
            <w:tcW w:w="1207" w:type="pct"/>
            <w:vAlign w:val="center"/>
          </w:tcPr>
          <w:p>
            <w:pPr>
              <w:pStyle w:val="13"/>
            </w:pPr>
            <w:r>
              <w:t>行政运行</w:t>
            </w:r>
          </w:p>
        </w:tc>
        <w:tc>
          <w:tcPr>
            <w:tcW w:w="403" w:type="pct"/>
            <w:vAlign w:val="center"/>
          </w:tcPr>
          <w:p>
            <w:pPr>
              <w:pStyle w:val="12"/>
            </w:pPr>
            <w:r>
              <w:t>141.51</w:t>
            </w:r>
          </w:p>
        </w:tc>
        <w:tc>
          <w:tcPr>
            <w:tcW w:w="442" w:type="pct"/>
            <w:vAlign w:val="center"/>
          </w:tcPr>
          <w:p>
            <w:pPr>
              <w:pStyle w:val="12"/>
            </w:pPr>
            <w:r>
              <w:t>141.51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5</w:t>
            </w:r>
          </w:p>
        </w:tc>
        <w:tc>
          <w:tcPr>
            <w:tcW w:w="454" w:type="pct"/>
            <w:vAlign w:val="center"/>
          </w:tcPr>
          <w:p>
            <w:pPr>
              <w:pStyle w:val="13"/>
            </w:pPr>
            <w:r>
              <w:t>2013704</w:t>
            </w:r>
          </w:p>
        </w:tc>
        <w:tc>
          <w:tcPr>
            <w:tcW w:w="1207" w:type="pct"/>
            <w:vAlign w:val="center"/>
          </w:tcPr>
          <w:p>
            <w:pPr>
              <w:pStyle w:val="13"/>
            </w:pPr>
            <w:r>
              <w:t>信息安全事务</w:t>
            </w:r>
          </w:p>
        </w:tc>
        <w:tc>
          <w:tcPr>
            <w:tcW w:w="403" w:type="pct"/>
            <w:vAlign w:val="center"/>
          </w:tcPr>
          <w:p>
            <w:pPr>
              <w:pStyle w:val="12"/>
            </w:pPr>
            <w:r>
              <w:t>10.00</w:t>
            </w:r>
          </w:p>
        </w:tc>
        <w:tc>
          <w:tcPr>
            <w:tcW w:w="442" w:type="pct"/>
            <w:vAlign w:val="center"/>
          </w:tcPr>
          <w:p>
            <w:pPr>
              <w:pStyle w:val="12"/>
            </w:pPr>
          </w:p>
        </w:tc>
        <w:tc>
          <w:tcPr>
            <w:tcW w:w="555" w:type="pct"/>
            <w:vAlign w:val="center"/>
          </w:tcPr>
          <w:p>
            <w:pPr>
              <w:pStyle w:val="12"/>
            </w:pPr>
            <w:r>
              <w:t>10.00</w:t>
            </w: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6</w:t>
            </w:r>
          </w:p>
        </w:tc>
        <w:tc>
          <w:tcPr>
            <w:tcW w:w="454" w:type="pct"/>
            <w:vAlign w:val="center"/>
          </w:tcPr>
          <w:p>
            <w:pPr>
              <w:pStyle w:val="13"/>
            </w:pPr>
            <w:r>
              <w:t>2013750</w:t>
            </w:r>
          </w:p>
        </w:tc>
        <w:tc>
          <w:tcPr>
            <w:tcW w:w="1207" w:type="pct"/>
            <w:vAlign w:val="center"/>
          </w:tcPr>
          <w:p>
            <w:pPr>
              <w:pStyle w:val="13"/>
            </w:pPr>
            <w:r>
              <w:t>事业运行</w:t>
            </w:r>
          </w:p>
        </w:tc>
        <w:tc>
          <w:tcPr>
            <w:tcW w:w="403" w:type="pct"/>
            <w:vAlign w:val="center"/>
          </w:tcPr>
          <w:p>
            <w:pPr>
              <w:pStyle w:val="12"/>
            </w:pPr>
            <w:r>
              <w:t>5.00</w:t>
            </w:r>
          </w:p>
        </w:tc>
        <w:tc>
          <w:tcPr>
            <w:tcW w:w="442" w:type="pct"/>
            <w:vAlign w:val="center"/>
          </w:tcPr>
          <w:p>
            <w:pPr>
              <w:pStyle w:val="12"/>
            </w:pPr>
          </w:p>
        </w:tc>
        <w:tc>
          <w:tcPr>
            <w:tcW w:w="555" w:type="pct"/>
            <w:vAlign w:val="center"/>
          </w:tcPr>
          <w:p>
            <w:pPr>
              <w:pStyle w:val="12"/>
            </w:pPr>
            <w:r>
              <w:t>5.00</w:t>
            </w: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7</w:t>
            </w:r>
          </w:p>
        </w:tc>
        <w:tc>
          <w:tcPr>
            <w:tcW w:w="454" w:type="pct"/>
            <w:vAlign w:val="center"/>
          </w:tcPr>
          <w:p>
            <w:pPr>
              <w:pStyle w:val="13"/>
            </w:pPr>
            <w:r>
              <w:t>2013799</w:t>
            </w:r>
          </w:p>
        </w:tc>
        <w:tc>
          <w:tcPr>
            <w:tcW w:w="1207" w:type="pct"/>
            <w:vAlign w:val="center"/>
          </w:tcPr>
          <w:p>
            <w:pPr>
              <w:pStyle w:val="13"/>
            </w:pPr>
            <w:r>
              <w:t>其他网信事务支出</w:t>
            </w:r>
          </w:p>
        </w:tc>
        <w:tc>
          <w:tcPr>
            <w:tcW w:w="403" w:type="pct"/>
            <w:vAlign w:val="center"/>
          </w:tcPr>
          <w:p>
            <w:pPr>
              <w:pStyle w:val="12"/>
            </w:pPr>
            <w:r>
              <w:t>20.70</w:t>
            </w:r>
          </w:p>
        </w:tc>
        <w:tc>
          <w:tcPr>
            <w:tcW w:w="442" w:type="pct"/>
            <w:vAlign w:val="center"/>
          </w:tcPr>
          <w:p>
            <w:pPr>
              <w:pStyle w:val="12"/>
            </w:pPr>
          </w:p>
        </w:tc>
        <w:tc>
          <w:tcPr>
            <w:tcW w:w="555" w:type="pct"/>
            <w:vAlign w:val="center"/>
          </w:tcPr>
          <w:p>
            <w:pPr>
              <w:pStyle w:val="12"/>
            </w:pPr>
            <w:r>
              <w:t>20.70</w:t>
            </w: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8</w:t>
            </w:r>
          </w:p>
        </w:tc>
        <w:tc>
          <w:tcPr>
            <w:tcW w:w="454" w:type="pct"/>
            <w:vAlign w:val="center"/>
          </w:tcPr>
          <w:p>
            <w:pPr>
              <w:pStyle w:val="13"/>
            </w:pPr>
            <w:r>
              <w:t>208</w:t>
            </w:r>
          </w:p>
        </w:tc>
        <w:tc>
          <w:tcPr>
            <w:tcW w:w="1207" w:type="pct"/>
            <w:vAlign w:val="center"/>
          </w:tcPr>
          <w:p>
            <w:pPr>
              <w:pStyle w:val="13"/>
            </w:pPr>
            <w:r>
              <w:t>社会保障和就业支出</w:t>
            </w:r>
          </w:p>
        </w:tc>
        <w:tc>
          <w:tcPr>
            <w:tcW w:w="403" w:type="pct"/>
            <w:vAlign w:val="center"/>
          </w:tcPr>
          <w:p>
            <w:pPr>
              <w:pStyle w:val="12"/>
            </w:pPr>
            <w:r>
              <w:t>17.36</w:t>
            </w:r>
          </w:p>
        </w:tc>
        <w:tc>
          <w:tcPr>
            <w:tcW w:w="442" w:type="pct"/>
            <w:vAlign w:val="center"/>
          </w:tcPr>
          <w:p>
            <w:pPr>
              <w:pStyle w:val="12"/>
            </w:pPr>
            <w:r>
              <w:t>17.36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9</w:t>
            </w:r>
          </w:p>
        </w:tc>
        <w:tc>
          <w:tcPr>
            <w:tcW w:w="454" w:type="pct"/>
            <w:vAlign w:val="center"/>
          </w:tcPr>
          <w:p>
            <w:pPr>
              <w:pStyle w:val="13"/>
            </w:pPr>
            <w:r>
              <w:t>20805</w:t>
            </w:r>
          </w:p>
        </w:tc>
        <w:tc>
          <w:tcPr>
            <w:tcW w:w="1207" w:type="pct"/>
            <w:vAlign w:val="center"/>
          </w:tcPr>
          <w:p>
            <w:pPr>
              <w:pStyle w:val="13"/>
            </w:pPr>
            <w:r>
              <w:t>行政事业单位养老支出</w:t>
            </w:r>
          </w:p>
        </w:tc>
        <w:tc>
          <w:tcPr>
            <w:tcW w:w="403" w:type="pct"/>
            <w:vAlign w:val="center"/>
          </w:tcPr>
          <w:p>
            <w:pPr>
              <w:pStyle w:val="12"/>
            </w:pPr>
            <w:r>
              <w:t>17.36</w:t>
            </w:r>
          </w:p>
        </w:tc>
        <w:tc>
          <w:tcPr>
            <w:tcW w:w="442" w:type="pct"/>
            <w:vAlign w:val="center"/>
          </w:tcPr>
          <w:p>
            <w:pPr>
              <w:pStyle w:val="12"/>
            </w:pPr>
            <w:r>
              <w:t>17.36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10</w:t>
            </w:r>
          </w:p>
        </w:tc>
        <w:tc>
          <w:tcPr>
            <w:tcW w:w="454" w:type="pct"/>
            <w:vAlign w:val="center"/>
          </w:tcPr>
          <w:p>
            <w:pPr>
              <w:pStyle w:val="13"/>
            </w:pPr>
            <w:r>
              <w:t>2080505</w:t>
            </w:r>
          </w:p>
        </w:tc>
        <w:tc>
          <w:tcPr>
            <w:tcW w:w="1207" w:type="pct"/>
            <w:vAlign w:val="center"/>
          </w:tcPr>
          <w:p>
            <w:pPr>
              <w:pStyle w:val="13"/>
            </w:pPr>
            <w:r>
              <w:t>机关事业单位基本养老保险缴费支出</w:t>
            </w:r>
          </w:p>
        </w:tc>
        <w:tc>
          <w:tcPr>
            <w:tcW w:w="403" w:type="pct"/>
            <w:vAlign w:val="center"/>
          </w:tcPr>
          <w:p>
            <w:pPr>
              <w:pStyle w:val="12"/>
            </w:pPr>
            <w:r>
              <w:t>17.36</w:t>
            </w:r>
          </w:p>
        </w:tc>
        <w:tc>
          <w:tcPr>
            <w:tcW w:w="442" w:type="pct"/>
            <w:vAlign w:val="center"/>
          </w:tcPr>
          <w:p>
            <w:pPr>
              <w:pStyle w:val="12"/>
            </w:pPr>
            <w:r>
              <w:t>17.36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11</w:t>
            </w:r>
          </w:p>
        </w:tc>
        <w:tc>
          <w:tcPr>
            <w:tcW w:w="454" w:type="pct"/>
            <w:vAlign w:val="center"/>
          </w:tcPr>
          <w:p>
            <w:pPr>
              <w:pStyle w:val="13"/>
            </w:pPr>
            <w:r>
              <w:t>210</w:t>
            </w:r>
          </w:p>
        </w:tc>
        <w:tc>
          <w:tcPr>
            <w:tcW w:w="1207" w:type="pct"/>
            <w:vAlign w:val="center"/>
          </w:tcPr>
          <w:p>
            <w:pPr>
              <w:pStyle w:val="13"/>
            </w:pPr>
            <w:r>
              <w:t>卫生健康支出</w:t>
            </w:r>
          </w:p>
        </w:tc>
        <w:tc>
          <w:tcPr>
            <w:tcW w:w="403" w:type="pct"/>
            <w:vAlign w:val="center"/>
          </w:tcPr>
          <w:p>
            <w:pPr>
              <w:pStyle w:val="12"/>
            </w:pPr>
            <w:r>
              <w:t>9.70</w:t>
            </w:r>
          </w:p>
        </w:tc>
        <w:tc>
          <w:tcPr>
            <w:tcW w:w="442" w:type="pct"/>
            <w:vAlign w:val="center"/>
          </w:tcPr>
          <w:p>
            <w:pPr>
              <w:pStyle w:val="12"/>
            </w:pPr>
            <w:r>
              <w:t>9.70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12</w:t>
            </w:r>
          </w:p>
        </w:tc>
        <w:tc>
          <w:tcPr>
            <w:tcW w:w="454" w:type="pct"/>
            <w:vAlign w:val="center"/>
          </w:tcPr>
          <w:p>
            <w:pPr>
              <w:pStyle w:val="13"/>
            </w:pPr>
            <w:r>
              <w:t>21012</w:t>
            </w:r>
          </w:p>
        </w:tc>
        <w:tc>
          <w:tcPr>
            <w:tcW w:w="1207" w:type="pct"/>
            <w:vAlign w:val="center"/>
          </w:tcPr>
          <w:p>
            <w:pPr>
              <w:pStyle w:val="13"/>
            </w:pPr>
            <w:r>
              <w:t>财政对基本医疗保险基金的补助</w:t>
            </w:r>
          </w:p>
        </w:tc>
        <w:tc>
          <w:tcPr>
            <w:tcW w:w="403" w:type="pct"/>
            <w:vAlign w:val="center"/>
          </w:tcPr>
          <w:p>
            <w:pPr>
              <w:pStyle w:val="12"/>
            </w:pPr>
            <w:r>
              <w:t>9.70</w:t>
            </w:r>
          </w:p>
        </w:tc>
        <w:tc>
          <w:tcPr>
            <w:tcW w:w="442" w:type="pct"/>
            <w:vAlign w:val="center"/>
          </w:tcPr>
          <w:p>
            <w:pPr>
              <w:pStyle w:val="12"/>
            </w:pPr>
            <w:r>
              <w:t>9.70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13</w:t>
            </w:r>
          </w:p>
        </w:tc>
        <w:tc>
          <w:tcPr>
            <w:tcW w:w="454" w:type="pct"/>
            <w:vAlign w:val="center"/>
          </w:tcPr>
          <w:p>
            <w:pPr>
              <w:pStyle w:val="13"/>
            </w:pPr>
            <w:r>
              <w:t>2101201</w:t>
            </w:r>
          </w:p>
        </w:tc>
        <w:tc>
          <w:tcPr>
            <w:tcW w:w="1207" w:type="pct"/>
            <w:vAlign w:val="center"/>
          </w:tcPr>
          <w:p>
            <w:pPr>
              <w:pStyle w:val="13"/>
            </w:pPr>
            <w:r>
              <w:t>财政对职工基本医疗保险基金的补助</w:t>
            </w:r>
          </w:p>
        </w:tc>
        <w:tc>
          <w:tcPr>
            <w:tcW w:w="403" w:type="pct"/>
            <w:vAlign w:val="center"/>
          </w:tcPr>
          <w:p>
            <w:pPr>
              <w:pStyle w:val="12"/>
            </w:pPr>
            <w:r>
              <w:t>9.70</w:t>
            </w:r>
          </w:p>
        </w:tc>
        <w:tc>
          <w:tcPr>
            <w:tcW w:w="442" w:type="pct"/>
            <w:vAlign w:val="center"/>
          </w:tcPr>
          <w:p>
            <w:pPr>
              <w:pStyle w:val="12"/>
            </w:pPr>
            <w:r>
              <w:t>9.70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14</w:t>
            </w:r>
          </w:p>
        </w:tc>
        <w:tc>
          <w:tcPr>
            <w:tcW w:w="454" w:type="pct"/>
            <w:vAlign w:val="center"/>
          </w:tcPr>
          <w:p>
            <w:pPr>
              <w:pStyle w:val="13"/>
            </w:pPr>
            <w:r>
              <w:t>221</w:t>
            </w:r>
          </w:p>
        </w:tc>
        <w:tc>
          <w:tcPr>
            <w:tcW w:w="1207" w:type="pct"/>
            <w:vAlign w:val="center"/>
          </w:tcPr>
          <w:p>
            <w:pPr>
              <w:pStyle w:val="13"/>
            </w:pPr>
            <w:r>
              <w:t>住房保障支出</w:t>
            </w:r>
          </w:p>
        </w:tc>
        <w:tc>
          <w:tcPr>
            <w:tcW w:w="403" w:type="pct"/>
            <w:vAlign w:val="center"/>
          </w:tcPr>
          <w:p>
            <w:pPr>
              <w:pStyle w:val="12"/>
            </w:pPr>
            <w:r>
              <w:t>13.21</w:t>
            </w:r>
          </w:p>
        </w:tc>
        <w:tc>
          <w:tcPr>
            <w:tcW w:w="442" w:type="pct"/>
            <w:vAlign w:val="center"/>
          </w:tcPr>
          <w:p>
            <w:pPr>
              <w:pStyle w:val="12"/>
            </w:pPr>
            <w:r>
              <w:t>13.21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15</w:t>
            </w:r>
          </w:p>
        </w:tc>
        <w:tc>
          <w:tcPr>
            <w:tcW w:w="454" w:type="pct"/>
            <w:vAlign w:val="center"/>
          </w:tcPr>
          <w:p>
            <w:pPr>
              <w:pStyle w:val="13"/>
            </w:pPr>
            <w:r>
              <w:t>22102</w:t>
            </w:r>
          </w:p>
        </w:tc>
        <w:tc>
          <w:tcPr>
            <w:tcW w:w="1207" w:type="pct"/>
            <w:vAlign w:val="center"/>
          </w:tcPr>
          <w:p>
            <w:pPr>
              <w:pStyle w:val="13"/>
            </w:pPr>
            <w:r>
              <w:t>住房改革支出</w:t>
            </w:r>
          </w:p>
        </w:tc>
        <w:tc>
          <w:tcPr>
            <w:tcW w:w="403" w:type="pct"/>
            <w:vAlign w:val="center"/>
          </w:tcPr>
          <w:p>
            <w:pPr>
              <w:pStyle w:val="12"/>
            </w:pPr>
            <w:r>
              <w:t>13.21</w:t>
            </w:r>
          </w:p>
        </w:tc>
        <w:tc>
          <w:tcPr>
            <w:tcW w:w="442" w:type="pct"/>
            <w:vAlign w:val="center"/>
          </w:tcPr>
          <w:p>
            <w:pPr>
              <w:pStyle w:val="12"/>
            </w:pPr>
            <w:r>
              <w:t>13.21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vAlign w:val="center"/>
          </w:tcPr>
          <w:p>
            <w:pPr>
              <w:pStyle w:val="14"/>
            </w:pPr>
            <w:r>
              <w:t>16</w:t>
            </w:r>
          </w:p>
        </w:tc>
        <w:tc>
          <w:tcPr>
            <w:tcW w:w="454" w:type="pct"/>
            <w:vAlign w:val="center"/>
          </w:tcPr>
          <w:p>
            <w:pPr>
              <w:pStyle w:val="13"/>
            </w:pPr>
            <w:r>
              <w:t>2210201</w:t>
            </w:r>
          </w:p>
        </w:tc>
        <w:tc>
          <w:tcPr>
            <w:tcW w:w="1207" w:type="pct"/>
            <w:vAlign w:val="center"/>
          </w:tcPr>
          <w:p>
            <w:pPr>
              <w:pStyle w:val="13"/>
            </w:pPr>
            <w:r>
              <w:t>住房公积金</w:t>
            </w:r>
          </w:p>
        </w:tc>
        <w:tc>
          <w:tcPr>
            <w:tcW w:w="403" w:type="pct"/>
            <w:vAlign w:val="center"/>
          </w:tcPr>
          <w:p>
            <w:pPr>
              <w:pStyle w:val="12"/>
            </w:pPr>
            <w:r>
              <w:t>13.21</w:t>
            </w:r>
          </w:p>
        </w:tc>
        <w:tc>
          <w:tcPr>
            <w:tcW w:w="442" w:type="pct"/>
            <w:vAlign w:val="center"/>
          </w:tcPr>
          <w:p>
            <w:pPr>
              <w:pStyle w:val="12"/>
            </w:pPr>
            <w:r>
              <w:t>13.21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3"/>
        <w:gridCol w:w="2833"/>
        <w:gridCol w:w="1907"/>
        <w:gridCol w:w="3421"/>
        <w:gridCol w:w="1331"/>
        <w:gridCol w:w="1451"/>
        <w:gridCol w:w="1643"/>
        <w:gridCol w:w="1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2" w:type="pct"/>
            <w:gridSpan w:val="3"/>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1139" w:type="pct"/>
            <w:tcBorders>
              <w:top w:val="single" w:color="FFFFFF" w:sz="6" w:space="0"/>
              <w:left w:val="single" w:color="FFFFFF" w:sz="6" w:space="0"/>
              <w:right w:val="single" w:color="FFFFFF" w:sz="6" w:space="0"/>
            </w:tcBorders>
            <w:vAlign w:val="center"/>
          </w:tcPr>
          <w:p>
            <w:pPr>
              <w:pStyle w:val="9"/>
            </w:pPr>
            <w:r>
              <w:t>预算年度：2024</w:t>
            </w:r>
          </w:p>
        </w:tc>
        <w:tc>
          <w:tcPr>
            <w:tcW w:w="1977"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 w:type="pct"/>
            <w:vMerge w:val="restart"/>
            <w:vAlign w:val="center"/>
          </w:tcPr>
          <w:p>
            <w:pPr>
              <w:pStyle w:val="11"/>
            </w:pPr>
            <w:r>
              <w:t>序号</w:t>
            </w:r>
          </w:p>
        </w:tc>
        <w:tc>
          <w:tcPr>
            <w:tcW w:w="1578" w:type="pct"/>
            <w:gridSpan w:val="2"/>
            <w:vAlign w:val="center"/>
          </w:tcPr>
          <w:p>
            <w:pPr>
              <w:pStyle w:val="11"/>
            </w:pPr>
            <w:r>
              <w:t>收入</w:t>
            </w:r>
          </w:p>
        </w:tc>
        <w:tc>
          <w:tcPr>
            <w:tcW w:w="3117"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 w:type="pct"/>
            <w:vMerge w:val="continue"/>
          </w:tcPr>
          <w:p/>
        </w:tc>
        <w:tc>
          <w:tcPr>
            <w:tcW w:w="943" w:type="pct"/>
            <w:vAlign w:val="center"/>
          </w:tcPr>
          <w:p>
            <w:pPr>
              <w:pStyle w:val="11"/>
            </w:pPr>
            <w:r>
              <w:t>项  目</w:t>
            </w:r>
          </w:p>
        </w:tc>
        <w:tc>
          <w:tcPr>
            <w:tcW w:w="634" w:type="pct"/>
            <w:vAlign w:val="center"/>
          </w:tcPr>
          <w:p>
            <w:pPr>
              <w:pStyle w:val="11"/>
            </w:pPr>
            <w:r>
              <w:t>金额</w:t>
            </w:r>
          </w:p>
        </w:tc>
        <w:tc>
          <w:tcPr>
            <w:tcW w:w="1139" w:type="pct"/>
            <w:vAlign w:val="center"/>
          </w:tcPr>
          <w:p>
            <w:pPr>
              <w:pStyle w:val="11"/>
            </w:pPr>
            <w:r>
              <w:t>项  目</w:t>
            </w:r>
          </w:p>
        </w:tc>
        <w:tc>
          <w:tcPr>
            <w:tcW w:w="443" w:type="pct"/>
            <w:vAlign w:val="center"/>
          </w:tcPr>
          <w:p>
            <w:pPr>
              <w:pStyle w:val="11"/>
            </w:pPr>
            <w:r>
              <w:t>合计</w:t>
            </w:r>
          </w:p>
        </w:tc>
        <w:tc>
          <w:tcPr>
            <w:tcW w:w="483" w:type="pct"/>
            <w:vAlign w:val="center"/>
          </w:tcPr>
          <w:p>
            <w:pPr>
              <w:pStyle w:val="11"/>
              <w:rPr>
                <w:sz w:val="18"/>
                <w:szCs w:val="21"/>
              </w:rPr>
            </w:pPr>
            <w:r>
              <w:rPr>
                <w:sz w:val="18"/>
                <w:szCs w:val="21"/>
              </w:rPr>
              <w:t>一般公共预算财政拨款</w:t>
            </w:r>
          </w:p>
        </w:tc>
        <w:tc>
          <w:tcPr>
            <w:tcW w:w="547" w:type="pct"/>
            <w:vAlign w:val="center"/>
          </w:tcPr>
          <w:p>
            <w:pPr>
              <w:pStyle w:val="11"/>
              <w:rPr>
                <w:sz w:val="18"/>
                <w:szCs w:val="21"/>
              </w:rPr>
            </w:pPr>
            <w:r>
              <w:rPr>
                <w:sz w:val="18"/>
                <w:szCs w:val="21"/>
              </w:rPr>
              <w:t>政府性基金预算财政    拨款</w:t>
            </w:r>
          </w:p>
        </w:tc>
        <w:tc>
          <w:tcPr>
            <w:tcW w:w="504" w:type="pct"/>
            <w:vAlign w:val="center"/>
          </w:tcPr>
          <w:p>
            <w:pPr>
              <w:pStyle w:val="11"/>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 w:type="pct"/>
            <w:vAlign w:val="center"/>
          </w:tcPr>
          <w:p>
            <w:pPr>
              <w:pStyle w:val="11"/>
            </w:pPr>
            <w:r>
              <w:t>栏次</w:t>
            </w:r>
          </w:p>
        </w:tc>
        <w:tc>
          <w:tcPr>
            <w:tcW w:w="943" w:type="pct"/>
            <w:vAlign w:val="center"/>
          </w:tcPr>
          <w:p>
            <w:pPr>
              <w:pStyle w:val="11"/>
            </w:pPr>
            <w:r>
              <w:t>1</w:t>
            </w:r>
          </w:p>
        </w:tc>
        <w:tc>
          <w:tcPr>
            <w:tcW w:w="634" w:type="pct"/>
            <w:vAlign w:val="center"/>
          </w:tcPr>
          <w:p>
            <w:pPr>
              <w:pStyle w:val="11"/>
            </w:pPr>
            <w:r>
              <w:t>2</w:t>
            </w:r>
          </w:p>
        </w:tc>
        <w:tc>
          <w:tcPr>
            <w:tcW w:w="1139" w:type="pct"/>
            <w:vAlign w:val="center"/>
          </w:tcPr>
          <w:p>
            <w:pPr>
              <w:pStyle w:val="11"/>
            </w:pPr>
            <w:r>
              <w:t>3</w:t>
            </w:r>
          </w:p>
        </w:tc>
        <w:tc>
          <w:tcPr>
            <w:tcW w:w="443" w:type="pct"/>
            <w:vAlign w:val="center"/>
          </w:tcPr>
          <w:p>
            <w:pPr>
              <w:pStyle w:val="11"/>
            </w:pPr>
            <w:r>
              <w:t>4</w:t>
            </w:r>
          </w:p>
        </w:tc>
        <w:tc>
          <w:tcPr>
            <w:tcW w:w="483" w:type="pct"/>
            <w:vAlign w:val="center"/>
          </w:tcPr>
          <w:p>
            <w:pPr>
              <w:pStyle w:val="11"/>
            </w:pPr>
            <w:r>
              <w:t>5</w:t>
            </w:r>
          </w:p>
        </w:tc>
        <w:tc>
          <w:tcPr>
            <w:tcW w:w="547" w:type="pct"/>
            <w:vAlign w:val="center"/>
          </w:tcPr>
          <w:p>
            <w:pPr>
              <w:pStyle w:val="11"/>
            </w:pPr>
            <w:r>
              <w:t>6</w:t>
            </w:r>
          </w:p>
        </w:tc>
        <w:tc>
          <w:tcPr>
            <w:tcW w:w="504"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w:t>
            </w:r>
          </w:p>
        </w:tc>
        <w:tc>
          <w:tcPr>
            <w:tcW w:w="943" w:type="pct"/>
            <w:vAlign w:val="center"/>
          </w:tcPr>
          <w:p>
            <w:pPr>
              <w:pStyle w:val="13"/>
            </w:pPr>
            <w:r>
              <w:t>一、一般公共预算拨款</w:t>
            </w:r>
          </w:p>
        </w:tc>
        <w:tc>
          <w:tcPr>
            <w:tcW w:w="634" w:type="pct"/>
            <w:vAlign w:val="center"/>
          </w:tcPr>
          <w:p>
            <w:pPr>
              <w:pStyle w:val="12"/>
            </w:pPr>
            <w:r>
              <w:t>217.49</w:t>
            </w:r>
          </w:p>
        </w:tc>
        <w:tc>
          <w:tcPr>
            <w:tcW w:w="1139" w:type="pct"/>
            <w:vAlign w:val="center"/>
          </w:tcPr>
          <w:p>
            <w:pPr>
              <w:pStyle w:val="13"/>
            </w:pPr>
            <w:r>
              <w:t>一、一般公共服务支出</w:t>
            </w:r>
          </w:p>
        </w:tc>
        <w:tc>
          <w:tcPr>
            <w:tcW w:w="443" w:type="pct"/>
            <w:vAlign w:val="center"/>
          </w:tcPr>
          <w:p>
            <w:pPr>
              <w:pStyle w:val="12"/>
            </w:pPr>
            <w:r>
              <w:t>177.21</w:t>
            </w:r>
          </w:p>
        </w:tc>
        <w:tc>
          <w:tcPr>
            <w:tcW w:w="483" w:type="pct"/>
            <w:vAlign w:val="center"/>
          </w:tcPr>
          <w:p>
            <w:pPr>
              <w:pStyle w:val="12"/>
            </w:pPr>
            <w:r>
              <w:t>177.21</w:t>
            </w: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w:t>
            </w:r>
          </w:p>
        </w:tc>
        <w:tc>
          <w:tcPr>
            <w:tcW w:w="943" w:type="pct"/>
            <w:vAlign w:val="center"/>
          </w:tcPr>
          <w:p>
            <w:pPr>
              <w:pStyle w:val="13"/>
            </w:pPr>
            <w:r>
              <w:t>二、政府性基金预算拨款</w:t>
            </w:r>
          </w:p>
        </w:tc>
        <w:tc>
          <w:tcPr>
            <w:tcW w:w="634" w:type="pct"/>
            <w:vAlign w:val="center"/>
          </w:tcPr>
          <w:p>
            <w:pPr>
              <w:pStyle w:val="12"/>
            </w:pPr>
          </w:p>
        </w:tc>
        <w:tc>
          <w:tcPr>
            <w:tcW w:w="1139" w:type="pct"/>
            <w:vAlign w:val="center"/>
          </w:tcPr>
          <w:p>
            <w:pPr>
              <w:pStyle w:val="13"/>
            </w:pPr>
            <w:r>
              <w:t>二、外交支出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3</w:t>
            </w:r>
          </w:p>
        </w:tc>
        <w:tc>
          <w:tcPr>
            <w:tcW w:w="943" w:type="pct"/>
            <w:vAlign w:val="center"/>
          </w:tcPr>
          <w:p>
            <w:pPr>
              <w:pStyle w:val="13"/>
            </w:pPr>
            <w:r>
              <w:t>三、国有资本经营预算拨款</w:t>
            </w:r>
          </w:p>
        </w:tc>
        <w:tc>
          <w:tcPr>
            <w:tcW w:w="634" w:type="pct"/>
            <w:vAlign w:val="center"/>
          </w:tcPr>
          <w:p>
            <w:pPr>
              <w:pStyle w:val="12"/>
            </w:pPr>
          </w:p>
        </w:tc>
        <w:tc>
          <w:tcPr>
            <w:tcW w:w="1139" w:type="pct"/>
            <w:vAlign w:val="center"/>
          </w:tcPr>
          <w:p>
            <w:pPr>
              <w:pStyle w:val="13"/>
            </w:pPr>
            <w:r>
              <w:t>三、国防支出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4</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四、公共安全支出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5</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五、教育支出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6</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六、科学技术支出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7</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七、文化旅游体育与传媒支出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8</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八、社会保障和就业支出</w:t>
            </w:r>
          </w:p>
        </w:tc>
        <w:tc>
          <w:tcPr>
            <w:tcW w:w="443" w:type="pct"/>
            <w:vAlign w:val="center"/>
          </w:tcPr>
          <w:p>
            <w:pPr>
              <w:pStyle w:val="12"/>
            </w:pPr>
            <w:r>
              <w:t>17.36</w:t>
            </w:r>
          </w:p>
        </w:tc>
        <w:tc>
          <w:tcPr>
            <w:tcW w:w="483" w:type="pct"/>
            <w:vAlign w:val="center"/>
          </w:tcPr>
          <w:p>
            <w:pPr>
              <w:pStyle w:val="12"/>
            </w:pPr>
            <w:r>
              <w:t>17.36</w:t>
            </w: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9</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九、社会保险基金支出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10</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十、卫生健康支出</w:t>
            </w:r>
          </w:p>
        </w:tc>
        <w:tc>
          <w:tcPr>
            <w:tcW w:w="443" w:type="pct"/>
            <w:vAlign w:val="center"/>
          </w:tcPr>
          <w:p>
            <w:pPr>
              <w:pStyle w:val="12"/>
            </w:pPr>
            <w:r>
              <w:t>9.70</w:t>
            </w:r>
          </w:p>
        </w:tc>
        <w:tc>
          <w:tcPr>
            <w:tcW w:w="483" w:type="pct"/>
            <w:vAlign w:val="center"/>
          </w:tcPr>
          <w:p>
            <w:pPr>
              <w:pStyle w:val="12"/>
            </w:pPr>
            <w:r>
              <w:t>9.70</w:t>
            </w: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11</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十一、节能环保支出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12</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十二、城乡社区支出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13</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十三、农林水支出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14</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十四、交通运输支出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15</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十五、资源勘探工业信息等支出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16</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十六、商业服务业等支出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17</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十七、金融支出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18</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十八、援助其他地区支出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19</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十九、自然资源海洋气象等支出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20</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二十、住房保障支出</w:t>
            </w:r>
          </w:p>
        </w:tc>
        <w:tc>
          <w:tcPr>
            <w:tcW w:w="443" w:type="pct"/>
            <w:vAlign w:val="center"/>
          </w:tcPr>
          <w:p>
            <w:pPr>
              <w:pStyle w:val="12"/>
            </w:pPr>
            <w:r>
              <w:t>13.21</w:t>
            </w:r>
          </w:p>
        </w:tc>
        <w:tc>
          <w:tcPr>
            <w:tcW w:w="483" w:type="pct"/>
            <w:vAlign w:val="center"/>
          </w:tcPr>
          <w:p>
            <w:pPr>
              <w:pStyle w:val="12"/>
            </w:pPr>
            <w:r>
              <w:t>13.21</w:t>
            </w: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21</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二十一、粮油物资储备支出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22</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二十二、国有资本经营预算支出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23</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二十三、灾害防治及应急管理支出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24</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二十四、预备费</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25</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二十五、其他支出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26</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二十六、转移性支出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27</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二十七、债务还本支出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28</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二十八、债务付息支出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29</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二十九、债务发行费用支出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30</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三十、抗疫特别国债安排的支出</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31</w:t>
            </w:r>
          </w:p>
        </w:tc>
        <w:tc>
          <w:tcPr>
            <w:tcW w:w="943" w:type="pct"/>
            <w:vAlign w:val="center"/>
          </w:tcPr>
          <w:p>
            <w:pPr>
              <w:pStyle w:val="13"/>
            </w:pPr>
          </w:p>
        </w:tc>
        <w:tc>
          <w:tcPr>
            <w:tcW w:w="634" w:type="pct"/>
            <w:vAlign w:val="center"/>
          </w:tcPr>
          <w:p>
            <w:pPr>
              <w:pStyle w:val="12"/>
            </w:pPr>
          </w:p>
        </w:tc>
        <w:tc>
          <w:tcPr>
            <w:tcW w:w="1139" w:type="pct"/>
            <w:vAlign w:val="center"/>
          </w:tcPr>
          <w:p>
            <w:pPr>
              <w:pStyle w:val="13"/>
            </w:pPr>
            <w:r>
              <w:t>三十一、人行科目</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32</w:t>
            </w:r>
          </w:p>
        </w:tc>
        <w:tc>
          <w:tcPr>
            <w:tcW w:w="943" w:type="pct"/>
            <w:vAlign w:val="center"/>
          </w:tcPr>
          <w:p>
            <w:pPr>
              <w:pStyle w:val="15"/>
            </w:pPr>
            <w:r>
              <w:t>本年收入合计</w:t>
            </w:r>
          </w:p>
        </w:tc>
        <w:tc>
          <w:tcPr>
            <w:tcW w:w="634" w:type="pct"/>
            <w:vAlign w:val="center"/>
          </w:tcPr>
          <w:p>
            <w:pPr>
              <w:pStyle w:val="16"/>
            </w:pPr>
            <w:r>
              <w:t>217.49</w:t>
            </w:r>
          </w:p>
        </w:tc>
        <w:tc>
          <w:tcPr>
            <w:tcW w:w="1139" w:type="pct"/>
            <w:vAlign w:val="center"/>
          </w:tcPr>
          <w:p>
            <w:pPr>
              <w:pStyle w:val="15"/>
            </w:pPr>
            <w:r>
              <w:t>本年支出合计</w:t>
            </w:r>
          </w:p>
        </w:tc>
        <w:tc>
          <w:tcPr>
            <w:tcW w:w="443" w:type="pct"/>
            <w:vAlign w:val="center"/>
          </w:tcPr>
          <w:p>
            <w:pPr>
              <w:pStyle w:val="16"/>
            </w:pPr>
            <w:r>
              <w:t>217.49</w:t>
            </w:r>
          </w:p>
        </w:tc>
        <w:tc>
          <w:tcPr>
            <w:tcW w:w="483" w:type="pct"/>
            <w:vAlign w:val="center"/>
          </w:tcPr>
          <w:p>
            <w:pPr>
              <w:pStyle w:val="16"/>
            </w:pPr>
            <w:r>
              <w:t>217.49</w:t>
            </w:r>
          </w:p>
        </w:tc>
        <w:tc>
          <w:tcPr>
            <w:tcW w:w="547" w:type="pct"/>
            <w:vAlign w:val="center"/>
          </w:tcPr>
          <w:p>
            <w:pPr>
              <w:pStyle w:val="16"/>
            </w:pPr>
          </w:p>
        </w:tc>
        <w:tc>
          <w:tcPr>
            <w:tcW w:w="50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33</w:t>
            </w:r>
          </w:p>
        </w:tc>
        <w:tc>
          <w:tcPr>
            <w:tcW w:w="943" w:type="pct"/>
            <w:vAlign w:val="center"/>
          </w:tcPr>
          <w:p>
            <w:pPr>
              <w:pStyle w:val="13"/>
            </w:pPr>
            <w:r>
              <w:t>年初财政拨款结转和结余</w:t>
            </w:r>
          </w:p>
        </w:tc>
        <w:tc>
          <w:tcPr>
            <w:tcW w:w="634" w:type="pct"/>
            <w:vAlign w:val="center"/>
          </w:tcPr>
          <w:p>
            <w:pPr>
              <w:pStyle w:val="12"/>
            </w:pPr>
          </w:p>
        </w:tc>
        <w:tc>
          <w:tcPr>
            <w:tcW w:w="1139" w:type="pct"/>
            <w:vAlign w:val="center"/>
          </w:tcPr>
          <w:p>
            <w:pPr>
              <w:pStyle w:val="13"/>
            </w:pPr>
            <w:r>
              <w:t>年末财政拨款结转和结余</w:t>
            </w: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34</w:t>
            </w:r>
          </w:p>
        </w:tc>
        <w:tc>
          <w:tcPr>
            <w:tcW w:w="943" w:type="pct"/>
            <w:vAlign w:val="center"/>
          </w:tcPr>
          <w:p>
            <w:pPr>
              <w:pStyle w:val="13"/>
            </w:pPr>
            <w:r>
              <w:t>一、一般公共预算拨款</w:t>
            </w:r>
          </w:p>
        </w:tc>
        <w:tc>
          <w:tcPr>
            <w:tcW w:w="634" w:type="pct"/>
            <w:vAlign w:val="center"/>
          </w:tcPr>
          <w:p>
            <w:pPr>
              <w:pStyle w:val="12"/>
            </w:pPr>
          </w:p>
        </w:tc>
        <w:tc>
          <w:tcPr>
            <w:tcW w:w="1139" w:type="pct"/>
            <w:vAlign w:val="center"/>
          </w:tcPr>
          <w:p>
            <w:pPr>
              <w:pStyle w:val="13"/>
            </w:pP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35</w:t>
            </w:r>
          </w:p>
        </w:tc>
        <w:tc>
          <w:tcPr>
            <w:tcW w:w="943" w:type="pct"/>
            <w:vAlign w:val="center"/>
          </w:tcPr>
          <w:p>
            <w:pPr>
              <w:pStyle w:val="13"/>
            </w:pPr>
            <w:r>
              <w:t>二、政府性基金预算拨款</w:t>
            </w:r>
          </w:p>
        </w:tc>
        <w:tc>
          <w:tcPr>
            <w:tcW w:w="634" w:type="pct"/>
            <w:vAlign w:val="center"/>
          </w:tcPr>
          <w:p>
            <w:pPr>
              <w:pStyle w:val="12"/>
            </w:pPr>
          </w:p>
        </w:tc>
        <w:tc>
          <w:tcPr>
            <w:tcW w:w="1139" w:type="pct"/>
            <w:vAlign w:val="center"/>
          </w:tcPr>
          <w:p>
            <w:pPr>
              <w:pStyle w:val="13"/>
            </w:pP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36</w:t>
            </w:r>
          </w:p>
        </w:tc>
        <w:tc>
          <w:tcPr>
            <w:tcW w:w="943" w:type="pct"/>
            <w:vAlign w:val="center"/>
          </w:tcPr>
          <w:p>
            <w:pPr>
              <w:pStyle w:val="13"/>
            </w:pPr>
            <w:r>
              <w:t>三、国有资本经营预算拨款</w:t>
            </w:r>
          </w:p>
        </w:tc>
        <w:tc>
          <w:tcPr>
            <w:tcW w:w="634" w:type="pct"/>
            <w:vAlign w:val="center"/>
          </w:tcPr>
          <w:p>
            <w:pPr>
              <w:pStyle w:val="12"/>
            </w:pPr>
          </w:p>
        </w:tc>
        <w:tc>
          <w:tcPr>
            <w:tcW w:w="1139" w:type="pct"/>
            <w:vAlign w:val="center"/>
          </w:tcPr>
          <w:p>
            <w:pPr>
              <w:pStyle w:val="13"/>
            </w:pPr>
          </w:p>
        </w:tc>
        <w:tc>
          <w:tcPr>
            <w:tcW w:w="443" w:type="pct"/>
            <w:vAlign w:val="center"/>
          </w:tcPr>
          <w:p>
            <w:pPr>
              <w:pStyle w:val="12"/>
            </w:pPr>
          </w:p>
        </w:tc>
        <w:tc>
          <w:tcPr>
            <w:tcW w:w="483" w:type="pct"/>
            <w:vAlign w:val="center"/>
          </w:tcPr>
          <w:p>
            <w:pPr>
              <w:pStyle w:val="12"/>
            </w:pPr>
          </w:p>
        </w:tc>
        <w:tc>
          <w:tcPr>
            <w:tcW w:w="547" w:type="pct"/>
            <w:vAlign w:val="center"/>
          </w:tcPr>
          <w:p>
            <w:pPr>
              <w:pStyle w:val="12"/>
            </w:pPr>
          </w:p>
        </w:tc>
        <w:tc>
          <w:tcPr>
            <w:tcW w:w="50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vAlign w:val="center"/>
          </w:tcPr>
          <w:p>
            <w:pPr>
              <w:pStyle w:val="14"/>
            </w:pPr>
            <w:r>
              <w:t>37</w:t>
            </w:r>
          </w:p>
        </w:tc>
        <w:tc>
          <w:tcPr>
            <w:tcW w:w="943" w:type="pct"/>
            <w:vAlign w:val="center"/>
          </w:tcPr>
          <w:p>
            <w:pPr>
              <w:pStyle w:val="15"/>
            </w:pPr>
            <w:r>
              <w:t>收入总计</w:t>
            </w:r>
          </w:p>
        </w:tc>
        <w:tc>
          <w:tcPr>
            <w:tcW w:w="634" w:type="pct"/>
            <w:vAlign w:val="center"/>
          </w:tcPr>
          <w:p>
            <w:pPr>
              <w:pStyle w:val="16"/>
            </w:pPr>
            <w:r>
              <w:t>217.49</w:t>
            </w:r>
          </w:p>
        </w:tc>
        <w:tc>
          <w:tcPr>
            <w:tcW w:w="1139" w:type="pct"/>
            <w:vAlign w:val="center"/>
          </w:tcPr>
          <w:p>
            <w:pPr>
              <w:pStyle w:val="15"/>
            </w:pPr>
            <w:r>
              <w:t>支出总计</w:t>
            </w:r>
          </w:p>
        </w:tc>
        <w:tc>
          <w:tcPr>
            <w:tcW w:w="443" w:type="pct"/>
            <w:vAlign w:val="center"/>
          </w:tcPr>
          <w:p>
            <w:pPr>
              <w:pStyle w:val="16"/>
            </w:pPr>
            <w:r>
              <w:t>217.49</w:t>
            </w:r>
          </w:p>
        </w:tc>
        <w:tc>
          <w:tcPr>
            <w:tcW w:w="483" w:type="pct"/>
            <w:vAlign w:val="center"/>
          </w:tcPr>
          <w:p>
            <w:pPr>
              <w:pStyle w:val="16"/>
            </w:pPr>
            <w:r>
              <w:t>217.49</w:t>
            </w:r>
          </w:p>
        </w:tc>
        <w:tc>
          <w:tcPr>
            <w:tcW w:w="547" w:type="pct"/>
            <w:vAlign w:val="center"/>
          </w:tcPr>
          <w:p>
            <w:pPr>
              <w:pStyle w:val="16"/>
            </w:pPr>
          </w:p>
        </w:tc>
        <w:tc>
          <w:tcPr>
            <w:tcW w:w="504"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1381"/>
        <w:gridCol w:w="497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restart"/>
            <w:vAlign w:val="center"/>
          </w:tcPr>
          <w:p>
            <w:pPr>
              <w:pStyle w:val="11"/>
            </w:pPr>
            <w:r>
              <w:t>序号</w:t>
            </w:r>
          </w:p>
        </w:tc>
        <w:tc>
          <w:tcPr>
            <w:tcW w:w="211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continue"/>
          </w:tcPr>
          <w:p/>
        </w:tc>
        <w:tc>
          <w:tcPr>
            <w:tcW w:w="460" w:type="pct"/>
            <w:vAlign w:val="center"/>
          </w:tcPr>
          <w:p>
            <w:pPr>
              <w:pStyle w:val="11"/>
            </w:pPr>
            <w:r>
              <w:t>科目编码</w:t>
            </w:r>
          </w:p>
        </w:tc>
        <w:tc>
          <w:tcPr>
            <w:tcW w:w="1655"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Align w:val="center"/>
          </w:tcPr>
          <w:p>
            <w:pPr>
              <w:pStyle w:val="11"/>
            </w:pPr>
            <w:r>
              <w:t>栏次</w:t>
            </w:r>
          </w:p>
        </w:tc>
        <w:tc>
          <w:tcPr>
            <w:tcW w:w="460" w:type="pct"/>
            <w:vAlign w:val="center"/>
          </w:tcPr>
          <w:p>
            <w:pPr>
              <w:pStyle w:val="11"/>
            </w:pPr>
            <w:r>
              <w:t>1</w:t>
            </w:r>
          </w:p>
        </w:tc>
        <w:tc>
          <w:tcPr>
            <w:tcW w:w="1655"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w:t>
            </w:r>
          </w:p>
        </w:tc>
        <w:tc>
          <w:tcPr>
            <w:tcW w:w="460" w:type="pct"/>
            <w:vAlign w:val="center"/>
          </w:tcPr>
          <w:p>
            <w:pPr>
              <w:pStyle w:val="17"/>
            </w:pPr>
          </w:p>
        </w:tc>
        <w:tc>
          <w:tcPr>
            <w:tcW w:w="1655" w:type="pct"/>
            <w:vAlign w:val="center"/>
          </w:tcPr>
          <w:p>
            <w:pPr>
              <w:pStyle w:val="15"/>
            </w:pPr>
            <w:r>
              <w:t>合计</w:t>
            </w:r>
          </w:p>
        </w:tc>
        <w:tc>
          <w:tcPr>
            <w:tcW w:w="833" w:type="pct"/>
            <w:vAlign w:val="center"/>
          </w:tcPr>
          <w:p>
            <w:pPr>
              <w:pStyle w:val="16"/>
            </w:pPr>
            <w:r>
              <w:t>217.49</w:t>
            </w:r>
          </w:p>
        </w:tc>
        <w:tc>
          <w:tcPr>
            <w:tcW w:w="833" w:type="pct"/>
            <w:vAlign w:val="center"/>
          </w:tcPr>
          <w:p>
            <w:pPr>
              <w:pStyle w:val="16"/>
            </w:pPr>
            <w:r>
              <w:t>181.79</w:t>
            </w:r>
          </w:p>
        </w:tc>
        <w:tc>
          <w:tcPr>
            <w:tcW w:w="833" w:type="pct"/>
            <w:vAlign w:val="center"/>
          </w:tcPr>
          <w:p>
            <w:pPr>
              <w:pStyle w:val="16"/>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2</w:t>
            </w:r>
          </w:p>
        </w:tc>
        <w:tc>
          <w:tcPr>
            <w:tcW w:w="460" w:type="pct"/>
            <w:vAlign w:val="center"/>
          </w:tcPr>
          <w:p>
            <w:pPr>
              <w:pStyle w:val="13"/>
            </w:pPr>
            <w:r>
              <w:t>201</w:t>
            </w:r>
          </w:p>
        </w:tc>
        <w:tc>
          <w:tcPr>
            <w:tcW w:w="1655" w:type="pct"/>
            <w:vAlign w:val="center"/>
          </w:tcPr>
          <w:p>
            <w:pPr>
              <w:pStyle w:val="13"/>
            </w:pPr>
            <w:r>
              <w:t>一般公共服务支出</w:t>
            </w:r>
          </w:p>
        </w:tc>
        <w:tc>
          <w:tcPr>
            <w:tcW w:w="833" w:type="pct"/>
            <w:vAlign w:val="center"/>
          </w:tcPr>
          <w:p>
            <w:pPr>
              <w:pStyle w:val="12"/>
            </w:pPr>
            <w:r>
              <w:t>177.21</w:t>
            </w:r>
          </w:p>
        </w:tc>
        <w:tc>
          <w:tcPr>
            <w:tcW w:w="833" w:type="pct"/>
            <w:vAlign w:val="center"/>
          </w:tcPr>
          <w:p>
            <w:pPr>
              <w:pStyle w:val="12"/>
            </w:pPr>
            <w:r>
              <w:t>141.51</w:t>
            </w:r>
          </w:p>
        </w:tc>
        <w:tc>
          <w:tcPr>
            <w:tcW w:w="833" w:type="pct"/>
            <w:vAlign w:val="center"/>
          </w:tcPr>
          <w:p>
            <w:pPr>
              <w:pStyle w:val="12"/>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3</w:t>
            </w:r>
          </w:p>
        </w:tc>
        <w:tc>
          <w:tcPr>
            <w:tcW w:w="460" w:type="pct"/>
            <w:vAlign w:val="center"/>
          </w:tcPr>
          <w:p>
            <w:pPr>
              <w:pStyle w:val="13"/>
            </w:pPr>
            <w:r>
              <w:t>20137</w:t>
            </w:r>
          </w:p>
        </w:tc>
        <w:tc>
          <w:tcPr>
            <w:tcW w:w="1655" w:type="pct"/>
            <w:vAlign w:val="center"/>
          </w:tcPr>
          <w:p>
            <w:pPr>
              <w:pStyle w:val="13"/>
            </w:pPr>
            <w:r>
              <w:t>网信事务</w:t>
            </w:r>
          </w:p>
        </w:tc>
        <w:tc>
          <w:tcPr>
            <w:tcW w:w="833" w:type="pct"/>
            <w:vAlign w:val="center"/>
          </w:tcPr>
          <w:p>
            <w:pPr>
              <w:pStyle w:val="12"/>
            </w:pPr>
            <w:r>
              <w:t>177.21</w:t>
            </w:r>
          </w:p>
        </w:tc>
        <w:tc>
          <w:tcPr>
            <w:tcW w:w="833" w:type="pct"/>
            <w:vAlign w:val="center"/>
          </w:tcPr>
          <w:p>
            <w:pPr>
              <w:pStyle w:val="12"/>
            </w:pPr>
            <w:r>
              <w:t>141.51</w:t>
            </w:r>
          </w:p>
        </w:tc>
        <w:tc>
          <w:tcPr>
            <w:tcW w:w="833" w:type="pct"/>
            <w:vAlign w:val="center"/>
          </w:tcPr>
          <w:p>
            <w:pPr>
              <w:pStyle w:val="12"/>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4</w:t>
            </w:r>
          </w:p>
        </w:tc>
        <w:tc>
          <w:tcPr>
            <w:tcW w:w="460" w:type="pct"/>
            <w:vAlign w:val="center"/>
          </w:tcPr>
          <w:p>
            <w:pPr>
              <w:pStyle w:val="13"/>
            </w:pPr>
            <w:r>
              <w:t>2013701</w:t>
            </w:r>
          </w:p>
        </w:tc>
        <w:tc>
          <w:tcPr>
            <w:tcW w:w="1655" w:type="pct"/>
            <w:vAlign w:val="center"/>
          </w:tcPr>
          <w:p>
            <w:pPr>
              <w:pStyle w:val="13"/>
            </w:pPr>
            <w:r>
              <w:t>行政运行</w:t>
            </w:r>
          </w:p>
        </w:tc>
        <w:tc>
          <w:tcPr>
            <w:tcW w:w="833" w:type="pct"/>
            <w:vAlign w:val="center"/>
          </w:tcPr>
          <w:p>
            <w:pPr>
              <w:pStyle w:val="12"/>
            </w:pPr>
            <w:r>
              <w:t>141.51</w:t>
            </w:r>
          </w:p>
        </w:tc>
        <w:tc>
          <w:tcPr>
            <w:tcW w:w="833" w:type="pct"/>
            <w:vAlign w:val="center"/>
          </w:tcPr>
          <w:p>
            <w:pPr>
              <w:pStyle w:val="12"/>
            </w:pPr>
            <w:r>
              <w:t>141.51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5</w:t>
            </w:r>
          </w:p>
        </w:tc>
        <w:tc>
          <w:tcPr>
            <w:tcW w:w="460" w:type="pct"/>
            <w:vAlign w:val="center"/>
          </w:tcPr>
          <w:p>
            <w:pPr>
              <w:pStyle w:val="13"/>
            </w:pPr>
            <w:r>
              <w:t>2013704</w:t>
            </w:r>
          </w:p>
        </w:tc>
        <w:tc>
          <w:tcPr>
            <w:tcW w:w="1655" w:type="pct"/>
            <w:vAlign w:val="center"/>
          </w:tcPr>
          <w:p>
            <w:pPr>
              <w:pStyle w:val="13"/>
            </w:pPr>
            <w:r>
              <w:t>信息安全事务</w:t>
            </w:r>
          </w:p>
        </w:tc>
        <w:tc>
          <w:tcPr>
            <w:tcW w:w="833" w:type="pct"/>
            <w:vAlign w:val="center"/>
          </w:tcPr>
          <w:p>
            <w:pPr>
              <w:pStyle w:val="12"/>
            </w:pPr>
            <w:r>
              <w:t>10.00</w:t>
            </w:r>
          </w:p>
        </w:tc>
        <w:tc>
          <w:tcPr>
            <w:tcW w:w="833" w:type="pct"/>
            <w:vAlign w:val="center"/>
          </w:tcPr>
          <w:p>
            <w:pPr>
              <w:pStyle w:val="12"/>
            </w:pPr>
          </w:p>
        </w:tc>
        <w:tc>
          <w:tcPr>
            <w:tcW w:w="833" w:type="pct"/>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6</w:t>
            </w:r>
          </w:p>
        </w:tc>
        <w:tc>
          <w:tcPr>
            <w:tcW w:w="460" w:type="pct"/>
            <w:vAlign w:val="center"/>
          </w:tcPr>
          <w:p>
            <w:pPr>
              <w:pStyle w:val="13"/>
            </w:pPr>
            <w:r>
              <w:t>2013750</w:t>
            </w:r>
          </w:p>
        </w:tc>
        <w:tc>
          <w:tcPr>
            <w:tcW w:w="1655" w:type="pct"/>
            <w:vAlign w:val="center"/>
          </w:tcPr>
          <w:p>
            <w:pPr>
              <w:pStyle w:val="13"/>
            </w:pPr>
            <w:r>
              <w:t>事业运行</w:t>
            </w:r>
          </w:p>
        </w:tc>
        <w:tc>
          <w:tcPr>
            <w:tcW w:w="833" w:type="pct"/>
            <w:vAlign w:val="center"/>
          </w:tcPr>
          <w:p>
            <w:pPr>
              <w:pStyle w:val="12"/>
            </w:pPr>
            <w:r>
              <w:t>5.00</w:t>
            </w:r>
          </w:p>
        </w:tc>
        <w:tc>
          <w:tcPr>
            <w:tcW w:w="833" w:type="pct"/>
            <w:vAlign w:val="center"/>
          </w:tcPr>
          <w:p>
            <w:pPr>
              <w:pStyle w:val="12"/>
            </w:pPr>
          </w:p>
        </w:tc>
        <w:tc>
          <w:tcPr>
            <w:tcW w:w="833" w:type="pct"/>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7</w:t>
            </w:r>
          </w:p>
        </w:tc>
        <w:tc>
          <w:tcPr>
            <w:tcW w:w="460" w:type="pct"/>
            <w:vAlign w:val="center"/>
          </w:tcPr>
          <w:p>
            <w:pPr>
              <w:pStyle w:val="13"/>
            </w:pPr>
            <w:r>
              <w:t>2013799</w:t>
            </w:r>
          </w:p>
        </w:tc>
        <w:tc>
          <w:tcPr>
            <w:tcW w:w="1655" w:type="pct"/>
            <w:vAlign w:val="center"/>
          </w:tcPr>
          <w:p>
            <w:pPr>
              <w:pStyle w:val="13"/>
            </w:pPr>
            <w:r>
              <w:t>其他网信事务支出</w:t>
            </w:r>
          </w:p>
        </w:tc>
        <w:tc>
          <w:tcPr>
            <w:tcW w:w="833" w:type="pct"/>
            <w:vAlign w:val="center"/>
          </w:tcPr>
          <w:p>
            <w:pPr>
              <w:pStyle w:val="12"/>
            </w:pPr>
            <w:r>
              <w:t>20.70</w:t>
            </w:r>
          </w:p>
        </w:tc>
        <w:tc>
          <w:tcPr>
            <w:tcW w:w="833" w:type="pct"/>
            <w:vAlign w:val="center"/>
          </w:tcPr>
          <w:p>
            <w:pPr>
              <w:pStyle w:val="12"/>
            </w:pPr>
          </w:p>
        </w:tc>
        <w:tc>
          <w:tcPr>
            <w:tcW w:w="833" w:type="pct"/>
            <w:vAlign w:val="center"/>
          </w:tcPr>
          <w:p>
            <w:pPr>
              <w:pStyle w:val="12"/>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8</w:t>
            </w:r>
          </w:p>
        </w:tc>
        <w:tc>
          <w:tcPr>
            <w:tcW w:w="460" w:type="pct"/>
            <w:vAlign w:val="center"/>
          </w:tcPr>
          <w:p>
            <w:pPr>
              <w:pStyle w:val="13"/>
            </w:pPr>
            <w:r>
              <w:t>208</w:t>
            </w:r>
          </w:p>
        </w:tc>
        <w:tc>
          <w:tcPr>
            <w:tcW w:w="1655" w:type="pct"/>
            <w:vAlign w:val="center"/>
          </w:tcPr>
          <w:p>
            <w:pPr>
              <w:pStyle w:val="13"/>
            </w:pPr>
            <w:r>
              <w:t>社会保障和就业支出</w:t>
            </w:r>
          </w:p>
        </w:tc>
        <w:tc>
          <w:tcPr>
            <w:tcW w:w="833" w:type="pct"/>
            <w:vAlign w:val="center"/>
          </w:tcPr>
          <w:p>
            <w:pPr>
              <w:pStyle w:val="12"/>
            </w:pPr>
            <w:r>
              <w:t>17.36</w:t>
            </w:r>
          </w:p>
        </w:tc>
        <w:tc>
          <w:tcPr>
            <w:tcW w:w="833" w:type="pct"/>
            <w:vAlign w:val="center"/>
          </w:tcPr>
          <w:p>
            <w:pPr>
              <w:pStyle w:val="12"/>
            </w:pPr>
            <w:r>
              <w:t>17.36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9</w:t>
            </w:r>
          </w:p>
        </w:tc>
        <w:tc>
          <w:tcPr>
            <w:tcW w:w="460" w:type="pct"/>
            <w:vAlign w:val="center"/>
          </w:tcPr>
          <w:p>
            <w:pPr>
              <w:pStyle w:val="13"/>
            </w:pPr>
            <w:r>
              <w:t>20805</w:t>
            </w:r>
          </w:p>
        </w:tc>
        <w:tc>
          <w:tcPr>
            <w:tcW w:w="1655" w:type="pct"/>
            <w:vAlign w:val="center"/>
          </w:tcPr>
          <w:p>
            <w:pPr>
              <w:pStyle w:val="13"/>
            </w:pPr>
            <w:r>
              <w:t>行政事业单位养老支出</w:t>
            </w:r>
          </w:p>
        </w:tc>
        <w:tc>
          <w:tcPr>
            <w:tcW w:w="833" w:type="pct"/>
            <w:vAlign w:val="center"/>
          </w:tcPr>
          <w:p>
            <w:pPr>
              <w:pStyle w:val="12"/>
            </w:pPr>
            <w:r>
              <w:t>17.36</w:t>
            </w:r>
          </w:p>
        </w:tc>
        <w:tc>
          <w:tcPr>
            <w:tcW w:w="833" w:type="pct"/>
            <w:vAlign w:val="center"/>
          </w:tcPr>
          <w:p>
            <w:pPr>
              <w:pStyle w:val="12"/>
            </w:pPr>
            <w:r>
              <w:t>17.36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10</w:t>
            </w:r>
          </w:p>
        </w:tc>
        <w:tc>
          <w:tcPr>
            <w:tcW w:w="460" w:type="pct"/>
            <w:vAlign w:val="center"/>
          </w:tcPr>
          <w:p>
            <w:pPr>
              <w:pStyle w:val="13"/>
            </w:pPr>
            <w:r>
              <w:t>2080505</w:t>
            </w:r>
          </w:p>
        </w:tc>
        <w:tc>
          <w:tcPr>
            <w:tcW w:w="1655" w:type="pct"/>
            <w:vAlign w:val="center"/>
          </w:tcPr>
          <w:p>
            <w:pPr>
              <w:pStyle w:val="13"/>
            </w:pPr>
            <w:r>
              <w:t>机关事业单位基本养老保险缴费支出</w:t>
            </w:r>
          </w:p>
        </w:tc>
        <w:tc>
          <w:tcPr>
            <w:tcW w:w="833" w:type="pct"/>
            <w:vAlign w:val="center"/>
          </w:tcPr>
          <w:p>
            <w:pPr>
              <w:pStyle w:val="12"/>
            </w:pPr>
            <w:r>
              <w:t>17.36</w:t>
            </w:r>
          </w:p>
        </w:tc>
        <w:tc>
          <w:tcPr>
            <w:tcW w:w="833" w:type="pct"/>
            <w:vAlign w:val="center"/>
          </w:tcPr>
          <w:p>
            <w:pPr>
              <w:pStyle w:val="12"/>
            </w:pPr>
            <w:r>
              <w:t>17.36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11</w:t>
            </w:r>
          </w:p>
        </w:tc>
        <w:tc>
          <w:tcPr>
            <w:tcW w:w="460" w:type="pct"/>
            <w:vAlign w:val="center"/>
          </w:tcPr>
          <w:p>
            <w:pPr>
              <w:pStyle w:val="13"/>
            </w:pPr>
            <w:r>
              <w:t>210</w:t>
            </w:r>
          </w:p>
        </w:tc>
        <w:tc>
          <w:tcPr>
            <w:tcW w:w="1655" w:type="pct"/>
            <w:vAlign w:val="center"/>
          </w:tcPr>
          <w:p>
            <w:pPr>
              <w:pStyle w:val="13"/>
            </w:pPr>
            <w:r>
              <w:t>卫生健康支出</w:t>
            </w:r>
          </w:p>
        </w:tc>
        <w:tc>
          <w:tcPr>
            <w:tcW w:w="833" w:type="pct"/>
            <w:vAlign w:val="center"/>
          </w:tcPr>
          <w:p>
            <w:pPr>
              <w:pStyle w:val="12"/>
            </w:pPr>
            <w:r>
              <w:t>9.70</w:t>
            </w:r>
          </w:p>
        </w:tc>
        <w:tc>
          <w:tcPr>
            <w:tcW w:w="833" w:type="pct"/>
            <w:vAlign w:val="center"/>
          </w:tcPr>
          <w:p>
            <w:pPr>
              <w:pStyle w:val="12"/>
            </w:pPr>
            <w:r>
              <w:t>9.70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12</w:t>
            </w:r>
          </w:p>
        </w:tc>
        <w:tc>
          <w:tcPr>
            <w:tcW w:w="460" w:type="pct"/>
            <w:vAlign w:val="center"/>
          </w:tcPr>
          <w:p>
            <w:pPr>
              <w:pStyle w:val="13"/>
            </w:pPr>
            <w:r>
              <w:t>21012</w:t>
            </w:r>
          </w:p>
        </w:tc>
        <w:tc>
          <w:tcPr>
            <w:tcW w:w="1655" w:type="pct"/>
            <w:vAlign w:val="center"/>
          </w:tcPr>
          <w:p>
            <w:pPr>
              <w:pStyle w:val="13"/>
            </w:pPr>
            <w:r>
              <w:t>财政对基本医疗保险基金的补助</w:t>
            </w:r>
          </w:p>
        </w:tc>
        <w:tc>
          <w:tcPr>
            <w:tcW w:w="833" w:type="pct"/>
            <w:vAlign w:val="center"/>
          </w:tcPr>
          <w:p>
            <w:pPr>
              <w:pStyle w:val="12"/>
            </w:pPr>
            <w:r>
              <w:t>9.70</w:t>
            </w:r>
          </w:p>
        </w:tc>
        <w:tc>
          <w:tcPr>
            <w:tcW w:w="833" w:type="pct"/>
            <w:vAlign w:val="center"/>
          </w:tcPr>
          <w:p>
            <w:pPr>
              <w:pStyle w:val="12"/>
            </w:pPr>
            <w:r>
              <w:t>9.70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13</w:t>
            </w:r>
          </w:p>
        </w:tc>
        <w:tc>
          <w:tcPr>
            <w:tcW w:w="460" w:type="pct"/>
            <w:vAlign w:val="center"/>
          </w:tcPr>
          <w:p>
            <w:pPr>
              <w:pStyle w:val="13"/>
            </w:pPr>
            <w:r>
              <w:t>2101201</w:t>
            </w:r>
          </w:p>
        </w:tc>
        <w:tc>
          <w:tcPr>
            <w:tcW w:w="1655" w:type="pct"/>
            <w:vAlign w:val="center"/>
          </w:tcPr>
          <w:p>
            <w:pPr>
              <w:pStyle w:val="13"/>
            </w:pPr>
            <w:r>
              <w:t>财政对职工基本医疗保险基金的补助</w:t>
            </w:r>
          </w:p>
        </w:tc>
        <w:tc>
          <w:tcPr>
            <w:tcW w:w="833" w:type="pct"/>
            <w:vAlign w:val="center"/>
          </w:tcPr>
          <w:p>
            <w:pPr>
              <w:pStyle w:val="12"/>
            </w:pPr>
            <w:r>
              <w:t>9.70</w:t>
            </w:r>
          </w:p>
        </w:tc>
        <w:tc>
          <w:tcPr>
            <w:tcW w:w="833" w:type="pct"/>
            <w:vAlign w:val="center"/>
          </w:tcPr>
          <w:p>
            <w:pPr>
              <w:pStyle w:val="12"/>
            </w:pPr>
            <w:r>
              <w:t>9.70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14</w:t>
            </w:r>
          </w:p>
        </w:tc>
        <w:tc>
          <w:tcPr>
            <w:tcW w:w="460" w:type="pct"/>
            <w:vAlign w:val="center"/>
          </w:tcPr>
          <w:p>
            <w:pPr>
              <w:pStyle w:val="13"/>
            </w:pPr>
            <w:r>
              <w:t>221</w:t>
            </w:r>
          </w:p>
        </w:tc>
        <w:tc>
          <w:tcPr>
            <w:tcW w:w="1655" w:type="pct"/>
            <w:vAlign w:val="center"/>
          </w:tcPr>
          <w:p>
            <w:pPr>
              <w:pStyle w:val="13"/>
            </w:pPr>
            <w:r>
              <w:t>住房保障支出</w:t>
            </w:r>
          </w:p>
        </w:tc>
        <w:tc>
          <w:tcPr>
            <w:tcW w:w="833" w:type="pct"/>
            <w:vAlign w:val="center"/>
          </w:tcPr>
          <w:p>
            <w:pPr>
              <w:pStyle w:val="12"/>
            </w:pPr>
            <w:r>
              <w:t>13.21</w:t>
            </w:r>
          </w:p>
        </w:tc>
        <w:tc>
          <w:tcPr>
            <w:tcW w:w="833" w:type="pct"/>
            <w:vAlign w:val="center"/>
          </w:tcPr>
          <w:p>
            <w:pPr>
              <w:pStyle w:val="12"/>
            </w:pPr>
            <w:r>
              <w:t>13.21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15</w:t>
            </w:r>
          </w:p>
        </w:tc>
        <w:tc>
          <w:tcPr>
            <w:tcW w:w="460" w:type="pct"/>
            <w:vAlign w:val="center"/>
          </w:tcPr>
          <w:p>
            <w:pPr>
              <w:pStyle w:val="13"/>
            </w:pPr>
            <w:r>
              <w:t>22102</w:t>
            </w:r>
          </w:p>
        </w:tc>
        <w:tc>
          <w:tcPr>
            <w:tcW w:w="1655" w:type="pct"/>
            <w:vAlign w:val="center"/>
          </w:tcPr>
          <w:p>
            <w:pPr>
              <w:pStyle w:val="13"/>
            </w:pPr>
            <w:r>
              <w:t>住房改革支出</w:t>
            </w:r>
          </w:p>
        </w:tc>
        <w:tc>
          <w:tcPr>
            <w:tcW w:w="833" w:type="pct"/>
            <w:vAlign w:val="center"/>
          </w:tcPr>
          <w:p>
            <w:pPr>
              <w:pStyle w:val="12"/>
            </w:pPr>
            <w:r>
              <w:t>13.21</w:t>
            </w:r>
          </w:p>
        </w:tc>
        <w:tc>
          <w:tcPr>
            <w:tcW w:w="833" w:type="pct"/>
            <w:vAlign w:val="center"/>
          </w:tcPr>
          <w:p>
            <w:pPr>
              <w:pStyle w:val="12"/>
            </w:pPr>
            <w:r>
              <w:t>13.21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16</w:t>
            </w:r>
          </w:p>
        </w:tc>
        <w:tc>
          <w:tcPr>
            <w:tcW w:w="460" w:type="pct"/>
            <w:vAlign w:val="center"/>
          </w:tcPr>
          <w:p>
            <w:pPr>
              <w:pStyle w:val="13"/>
            </w:pPr>
            <w:r>
              <w:t>2210201</w:t>
            </w:r>
          </w:p>
        </w:tc>
        <w:tc>
          <w:tcPr>
            <w:tcW w:w="1655" w:type="pct"/>
            <w:vAlign w:val="center"/>
          </w:tcPr>
          <w:p>
            <w:pPr>
              <w:pStyle w:val="13"/>
            </w:pPr>
            <w:r>
              <w:t>住房公积金</w:t>
            </w:r>
          </w:p>
        </w:tc>
        <w:tc>
          <w:tcPr>
            <w:tcW w:w="833" w:type="pct"/>
            <w:vAlign w:val="center"/>
          </w:tcPr>
          <w:p>
            <w:pPr>
              <w:pStyle w:val="12"/>
            </w:pPr>
            <w:r>
              <w:t>13.21</w:t>
            </w:r>
          </w:p>
        </w:tc>
        <w:tc>
          <w:tcPr>
            <w:tcW w:w="833" w:type="pct"/>
            <w:vAlign w:val="center"/>
          </w:tcPr>
          <w:p>
            <w:pPr>
              <w:pStyle w:val="12"/>
            </w:pPr>
            <w:r>
              <w:t>13.21</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9"/>
        <w:gridCol w:w="1757"/>
        <w:gridCol w:w="460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restart"/>
            <w:vAlign w:val="center"/>
          </w:tcPr>
          <w:p>
            <w:pPr>
              <w:pStyle w:val="11"/>
            </w:pPr>
            <w:r>
              <w:t>序号</w:t>
            </w:r>
          </w:p>
        </w:tc>
        <w:tc>
          <w:tcPr>
            <w:tcW w:w="211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continue"/>
          </w:tcPr>
          <w:p/>
        </w:tc>
        <w:tc>
          <w:tcPr>
            <w:tcW w:w="585" w:type="pct"/>
            <w:vAlign w:val="center"/>
          </w:tcPr>
          <w:p>
            <w:pPr>
              <w:pStyle w:val="11"/>
            </w:pPr>
            <w:r>
              <w:t>科目编码</w:t>
            </w:r>
          </w:p>
        </w:tc>
        <w:tc>
          <w:tcPr>
            <w:tcW w:w="1531"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Align w:val="center"/>
          </w:tcPr>
          <w:p>
            <w:pPr>
              <w:pStyle w:val="11"/>
            </w:pPr>
            <w:r>
              <w:t>栏次</w:t>
            </w:r>
          </w:p>
        </w:tc>
        <w:tc>
          <w:tcPr>
            <w:tcW w:w="585" w:type="pct"/>
            <w:vAlign w:val="center"/>
          </w:tcPr>
          <w:p>
            <w:pPr>
              <w:pStyle w:val="11"/>
            </w:pPr>
            <w:r>
              <w:t>1</w:t>
            </w:r>
          </w:p>
        </w:tc>
        <w:tc>
          <w:tcPr>
            <w:tcW w:w="1531"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w:t>
            </w:r>
          </w:p>
        </w:tc>
        <w:tc>
          <w:tcPr>
            <w:tcW w:w="585" w:type="pct"/>
            <w:vAlign w:val="center"/>
          </w:tcPr>
          <w:p>
            <w:pPr>
              <w:pStyle w:val="17"/>
            </w:pPr>
          </w:p>
        </w:tc>
        <w:tc>
          <w:tcPr>
            <w:tcW w:w="1531" w:type="pct"/>
            <w:vAlign w:val="center"/>
          </w:tcPr>
          <w:p>
            <w:pPr>
              <w:pStyle w:val="15"/>
            </w:pPr>
            <w:r>
              <w:t>合计</w:t>
            </w:r>
          </w:p>
        </w:tc>
        <w:tc>
          <w:tcPr>
            <w:tcW w:w="833" w:type="pct"/>
            <w:vAlign w:val="center"/>
          </w:tcPr>
          <w:p>
            <w:pPr>
              <w:pStyle w:val="16"/>
            </w:pPr>
            <w:r>
              <w:t>181.79</w:t>
            </w:r>
          </w:p>
        </w:tc>
        <w:tc>
          <w:tcPr>
            <w:tcW w:w="833" w:type="pct"/>
            <w:vAlign w:val="center"/>
          </w:tcPr>
          <w:p>
            <w:pPr>
              <w:pStyle w:val="16"/>
            </w:pPr>
            <w:r>
              <w:t>170.79</w:t>
            </w:r>
          </w:p>
        </w:tc>
        <w:tc>
          <w:tcPr>
            <w:tcW w:w="833" w:type="pct"/>
            <w:vAlign w:val="center"/>
          </w:tcPr>
          <w:p>
            <w:pPr>
              <w:pStyle w:val="16"/>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2</w:t>
            </w:r>
          </w:p>
        </w:tc>
        <w:tc>
          <w:tcPr>
            <w:tcW w:w="585" w:type="pct"/>
            <w:vAlign w:val="center"/>
          </w:tcPr>
          <w:p>
            <w:pPr>
              <w:pStyle w:val="13"/>
            </w:pPr>
            <w:r>
              <w:t>301</w:t>
            </w:r>
          </w:p>
        </w:tc>
        <w:tc>
          <w:tcPr>
            <w:tcW w:w="1531" w:type="pct"/>
            <w:vAlign w:val="center"/>
          </w:tcPr>
          <w:p>
            <w:pPr>
              <w:pStyle w:val="13"/>
            </w:pPr>
            <w:r>
              <w:t>工资福利支出</w:t>
            </w:r>
          </w:p>
        </w:tc>
        <w:tc>
          <w:tcPr>
            <w:tcW w:w="833" w:type="pct"/>
            <w:vAlign w:val="center"/>
          </w:tcPr>
          <w:p>
            <w:pPr>
              <w:pStyle w:val="12"/>
            </w:pPr>
            <w:r>
              <w:t>170.79</w:t>
            </w:r>
          </w:p>
        </w:tc>
        <w:tc>
          <w:tcPr>
            <w:tcW w:w="833" w:type="pct"/>
            <w:vAlign w:val="center"/>
          </w:tcPr>
          <w:p>
            <w:pPr>
              <w:pStyle w:val="12"/>
            </w:pPr>
            <w:r>
              <w:t>170.79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3</w:t>
            </w:r>
          </w:p>
        </w:tc>
        <w:tc>
          <w:tcPr>
            <w:tcW w:w="585" w:type="pct"/>
            <w:vAlign w:val="center"/>
          </w:tcPr>
          <w:p>
            <w:pPr>
              <w:pStyle w:val="13"/>
            </w:pPr>
            <w:r>
              <w:t>30101</w:t>
            </w:r>
          </w:p>
        </w:tc>
        <w:tc>
          <w:tcPr>
            <w:tcW w:w="1531" w:type="pct"/>
            <w:vAlign w:val="center"/>
          </w:tcPr>
          <w:p>
            <w:pPr>
              <w:pStyle w:val="13"/>
            </w:pPr>
            <w:r>
              <w:t>基本工资</w:t>
            </w:r>
          </w:p>
        </w:tc>
        <w:tc>
          <w:tcPr>
            <w:tcW w:w="833" w:type="pct"/>
            <w:vAlign w:val="center"/>
          </w:tcPr>
          <w:p>
            <w:pPr>
              <w:pStyle w:val="12"/>
            </w:pPr>
            <w:r>
              <w:t>73.16</w:t>
            </w:r>
          </w:p>
        </w:tc>
        <w:tc>
          <w:tcPr>
            <w:tcW w:w="833" w:type="pct"/>
            <w:vAlign w:val="center"/>
          </w:tcPr>
          <w:p>
            <w:pPr>
              <w:pStyle w:val="12"/>
            </w:pPr>
            <w:r>
              <w:t>73.16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4</w:t>
            </w:r>
          </w:p>
        </w:tc>
        <w:tc>
          <w:tcPr>
            <w:tcW w:w="585" w:type="pct"/>
            <w:vAlign w:val="center"/>
          </w:tcPr>
          <w:p>
            <w:pPr>
              <w:pStyle w:val="13"/>
            </w:pPr>
            <w:r>
              <w:t>30102</w:t>
            </w:r>
          </w:p>
        </w:tc>
        <w:tc>
          <w:tcPr>
            <w:tcW w:w="1531" w:type="pct"/>
            <w:vAlign w:val="center"/>
          </w:tcPr>
          <w:p>
            <w:pPr>
              <w:pStyle w:val="13"/>
            </w:pPr>
            <w:r>
              <w:t>津贴补贴</w:t>
            </w:r>
          </w:p>
        </w:tc>
        <w:tc>
          <w:tcPr>
            <w:tcW w:w="833" w:type="pct"/>
            <w:vAlign w:val="center"/>
          </w:tcPr>
          <w:p>
            <w:pPr>
              <w:pStyle w:val="12"/>
            </w:pPr>
            <w:r>
              <w:t>32.55</w:t>
            </w:r>
          </w:p>
        </w:tc>
        <w:tc>
          <w:tcPr>
            <w:tcW w:w="833" w:type="pct"/>
            <w:vAlign w:val="center"/>
          </w:tcPr>
          <w:p>
            <w:pPr>
              <w:pStyle w:val="12"/>
            </w:pPr>
            <w:r>
              <w:t>32.55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5</w:t>
            </w:r>
          </w:p>
        </w:tc>
        <w:tc>
          <w:tcPr>
            <w:tcW w:w="585" w:type="pct"/>
            <w:vAlign w:val="center"/>
          </w:tcPr>
          <w:p>
            <w:pPr>
              <w:pStyle w:val="13"/>
            </w:pPr>
            <w:r>
              <w:t>30103</w:t>
            </w:r>
          </w:p>
        </w:tc>
        <w:tc>
          <w:tcPr>
            <w:tcW w:w="1531" w:type="pct"/>
            <w:vAlign w:val="center"/>
          </w:tcPr>
          <w:p>
            <w:pPr>
              <w:pStyle w:val="13"/>
            </w:pPr>
            <w:r>
              <w:t>奖金</w:t>
            </w:r>
          </w:p>
        </w:tc>
        <w:tc>
          <w:tcPr>
            <w:tcW w:w="833" w:type="pct"/>
            <w:vAlign w:val="center"/>
          </w:tcPr>
          <w:p>
            <w:pPr>
              <w:pStyle w:val="12"/>
            </w:pPr>
            <w:r>
              <w:t>1.99</w:t>
            </w:r>
          </w:p>
        </w:tc>
        <w:tc>
          <w:tcPr>
            <w:tcW w:w="833" w:type="pct"/>
            <w:vAlign w:val="center"/>
          </w:tcPr>
          <w:p>
            <w:pPr>
              <w:pStyle w:val="12"/>
            </w:pPr>
            <w:r>
              <w:t>1.99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6</w:t>
            </w:r>
          </w:p>
        </w:tc>
        <w:tc>
          <w:tcPr>
            <w:tcW w:w="585" w:type="pct"/>
            <w:vAlign w:val="center"/>
          </w:tcPr>
          <w:p>
            <w:pPr>
              <w:pStyle w:val="13"/>
            </w:pPr>
            <w:r>
              <w:t>30107</w:t>
            </w:r>
          </w:p>
        </w:tc>
        <w:tc>
          <w:tcPr>
            <w:tcW w:w="1531" w:type="pct"/>
            <w:vAlign w:val="center"/>
          </w:tcPr>
          <w:p>
            <w:pPr>
              <w:pStyle w:val="13"/>
            </w:pPr>
            <w:r>
              <w:t>绩效工资</w:t>
            </w:r>
          </w:p>
        </w:tc>
        <w:tc>
          <w:tcPr>
            <w:tcW w:w="833" w:type="pct"/>
            <w:vAlign w:val="center"/>
          </w:tcPr>
          <w:p>
            <w:pPr>
              <w:pStyle w:val="12"/>
            </w:pPr>
            <w:r>
              <w:t>22.81</w:t>
            </w:r>
          </w:p>
        </w:tc>
        <w:tc>
          <w:tcPr>
            <w:tcW w:w="833" w:type="pct"/>
            <w:vAlign w:val="center"/>
          </w:tcPr>
          <w:p>
            <w:pPr>
              <w:pStyle w:val="12"/>
            </w:pPr>
            <w:r>
              <w:t>22.81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7</w:t>
            </w:r>
          </w:p>
        </w:tc>
        <w:tc>
          <w:tcPr>
            <w:tcW w:w="585" w:type="pct"/>
            <w:vAlign w:val="center"/>
          </w:tcPr>
          <w:p>
            <w:pPr>
              <w:pStyle w:val="13"/>
            </w:pPr>
            <w:r>
              <w:t>30108</w:t>
            </w:r>
          </w:p>
        </w:tc>
        <w:tc>
          <w:tcPr>
            <w:tcW w:w="1531" w:type="pct"/>
            <w:vAlign w:val="center"/>
          </w:tcPr>
          <w:p>
            <w:pPr>
              <w:pStyle w:val="13"/>
            </w:pPr>
            <w:r>
              <w:t>机关事业单位基本养老保险缴费</w:t>
            </w:r>
          </w:p>
        </w:tc>
        <w:tc>
          <w:tcPr>
            <w:tcW w:w="833" w:type="pct"/>
            <w:vAlign w:val="center"/>
          </w:tcPr>
          <w:p>
            <w:pPr>
              <w:pStyle w:val="12"/>
            </w:pPr>
            <w:r>
              <w:t>17.36</w:t>
            </w:r>
          </w:p>
        </w:tc>
        <w:tc>
          <w:tcPr>
            <w:tcW w:w="833" w:type="pct"/>
            <w:vAlign w:val="center"/>
          </w:tcPr>
          <w:p>
            <w:pPr>
              <w:pStyle w:val="12"/>
            </w:pPr>
            <w:r>
              <w:t>17.36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8</w:t>
            </w:r>
          </w:p>
        </w:tc>
        <w:tc>
          <w:tcPr>
            <w:tcW w:w="585" w:type="pct"/>
            <w:vAlign w:val="center"/>
          </w:tcPr>
          <w:p>
            <w:pPr>
              <w:pStyle w:val="13"/>
            </w:pPr>
            <w:r>
              <w:t>30110</w:t>
            </w:r>
          </w:p>
        </w:tc>
        <w:tc>
          <w:tcPr>
            <w:tcW w:w="1531" w:type="pct"/>
            <w:vAlign w:val="center"/>
          </w:tcPr>
          <w:p>
            <w:pPr>
              <w:pStyle w:val="13"/>
            </w:pPr>
            <w:r>
              <w:t>职工基本医疗保险缴费</w:t>
            </w:r>
          </w:p>
        </w:tc>
        <w:tc>
          <w:tcPr>
            <w:tcW w:w="833" w:type="pct"/>
            <w:vAlign w:val="center"/>
          </w:tcPr>
          <w:p>
            <w:pPr>
              <w:pStyle w:val="12"/>
            </w:pPr>
            <w:r>
              <w:t>9.23</w:t>
            </w:r>
          </w:p>
        </w:tc>
        <w:tc>
          <w:tcPr>
            <w:tcW w:w="833" w:type="pct"/>
            <w:vAlign w:val="center"/>
          </w:tcPr>
          <w:p>
            <w:pPr>
              <w:pStyle w:val="12"/>
            </w:pPr>
            <w:r>
              <w:t>9.23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9</w:t>
            </w:r>
          </w:p>
        </w:tc>
        <w:tc>
          <w:tcPr>
            <w:tcW w:w="585" w:type="pct"/>
            <w:vAlign w:val="center"/>
          </w:tcPr>
          <w:p>
            <w:pPr>
              <w:pStyle w:val="13"/>
            </w:pPr>
            <w:r>
              <w:t>30112</w:t>
            </w:r>
          </w:p>
        </w:tc>
        <w:tc>
          <w:tcPr>
            <w:tcW w:w="1531" w:type="pct"/>
            <w:vAlign w:val="center"/>
          </w:tcPr>
          <w:p>
            <w:pPr>
              <w:pStyle w:val="13"/>
            </w:pPr>
            <w:r>
              <w:t>其他社会保障缴费</w:t>
            </w:r>
          </w:p>
        </w:tc>
        <w:tc>
          <w:tcPr>
            <w:tcW w:w="833" w:type="pct"/>
            <w:vAlign w:val="center"/>
          </w:tcPr>
          <w:p>
            <w:pPr>
              <w:pStyle w:val="12"/>
            </w:pPr>
            <w:r>
              <w:t>0.47</w:t>
            </w:r>
          </w:p>
        </w:tc>
        <w:tc>
          <w:tcPr>
            <w:tcW w:w="833" w:type="pct"/>
            <w:vAlign w:val="center"/>
          </w:tcPr>
          <w:p>
            <w:pPr>
              <w:pStyle w:val="12"/>
            </w:pPr>
            <w:r>
              <w:t>0.47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10</w:t>
            </w:r>
          </w:p>
        </w:tc>
        <w:tc>
          <w:tcPr>
            <w:tcW w:w="585" w:type="pct"/>
            <w:vAlign w:val="center"/>
          </w:tcPr>
          <w:p>
            <w:pPr>
              <w:pStyle w:val="13"/>
            </w:pPr>
            <w:r>
              <w:t>30113</w:t>
            </w:r>
          </w:p>
        </w:tc>
        <w:tc>
          <w:tcPr>
            <w:tcW w:w="1531" w:type="pct"/>
            <w:vAlign w:val="center"/>
          </w:tcPr>
          <w:p>
            <w:pPr>
              <w:pStyle w:val="13"/>
            </w:pPr>
            <w:r>
              <w:t>住房公积金</w:t>
            </w:r>
          </w:p>
        </w:tc>
        <w:tc>
          <w:tcPr>
            <w:tcW w:w="833" w:type="pct"/>
            <w:vAlign w:val="center"/>
          </w:tcPr>
          <w:p>
            <w:pPr>
              <w:pStyle w:val="12"/>
            </w:pPr>
            <w:r>
              <w:t>13.21</w:t>
            </w:r>
          </w:p>
        </w:tc>
        <w:tc>
          <w:tcPr>
            <w:tcW w:w="833" w:type="pct"/>
            <w:vAlign w:val="center"/>
          </w:tcPr>
          <w:p>
            <w:pPr>
              <w:pStyle w:val="12"/>
            </w:pPr>
            <w:r>
              <w:t>13.21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11</w:t>
            </w:r>
          </w:p>
        </w:tc>
        <w:tc>
          <w:tcPr>
            <w:tcW w:w="585" w:type="pct"/>
            <w:vAlign w:val="center"/>
          </w:tcPr>
          <w:p>
            <w:pPr>
              <w:pStyle w:val="13"/>
            </w:pPr>
            <w:r>
              <w:t>302</w:t>
            </w:r>
          </w:p>
        </w:tc>
        <w:tc>
          <w:tcPr>
            <w:tcW w:w="1531" w:type="pct"/>
            <w:vAlign w:val="center"/>
          </w:tcPr>
          <w:p>
            <w:pPr>
              <w:pStyle w:val="13"/>
            </w:pPr>
            <w:r>
              <w:t>商品和服务支出</w:t>
            </w:r>
          </w:p>
        </w:tc>
        <w:tc>
          <w:tcPr>
            <w:tcW w:w="833" w:type="pct"/>
            <w:vAlign w:val="center"/>
          </w:tcPr>
          <w:p>
            <w:pPr>
              <w:pStyle w:val="12"/>
            </w:pPr>
            <w:r>
              <w:t>11.00</w:t>
            </w:r>
          </w:p>
        </w:tc>
        <w:tc>
          <w:tcPr>
            <w:tcW w:w="833" w:type="pct"/>
            <w:vAlign w:val="center"/>
          </w:tcPr>
          <w:p>
            <w:pPr>
              <w:pStyle w:val="12"/>
            </w:pPr>
          </w:p>
        </w:tc>
        <w:tc>
          <w:tcPr>
            <w:tcW w:w="833" w:type="pct"/>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12</w:t>
            </w:r>
          </w:p>
        </w:tc>
        <w:tc>
          <w:tcPr>
            <w:tcW w:w="585" w:type="pct"/>
            <w:vAlign w:val="center"/>
          </w:tcPr>
          <w:p>
            <w:pPr>
              <w:pStyle w:val="13"/>
            </w:pPr>
            <w:r>
              <w:t>30201</w:t>
            </w:r>
          </w:p>
        </w:tc>
        <w:tc>
          <w:tcPr>
            <w:tcW w:w="1531" w:type="pct"/>
            <w:vAlign w:val="center"/>
          </w:tcPr>
          <w:p>
            <w:pPr>
              <w:pStyle w:val="13"/>
            </w:pPr>
            <w:r>
              <w:t>办公费</w:t>
            </w:r>
          </w:p>
        </w:tc>
        <w:tc>
          <w:tcPr>
            <w:tcW w:w="833" w:type="pct"/>
            <w:vAlign w:val="center"/>
          </w:tcPr>
          <w:p>
            <w:pPr>
              <w:pStyle w:val="12"/>
            </w:pPr>
            <w:r>
              <w:t>3.10</w:t>
            </w:r>
          </w:p>
        </w:tc>
        <w:tc>
          <w:tcPr>
            <w:tcW w:w="833" w:type="pct"/>
            <w:vAlign w:val="center"/>
          </w:tcPr>
          <w:p>
            <w:pPr>
              <w:pStyle w:val="12"/>
            </w:pPr>
          </w:p>
        </w:tc>
        <w:tc>
          <w:tcPr>
            <w:tcW w:w="833" w:type="pct"/>
            <w:vAlign w:val="center"/>
          </w:tcPr>
          <w:p>
            <w:pPr>
              <w:pStyle w:val="12"/>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13</w:t>
            </w:r>
          </w:p>
        </w:tc>
        <w:tc>
          <w:tcPr>
            <w:tcW w:w="585" w:type="pct"/>
            <w:vAlign w:val="center"/>
          </w:tcPr>
          <w:p>
            <w:pPr>
              <w:pStyle w:val="13"/>
            </w:pPr>
            <w:r>
              <w:t>30202</w:t>
            </w:r>
          </w:p>
        </w:tc>
        <w:tc>
          <w:tcPr>
            <w:tcW w:w="1531" w:type="pct"/>
            <w:vAlign w:val="center"/>
          </w:tcPr>
          <w:p>
            <w:pPr>
              <w:pStyle w:val="13"/>
            </w:pPr>
            <w:r>
              <w:t>印刷费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14</w:t>
            </w:r>
          </w:p>
        </w:tc>
        <w:tc>
          <w:tcPr>
            <w:tcW w:w="585" w:type="pct"/>
            <w:vAlign w:val="center"/>
          </w:tcPr>
          <w:p>
            <w:pPr>
              <w:pStyle w:val="13"/>
            </w:pPr>
            <w:r>
              <w:t>30228</w:t>
            </w:r>
          </w:p>
        </w:tc>
        <w:tc>
          <w:tcPr>
            <w:tcW w:w="1531" w:type="pct"/>
            <w:vAlign w:val="center"/>
          </w:tcPr>
          <w:p>
            <w:pPr>
              <w:pStyle w:val="13"/>
            </w:pPr>
            <w:r>
              <w:t>工会经费</w:t>
            </w:r>
          </w:p>
        </w:tc>
        <w:tc>
          <w:tcPr>
            <w:tcW w:w="833" w:type="pct"/>
            <w:vAlign w:val="center"/>
          </w:tcPr>
          <w:p>
            <w:pPr>
              <w:pStyle w:val="12"/>
            </w:pPr>
            <w:r>
              <w:t>1.40</w:t>
            </w:r>
          </w:p>
        </w:tc>
        <w:tc>
          <w:tcPr>
            <w:tcW w:w="833" w:type="pct"/>
            <w:vAlign w:val="center"/>
          </w:tcPr>
          <w:p>
            <w:pPr>
              <w:pStyle w:val="12"/>
            </w:pPr>
          </w:p>
        </w:tc>
        <w:tc>
          <w:tcPr>
            <w:tcW w:w="833" w:type="pct"/>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4"/>
            </w:pPr>
            <w:r>
              <w:t>15</w:t>
            </w:r>
          </w:p>
        </w:tc>
        <w:tc>
          <w:tcPr>
            <w:tcW w:w="585" w:type="pct"/>
            <w:vAlign w:val="center"/>
          </w:tcPr>
          <w:p>
            <w:pPr>
              <w:pStyle w:val="13"/>
            </w:pPr>
            <w:r>
              <w:t>30239</w:t>
            </w:r>
          </w:p>
        </w:tc>
        <w:tc>
          <w:tcPr>
            <w:tcW w:w="1531" w:type="pct"/>
            <w:vAlign w:val="center"/>
          </w:tcPr>
          <w:p>
            <w:pPr>
              <w:pStyle w:val="13"/>
            </w:pPr>
            <w:r>
              <w:t>其他交通费用</w:t>
            </w:r>
          </w:p>
        </w:tc>
        <w:tc>
          <w:tcPr>
            <w:tcW w:w="833" w:type="pct"/>
            <w:vAlign w:val="center"/>
          </w:tcPr>
          <w:p>
            <w:pPr>
              <w:pStyle w:val="12"/>
            </w:pPr>
            <w:r>
              <w:t>6.00</w:t>
            </w:r>
          </w:p>
        </w:tc>
        <w:tc>
          <w:tcPr>
            <w:tcW w:w="833" w:type="pct"/>
            <w:vAlign w:val="center"/>
          </w:tcPr>
          <w:p>
            <w:pPr>
              <w:pStyle w:val="12"/>
            </w:pPr>
          </w:p>
        </w:tc>
        <w:tc>
          <w:tcPr>
            <w:tcW w:w="833" w:type="pct"/>
            <w:vAlign w:val="center"/>
          </w:tcPr>
          <w:p>
            <w:pPr>
              <w:pStyle w:val="12"/>
            </w:pPr>
            <w:r>
              <w:t>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中共成安县委网络安全和信息化委员会办公室2024年部门预算信息公开情况说明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中共成安县委网络安全和信息化委员会办公室2024年部门预算信息公开情况说明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按照《中华人民共和国预算法》、《地方预决算公开操作规程》和《关于进一步推进预算公开工作的实施意见》规定，现将中共成安县委网络安全和信息化委员会办公室2024年部门预算公开如下：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rPr>
          <w:rFonts w:hint="eastAsia"/>
        </w:rPr>
      </w:pPr>
      <w:r>
        <w:rPr>
          <w:rFonts w:hint="eastAsia"/>
        </w:rP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pPr>
        <w:pStyle w:val="18"/>
        <w:rPr>
          <w:rFonts w:hint="eastAsia"/>
        </w:rPr>
      </w:pPr>
      <w:r>
        <w:rPr>
          <w:rFonts w:hint="eastAsia"/>
        </w:rPr>
        <w:t>（二）组织研究起草我县网络安全和信息化发展战略、宏观规划和重大政策。统筹推进我县网络安全和信息化法治、标准建设，根据职责权限负责相关法规、规章等的实施和监督检查，根据职责权限推动落实网络安全和信息化领域国家标准并监督实施；依法完善与信息化相关的统计调查制度。</w:t>
      </w:r>
    </w:p>
    <w:p>
      <w:pPr>
        <w:pStyle w:val="18"/>
        <w:rPr>
          <w:rFonts w:hint="eastAsia"/>
        </w:rPr>
      </w:pPr>
      <w:r>
        <w:rPr>
          <w:rFonts w:hint="eastAsia"/>
        </w:rP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pPr>
        <w:pStyle w:val="18"/>
        <w:rPr>
          <w:rFonts w:hint="eastAsia"/>
        </w:rPr>
      </w:pPr>
      <w:r>
        <w:rPr>
          <w:rFonts w:hint="eastAsia"/>
        </w:rPr>
        <w:t>（四）督促落实我县涉及政治、经济、文化、社会、生态及军事等各个领域网络安全和信息化重大事项；负责协调处理网络安全和信息化重大突发事件与有关应急工作。</w:t>
      </w:r>
    </w:p>
    <w:p>
      <w:pPr>
        <w:pStyle w:val="18"/>
        <w:rPr>
          <w:rFonts w:hint="eastAsia"/>
        </w:rPr>
      </w:pPr>
      <w:r>
        <w:rPr>
          <w:rFonts w:hint="eastAsia"/>
        </w:rP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pPr>
        <w:pStyle w:val="18"/>
        <w:rPr>
          <w:rFonts w:hint="eastAsia"/>
        </w:rPr>
      </w:pPr>
      <w:r>
        <w:rPr>
          <w:rFonts w:hint="eastAsia"/>
        </w:rPr>
        <w:t>（六）负责指导协调全县网络舆情工作。收集、分析、研判、报送和处置网络舆情信息。</w:t>
      </w:r>
    </w:p>
    <w:p>
      <w:pPr>
        <w:pStyle w:val="18"/>
        <w:rPr>
          <w:rFonts w:hint="eastAsia"/>
        </w:rPr>
      </w:pPr>
      <w:r>
        <w:rPr>
          <w:rFonts w:hint="eastAsia"/>
        </w:rP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pPr>
        <w:pStyle w:val="18"/>
        <w:rPr>
          <w:rFonts w:hint="eastAsia"/>
        </w:rPr>
      </w:pPr>
      <w:r>
        <w:rPr>
          <w:rFonts w:hint="eastAsia"/>
        </w:rPr>
        <w:t>（八）推动全县网络社会工作和网络文化、网络文明建设；发展、联系、服务网络社会组织，指导互联网行业自律，推进网站党建工作。</w:t>
      </w:r>
    </w:p>
    <w:p>
      <w:pPr>
        <w:pStyle w:val="18"/>
        <w:rPr>
          <w:rFonts w:hint="eastAsia"/>
        </w:rPr>
      </w:pPr>
      <w:r>
        <w:rPr>
          <w:rFonts w:hint="eastAsia"/>
        </w:rPr>
        <w:t>（九）落实互联网信息网络行业安全审查的有关政策。依法负责全县网络新闻业务和新闻舆论及社会动员功能业务的审核及日常监管；指导全县有关部门督促电信运营企业、接入服务企业等做好基础管理工作；统筹协调全县移动互联网管理。</w:t>
      </w:r>
    </w:p>
    <w:p>
      <w:pPr>
        <w:pStyle w:val="18"/>
        <w:rPr>
          <w:rFonts w:hint="eastAsia"/>
        </w:rPr>
      </w:pPr>
      <w:r>
        <w:rPr>
          <w:rFonts w:hint="eastAsia"/>
        </w:rPr>
        <w:t>（十）协调推进全县信息网络行业自主创新和发展，统筹协调全县重要信息资源的开发利用与共享。协调金融监管部门建立全县网络金融信息发布、传播监管制度及工作机制。</w:t>
      </w:r>
    </w:p>
    <w:p>
      <w:pPr>
        <w:pStyle w:val="18"/>
        <w:rPr>
          <w:rFonts w:hint="eastAsia"/>
        </w:rPr>
      </w:pPr>
      <w:r>
        <w:rPr>
          <w:rFonts w:hint="eastAsia"/>
        </w:rPr>
        <w:t>（十一）组织拟订网络安全和信息化干部人才队伍发展规划，组织开展网信系统干部教育培训和人才队伍建设，规划指导全县互联网新闻信息服务从业人员教育培训和考评工作，组织开展网络媒介素养教育。组织开展相关领域的交流与合作。</w:t>
      </w:r>
    </w:p>
    <w:p>
      <w:pPr>
        <w:pStyle w:val="18"/>
        <w:rPr>
          <w:rFonts w:hint="eastAsia"/>
        </w:rPr>
      </w:pPr>
      <w:r>
        <w:rPr>
          <w:rFonts w:hint="eastAsia"/>
        </w:rPr>
        <w:t>（十二）指导、检查、推动各乡镇和有关部门网络安全和信息化工作。</w:t>
      </w:r>
    </w:p>
    <w:p>
      <w:pPr>
        <w:pStyle w:val="18"/>
      </w:pPr>
      <w:r>
        <w:rPr>
          <w:rFonts w:hint="eastAsia"/>
        </w:rPr>
        <w:t>（十三）完成上级网信部门和县委、县政府及县委网络安全和信息化委员会、县委宣传部交办的其他任务。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中共成安县委网络安全和信息化委员会办公室(本级)</w:t>
            </w:r>
          </w:p>
        </w:tc>
        <w:tc>
          <w:tcPr>
            <w:tcW w:w="1250" w:type="pct"/>
            <w:vAlign w:val="center"/>
          </w:tcPr>
          <w:p>
            <w:pPr>
              <w:pStyle w:val="14"/>
            </w:pPr>
            <w:r>
              <w:t>行政</w:t>
            </w:r>
          </w:p>
        </w:tc>
        <w:tc>
          <w:tcPr>
            <w:tcW w:w="1250" w:type="pct"/>
            <w:vAlign w:val="center"/>
          </w:tcPr>
          <w:p>
            <w:pPr>
              <w:pStyle w:val="14"/>
            </w:pPr>
            <w:r>
              <w:t>正科级</w:t>
            </w:r>
          </w:p>
        </w:tc>
        <w:tc>
          <w:tcPr>
            <w:tcW w:w="1250" w:type="pct"/>
            <w:vAlign w:val="center"/>
          </w:tcPr>
          <w:p>
            <w:pPr>
              <w:pStyle w:val="14"/>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按照预算管理有关规定，目前我省部门预算的编制实行综合预算管理，即全部收入和支出都反映在预算中。中共成安县委网络安全和信息化委员会办公室机关及所属事业单位的收支包含在部门预算中。</w:t>
      </w:r>
    </w:p>
    <w:p>
      <w:pPr>
        <w:spacing w:line="360" w:lineRule="auto"/>
        <w:ind w:firstLine="630" w:firstLineChars="196"/>
        <w:outlineLvl w:val="2"/>
        <w:rPr>
          <w:rFonts w:hint="eastAsia" w:ascii="楷体" w:hAnsi="楷体" w:eastAsia="楷体" w:cs="仿宋_GB2312"/>
          <w:b/>
          <w:sz w:val="32"/>
          <w:szCs w:val="32"/>
          <w:lang w:bidi="ar"/>
        </w:rPr>
      </w:pPr>
      <w:r>
        <w:rPr>
          <w:rFonts w:hint="eastAsia" w:ascii="楷体" w:hAnsi="楷体" w:eastAsia="楷体" w:cs="仿宋_GB2312"/>
          <w:b/>
          <w:sz w:val="32"/>
          <w:szCs w:val="32"/>
          <w:lang w:bidi="ar"/>
        </w:rPr>
        <w:t>1、收入说明</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217.49</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217.49</w:t>
      </w:r>
      <w:r>
        <w:rPr>
          <w:rFonts w:hint="eastAsia" w:ascii="仿宋" w:hAnsi="仿宋" w:eastAsia="仿宋" w:cs="仿宋"/>
          <w:sz w:val="32"/>
          <w:szCs w:val="32"/>
        </w:rPr>
        <w:t>万元。</w:t>
      </w:r>
      <w:r>
        <w:rPr>
          <w:rFonts w:hint="eastAsia" w:ascii="仿宋" w:hAnsi="仿宋" w:eastAsia="仿宋" w:cs="Times New Roman"/>
          <w:sz w:val="32"/>
          <w:szCs w:val="32"/>
        </w:rPr>
        <w:t>政府性基金收入0万元，国有资本经营收入0万元，事业收入0万元，其他收入0万元。</w:t>
      </w:r>
    </w:p>
    <w:p>
      <w:pPr>
        <w:spacing w:line="560" w:lineRule="exact"/>
        <w:ind w:firstLine="640"/>
        <w:outlineLvl w:val="2"/>
        <w:rPr>
          <w:rFonts w:hint="eastAsia"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hint="eastAsia"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217.49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181.79</w:t>
      </w:r>
      <w:r>
        <w:rPr>
          <w:rFonts w:hint="eastAsia" w:ascii="仿宋" w:hAnsi="仿宋" w:eastAsia="仿宋" w:cs="仿宋"/>
          <w:sz w:val="32"/>
          <w:szCs w:val="32"/>
        </w:rPr>
        <w:t>万元，主要是日常公用经费。</w:t>
      </w:r>
      <w:r>
        <w:rPr>
          <w:rFonts w:hint="eastAsia" w:ascii="仿宋" w:hAnsi="仿宋" w:eastAsia="仿宋" w:cs="Times New Roman"/>
          <w:sz w:val="32"/>
          <w:szCs w:val="32"/>
        </w:rPr>
        <w:t>项目支出</w:t>
      </w:r>
      <w:r>
        <w:rPr>
          <w:rFonts w:hint="eastAsia" w:ascii="仿宋" w:hAnsi="仿宋" w:eastAsia="仿宋" w:cs="Times New Roman"/>
          <w:sz w:val="32"/>
          <w:szCs w:val="32"/>
          <w:lang w:val="en-US" w:eastAsia="zh-CN"/>
        </w:rPr>
        <w:t>35.7</w:t>
      </w:r>
      <w:r>
        <w:rPr>
          <w:rFonts w:hint="eastAsia" w:ascii="仿宋" w:hAnsi="仿宋" w:eastAsia="仿宋" w:cs="Times New Roman"/>
          <w:sz w:val="32"/>
          <w:szCs w:val="32"/>
        </w:rPr>
        <w:t>万元。</w:t>
      </w:r>
    </w:p>
    <w:p>
      <w:pPr>
        <w:spacing w:line="560" w:lineRule="exact"/>
        <w:ind w:firstLine="640"/>
        <w:outlineLvl w:val="2"/>
        <w:rPr>
          <w:rFonts w:hint="eastAsia" w:ascii="楷体" w:hAnsi="楷体" w:eastAsia="楷体" w:cs="Times New Roman"/>
          <w:b/>
          <w:sz w:val="32"/>
          <w:szCs w:val="32"/>
        </w:rPr>
      </w:pPr>
      <w:r>
        <w:rPr>
          <w:rFonts w:hint="eastAsia" w:ascii="楷体" w:hAnsi="楷体" w:eastAsia="楷体" w:cs="Times New Roman"/>
          <w:b/>
          <w:sz w:val="32"/>
          <w:szCs w:val="32"/>
        </w:rPr>
        <w:t>3、比上年增减变化情况</w:t>
      </w:r>
    </w:p>
    <w:p>
      <w:pPr>
        <w:spacing w:line="360" w:lineRule="auto"/>
        <w:ind w:firstLine="640" w:firstLineChars="200"/>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217.49</w:t>
      </w:r>
      <w:r>
        <w:rPr>
          <w:rFonts w:hint="eastAsia" w:ascii="仿宋" w:hAnsi="仿宋" w:eastAsia="仿宋" w:cs="仿宋"/>
          <w:sz w:val="32"/>
          <w:szCs w:val="32"/>
        </w:rPr>
        <w:t>万元，与上年相比增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13.49</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原因项目支出经费增加所致</w:t>
      </w:r>
      <w:r>
        <w:rPr>
          <w:rFonts w:hint="eastAsia" w:ascii="仿宋" w:hAnsi="仿宋" w:eastAsia="仿宋" w:cs="仿宋"/>
          <w:sz w:val="32"/>
          <w:szCs w:val="32"/>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日常公用经费安排</w:t>
      </w:r>
      <w:r>
        <w:rPr>
          <w:rFonts w:hint="eastAsia" w:ascii="仿宋_GB2312" w:hAnsi="仿宋_GB2312" w:eastAsia="仿宋_GB2312" w:cs="仿宋_GB2312"/>
          <w:sz w:val="32"/>
          <w:szCs w:val="32"/>
          <w:lang w:val="en-US" w:eastAsia="zh-CN" w:bidi="ar"/>
        </w:rPr>
        <w:t>11</w:t>
      </w:r>
      <w:r>
        <w:rPr>
          <w:rFonts w:hint="eastAsia" w:ascii="仿宋_GB2312" w:hAnsi="仿宋_GB2312" w:eastAsia="仿宋_GB2312" w:cs="仿宋_GB2312"/>
          <w:sz w:val="32"/>
          <w:szCs w:val="32"/>
          <w:lang w:bidi="ar"/>
        </w:rPr>
        <w:t>万元，包括：办公费、差旅费、会议费、其他交通费和其他支出等。</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ascii="仿宋_GB2312" w:hAnsi="仿宋_GB2312" w:eastAsia="仿宋_GB2312" w:cs="仿宋_GB2312"/>
          <w:sz w:val="32"/>
          <w:szCs w:val="32"/>
          <w:lang w:eastAsia="zh-CN" w:bidi="ar"/>
        </w:rPr>
        <w:t>202</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年度“三公”预算支出0万元，其中，因公出国（境）费0元，安排公务用车维护费0元，公务接</w:t>
      </w:r>
      <w:r>
        <w:rPr>
          <w:rFonts w:hint="eastAsia" w:ascii="仿宋_GB2312" w:hAnsi="仿宋_GB2312" w:eastAsia="仿宋_GB2312" w:cs="仿宋_GB2312"/>
          <w:sz w:val="32"/>
          <w:szCs w:val="32"/>
          <w:lang w:eastAsia="zh-CN" w:bidi="ar"/>
        </w:rPr>
        <w:t>待</w:t>
      </w:r>
      <w:r>
        <w:rPr>
          <w:rFonts w:hint="eastAsia" w:ascii="仿宋_GB2312" w:hAnsi="仿宋_GB2312" w:eastAsia="仿宋_GB2312" w:cs="仿宋_GB2312"/>
          <w:sz w:val="32"/>
          <w:szCs w:val="32"/>
          <w:lang w:bidi="ar"/>
        </w:rPr>
        <w:t>费0万元。单位无增减变化情况。</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hint="eastAsia" w:ascii="仿宋_GB2312" w:hAnsi="仿宋_GB2312" w:eastAsia="仿宋_GB2312" w:cs="仿宋_GB2312"/>
          <w:sz w:val="32"/>
          <w:szCs w:val="32"/>
          <w:lang w:val="en-US" w:eastAsia="uk-UA" w:bidi="ar"/>
        </w:rPr>
        <w:t>以习近平新时代中国特色社会主义思想为指导，紧紧围绕网络安全核心工作，切实贯彻落实党中央决策部署和省委、市委</w:t>
      </w:r>
      <w:r>
        <w:rPr>
          <w:rFonts w:hint="eastAsia" w:ascii="仿宋_GB2312" w:hAnsi="仿宋_GB2312" w:eastAsia="仿宋_GB2312" w:cs="仿宋_GB2312"/>
          <w:sz w:val="32"/>
          <w:szCs w:val="32"/>
          <w:lang w:val="en-US" w:eastAsia="zh-CN" w:bidi="ar"/>
        </w:rPr>
        <w:t>和县委</w:t>
      </w:r>
      <w:r>
        <w:rPr>
          <w:rFonts w:hint="eastAsia" w:ascii="仿宋_GB2312" w:hAnsi="仿宋_GB2312" w:eastAsia="仿宋_GB2312" w:cs="仿宋_GB2312"/>
          <w:sz w:val="32"/>
          <w:szCs w:val="32"/>
          <w:lang w:val="en-US" w:eastAsia="uk-UA" w:bidi="ar"/>
        </w:rPr>
        <w:t>关于网络安全工作要求，强化网络安全保障，持续深化落实网络安全工作责任制，统筹协调组织互联网宣传管理和舆论引导工作，做好全</w:t>
      </w:r>
      <w:r>
        <w:rPr>
          <w:rFonts w:hint="eastAsia" w:ascii="仿宋_GB2312" w:hAnsi="仿宋_GB2312" w:eastAsia="仿宋_GB2312" w:cs="仿宋_GB2312"/>
          <w:sz w:val="32"/>
          <w:szCs w:val="32"/>
          <w:lang w:val="en-US" w:eastAsia="zh-CN" w:bidi="ar"/>
        </w:rPr>
        <w:t>县</w:t>
      </w:r>
      <w:r>
        <w:rPr>
          <w:rFonts w:hint="eastAsia" w:ascii="仿宋_GB2312" w:hAnsi="仿宋_GB2312" w:eastAsia="仿宋_GB2312" w:cs="仿宋_GB2312"/>
          <w:sz w:val="32"/>
          <w:szCs w:val="32"/>
          <w:lang w:val="en-US" w:eastAsia="uk-UA" w:bidi="ar"/>
        </w:rPr>
        <w:t>网络内容执法管理工作，推动全</w:t>
      </w:r>
      <w:r>
        <w:rPr>
          <w:rFonts w:hint="eastAsia" w:ascii="仿宋_GB2312" w:hAnsi="仿宋_GB2312" w:eastAsia="仿宋_GB2312" w:cs="仿宋_GB2312"/>
          <w:sz w:val="32"/>
          <w:szCs w:val="32"/>
          <w:lang w:val="en-US" w:eastAsia="zh-CN" w:bidi="ar"/>
        </w:rPr>
        <w:t>县</w:t>
      </w:r>
      <w:r>
        <w:rPr>
          <w:rFonts w:hint="eastAsia" w:ascii="仿宋_GB2312" w:hAnsi="仿宋_GB2312" w:eastAsia="仿宋_GB2312" w:cs="仿宋_GB2312"/>
          <w:sz w:val="32"/>
          <w:szCs w:val="32"/>
          <w:lang w:val="en-US" w:eastAsia="uk-UA" w:bidi="ar"/>
        </w:rPr>
        <w:t>网络阵地建设</w:t>
      </w:r>
      <w:r>
        <w:rPr>
          <w:rFonts w:hint="eastAsia" w:ascii="仿宋_GB2312" w:hAnsi="仿宋_GB2312" w:eastAsia="仿宋_GB2312" w:cs="仿宋_GB2312"/>
          <w:sz w:val="32"/>
          <w:szCs w:val="32"/>
          <w:lang w:val="en-US" w:eastAsia="zh-CN" w:bidi="ar"/>
        </w:rPr>
        <w:t>和</w:t>
      </w:r>
      <w:r>
        <w:rPr>
          <w:rFonts w:hint="eastAsia" w:ascii="仿宋_GB2312" w:hAnsi="仿宋_GB2312" w:eastAsia="仿宋_GB2312" w:cs="仿宋_GB2312"/>
          <w:sz w:val="32"/>
          <w:szCs w:val="32"/>
          <w:lang w:val="en-US" w:eastAsia="uk-UA" w:bidi="ar"/>
        </w:rPr>
        <w:t>新媒体建设，营造良好网络舆论氛围，发展健康向上的网络文化，开创全</w:t>
      </w:r>
      <w:r>
        <w:rPr>
          <w:rFonts w:hint="eastAsia" w:ascii="仿宋_GB2312" w:hAnsi="仿宋_GB2312" w:eastAsia="仿宋_GB2312" w:cs="仿宋_GB2312"/>
          <w:sz w:val="32"/>
          <w:szCs w:val="32"/>
          <w:lang w:val="en-US" w:eastAsia="zh-CN" w:bidi="ar"/>
        </w:rPr>
        <w:t>县</w:t>
      </w:r>
      <w:r>
        <w:rPr>
          <w:rFonts w:hint="eastAsia" w:ascii="仿宋_GB2312" w:hAnsi="仿宋_GB2312" w:eastAsia="仿宋_GB2312" w:cs="仿宋_GB2312"/>
          <w:sz w:val="32"/>
          <w:szCs w:val="32"/>
          <w:lang w:val="en-US" w:eastAsia="uk-UA" w:bidi="ar"/>
        </w:rPr>
        <w:t>网信工作新局面。</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1、网络安全职责绩效目标</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推进网络安全工作责任制深入落实。探索建立网络安全工作责任制的监督、考核和责任追究机制，加强各单位各层级的网络安全培训，切实提高网络安全防护意识，落实网络安全责任，提升网络安全技术水平，增强网络安全应急处置能力。</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2、网络执法职责绩效目标</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开展燕赵净网专项行动，严厉处置违法违规信息、账号和应用，依法依规关闭违法违规网站，做好全</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网络执法人员的业务培训工作，加快形成党委领导、政府管理、企业履责、社会监督、网民自律等多主体参与的综合治网格局，着力营造清朗的网络空间。</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3、网络宣传职责绩效目标</w:t>
      </w:r>
    </w:p>
    <w:p>
      <w:pPr>
        <w:pStyle w:val="23"/>
      </w:pPr>
      <w:r>
        <w:rPr>
          <w:rFonts w:hint="eastAsia" w:ascii="仿宋_GB2312" w:hAnsi="仿宋_GB2312" w:eastAsia="仿宋_GB2312" w:cs="仿宋_GB2312"/>
          <w:sz w:val="32"/>
          <w:szCs w:val="32"/>
          <w:lang w:bidi="ar"/>
        </w:rPr>
        <w:t>加强党的政治理论的网上宣传。特别是习近平新时代中国特色社会主义思想宣传和习近平总书记最新重要讲话精神的学习宣传，营造浓厚的政治理论学习宣传氛围；围绕加快建设富强文明美丽</w:t>
      </w:r>
      <w:r>
        <w:rPr>
          <w:rFonts w:hint="eastAsia" w:ascii="仿宋_GB2312" w:hAnsi="仿宋_GB2312" w:eastAsia="仿宋_GB2312" w:cs="仿宋_GB2312"/>
          <w:sz w:val="32"/>
          <w:szCs w:val="32"/>
          <w:lang w:eastAsia="zh-CN" w:bidi="ar"/>
        </w:rPr>
        <w:t>新成安</w:t>
      </w:r>
      <w:r>
        <w:rPr>
          <w:rFonts w:hint="eastAsia" w:ascii="仿宋_GB2312" w:hAnsi="仿宋_GB2312" w:eastAsia="仿宋_GB2312" w:cs="仿宋_GB2312"/>
          <w:sz w:val="32"/>
          <w:szCs w:val="32"/>
          <w:lang w:bidi="ar"/>
        </w:rPr>
        <w:t>，全面建成小康社会等目标,重点谋划主题宣传、典型宣传。加强</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同心圆</w:t>
      </w:r>
      <w:r>
        <w:rPr>
          <w:rFonts w:hint="eastAsia" w:ascii="仿宋_GB2312" w:hAnsi="仿宋_GB2312" w:eastAsia="仿宋_GB2312" w:cs="仿宋_GB2312"/>
          <w:sz w:val="32"/>
          <w:szCs w:val="32"/>
          <w:lang w:eastAsia="zh-CN" w:bidi="ar"/>
        </w:rPr>
        <w:t>】成安为民服务</w:t>
      </w:r>
      <w:r>
        <w:rPr>
          <w:rFonts w:hint="eastAsia" w:ascii="仿宋_GB2312" w:hAnsi="仿宋_GB2312" w:eastAsia="仿宋_GB2312" w:cs="仿宋_GB2312"/>
          <w:sz w:val="32"/>
          <w:szCs w:val="32"/>
          <w:lang w:bidi="ar"/>
        </w:rPr>
        <w:t>微信矩阵群建设，充分发挥矩阵群的信息推送和发布作用，使信息发布工作更便捷、受众群体更广泛、信息传播更有效。通过开展与大网大站合作，拓宽信息传播渠道，力争在省</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以上新闻网站、重点门户网站以及新媒体平台宣传</w:t>
      </w:r>
      <w:r>
        <w:rPr>
          <w:rFonts w:hint="eastAsia" w:ascii="仿宋_GB2312" w:hAnsi="仿宋_GB2312" w:eastAsia="仿宋_GB2312" w:cs="仿宋_GB2312"/>
          <w:sz w:val="32"/>
          <w:szCs w:val="32"/>
          <w:lang w:eastAsia="zh-CN" w:bidi="ar"/>
        </w:rPr>
        <w:t>成安</w:t>
      </w:r>
      <w:r>
        <w:rPr>
          <w:rFonts w:hint="eastAsia" w:ascii="仿宋_GB2312" w:hAnsi="仿宋_GB2312" w:eastAsia="仿宋_GB2312" w:cs="仿宋_GB2312"/>
          <w:sz w:val="32"/>
          <w:szCs w:val="32"/>
          <w:lang w:bidi="ar"/>
        </w:rPr>
        <w:t>经济社会发展成就，讲好</w:t>
      </w:r>
      <w:r>
        <w:rPr>
          <w:rFonts w:hint="eastAsia" w:ascii="仿宋_GB2312" w:hAnsi="仿宋_GB2312" w:eastAsia="仿宋_GB2312" w:cs="仿宋_GB2312"/>
          <w:sz w:val="32"/>
          <w:szCs w:val="32"/>
          <w:lang w:eastAsia="zh-CN" w:bidi="ar"/>
        </w:rPr>
        <w:t>成安</w:t>
      </w:r>
      <w:r>
        <w:rPr>
          <w:rFonts w:hint="eastAsia" w:ascii="仿宋_GB2312" w:hAnsi="仿宋_GB2312" w:eastAsia="仿宋_GB2312" w:cs="仿宋_GB2312"/>
          <w:sz w:val="32"/>
          <w:szCs w:val="32"/>
          <w:lang w:bidi="ar"/>
        </w:rPr>
        <w:t>故事，传播</w:t>
      </w:r>
      <w:r>
        <w:rPr>
          <w:rFonts w:hint="eastAsia" w:ascii="仿宋_GB2312" w:hAnsi="仿宋_GB2312" w:eastAsia="仿宋_GB2312" w:cs="仿宋_GB2312"/>
          <w:sz w:val="32"/>
          <w:szCs w:val="32"/>
          <w:lang w:eastAsia="zh-CN" w:bidi="ar"/>
        </w:rPr>
        <w:t>成安</w:t>
      </w:r>
      <w:r>
        <w:rPr>
          <w:rFonts w:hint="eastAsia" w:ascii="仿宋_GB2312" w:hAnsi="仿宋_GB2312" w:eastAsia="仿宋_GB2312" w:cs="仿宋_GB2312"/>
          <w:sz w:val="32"/>
          <w:szCs w:val="32"/>
          <w:lang w:bidi="ar"/>
        </w:rPr>
        <w:t>声音。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1、做好网络安全保障工作。拟邀请网络安全专家采取不定期现场讲座的形式，对</w:t>
      </w:r>
      <w:r>
        <w:rPr>
          <w:rFonts w:hint="eastAsia" w:ascii="仿宋_GB2312" w:hAnsi="仿宋_GB2312" w:eastAsia="仿宋_GB2312" w:cs="仿宋_GB2312"/>
          <w:sz w:val="32"/>
          <w:szCs w:val="32"/>
          <w:lang w:eastAsia="zh-CN" w:bidi="ar"/>
        </w:rPr>
        <w:t>全</w:t>
      </w:r>
      <w:r>
        <w:rPr>
          <w:rFonts w:hint="eastAsia" w:ascii="仿宋_GB2312" w:hAnsi="仿宋_GB2312" w:eastAsia="仿宋_GB2312" w:cs="仿宋_GB2312"/>
          <w:sz w:val="32"/>
          <w:szCs w:val="32"/>
          <w:lang w:bidi="ar"/>
        </w:rPr>
        <w:t>县</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直各部门、各有关单位负责网络安全工作的主管领导及相关工作人员进行培训，拟全年培训人数不低于</w:t>
      </w:r>
      <w:r>
        <w:rPr>
          <w:rFonts w:hint="eastAsia" w:ascii="仿宋_GB2312" w:hAnsi="仿宋_GB2312" w:eastAsia="仿宋_GB2312" w:cs="仿宋_GB2312"/>
          <w:sz w:val="32"/>
          <w:szCs w:val="32"/>
          <w:lang w:eastAsia="zh-CN" w:bidi="ar"/>
        </w:rPr>
        <w:t>12</w:t>
      </w:r>
      <w:r>
        <w:rPr>
          <w:rFonts w:hint="eastAsia" w:ascii="仿宋_GB2312" w:hAnsi="仿宋_GB2312" w:eastAsia="仿宋_GB2312" w:cs="仿宋_GB2312"/>
          <w:sz w:val="32"/>
          <w:szCs w:val="32"/>
          <w:lang w:bidi="ar"/>
        </w:rPr>
        <w:t>0人，培训场次不少于2次，进一步夯实网络安全工作人员的基本技能，保证我</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整体网络的安全平稳运行。以组织网络安全宣传周、开展网络安全竞赛活动等方式，广泛宣传普及网络安全和个人信息保护知识和防护技能；完善网络安全技术支撑能力建设，以技术对技术，确保全</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网络安全。</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2、做好网络执法工作。约谈违法违规网站和平台账号</w:t>
      </w:r>
      <w:r>
        <w:rPr>
          <w:rFonts w:hint="eastAsia" w:ascii="仿宋_GB2312" w:hAnsi="仿宋_GB2312" w:eastAsia="仿宋_GB2312" w:cs="仿宋_GB2312"/>
          <w:sz w:val="32"/>
          <w:szCs w:val="32"/>
          <w:lang w:eastAsia="zh-CN" w:bidi="ar"/>
        </w:rPr>
        <w:t>5</w:t>
      </w:r>
      <w:r>
        <w:rPr>
          <w:rFonts w:hint="eastAsia" w:ascii="仿宋_GB2312" w:hAnsi="仿宋_GB2312" w:eastAsia="仿宋_GB2312" w:cs="仿宋_GB2312"/>
          <w:sz w:val="32"/>
          <w:szCs w:val="32"/>
          <w:lang w:bidi="ar"/>
        </w:rPr>
        <w:t>个以上；处置违法违规信息</w:t>
      </w:r>
      <w:r>
        <w:rPr>
          <w:rFonts w:hint="eastAsia" w:ascii="仿宋_GB2312" w:hAnsi="仿宋_GB2312" w:eastAsia="仿宋_GB2312" w:cs="仿宋_GB2312"/>
          <w:sz w:val="32"/>
          <w:szCs w:val="32"/>
          <w:lang w:eastAsia="zh-CN" w:bidi="ar"/>
        </w:rPr>
        <w:t>3</w:t>
      </w:r>
      <w:r>
        <w:rPr>
          <w:rFonts w:hint="eastAsia" w:ascii="仿宋_GB2312" w:hAnsi="仿宋_GB2312" w:eastAsia="仿宋_GB2312" w:cs="仿宋_GB2312"/>
          <w:sz w:val="32"/>
          <w:szCs w:val="32"/>
          <w:lang w:bidi="ar"/>
        </w:rPr>
        <w:t>0条以上；组织1场网络执法人员培训，不断提升网信执法工作水平, 使我</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的网络生态环境明显改善。</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3、做好网络宣传工作。在</w:t>
      </w:r>
      <w:r>
        <w:rPr>
          <w:rFonts w:hint="eastAsia" w:ascii="仿宋_GB2312" w:hAnsi="仿宋_GB2312" w:eastAsia="仿宋_GB2312" w:cs="仿宋_GB2312"/>
          <w:sz w:val="32"/>
          <w:szCs w:val="32"/>
          <w:lang w:eastAsia="zh-CN" w:bidi="ar"/>
        </w:rPr>
        <w:t>县委微信公众号</w:t>
      </w:r>
      <w:r>
        <w:rPr>
          <w:rFonts w:hint="eastAsia" w:ascii="仿宋_GB2312" w:hAnsi="仿宋_GB2312" w:eastAsia="仿宋_GB2312" w:cs="仿宋_GB2312"/>
          <w:sz w:val="32"/>
          <w:szCs w:val="32"/>
          <w:lang w:bidi="ar"/>
        </w:rPr>
        <w:t>开设习近平新时代中国特色社会主义思想学习专栏和党的重要政策解读，加强建党100周年网络主题宣传。围绕</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委、</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政府中心工作，进一步做好产业转型升级、创新驱动、乡村振兴、文明新风等内容的宣传，通过优选主题，谋划开展网络媒体走基层活动，每年组织不少于</w:t>
      </w:r>
      <w:r>
        <w:rPr>
          <w:rFonts w:hint="eastAsia" w:ascii="仿宋_GB2312" w:hAnsi="仿宋_GB2312" w:eastAsia="仿宋_GB2312" w:cs="仿宋_GB2312"/>
          <w:sz w:val="32"/>
          <w:szCs w:val="32"/>
          <w:lang w:eastAsia="zh-CN" w:bidi="ar"/>
        </w:rPr>
        <w:t>2</w:t>
      </w:r>
      <w:r>
        <w:rPr>
          <w:rFonts w:hint="eastAsia" w:ascii="仿宋_GB2312" w:hAnsi="仿宋_GB2312" w:eastAsia="仿宋_GB2312" w:cs="仿宋_GB2312"/>
          <w:sz w:val="32"/>
          <w:szCs w:val="32"/>
          <w:lang w:bidi="ar"/>
        </w:rPr>
        <w:t>次活动，为建设富强文明美丽</w:t>
      </w:r>
      <w:r>
        <w:rPr>
          <w:rFonts w:hint="eastAsia" w:ascii="仿宋_GB2312" w:hAnsi="仿宋_GB2312" w:eastAsia="仿宋_GB2312" w:cs="仿宋_GB2312"/>
          <w:sz w:val="32"/>
          <w:szCs w:val="32"/>
          <w:lang w:eastAsia="zh-CN" w:bidi="ar"/>
        </w:rPr>
        <w:t>新成安</w:t>
      </w:r>
      <w:r>
        <w:rPr>
          <w:rFonts w:hint="eastAsia" w:ascii="仿宋_GB2312" w:hAnsi="仿宋_GB2312" w:eastAsia="仿宋_GB2312" w:cs="仿宋_GB2312"/>
          <w:sz w:val="32"/>
          <w:szCs w:val="32"/>
          <w:lang w:bidi="ar"/>
        </w:rPr>
        <w:t>，营造良好的网络舆论氛围。</w:t>
      </w:r>
    </w:p>
    <w:p>
      <w:pPr>
        <w:pStyle w:val="24"/>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4、加强</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同心圆</w:t>
      </w:r>
      <w:r>
        <w:rPr>
          <w:rFonts w:hint="eastAsia" w:ascii="仿宋_GB2312" w:hAnsi="仿宋_GB2312" w:eastAsia="仿宋_GB2312" w:cs="仿宋_GB2312"/>
          <w:sz w:val="32"/>
          <w:szCs w:val="32"/>
          <w:lang w:eastAsia="zh-CN" w:bidi="ar"/>
        </w:rPr>
        <w:t>】成安为民服务</w:t>
      </w:r>
      <w:r>
        <w:rPr>
          <w:rFonts w:hint="eastAsia" w:ascii="仿宋_GB2312" w:hAnsi="仿宋_GB2312" w:eastAsia="仿宋_GB2312" w:cs="仿宋_GB2312"/>
          <w:sz w:val="32"/>
          <w:szCs w:val="32"/>
          <w:lang w:bidi="ar"/>
        </w:rPr>
        <w:t>微信矩阵群建设，充分发挥矩阵群的信息推送和发布作用，及时宣传好党的路线方针政策，运用</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同心圆</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微信矩阵群推送党的大政方针和惠民利民举措，全年不少于1</w:t>
      </w:r>
      <w:r>
        <w:rPr>
          <w:rFonts w:hint="eastAsia" w:ascii="仿宋_GB2312" w:hAnsi="仿宋_GB2312" w:eastAsia="仿宋_GB2312" w:cs="仿宋_GB2312"/>
          <w:sz w:val="32"/>
          <w:szCs w:val="32"/>
          <w:lang w:eastAsia="zh-CN" w:bidi="ar"/>
        </w:rPr>
        <w:t>2</w:t>
      </w:r>
      <w:r>
        <w:rPr>
          <w:rFonts w:hint="eastAsia" w:ascii="仿宋_GB2312" w:hAnsi="仿宋_GB2312" w:eastAsia="仿宋_GB2312" w:cs="仿宋_GB2312"/>
          <w:sz w:val="32"/>
          <w:szCs w:val="32"/>
          <w:lang w:bidi="ar"/>
        </w:rPr>
        <w:t>0次。加强推送信息频度，增强发布时效，使信息发布工作更便捷、受众群体更广泛、信息传播更有效。</w:t>
      </w:r>
    </w:p>
    <w:p>
      <w:pPr>
        <w:pStyle w:val="24"/>
        <w:rPr>
          <w:rFonts w:hint="eastAsia" w:ascii="仿宋_GB2312" w:hAnsi="仿宋_GB2312" w:eastAsia="仿宋_GB2312" w:cs="仿宋_GB2312"/>
          <w:sz w:val="32"/>
          <w:szCs w:val="32"/>
          <w:lang w:bidi="ar"/>
        </w:rPr>
      </w:pPr>
    </w:p>
    <w:p>
      <w:pPr>
        <w:pStyle w:val="24"/>
        <w:rPr>
          <w:rFonts w:hint="eastAsia" w:ascii="仿宋_GB2312" w:hAnsi="仿宋_GB2312" w:eastAsia="仿宋_GB2312" w:cs="仿宋_GB2312"/>
          <w:sz w:val="32"/>
          <w:szCs w:val="32"/>
          <w:lang w:bidi="ar"/>
        </w:rPr>
      </w:pPr>
    </w:p>
    <w:p>
      <w:pPr>
        <w:pStyle w:val="24"/>
        <w:rPr>
          <w:rFonts w:hint="eastAsia" w:ascii="仿宋_GB2312" w:hAnsi="仿宋_GB2312" w:eastAsia="仿宋_GB2312" w:cs="仿宋_GB2312"/>
          <w:sz w:val="32"/>
          <w:szCs w:val="32"/>
          <w:lang w:bidi="ar"/>
        </w:r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注：我单位无主管专项资金预算安排</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1、2024年视频会议通信费绩效目标表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13042424P001PDR10295H</w:t>
            </w:r>
          </w:p>
        </w:tc>
        <w:tc>
          <w:tcPr>
            <w:tcW w:w="2835" w:type="dxa"/>
            <w:vAlign w:val="center"/>
          </w:tcPr>
          <w:p>
            <w:pPr>
              <w:pStyle w:val="11"/>
            </w:pPr>
            <w:r>
              <w:t>项目名称</w:t>
            </w:r>
          </w:p>
        </w:tc>
        <w:tc>
          <w:tcPr>
            <w:tcW w:w="6094" w:type="dxa"/>
            <w:gridSpan w:val="3"/>
            <w:vAlign w:val="center"/>
          </w:tcPr>
          <w:p>
            <w:pPr>
              <w:pStyle w:val="13"/>
            </w:pPr>
            <w:r>
              <w:t>2024年视频会议通信费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用于网信系统视频通信费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0.60</w:t>
            </w:r>
          </w:p>
        </w:tc>
        <w:tc>
          <w:tcPr>
            <w:tcW w:w="2551" w:type="dxa"/>
            <w:vAlign w:val="center"/>
          </w:tcPr>
          <w:p>
            <w:pPr>
              <w:pStyle w:val="14"/>
            </w:pPr>
            <w:r>
              <w:t>1.20</w:t>
            </w:r>
          </w:p>
        </w:tc>
        <w:tc>
          <w:tcPr>
            <w:tcW w:w="3543" w:type="dxa"/>
            <w:gridSpan w:val="2"/>
            <w:vAlign w:val="center"/>
          </w:tcPr>
          <w:p>
            <w:pPr>
              <w:pStyle w:val="14"/>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1.保障网信系统视频会议正常进行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通信网络正常运行保障率</w:t>
            </w:r>
          </w:p>
        </w:tc>
        <w:tc>
          <w:tcPr>
            <w:tcW w:w="5386" w:type="dxa"/>
            <w:vAlign w:val="center"/>
          </w:tcPr>
          <w:p>
            <w:pPr>
              <w:pStyle w:val="13"/>
            </w:pPr>
            <w:r>
              <w:t>通信网络正常运行保障率</w:t>
            </w:r>
          </w:p>
        </w:tc>
        <w:tc>
          <w:tcPr>
            <w:tcW w:w="2268" w:type="dxa"/>
            <w:vAlign w:val="center"/>
          </w:tcPr>
          <w:p>
            <w:pPr>
              <w:pStyle w:val="13"/>
            </w:pPr>
            <w:r>
              <w:t>≥95%</w:t>
            </w:r>
          </w:p>
        </w:tc>
        <w:tc>
          <w:tcPr>
            <w:tcW w:w="1276" w:type="dxa"/>
            <w:vAlign w:val="center"/>
          </w:tcPr>
          <w:p>
            <w:pPr>
              <w:pStyle w:val="13"/>
            </w:pPr>
            <w:r>
              <w:t>会议正常进行结果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会议数量</w:t>
            </w:r>
          </w:p>
        </w:tc>
        <w:tc>
          <w:tcPr>
            <w:tcW w:w="5386" w:type="dxa"/>
            <w:vAlign w:val="center"/>
          </w:tcPr>
          <w:p>
            <w:pPr>
              <w:pStyle w:val="13"/>
            </w:pPr>
            <w:r>
              <w:t>会议数量</w:t>
            </w:r>
          </w:p>
        </w:tc>
        <w:tc>
          <w:tcPr>
            <w:tcW w:w="2268" w:type="dxa"/>
            <w:vAlign w:val="center"/>
          </w:tcPr>
          <w:p>
            <w:pPr>
              <w:pStyle w:val="13"/>
            </w:pPr>
            <w:r>
              <w:t>≥20次</w:t>
            </w:r>
          </w:p>
        </w:tc>
        <w:tc>
          <w:tcPr>
            <w:tcW w:w="1276" w:type="dxa"/>
            <w:vAlign w:val="center"/>
          </w:tcPr>
          <w:p>
            <w:pPr>
              <w:pStyle w:val="13"/>
            </w:pPr>
            <w:r>
              <w:t>会议进行数量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会议按时进行率</w:t>
            </w:r>
          </w:p>
        </w:tc>
        <w:tc>
          <w:tcPr>
            <w:tcW w:w="5386" w:type="dxa"/>
            <w:vAlign w:val="center"/>
          </w:tcPr>
          <w:p>
            <w:pPr>
              <w:pStyle w:val="13"/>
            </w:pPr>
            <w:r>
              <w:t>会议按时进行率</w:t>
            </w:r>
          </w:p>
        </w:tc>
        <w:tc>
          <w:tcPr>
            <w:tcW w:w="2268" w:type="dxa"/>
            <w:vAlign w:val="center"/>
          </w:tcPr>
          <w:p>
            <w:pPr>
              <w:pStyle w:val="13"/>
            </w:pPr>
            <w:r>
              <w:t>≥95%</w:t>
            </w:r>
          </w:p>
        </w:tc>
        <w:tc>
          <w:tcPr>
            <w:tcW w:w="1276" w:type="dxa"/>
            <w:vAlign w:val="center"/>
          </w:tcPr>
          <w:p>
            <w:pPr>
              <w:pStyle w:val="13"/>
            </w:pPr>
            <w:r>
              <w:t>会议正常进行结果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通信成本</w:t>
            </w:r>
          </w:p>
        </w:tc>
        <w:tc>
          <w:tcPr>
            <w:tcW w:w="5386" w:type="dxa"/>
            <w:vAlign w:val="center"/>
          </w:tcPr>
          <w:p>
            <w:pPr>
              <w:pStyle w:val="13"/>
            </w:pPr>
            <w:r>
              <w:t>通信成本</w:t>
            </w:r>
          </w:p>
        </w:tc>
        <w:tc>
          <w:tcPr>
            <w:tcW w:w="2268" w:type="dxa"/>
            <w:vAlign w:val="center"/>
          </w:tcPr>
          <w:p>
            <w:pPr>
              <w:pStyle w:val="13"/>
            </w:pPr>
            <w:r>
              <w:t>1.2万元</w:t>
            </w:r>
          </w:p>
        </w:tc>
        <w:tc>
          <w:tcPr>
            <w:tcW w:w="1276" w:type="dxa"/>
            <w:vAlign w:val="center"/>
          </w:tcPr>
          <w:p>
            <w:pPr>
              <w:pStyle w:val="13"/>
            </w:pPr>
            <w:r>
              <w:t>按照通信收费标准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保障网络安全</w:t>
            </w:r>
          </w:p>
        </w:tc>
        <w:tc>
          <w:tcPr>
            <w:tcW w:w="1276" w:type="dxa"/>
            <w:vAlign w:val="center"/>
          </w:tcPr>
          <w:p>
            <w:pPr>
              <w:pStyle w:val="13"/>
            </w:pPr>
            <w:r>
              <w:t>网络安全统计结果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使用部门满意度</w:t>
            </w:r>
          </w:p>
        </w:tc>
        <w:tc>
          <w:tcPr>
            <w:tcW w:w="5386" w:type="dxa"/>
            <w:vAlign w:val="center"/>
          </w:tcPr>
          <w:p>
            <w:pPr>
              <w:pStyle w:val="13"/>
            </w:pPr>
            <w:r>
              <w:t>使用部门满意度</w:t>
            </w:r>
          </w:p>
        </w:tc>
        <w:tc>
          <w:tcPr>
            <w:tcW w:w="2268" w:type="dxa"/>
            <w:vAlign w:val="center"/>
          </w:tcPr>
          <w:p>
            <w:pPr>
              <w:pStyle w:val="13"/>
            </w:pPr>
            <w:r>
              <w:t>≥9595</w:t>
            </w:r>
          </w:p>
        </w:tc>
        <w:tc>
          <w:tcPr>
            <w:tcW w:w="1276" w:type="dxa"/>
            <w:vAlign w:val="center"/>
          </w:tcPr>
          <w:p>
            <w:pPr>
              <w:pStyle w:val="13"/>
            </w:pPr>
            <w:r>
              <w:t>调查使用部门满意度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2、2024年网络安全和信息化工作经费绩效目标表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13042424P001PDR10298C</w:t>
            </w:r>
          </w:p>
        </w:tc>
        <w:tc>
          <w:tcPr>
            <w:tcW w:w="2835" w:type="dxa"/>
            <w:vAlign w:val="center"/>
          </w:tcPr>
          <w:p>
            <w:pPr>
              <w:pStyle w:val="11"/>
            </w:pPr>
            <w:r>
              <w:t>项目名称</w:t>
            </w:r>
          </w:p>
        </w:tc>
        <w:tc>
          <w:tcPr>
            <w:tcW w:w="6094" w:type="dxa"/>
            <w:gridSpan w:val="3"/>
            <w:vAlign w:val="center"/>
          </w:tcPr>
          <w:p>
            <w:pPr>
              <w:pStyle w:val="13"/>
            </w:pPr>
            <w:r>
              <w:t>2024年网络安全和信息化工作经费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用于舆情处置、网媒合作、网上宣传、短视频制作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5.00</w:t>
            </w:r>
          </w:p>
        </w:tc>
        <w:tc>
          <w:tcPr>
            <w:tcW w:w="2551" w:type="dxa"/>
            <w:vAlign w:val="center"/>
          </w:tcPr>
          <w:p>
            <w:pPr>
              <w:pStyle w:val="14"/>
            </w:pPr>
            <w:r>
              <w:t>5.00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1.舆情处置、网媒合作、网上宣传、短视频制作等工作经费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合作媒体数量</w:t>
            </w:r>
          </w:p>
          <w:p>
            <w:pPr>
              <w:pStyle w:val="13"/>
            </w:pPr>
          </w:p>
        </w:tc>
        <w:tc>
          <w:tcPr>
            <w:tcW w:w="5386" w:type="dxa"/>
            <w:vAlign w:val="center"/>
          </w:tcPr>
          <w:p>
            <w:pPr>
              <w:pStyle w:val="13"/>
            </w:pPr>
            <w:r>
              <w:t>合作媒体数量</w:t>
            </w:r>
          </w:p>
          <w:p>
            <w:pPr>
              <w:pStyle w:val="13"/>
            </w:pPr>
          </w:p>
        </w:tc>
        <w:tc>
          <w:tcPr>
            <w:tcW w:w="2268" w:type="dxa"/>
            <w:vAlign w:val="center"/>
          </w:tcPr>
          <w:p>
            <w:pPr>
              <w:pStyle w:val="13"/>
            </w:pPr>
            <w:r>
              <w:t>≥1个</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制作短视频条量</w:t>
            </w:r>
          </w:p>
          <w:p>
            <w:pPr>
              <w:pStyle w:val="13"/>
            </w:pPr>
          </w:p>
        </w:tc>
        <w:tc>
          <w:tcPr>
            <w:tcW w:w="5386" w:type="dxa"/>
            <w:vAlign w:val="center"/>
          </w:tcPr>
          <w:p>
            <w:pPr>
              <w:pStyle w:val="13"/>
            </w:pPr>
            <w:r>
              <w:t>制作短视频条量</w:t>
            </w:r>
          </w:p>
          <w:p>
            <w:pPr>
              <w:pStyle w:val="13"/>
            </w:pPr>
          </w:p>
        </w:tc>
        <w:tc>
          <w:tcPr>
            <w:tcW w:w="2268" w:type="dxa"/>
            <w:vAlign w:val="center"/>
          </w:tcPr>
          <w:p>
            <w:pPr>
              <w:pStyle w:val="13"/>
            </w:pPr>
            <w:r>
              <w:t>≥2条</w:t>
            </w:r>
          </w:p>
        </w:tc>
        <w:tc>
          <w:tcPr>
            <w:tcW w:w="1276" w:type="dxa"/>
            <w:vAlign w:val="center"/>
          </w:tcPr>
          <w:p>
            <w:pPr>
              <w:pStyle w:val="13"/>
            </w:pPr>
            <w:r>
              <w:t>依据省市要求制作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媒体的融合度</w:t>
            </w:r>
          </w:p>
          <w:p>
            <w:pPr>
              <w:pStyle w:val="13"/>
            </w:pPr>
          </w:p>
        </w:tc>
        <w:tc>
          <w:tcPr>
            <w:tcW w:w="5386" w:type="dxa"/>
            <w:vAlign w:val="center"/>
          </w:tcPr>
          <w:p>
            <w:pPr>
              <w:pStyle w:val="13"/>
            </w:pPr>
            <w:r>
              <w:t>媒体的融合度</w:t>
            </w:r>
          </w:p>
          <w:p>
            <w:pPr>
              <w:pStyle w:val="13"/>
            </w:pPr>
          </w:p>
        </w:tc>
        <w:tc>
          <w:tcPr>
            <w:tcW w:w="2268" w:type="dxa"/>
            <w:vAlign w:val="center"/>
          </w:tcPr>
          <w:p>
            <w:pPr>
              <w:pStyle w:val="13"/>
            </w:pPr>
            <w:r>
              <w:t>≥95%</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短视频创作优秀作品数量</w:t>
            </w:r>
          </w:p>
          <w:p>
            <w:pPr>
              <w:pStyle w:val="13"/>
            </w:pPr>
          </w:p>
        </w:tc>
        <w:tc>
          <w:tcPr>
            <w:tcW w:w="5386" w:type="dxa"/>
            <w:vAlign w:val="center"/>
          </w:tcPr>
          <w:p>
            <w:pPr>
              <w:pStyle w:val="13"/>
            </w:pPr>
            <w:r>
              <w:t>短视频创作优秀作品数量</w:t>
            </w:r>
          </w:p>
          <w:p>
            <w:pPr>
              <w:pStyle w:val="13"/>
            </w:pPr>
          </w:p>
        </w:tc>
        <w:tc>
          <w:tcPr>
            <w:tcW w:w="2268" w:type="dxa"/>
            <w:vAlign w:val="center"/>
          </w:tcPr>
          <w:p>
            <w:pPr>
              <w:pStyle w:val="13"/>
            </w:pPr>
            <w:r>
              <w:t>≥2条</w:t>
            </w:r>
          </w:p>
        </w:tc>
        <w:tc>
          <w:tcPr>
            <w:tcW w:w="1276" w:type="dxa"/>
            <w:vAlign w:val="center"/>
          </w:tcPr>
          <w:p>
            <w:pPr>
              <w:pStyle w:val="13"/>
            </w:pPr>
            <w:r>
              <w:t>依据省市评选结果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≥95%</w:t>
            </w:r>
          </w:p>
        </w:tc>
        <w:tc>
          <w:tcPr>
            <w:tcW w:w="1276" w:type="dxa"/>
            <w:vAlign w:val="center"/>
          </w:tcPr>
          <w:p>
            <w:pPr>
              <w:pStyle w:val="13"/>
            </w:pPr>
            <w:r>
              <w:t>按实际发生时计时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媒体合作成本</w:t>
            </w:r>
          </w:p>
          <w:p>
            <w:pPr>
              <w:pStyle w:val="13"/>
            </w:pPr>
          </w:p>
        </w:tc>
        <w:tc>
          <w:tcPr>
            <w:tcW w:w="5386" w:type="dxa"/>
            <w:vAlign w:val="center"/>
          </w:tcPr>
          <w:p>
            <w:pPr>
              <w:pStyle w:val="13"/>
            </w:pPr>
            <w:r>
              <w:t>媒体合作成本</w:t>
            </w:r>
          </w:p>
          <w:p>
            <w:pPr>
              <w:pStyle w:val="13"/>
            </w:pPr>
          </w:p>
        </w:tc>
        <w:tc>
          <w:tcPr>
            <w:tcW w:w="2268" w:type="dxa"/>
            <w:vAlign w:val="center"/>
          </w:tcPr>
          <w:p>
            <w:pPr>
              <w:pStyle w:val="13"/>
            </w:pPr>
            <w:r>
              <w:t>≥4万元</w:t>
            </w:r>
          </w:p>
        </w:tc>
        <w:tc>
          <w:tcPr>
            <w:tcW w:w="1276" w:type="dxa"/>
            <w:vAlign w:val="center"/>
          </w:tcPr>
          <w:p>
            <w:pPr>
              <w:pStyle w:val="13"/>
            </w:pPr>
            <w:r>
              <w:t>按合同计算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视频制作成本</w:t>
            </w:r>
          </w:p>
        </w:tc>
        <w:tc>
          <w:tcPr>
            <w:tcW w:w="5386" w:type="dxa"/>
            <w:vAlign w:val="center"/>
          </w:tcPr>
          <w:p>
            <w:pPr>
              <w:pStyle w:val="13"/>
            </w:pPr>
            <w:r>
              <w:t>视频制作成本</w:t>
            </w:r>
          </w:p>
        </w:tc>
        <w:tc>
          <w:tcPr>
            <w:tcW w:w="2268" w:type="dxa"/>
            <w:vAlign w:val="center"/>
          </w:tcPr>
          <w:p>
            <w:pPr>
              <w:pStyle w:val="13"/>
            </w:pPr>
            <w:r>
              <w:t>≤1万元</w:t>
            </w:r>
          </w:p>
        </w:tc>
        <w:tc>
          <w:tcPr>
            <w:tcW w:w="1276" w:type="dxa"/>
            <w:vAlign w:val="center"/>
          </w:tcPr>
          <w:p>
            <w:pPr>
              <w:pStyle w:val="13"/>
            </w:pPr>
            <w:r>
              <w:t>按支付金额计算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在全县产生的重要影响</w:t>
            </w:r>
          </w:p>
          <w:p>
            <w:pPr>
              <w:pStyle w:val="13"/>
            </w:pPr>
          </w:p>
        </w:tc>
        <w:tc>
          <w:tcPr>
            <w:tcW w:w="5386" w:type="dxa"/>
            <w:vAlign w:val="center"/>
          </w:tcPr>
          <w:p>
            <w:pPr>
              <w:pStyle w:val="13"/>
            </w:pPr>
            <w:r>
              <w:t>传播正能量弘扬主旋律，引导正确舆论导向</w:t>
            </w:r>
          </w:p>
          <w:p>
            <w:pPr>
              <w:pStyle w:val="13"/>
            </w:pPr>
          </w:p>
        </w:tc>
        <w:tc>
          <w:tcPr>
            <w:tcW w:w="2268" w:type="dxa"/>
            <w:vAlign w:val="center"/>
          </w:tcPr>
          <w:p>
            <w:pPr>
              <w:pStyle w:val="13"/>
            </w:pPr>
            <w:r>
              <w:t>≥95%</w:t>
            </w:r>
          </w:p>
        </w:tc>
        <w:tc>
          <w:tcPr>
            <w:tcW w:w="1276" w:type="dxa"/>
            <w:vAlign w:val="center"/>
          </w:tcPr>
          <w:p>
            <w:pPr>
              <w:pStyle w:val="13"/>
            </w:pPr>
            <w:r>
              <w:t>社会调查统计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w:t>
            </w:r>
          </w:p>
        </w:tc>
        <w:tc>
          <w:tcPr>
            <w:tcW w:w="1276" w:type="dxa"/>
            <w:vAlign w:val="center"/>
          </w:tcPr>
          <w:p>
            <w:pPr>
              <w:pStyle w:val="13"/>
            </w:pPr>
            <w:r>
              <w:t>社会调查统计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3、2024年网络舆情监测软件服务绩效目标表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13042424P001PDR10265X</w:t>
            </w:r>
          </w:p>
        </w:tc>
        <w:tc>
          <w:tcPr>
            <w:tcW w:w="2835" w:type="dxa"/>
            <w:vAlign w:val="center"/>
          </w:tcPr>
          <w:p>
            <w:pPr>
              <w:pStyle w:val="11"/>
            </w:pPr>
            <w:r>
              <w:t>项目名称</w:t>
            </w:r>
          </w:p>
        </w:tc>
        <w:tc>
          <w:tcPr>
            <w:tcW w:w="6094" w:type="dxa"/>
            <w:gridSpan w:val="3"/>
            <w:vAlign w:val="center"/>
          </w:tcPr>
          <w:p>
            <w:pPr>
              <w:pStyle w:val="13"/>
            </w:pPr>
            <w:r>
              <w:t>2024年网络舆情监测软件服务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主要用于网络舆情监测的信息收集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1.网络舆情监测预警、24小时全网监测、及时准确预警。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网络舆情监测预警、研判分析数</w:t>
            </w:r>
          </w:p>
        </w:tc>
        <w:tc>
          <w:tcPr>
            <w:tcW w:w="5386" w:type="dxa"/>
            <w:vAlign w:val="center"/>
          </w:tcPr>
          <w:p>
            <w:pPr>
              <w:pStyle w:val="13"/>
            </w:pPr>
            <w:r>
              <w:t>网络舆情监测预警、研判分析数</w:t>
            </w:r>
          </w:p>
        </w:tc>
        <w:tc>
          <w:tcPr>
            <w:tcW w:w="2268" w:type="dxa"/>
            <w:vAlign w:val="center"/>
          </w:tcPr>
          <w:p>
            <w:pPr>
              <w:pStyle w:val="13"/>
            </w:pPr>
            <w:r>
              <w:t>≥10次</w:t>
            </w:r>
          </w:p>
        </w:tc>
        <w:tc>
          <w:tcPr>
            <w:tcW w:w="1276" w:type="dxa"/>
            <w:vAlign w:val="center"/>
          </w:tcPr>
          <w:p>
            <w:pPr>
              <w:pStyle w:val="13"/>
            </w:pPr>
            <w:r>
              <w:t>依据网络舆情发生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涉成舆情监测率</w:t>
            </w:r>
          </w:p>
        </w:tc>
        <w:tc>
          <w:tcPr>
            <w:tcW w:w="5386" w:type="dxa"/>
            <w:vAlign w:val="center"/>
          </w:tcPr>
          <w:p>
            <w:pPr>
              <w:pStyle w:val="13"/>
            </w:pPr>
            <w:r>
              <w:t>涉成舆情监测率</w:t>
            </w:r>
          </w:p>
        </w:tc>
        <w:tc>
          <w:tcPr>
            <w:tcW w:w="2268" w:type="dxa"/>
            <w:vAlign w:val="center"/>
          </w:tcPr>
          <w:p>
            <w:pPr>
              <w:pStyle w:val="13"/>
            </w:pPr>
            <w:r>
              <w:t>≥90%</w:t>
            </w:r>
          </w:p>
        </w:tc>
        <w:tc>
          <w:tcPr>
            <w:tcW w:w="1276" w:type="dxa"/>
            <w:vAlign w:val="center"/>
          </w:tcPr>
          <w:p>
            <w:pPr>
              <w:pStyle w:val="13"/>
            </w:pPr>
            <w:r>
              <w:t>依据网络舆情发生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报送网络舆情时间</w:t>
            </w:r>
          </w:p>
        </w:tc>
        <w:tc>
          <w:tcPr>
            <w:tcW w:w="5386" w:type="dxa"/>
            <w:vAlign w:val="center"/>
          </w:tcPr>
          <w:p>
            <w:pPr>
              <w:pStyle w:val="13"/>
            </w:pPr>
            <w:r>
              <w:t>报送网络舆情时间</w:t>
            </w:r>
          </w:p>
        </w:tc>
        <w:tc>
          <w:tcPr>
            <w:tcW w:w="2268" w:type="dxa"/>
            <w:vAlign w:val="center"/>
          </w:tcPr>
          <w:p>
            <w:pPr>
              <w:pStyle w:val="13"/>
            </w:pPr>
            <w:r>
              <w:t>≥4小时</w:t>
            </w:r>
          </w:p>
        </w:tc>
        <w:tc>
          <w:tcPr>
            <w:tcW w:w="1276" w:type="dxa"/>
            <w:vAlign w:val="center"/>
          </w:tcPr>
          <w:p>
            <w:pPr>
              <w:pStyle w:val="13"/>
            </w:pPr>
            <w:r>
              <w:t>依据网络舆情发生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8万元</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构建清朗网络空间，提高社会治理能力</w:t>
            </w:r>
          </w:p>
        </w:tc>
        <w:tc>
          <w:tcPr>
            <w:tcW w:w="5386" w:type="dxa"/>
            <w:vAlign w:val="center"/>
          </w:tcPr>
          <w:p>
            <w:pPr>
              <w:pStyle w:val="13"/>
            </w:pPr>
            <w:r>
              <w:t>构建清朗网络空间，提高社会治理能力</w:t>
            </w:r>
          </w:p>
        </w:tc>
        <w:tc>
          <w:tcPr>
            <w:tcW w:w="2268" w:type="dxa"/>
            <w:vAlign w:val="center"/>
          </w:tcPr>
          <w:p>
            <w:pPr>
              <w:pStyle w:val="13"/>
            </w:pPr>
            <w:r>
              <w:t>≥90%</w:t>
            </w:r>
          </w:p>
        </w:tc>
        <w:tc>
          <w:tcPr>
            <w:tcW w:w="1276" w:type="dxa"/>
            <w:vAlign w:val="center"/>
          </w:tcPr>
          <w:p>
            <w:pPr>
              <w:pStyle w:val="13"/>
            </w:pPr>
            <w:r>
              <w:t>依据调查统计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网络使用人员满意度</w:t>
            </w:r>
          </w:p>
        </w:tc>
        <w:tc>
          <w:tcPr>
            <w:tcW w:w="5386" w:type="dxa"/>
            <w:vAlign w:val="center"/>
          </w:tcPr>
          <w:p>
            <w:pPr>
              <w:pStyle w:val="13"/>
            </w:pPr>
            <w:r>
              <w:t>网络使用人员满意度</w:t>
            </w:r>
          </w:p>
        </w:tc>
        <w:tc>
          <w:tcPr>
            <w:tcW w:w="2268" w:type="dxa"/>
            <w:vAlign w:val="center"/>
          </w:tcPr>
          <w:p>
            <w:pPr>
              <w:pStyle w:val="13"/>
            </w:pPr>
            <w:r>
              <w:t>≥90%</w:t>
            </w:r>
          </w:p>
        </w:tc>
        <w:tc>
          <w:tcPr>
            <w:tcW w:w="1276" w:type="dxa"/>
            <w:vAlign w:val="center"/>
          </w:tcPr>
          <w:p>
            <w:pPr>
              <w:pStyle w:val="13"/>
            </w:pPr>
            <w:r>
              <w:t>依据调查统计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4、2024年微信矩阵管理系统服务系统工作经费绩效目标表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13042424P001PDR10294X</w:t>
            </w:r>
          </w:p>
        </w:tc>
        <w:tc>
          <w:tcPr>
            <w:tcW w:w="2835" w:type="dxa"/>
            <w:vAlign w:val="center"/>
          </w:tcPr>
          <w:p>
            <w:pPr>
              <w:pStyle w:val="11"/>
            </w:pPr>
            <w:r>
              <w:t>项目名称</w:t>
            </w:r>
          </w:p>
        </w:tc>
        <w:tc>
          <w:tcPr>
            <w:tcW w:w="6094" w:type="dxa"/>
            <w:gridSpan w:val="3"/>
            <w:vAlign w:val="center"/>
          </w:tcPr>
          <w:p>
            <w:pPr>
              <w:pStyle w:val="13"/>
            </w:pPr>
            <w:r>
              <w:t>2024年微信矩阵管理系统服务系统工作经费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w:t>
            </w:r>
          </w:p>
        </w:tc>
        <w:tc>
          <w:tcPr>
            <w:tcW w:w="2835" w:type="dxa"/>
            <w:vAlign w:val="center"/>
          </w:tcPr>
          <w:p>
            <w:pPr>
              <w:pStyle w:val="11"/>
            </w:pPr>
            <w:r>
              <w:t>其中：财政    资金</w:t>
            </w:r>
          </w:p>
        </w:tc>
        <w:tc>
          <w:tcPr>
            <w:tcW w:w="2551" w:type="dxa"/>
            <w:vAlign w:val="center"/>
          </w:tcPr>
          <w:p>
            <w:pPr>
              <w:pStyle w:val="13"/>
            </w:pPr>
            <w:r>
              <w:t>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用于云服务器租赁、系统技术维护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9.50</w:t>
            </w:r>
          </w:p>
        </w:tc>
        <w:tc>
          <w:tcPr>
            <w:tcW w:w="2835" w:type="dxa"/>
            <w:vAlign w:val="center"/>
          </w:tcPr>
          <w:p>
            <w:pPr>
              <w:pStyle w:val="14"/>
            </w:pPr>
            <w:r>
              <w:t>9.50</w:t>
            </w:r>
          </w:p>
        </w:tc>
        <w:tc>
          <w:tcPr>
            <w:tcW w:w="2551" w:type="dxa"/>
            <w:vAlign w:val="center"/>
          </w:tcPr>
          <w:p>
            <w:pPr>
              <w:pStyle w:val="14"/>
            </w:pPr>
            <w:r>
              <w:t>9.50</w:t>
            </w:r>
          </w:p>
        </w:tc>
        <w:tc>
          <w:tcPr>
            <w:tcW w:w="3543" w:type="dxa"/>
            <w:gridSpan w:val="2"/>
            <w:vAlign w:val="center"/>
          </w:tcPr>
          <w:p>
            <w:pPr>
              <w:pStyle w:val="14"/>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1.云服务器租赁、系统技术维护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微信推送到达率</w:t>
            </w:r>
          </w:p>
        </w:tc>
        <w:tc>
          <w:tcPr>
            <w:tcW w:w="5386" w:type="dxa"/>
            <w:vAlign w:val="center"/>
          </w:tcPr>
          <w:p>
            <w:pPr>
              <w:pStyle w:val="13"/>
            </w:pPr>
            <w:r>
              <w:t>微信推送到达每个微信群的比率</w:t>
            </w:r>
          </w:p>
        </w:tc>
        <w:tc>
          <w:tcPr>
            <w:tcW w:w="2268" w:type="dxa"/>
            <w:vAlign w:val="center"/>
          </w:tcPr>
          <w:p>
            <w:pPr>
              <w:pStyle w:val="13"/>
            </w:pPr>
            <w:r>
              <w:t>≥95%</w:t>
            </w:r>
          </w:p>
        </w:tc>
        <w:tc>
          <w:tcPr>
            <w:tcW w:w="1276" w:type="dxa"/>
            <w:vAlign w:val="center"/>
          </w:tcPr>
          <w:p>
            <w:pPr>
              <w:pStyle w:val="13"/>
            </w:pPr>
            <w:r>
              <w:t>依据推送到每个微信群的信息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租赁成本</w:t>
            </w:r>
          </w:p>
        </w:tc>
        <w:tc>
          <w:tcPr>
            <w:tcW w:w="5386" w:type="dxa"/>
            <w:vAlign w:val="center"/>
          </w:tcPr>
          <w:p>
            <w:pPr>
              <w:pStyle w:val="13"/>
            </w:pPr>
            <w:r>
              <w:t>微信矩阵系统服务器租赁、系统技术维护等</w:t>
            </w:r>
          </w:p>
        </w:tc>
        <w:tc>
          <w:tcPr>
            <w:tcW w:w="2268" w:type="dxa"/>
            <w:vAlign w:val="center"/>
          </w:tcPr>
          <w:p>
            <w:pPr>
              <w:pStyle w:val="13"/>
            </w:pPr>
            <w:r>
              <w:t>9.5万元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租赁时限</w:t>
            </w:r>
          </w:p>
        </w:tc>
        <w:tc>
          <w:tcPr>
            <w:tcW w:w="5386" w:type="dxa"/>
            <w:vAlign w:val="center"/>
          </w:tcPr>
          <w:p>
            <w:pPr>
              <w:pStyle w:val="13"/>
            </w:pPr>
            <w:r>
              <w:t>微信矩阵系统服务器租赁、系统技术维护期限</w:t>
            </w:r>
          </w:p>
        </w:tc>
        <w:tc>
          <w:tcPr>
            <w:tcW w:w="2268" w:type="dxa"/>
            <w:vAlign w:val="center"/>
          </w:tcPr>
          <w:p>
            <w:pPr>
              <w:pStyle w:val="13"/>
            </w:pPr>
            <w:r>
              <w:t>1年</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发布时间</w:t>
            </w:r>
          </w:p>
        </w:tc>
        <w:tc>
          <w:tcPr>
            <w:tcW w:w="5386" w:type="dxa"/>
            <w:vAlign w:val="center"/>
          </w:tcPr>
          <w:p>
            <w:pPr>
              <w:pStyle w:val="13"/>
            </w:pPr>
            <w:r>
              <w:t>快速把</w:t>
            </w:r>
            <w:r>
              <w:rPr>
                <w:rFonts w:hint="eastAsia"/>
                <w:lang w:eastAsia="zh-CN"/>
              </w:rPr>
              <w:t>县委、县政府</w:t>
            </w:r>
            <w:r>
              <w:t>声音、便民政策传播到全县机关单位、乡镇、行政村微信群的时间</w:t>
            </w:r>
          </w:p>
        </w:tc>
        <w:tc>
          <w:tcPr>
            <w:tcW w:w="2268" w:type="dxa"/>
            <w:vAlign w:val="center"/>
          </w:tcPr>
          <w:p>
            <w:pPr>
              <w:pStyle w:val="13"/>
            </w:pPr>
            <w:r>
              <w:t>&lt;5小时</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微信群的数量</w:t>
            </w:r>
          </w:p>
        </w:tc>
        <w:tc>
          <w:tcPr>
            <w:tcW w:w="5386" w:type="dxa"/>
            <w:vAlign w:val="center"/>
          </w:tcPr>
          <w:p>
            <w:pPr>
              <w:pStyle w:val="13"/>
            </w:pPr>
            <w:r>
              <w:t>全县机关单位、乡镇、行政村微信群的数量</w:t>
            </w:r>
          </w:p>
        </w:tc>
        <w:tc>
          <w:tcPr>
            <w:tcW w:w="2268" w:type="dxa"/>
            <w:vAlign w:val="center"/>
          </w:tcPr>
          <w:p>
            <w:pPr>
              <w:pStyle w:val="13"/>
            </w:pPr>
            <w:r>
              <w:t>&gt;450个</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推动全县网络社会工作和网络文化、网络文明建设。</w:t>
            </w:r>
          </w:p>
        </w:tc>
        <w:tc>
          <w:tcPr>
            <w:tcW w:w="2268" w:type="dxa"/>
            <w:vAlign w:val="center"/>
          </w:tcPr>
          <w:p>
            <w:pPr>
              <w:pStyle w:val="13"/>
            </w:pPr>
            <w:r>
              <w:t>积极推动</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全县经济持续健康发展和社会稳定</w:t>
            </w:r>
          </w:p>
        </w:tc>
        <w:tc>
          <w:tcPr>
            <w:tcW w:w="5386" w:type="dxa"/>
            <w:vAlign w:val="center"/>
          </w:tcPr>
          <w:p>
            <w:pPr>
              <w:pStyle w:val="13"/>
            </w:pPr>
            <w:r>
              <w:t>助力全县经济持续健康发展和社会稳定</w:t>
            </w:r>
          </w:p>
        </w:tc>
        <w:tc>
          <w:tcPr>
            <w:tcW w:w="2268" w:type="dxa"/>
            <w:vAlign w:val="center"/>
          </w:tcPr>
          <w:p>
            <w:pPr>
              <w:pStyle w:val="13"/>
            </w:pPr>
            <w:r>
              <w:t>持续助力</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5、2024年舆情处置协作费绩效目标表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13042424P001PDR10297Q</w:t>
            </w:r>
          </w:p>
        </w:tc>
        <w:tc>
          <w:tcPr>
            <w:tcW w:w="2835" w:type="dxa"/>
            <w:vAlign w:val="center"/>
          </w:tcPr>
          <w:p>
            <w:pPr>
              <w:pStyle w:val="11"/>
            </w:pPr>
            <w:r>
              <w:t>项目名称</w:t>
            </w:r>
          </w:p>
        </w:tc>
        <w:tc>
          <w:tcPr>
            <w:tcW w:w="6094" w:type="dxa"/>
            <w:gridSpan w:val="3"/>
            <w:vAlign w:val="center"/>
          </w:tcPr>
          <w:p>
            <w:pPr>
              <w:pStyle w:val="13"/>
            </w:pPr>
            <w:r>
              <w:t>2024年舆情处置协作费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用于网络舆情监测合作咨询费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10.00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1.构建清朗网络空间，提高社会治理能力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网络舆情监测预警、研判分析数</w:t>
            </w:r>
          </w:p>
        </w:tc>
        <w:tc>
          <w:tcPr>
            <w:tcW w:w="5386" w:type="dxa"/>
            <w:vAlign w:val="center"/>
          </w:tcPr>
          <w:p>
            <w:pPr>
              <w:pStyle w:val="13"/>
            </w:pPr>
            <w:r>
              <w:t>网络舆情监测预警、研判分析数</w:t>
            </w:r>
          </w:p>
        </w:tc>
        <w:tc>
          <w:tcPr>
            <w:tcW w:w="2268" w:type="dxa"/>
            <w:vAlign w:val="center"/>
          </w:tcPr>
          <w:p>
            <w:pPr>
              <w:pStyle w:val="13"/>
            </w:pPr>
            <w:r>
              <w:t>≥10次</w:t>
            </w:r>
          </w:p>
          <w:p>
            <w:pPr>
              <w:pStyle w:val="13"/>
            </w:pPr>
          </w:p>
          <w:p>
            <w:pPr>
              <w:pStyle w:val="13"/>
            </w:pPr>
          </w:p>
          <w:p>
            <w:pPr>
              <w:pStyle w:val="13"/>
            </w:pPr>
          </w:p>
          <w:p>
            <w:pPr>
              <w:pStyle w:val="13"/>
            </w:pPr>
          </w:p>
          <w:p>
            <w:pPr>
              <w:pStyle w:val="13"/>
            </w:pPr>
          </w:p>
        </w:tc>
        <w:tc>
          <w:tcPr>
            <w:tcW w:w="1276" w:type="dxa"/>
            <w:vAlign w:val="center"/>
          </w:tcPr>
          <w:p>
            <w:pPr>
              <w:pStyle w:val="13"/>
            </w:pPr>
            <w:r>
              <w:t>网络舆情发生</w:t>
            </w:r>
          </w:p>
          <w:p>
            <w:pPr>
              <w:pStyle w:val="13"/>
            </w:pPr>
          </w:p>
          <w:p>
            <w:pPr>
              <w:pStyle w:val="13"/>
            </w:pP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涉成舆情监测率</w:t>
            </w:r>
          </w:p>
        </w:tc>
        <w:tc>
          <w:tcPr>
            <w:tcW w:w="5386" w:type="dxa"/>
            <w:vAlign w:val="center"/>
          </w:tcPr>
          <w:p>
            <w:pPr>
              <w:pStyle w:val="13"/>
            </w:pPr>
            <w:r>
              <w:t>涉成舆情监测率</w:t>
            </w:r>
          </w:p>
        </w:tc>
        <w:tc>
          <w:tcPr>
            <w:tcW w:w="2268" w:type="dxa"/>
            <w:vAlign w:val="center"/>
          </w:tcPr>
          <w:p>
            <w:pPr>
              <w:pStyle w:val="13"/>
            </w:pPr>
            <w:r>
              <w:t>≥90%</w:t>
            </w:r>
          </w:p>
        </w:tc>
        <w:tc>
          <w:tcPr>
            <w:tcW w:w="1276" w:type="dxa"/>
            <w:vAlign w:val="center"/>
          </w:tcPr>
          <w:p>
            <w:pPr>
              <w:pStyle w:val="13"/>
            </w:pPr>
            <w:r>
              <w:t>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报送网络舆情时间</w:t>
            </w:r>
          </w:p>
        </w:tc>
        <w:tc>
          <w:tcPr>
            <w:tcW w:w="5386" w:type="dxa"/>
            <w:vAlign w:val="center"/>
          </w:tcPr>
          <w:p>
            <w:pPr>
              <w:pStyle w:val="13"/>
            </w:pPr>
            <w:r>
              <w:t>报送网络舆情时间</w:t>
            </w:r>
          </w:p>
        </w:tc>
        <w:tc>
          <w:tcPr>
            <w:tcW w:w="2268" w:type="dxa"/>
            <w:vAlign w:val="center"/>
          </w:tcPr>
          <w:p>
            <w:pPr>
              <w:pStyle w:val="13"/>
            </w:pPr>
            <w:r>
              <w:t>≤4小时</w:t>
            </w:r>
          </w:p>
        </w:tc>
        <w:tc>
          <w:tcPr>
            <w:tcW w:w="1276" w:type="dxa"/>
            <w:vAlign w:val="center"/>
          </w:tcPr>
          <w:p>
            <w:pPr>
              <w:pStyle w:val="13"/>
            </w:pPr>
            <w:r>
              <w:t>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10万元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构建清朗网络空间，提高社会治理能力</w:t>
            </w:r>
          </w:p>
        </w:tc>
        <w:tc>
          <w:tcPr>
            <w:tcW w:w="5386" w:type="dxa"/>
            <w:vAlign w:val="center"/>
          </w:tcPr>
          <w:p>
            <w:pPr>
              <w:pStyle w:val="13"/>
            </w:pPr>
            <w:r>
              <w:t>构建清朗网络空间，提高社会治理能力</w:t>
            </w:r>
          </w:p>
          <w:p>
            <w:pPr>
              <w:pStyle w:val="13"/>
            </w:pPr>
          </w:p>
        </w:tc>
        <w:tc>
          <w:tcPr>
            <w:tcW w:w="2268" w:type="dxa"/>
            <w:vAlign w:val="center"/>
          </w:tcPr>
          <w:p>
            <w:pPr>
              <w:pStyle w:val="13"/>
            </w:pPr>
            <w:r>
              <w:t>≥90%</w:t>
            </w:r>
          </w:p>
        </w:tc>
        <w:tc>
          <w:tcPr>
            <w:tcW w:w="1276" w:type="dxa"/>
            <w:vAlign w:val="center"/>
          </w:tcPr>
          <w:p>
            <w:pPr>
              <w:pStyle w:val="13"/>
            </w:pPr>
            <w:r>
              <w:t>计依据调查统</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p>
            <w:pPr>
              <w:pStyle w:val="13"/>
            </w:pP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r>
              <w:tab/>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r>
              <w:tab/>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r>
              <w:tab/>
            </w:r>
          </w:p>
          <w:p>
            <w:pPr>
              <w:pStyle w:val="13"/>
            </w:pPr>
          </w:p>
        </w:tc>
      </w:tr>
    </w:tbl>
    <w:p>
      <w:pPr>
        <w:sectPr>
          <w:pgSz w:w="16840" w:h="11900" w:orient="landscape"/>
          <w:pgMar w:top="1361" w:right="1020" w:bottom="1134" w:left="1020" w:header="720" w:footer="720" w:gutter="0"/>
          <w:cols w:space="720" w:num="1"/>
        </w:sectPr>
      </w:pPr>
    </w:p>
    <w:p>
      <w:pPr>
        <w:numPr>
          <w:ilvl w:val="0"/>
          <w:numId w:val="3"/>
        </w:num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spacing w:line="500" w:lineRule="exact"/>
        <w:ind w:firstLine="560"/>
        <w:rPr>
          <w:rFonts w:ascii="黑体" w:hAnsi="黑体" w:eastAsia="黑体" w:cs="黑体"/>
          <w:color w:val="000000"/>
          <w:sz w:val="32"/>
        </w:rPr>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年，中共成安县委网络安全和信息化委员会办公室安排政府采购预算0.00万元。具体内容见下表。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565中共成安县委网络安全和信息化委员会办公室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中共成安县委网络安全和信息化委员会办公室（含所属单位）上年末固定资产金额为</w:t>
      </w:r>
      <w:r>
        <w:rPr>
          <w:rFonts w:hint="eastAsia" w:eastAsia="方正仿宋_GBK" w:cs="Times New Roman"/>
          <w:b w:val="0"/>
          <w:color w:val="000000"/>
          <w:sz w:val="28"/>
          <w:lang w:val="en-US" w:eastAsia="zh-CN"/>
        </w:rPr>
        <w:t>3.43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4741" w:type="pct"/>
        <w:tblInd w:w="0" w:type="dxa"/>
        <w:tblLayout w:type="autofit"/>
        <w:tblCellMar>
          <w:top w:w="0" w:type="dxa"/>
          <w:left w:w="108" w:type="dxa"/>
          <w:bottom w:w="0" w:type="dxa"/>
          <w:right w:w="108" w:type="dxa"/>
        </w:tblCellMar>
      </w:tblPr>
      <w:tblGrid>
        <w:gridCol w:w="6505"/>
        <w:gridCol w:w="1344"/>
        <w:gridCol w:w="6389"/>
      </w:tblGrid>
      <w:tr>
        <w:tblPrEx>
          <w:tblCellMar>
            <w:top w:w="0" w:type="dxa"/>
            <w:left w:w="108" w:type="dxa"/>
            <w:bottom w:w="0" w:type="dxa"/>
            <w:right w:w="108" w:type="dxa"/>
          </w:tblCellMar>
        </w:tblPrEx>
        <w:trPr>
          <w:trHeight w:val="605" w:hRule="atLeast"/>
        </w:trPr>
        <w:tc>
          <w:tcPr>
            <w:tcW w:w="2756" w:type="pct"/>
            <w:gridSpan w:val="2"/>
            <w:tcBorders>
              <w:top w:val="nil"/>
              <w:left w:val="nil"/>
              <w:bottom w:val="nil"/>
              <w:right w:val="nil"/>
            </w:tcBorders>
            <w:noWrap w:val="0"/>
            <w:vAlign w:val="center"/>
          </w:tcPr>
          <w:p>
            <w:pPr>
              <w:rPr>
                <w:rFonts w:hint="eastAsia" w:ascii="仿宋" w:hAnsi="仿宋" w:eastAsia="仿宋" w:cs="宋体"/>
                <w:sz w:val="24"/>
                <w:szCs w:val="24"/>
              </w:rPr>
            </w:pPr>
            <w:r>
              <w:rPr>
                <w:rFonts w:hint="eastAsia" w:ascii="仿宋" w:hAnsi="仿宋" w:eastAsia="仿宋" w:cs="宋体"/>
                <w:sz w:val="24"/>
                <w:szCs w:val="24"/>
              </w:rPr>
              <w:t>部门：</w:t>
            </w:r>
            <w:r>
              <w:rPr>
                <w:sz w:val="21"/>
                <w:szCs w:val="21"/>
              </w:rPr>
              <w:t>565001中共成安县委网络安全和信息化委员会办公室(本级)</w:t>
            </w:r>
          </w:p>
        </w:tc>
        <w:tc>
          <w:tcPr>
            <w:tcW w:w="2243" w:type="pct"/>
            <w:tcBorders>
              <w:top w:val="nil"/>
              <w:left w:val="nil"/>
              <w:bottom w:val="nil"/>
              <w:right w:val="nil"/>
            </w:tcBorders>
            <w:noWrap w:val="0"/>
            <w:vAlign w:val="center"/>
          </w:tcPr>
          <w:p>
            <w:pPr>
              <w:ind w:firstLine="600" w:firstLineChars="250"/>
              <w:rPr>
                <w:rFonts w:ascii="仿宋" w:hAnsi="仿宋" w:eastAsia="仿宋" w:cs="宋体"/>
                <w:sz w:val="24"/>
                <w:szCs w:val="24"/>
              </w:rPr>
            </w:pPr>
            <w:r>
              <w:rPr>
                <w:rFonts w:hint="eastAsia" w:ascii="仿宋" w:hAnsi="仿宋" w:eastAsia="仿宋" w:cs="宋体"/>
                <w:sz w:val="24"/>
                <w:szCs w:val="24"/>
              </w:rPr>
              <w:t>截止时间：</w:t>
            </w:r>
            <w:r>
              <w:rPr>
                <w:rFonts w:hint="eastAsia" w:ascii="仿宋" w:hAnsi="仿宋" w:eastAsia="仿宋" w:cs="宋体"/>
                <w:sz w:val="24"/>
                <w:szCs w:val="24"/>
                <w:lang w:eastAsia="zh-CN"/>
              </w:rPr>
              <w:t>202</w:t>
            </w:r>
            <w:r>
              <w:rPr>
                <w:rFonts w:hint="eastAsia" w:ascii="仿宋" w:hAnsi="仿宋" w:eastAsia="仿宋" w:cs="宋体"/>
                <w:sz w:val="24"/>
                <w:szCs w:val="24"/>
                <w:lang w:val="en-US" w:eastAsia="zh-CN"/>
              </w:rPr>
              <w:t>3</w:t>
            </w:r>
            <w:r>
              <w:rPr>
                <w:rFonts w:hint="eastAsia" w:ascii="仿宋" w:hAnsi="仿宋" w:eastAsia="仿宋" w:cs="宋体"/>
                <w:sz w:val="24"/>
                <w:szCs w:val="24"/>
              </w:rPr>
              <w:t>年1</w:t>
            </w:r>
            <w:r>
              <w:rPr>
                <w:rFonts w:hint="eastAsia" w:ascii="仿宋" w:hAnsi="仿宋" w:eastAsia="仿宋" w:cs="宋体"/>
                <w:sz w:val="24"/>
                <w:szCs w:val="24"/>
                <w:lang w:eastAsia="zh-CN"/>
              </w:rPr>
              <w:t>2</w:t>
            </w:r>
            <w:r>
              <w:rPr>
                <w:rFonts w:hint="eastAsia" w:ascii="仿宋" w:hAnsi="仿宋" w:eastAsia="仿宋" w:cs="宋体"/>
                <w:sz w:val="24"/>
                <w:szCs w:val="24"/>
              </w:rPr>
              <w:t>月</w:t>
            </w:r>
            <w:r>
              <w:rPr>
                <w:rFonts w:ascii="仿宋" w:hAnsi="仿宋" w:eastAsia="仿宋" w:cs="宋体"/>
                <w:sz w:val="24"/>
                <w:szCs w:val="24"/>
              </w:rPr>
              <w:t>31</w:t>
            </w:r>
            <w:r>
              <w:rPr>
                <w:rFonts w:hint="eastAsia" w:ascii="仿宋" w:hAnsi="仿宋" w:eastAsia="仿宋" w:cs="宋体"/>
                <w:sz w:val="24"/>
                <w:szCs w:val="24"/>
              </w:rPr>
              <w:t>日</w:t>
            </w:r>
            <w:r>
              <w:rPr>
                <w:rFonts w:ascii="仿宋" w:hAnsi="仿宋" w:eastAsia="仿宋" w:cs="宋体"/>
                <w:sz w:val="24"/>
                <w:szCs w:val="24"/>
              </w:rPr>
              <w:t xml:space="preserve">  </w:t>
            </w:r>
          </w:p>
        </w:tc>
      </w:tr>
      <w:tr>
        <w:tblPrEx>
          <w:tblCellMar>
            <w:top w:w="0" w:type="dxa"/>
            <w:left w:w="108" w:type="dxa"/>
            <w:bottom w:w="0" w:type="dxa"/>
            <w:right w:w="108" w:type="dxa"/>
          </w:tblCellMar>
        </w:tblPrEx>
        <w:trPr>
          <w:trHeight w:val="615" w:hRule="atLeast"/>
        </w:trPr>
        <w:tc>
          <w:tcPr>
            <w:tcW w:w="228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Cs/>
                <w:sz w:val="24"/>
                <w:szCs w:val="24"/>
              </w:rPr>
            </w:pPr>
            <w:r>
              <w:rPr>
                <w:rFonts w:hint="eastAsia" w:ascii="仿宋" w:hAnsi="仿宋" w:eastAsia="仿宋" w:cs="宋体"/>
                <w:bCs/>
                <w:sz w:val="24"/>
                <w:szCs w:val="24"/>
              </w:rPr>
              <w:t>项</w:t>
            </w:r>
            <w:r>
              <w:rPr>
                <w:rFonts w:ascii="仿宋" w:hAnsi="仿宋" w:eastAsia="仿宋" w:cs="宋体"/>
                <w:bCs/>
                <w:sz w:val="24"/>
                <w:szCs w:val="24"/>
              </w:rPr>
              <w:t xml:space="preserve">   </w:t>
            </w:r>
            <w:r>
              <w:rPr>
                <w:rFonts w:hint="eastAsia" w:ascii="仿宋" w:hAnsi="仿宋" w:eastAsia="仿宋" w:cs="宋体"/>
                <w:bCs/>
                <w:sz w:val="24"/>
                <w:szCs w:val="24"/>
              </w:rPr>
              <w:t>目</w:t>
            </w:r>
          </w:p>
        </w:tc>
        <w:tc>
          <w:tcPr>
            <w:tcW w:w="47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bCs/>
                <w:sz w:val="24"/>
                <w:szCs w:val="24"/>
              </w:rPr>
            </w:pPr>
            <w:r>
              <w:rPr>
                <w:rFonts w:hint="eastAsia" w:ascii="仿宋" w:hAnsi="仿宋" w:eastAsia="仿宋" w:cs="宋体"/>
                <w:bCs/>
                <w:sz w:val="24"/>
                <w:szCs w:val="24"/>
              </w:rPr>
              <w:t>数量</w:t>
            </w:r>
          </w:p>
        </w:tc>
        <w:tc>
          <w:tcPr>
            <w:tcW w:w="2243"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bCs/>
                <w:sz w:val="24"/>
                <w:szCs w:val="24"/>
              </w:rPr>
            </w:pPr>
            <w:r>
              <w:rPr>
                <w:rFonts w:hint="eastAsia" w:ascii="仿宋" w:hAnsi="仿宋" w:eastAsia="仿宋" w:cs="宋体"/>
                <w:bCs/>
                <w:sz w:val="24"/>
                <w:szCs w:val="24"/>
              </w:rPr>
              <w:t>价值（金额单位：万元）</w:t>
            </w: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资产总额</w:t>
            </w:r>
          </w:p>
        </w:tc>
        <w:tc>
          <w:tcPr>
            <w:tcW w:w="471"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ascii="仿宋" w:hAnsi="仿宋" w:eastAsia="仿宋" w:cs="宋体"/>
                <w:sz w:val="24"/>
                <w:szCs w:val="24"/>
              </w:rPr>
              <w:t>——</w:t>
            </w:r>
          </w:p>
        </w:tc>
        <w:tc>
          <w:tcPr>
            <w:tcW w:w="2243" w:type="pct"/>
            <w:tcBorders>
              <w:top w:val="nil"/>
              <w:left w:val="nil"/>
              <w:bottom w:val="single" w:color="auto" w:sz="4" w:space="0"/>
              <w:right w:val="single" w:color="auto" w:sz="4" w:space="0"/>
            </w:tcBorders>
            <w:noWrap w:val="0"/>
            <w:vAlign w:val="center"/>
          </w:tcPr>
          <w:p>
            <w:pPr>
              <w:jc w:val="center"/>
              <w:rPr>
                <w:rFonts w:hint="default" w:ascii="仿宋" w:hAnsi="仿宋" w:eastAsia="仿宋" w:cs="宋体"/>
                <w:sz w:val="24"/>
                <w:szCs w:val="24"/>
                <w:lang w:val="en-US" w:eastAsia="zh-CN"/>
              </w:rPr>
            </w:pPr>
            <w:r>
              <w:rPr>
                <w:rFonts w:hint="eastAsia" w:ascii="仿宋" w:hAnsi="仿宋" w:eastAsia="仿宋" w:cs="仿宋"/>
                <w:sz w:val="24"/>
                <w:szCs w:val="24"/>
                <w:lang w:val="en-US" w:eastAsia="zh-CN" w:bidi="ar"/>
              </w:rPr>
              <w:t>3.43</w:t>
            </w: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、房屋（平方米）</w:t>
            </w:r>
          </w:p>
        </w:tc>
        <w:tc>
          <w:tcPr>
            <w:tcW w:w="471"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60</w:t>
            </w:r>
          </w:p>
        </w:tc>
        <w:tc>
          <w:tcPr>
            <w:tcW w:w="2243"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其中：办公用房（平方米）</w:t>
            </w:r>
          </w:p>
        </w:tc>
        <w:tc>
          <w:tcPr>
            <w:tcW w:w="471"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lang w:eastAsia="zh-CN"/>
              </w:rPr>
              <w:t>6</w:t>
            </w:r>
            <w:r>
              <w:rPr>
                <w:rFonts w:hint="eastAsia" w:ascii="仿宋" w:hAnsi="仿宋" w:eastAsia="仿宋" w:cs="宋体"/>
                <w:sz w:val="24"/>
                <w:szCs w:val="24"/>
              </w:rPr>
              <w:t>0</w:t>
            </w:r>
          </w:p>
        </w:tc>
        <w:tc>
          <w:tcPr>
            <w:tcW w:w="2243"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在政府集中办公</w:t>
            </w: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、车辆（台、辆）</w:t>
            </w:r>
          </w:p>
        </w:tc>
        <w:tc>
          <w:tcPr>
            <w:tcW w:w="471"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z w:val="24"/>
                <w:szCs w:val="24"/>
              </w:rPr>
            </w:pPr>
            <w:r>
              <w:rPr>
                <w:rFonts w:hint="eastAsia" w:ascii="仿宋" w:hAnsi="仿宋" w:eastAsia="仿宋" w:cs="宋体"/>
                <w:sz w:val="24"/>
                <w:szCs w:val="24"/>
              </w:rPr>
              <w:t>0</w:t>
            </w:r>
          </w:p>
        </w:tc>
        <w:tc>
          <w:tcPr>
            <w:tcW w:w="2243"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z w:val="24"/>
                <w:szCs w:val="24"/>
              </w:rPr>
            </w:pPr>
            <w:r>
              <w:rPr>
                <w:rFonts w:hint="eastAsia" w:ascii="仿宋" w:hAnsi="仿宋" w:eastAsia="仿宋" w:cs="仿宋"/>
                <w:sz w:val="24"/>
                <w:szCs w:val="24"/>
                <w:lang w:bidi="ar"/>
              </w:rPr>
              <w:t>0</w:t>
            </w: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、单价在</w:t>
            </w:r>
            <w:r>
              <w:rPr>
                <w:rFonts w:ascii="仿宋" w:hAnsi="仿宋" w:eastAsia="仿宋" w:cs="宋体"/>
                <w:sz w:val="24"/>
                <w:szCs w:val="24"/>
              </w:rPr>
              <w:t>50</w:t>
            </w:r>
            <w:r>
              <w:rPr>
                <w:rFonts w:hint="eastAsia" w:ascii="仿宋" w:hAnsi="仿宋" w:eastAsia="仿宋" w:cs="宋体"/>
                <w:sz w:val="24"/>
                <w:szCs w:val="24"/>
              </w:rPr>
              <w:t>万元以上的设备</w:t>
            </w:r>
          </w:p>
        </w:tc>
        <w:tc>
          <w:tcPr>
            <w:tcW w:w="471"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c>
          <w:tcPr>
            <w:tcW w:w="2243"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624"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、其他固定资产</w:t>
            </w:r>
          </w:p>
        </w:tc>
        <w:tc>
          <w:tcPr>
            <w:tcW w:w="471"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lang w:eastAsia="zh-CN"/>
              </w:rPr>
            </w:pPr>
            <w:r>
              <w:rPr>
                <w:rFonts w:hint="eastAsia" w:ascii="仿宋" w:hAnsi="仿宋" w:eastAsia="仿宋" w:cs="宋体"/>
                <w:sz w:val="24"/>
                <w:szCs w:val="24"/>
                <w:lang w:eastAsia="zh-CN"/>
              </w:rPr>
              <w:t>21</w:t>
            </w:r>
          </w:p>
        </w:tc>
        <w:tc>
          <w:tcPr>
            <w:tcW w:w="2243" w:type="pct"/>
            <w:tcBorders>
              <w:top w:val="nil"/>
              <w:left w:val="nil"/>
              <w:bottom w:val="single" w:color="auto" w:sz="4" w:space="0"/>
              <w:right w:val="single" w:color="auto" w:sz="4" w:space="0"/>
            </w:tcBorders>
            <w:noWrap w:val="0"/>
            <w:vAlign w:val="center"/>
          </w:tcPr>
          <w:p>
            <w:pPr>
              <w:jc w:val="center"/>
              <w:rPr>
                <w:rFonts w:hint="default" w:ascii="仿宋" w:hAnsi="仿宋" w:eastAsia="仿宋" w:cs="宋体"/>
                <w:sz w:val="24"/>
                <w:szCs w:val="24"/>
                <w:lang w:val="en-US" w:eastAsia="zh-CN"/>
              </w:rPr>
            </w:pPr>
            <w:r>
              <w:rPr>
                <w:rFonts w:hint="eastAsia" w:ascii="仿宋" w:hAnsi="仿宋" w:eastAsia="仿宋" w:cs="仿宋"/>
                <w:sz w:val="24"/>
                <w:szCs w:val="24"/>
                <w:lang w:val="en-US" w:eastAsia="zh-CN" w:bidi="ar"/>
              </w:rPr>
              <w:t>3.43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25813"/>
    <w:multiLevelType w:val="singleLevel"/>
    <w:tmpl w:val="21925813"/>
    <w:lvl w:ilvl="0" w:tentative="0">
      <w:start w:val="2"/>
      <w:numFmt w:val="chineseCounting"/>
      <w:suff w:val="nothing"/>
      <w:lvlText w:val="%1、"/>
      <w:lvlJc w:val="left"/>
      <w:rPr>
        <w:rFonts w:hint="eastAsia"/>
      </w:rPr>
    </w:lvl>
  </w:abstractNum>
  <w:abstractNum w:abstractNumId="1">
    <w:nsid w:val="2B423BDD"/>
    <w:multiLevelType w:val="singleLevel"/>
    <w:tmpl w:val="2B423BDD"/>
    <w:lvl w:ilvl="0" w:tentative="0">
      <w:start w:val="6"/>
      <w:numFmt w:val="chineseCounting"/>
      <w:suff w:val="nothing"/>
      <w:lvlText w:val="%1、"/>
      <w:lvlJc w:val="left"/>
      <w:rPr>
        <w:rFonts w:hint="eastAsia"/>
      </w:rPr>
    </w:lvl>
  </w:abstractNum>
  <w:abstractNum w:abstractNumId="2">
    <w:nsid w:val="4E72A601"/>
    <w:multiLevelType w:val="singleLevel"/>
    <w:tmpl w:val="4E72A601"/>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99B68C7"/>
    <w:rsid w:val="0E625C06"/>
    <w:rsid w:val="0FCB77DB"/>
    <w:rsid w:val="114D134F"/>
    <w:rsid w:val="14A01236"/>
    <w:rsid w:val="19171199"/>
    <w:rsid w:val="19516FA3"/>
    <w:rsid w:val="1BD9502D"/>
    <w:rsid w:val="20483A4D"/>
    <w:rsid w:val="204C04C4"/>
    <w:rsid w:val="2D510EC7"/>
    <w:rsid w:val="30C45E54"/>
    <w:rsid w:val="3140197F"/>
    <w:rsid w:val="3ACE7FFB"/>
    <w:rsid w:val="48A24875"/>
    <w:rsid w:val="49B74CFF"/>
    <w:rsid w:val="4D491763"/>
    <w:rsid w:val="50591CBD"/>
    <w:rsid w:val="51FE0D6E"/>
    <w:rsid w:val="536410A5"/>
    <w:rsid w:val="542645AC"/>
    <w:rsid w:val="5BC76675"/>
    <w:rsid w:val="5D2C221D"/>
    <w:rsid w:val="604F4E8B"/>
    <w:rsid w:val="629B43B7"/>
    <w:rsid w:val="62AC2121"/>
    <w:rsid w:val="66925AD1"/>
    <w:rsid w:val="674E7C4A"/>
    <w:rsid w:val="71C70D25"/>
    <w:rsid w:val="749869A9"/>
    <w:rsid w:val="7F407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2024-03-06T17:33:14Z</dcterms:created>
  <dcterms:modified xsi:type="dcterms:W3CDTF">2024-03-06T09:33:14Z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2024-03-06T17:33:15Z</dcterms:created>
  <dcterms:modified xsi:type="dcterms:W3CDTF">2024-03-06T09:33:15Z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2024-03-06T17:33:15Z</dcterms:created>
  <dcterms:modified xsi:type="dcterms:W3CDTF">2024-03-06T09:33:15Z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2024-03-06T17:33:15Z</dcterms:created>
  <dcterms:modified xsi:type="dcterms:W3CDTF">2024-03-06T09:33:15Z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2024-03-06T17:33:14Z</dcterms:created>
  <dcterms:modified xsi:type="dcterms:W3CDTF">2024-03-06T09:33:14Z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2024-03-06T17:33:13Z</dcterms:created>
  <dcterms:modified xsi:type="dcterms:W3CDTF">2024-03-06T09:33:12Z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2024-03-06T17:33:14Z</dcterms:created>
  <dcterms:modified xsi:type="dcterms:W3CDTF">2024-03-06T09:33:14Z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2024-03-06T17:33:13Z</dcterms:created>
  <dcterms:modified xsi:type="dcterms:W3CDTF">2024-03-06T09:33:13Z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2024-03-06T17:33:13Z</dcterms:created>
  <dcterms:modified xsi:type="dcterms:W3CDTF">2024-03-06T09:33:13Z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b85a05-e945-4f55-ac3e-1358a6ab25f9}">
  <ds:schemaRefs/>
</ds:datastoreItem>
</file>

<file path=customXml/itemProps10.xml><?xml version="1.0" encoding="utf-8"?>
<ds:datastoreItem xmlns:ds="http://schemas.openxmlformats.org/officeDocument/2006/customXml" ds:itemID="{e38a776d-cbbe-446f-a738-de19c0adc785}">
  <ds:schemaRefs/>
</ds:datastoreItem>
</file>

<file path=customXml/itemProps11.xml><?xml version="1.0" encoding="utf-8"?>
<ds:datastoreItem xmlns:ds="http://schemas.openxmlformats.org/officeDocument/2006/customXml" ds:itemID="{f1a84e87-4076-444b-be37-d05d7a6da995}">
  <ds:schemaRefs/>
</ds:datastoreItem>
</file>

<file path=customXml/itemProps12.xml><?xml version="1.0" encoding="utf-8"?>
<ds:datastoreItem xmlns:ds="http://schemas.openxmlformats.org/officeDocument/2006/customXml" ds:itemID="{f9138881-f63b-48d2-9675-6d9c4758c400}">
  <ds:schemaRefs/>
</ds:datastoreItem>
</file>

<file path=customXml/itemProps13.xml><?xml version="1.0" encoding="utf-8"?>
<ds:datastoreItem xmlns:ds="http://schemas.openxmlformats.org/officeDocument/2006/customXml" ds:itemID="{2ef5b6b2-214c-40e2-9c17-a1c84f923374}">
  <ds:schemaRefs/>
</ds:datastoreItem>
</file>

<file path=customXml/itemProps14.xml><?xml version="1.0" encoding="utf-8"?>
<ds:datastoreItem xmlns:ds="http://schemas.openxmlformats.org/officeDocument/2006/customXml" ds:itemID="{88caa615-f79e-4364-8677-d3b2de50cf3c}">
  <ds:schemaRefs/>
</ds:datastoreItem>
</file>

<file path=customXml/itemProps15.xml><?xml version="1.0" encoding="utf-8"?>
<ds:datastoreItem xmlns:ds="http://schemas.openxmlformats.org/officeDocument/2006/customXml" ds:itemID="{3ed9a5ce-357e-4405-ac4c-903213d06641}">
  <ds:schemaRefs/>
</ds:datastoreItem>
</file>

<file path=customXml/itemProps16.xml><?xml version="1.0" encoding="utf-8"?>
<ds:datastoreItem xmlns:ds="http://schemas.openxmlformats.org/officeDocument/2006/customXml" ds:itemID="{e436e860-cad1-4665-a360-a9e670f377fd}">
  <ds:schemaRefs/>
</ds:datastoreItem>
</file>

<file path=customXml/itemProps17.xml><?xml version="1.0" encoding="utf-8"?>
<ds:datastoreItem xmlns:ds="http://schemas.openxmlformats.org/officeDocument/2006/customXml" ds:itemID="{1c48a800-6574-4366-8a8c-fc5711f4ade6}">
  <ds:schemaRefs/>
</ds:datastoreItem>
</file>

<file path=customXml/itemProps18.xml><?xml version="1.0" encoding="utf-8"?>
<ds:datastoreItem xmlns:ds="http://schemas.openxmlformats.org/officeDocument/2006/customXml" ds:itemID="{5c3af17e-ce04-49eb-8ac4-ca5d77409160}">
  <ds:schemaRefs/>
</ds:datastoreItem>
</file>

<file path=customXml/itemProps2.xml><?xml version="1.0" encoding="utf-8"?>
<ds:datastoreItem xmlns:ds="http://schemas.openxmlformats.org/officeDocument/2006/customXml" ds:itemID="{4970b502-16ed-49a3-a637-24f999c96d24}">
  <ds:schemaRefs/>
</ds:datastoreItem>
</file>

<file path=customXml/itemProps3.xml><?xml version="1.0" encoding="utf-8"?>
<ds:datastoreItem xmlns:ds="http://schemas.openxmlformats.org/officeDocument/2006/customXml" ds:itemID="{0b630d08-7149-4e73-85cf-3aca00200188}">
  <ds:schemaRefs/>
</ds:datastoreItem>
</file>

<file path=customXml/itemProps4.xml><?xml version="1.0" encoding="utf-8"?>
<ds:datastoreItem xmlns:ds="http://schemas.openxmlformats.org/officeDocument/2006/customXml" ds:itemID="{5cae19ed-aec4-47c4-9b56-560df9cb8282}">
  <ds:schemaRefs/>
</ds:datastoreItem>
</file>

<file path=customXml/itemProps5.xml><?xml version="1.0" encoding="utf-8"?>
<ds:datastoreItem xmlns:ds="http://schemas.openxmlformats.org/officeDocument/2006/customXml" ds:itemID="{141d72de-7db3-4a40-a5b3-878373be0449}">
  <ds:schemaRefs/>
</ds:datastoreItem>
</file>

<file path=customXml/itemProps6.xml><?xml version="1.0" encoding="utf-8"?>
<ds:datastoreItem xmlns:ds="http://schemas.openxmlformats.org/officeDocument/2006/customXml" ds:itemID="{4ec76da6-5ecf-46d4-b2f0-fdb46faaf6c0}">
  <ds:schemaRefs/>
</ds:datastoreItem>
</file>

<file path=customXml/itemProps7.xml><?xml version="1.0" encoding="utf-8"?>
<ds:datastoreItem xmlns:ds="http://schemas.openxmlformats.org/officeDocument/2006/customXml" ds:itemID="{cdd1dfb0-8268-4dcf-9358-da8257b1cf3c}">
  <ds:schemaRefs/>
</ds:datastoreItem>
</file>

<file path=customXml/itemProps8.xml><?xml version="1.0" encoding="utf-8"?>
<ds:datastoreItem xmlns:ds="http://schemas.openxmlformats.org/officeDocument/2006/customXml" ds:itemID="{c1cf47fb-e692-4a67-b625-bebea7501feb}">
  <ds:schemaRefs/>
</ds:datastoreItem>
</file>

<file path=customXml/itemProps9.xml><?xml version="1.0" encoding="utf-8"?>
<ds:datastoreItem xmlns:ds="http://schemas.openxmlformats.org/officeDocument/2006/customXml" ds:itemID="{9eb255b1-574e-4dee-9081-87d1df8c1c3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2024-03-06T17:33:00Z</dcterms:created>
  <dc:creator>86136</dc:creator>
  <cp:lastModifiedBy>Administrator</cp:lastModifiedBy>
  <dcterms:modified xsi:type="dcterms:W3CDTF">2024-03-25T01:23:24Z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9745FC4E24DC49919F0D4F80919963BD_12</vt:lpwstr>
  </property>
</Properties>
</file>