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bookmarkStart w:id="20" w:name="_GoBack"/>
      <w:bookmarkEnd w:id="20"/>
      <w:r>
        <w:rPr>
          <w:rFonts w:hint="eastAsia" w:ascii="黑体" w:hAnsi="黑体" w:eastAsia="黑体" w:cs="黑体"/>
          <w:b/>
          <w:color w:val="000000"/>
          <w:sz w:val="44"/>
          <w:lang w:val="en-US" w:eastAsia="zh-CN"/>
        </w:rPr>
        <w:t>成安县档案馆</w:t>
      </w:r>
    </w:p>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0"/>
            </w:pPr>
            <w:r>
              <w:t>561成安县档案馆</w:t>
            </w:r>
          </w:p>
        </w:tc>
        <w:tc>
          <w:tcPr>
            <w:tcW w:w="1000" w:type="pct"/>
            <w:tcBorders>
              <w:top w:val="single" w:color="FFFFFF" w:sz="6" w:space="0"/>
              <w:left w:val="single" w:color="FFFFFF" w:sz="6" w:space="0"/>
              <w:right w:val="single" w:color="FFFFFF" w:sz="6" w:space="0"/>
            </w:tcBorders>
            <w:vAlign w:val="center"/>
          </w:tcPr>
          <w:p>
            <w:pPr>
              <w:pStyle w:val="9"/>
            </w:pPr>
            <w:r>
              <w:t>预算年度：2024</w:t>
            </w:r>
          </w:p>
        </w:tc>
        <w:tc>
          <w:tcPr>
            <w:tcW w:w="2000"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1"/>
            </w:pPr>
            <w:r>
              <w:t>序号</w:t>
            </w:r>
          </w:p>
        </w:tc>
        <w:tc>
          <w:tcPr>
            <w:tcW w:w="2000" w:type="pct"/>
            <w:gridSpan w:val="2"/>
            <w:vAlign w:val="center"/>
          </w:tcPr>
          <w:p>
            <w:pPr>
              <w:pStyle w:val="11"/>
            </w:pPr>
            <w:r>
              <w:t>收入</w:t>
            </w:r>
          </w:p>
        </w:tc>
        <w:tc>
          <w:tcPr>
            <w:tcW w:w="2000"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1"/>
            </w:pPr>
            <w:r>
              <w:t>项  目</w:t>
            </w:r>
          </w:p>
        </w:tc>
        <w:tc>
          <w:tcPr>
            <w:tcW w:w="1000" w:type="pct"/>
            <w:vAlign w:val="center"/>
          </w:tcPr>
          <w:p>
            <w:pPr>
              <w:pStyle w:val="11"/>
            </w:pPr>
            <w:r>
              <w:t>预算数</w:t>
            </w:r>
          </w:p>
        </w:tc>
        <w:tc>
          <w:tcPr>
            <w:tcW w:w="1000"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1"/>
            </w:pPr>
            <w:r>
              <w:t>栏次</w:t>
            </w:r>
          </w:p>
        </w:tc>
        <w:tc>
          <w:tcPr>
            <w:tcW w:w="1000" w:type="pct"/>
            <w:vAlign w:val="center"/>
          </w:tcPr>
          <w:p>
            <w:pPr>
              <w:pStyle w:val="11"/>
            </w:pPr>
            <w:r>
              <w:t>1</w:t>
            </w:r>
          </w:p>
        </w:tc>
        <w:tc>
          <w:tcPr>
            <w:tcW w:w="1000" w:type="pct"/>
            <w:vAlign w:val="center"/>
          </w:tcPr>
          <w:p>
            <w:pPr>
              <w:pStyle w:val="11"/>
            </w:pPr>
            <w:r>
              <w:t>2</w:t>
            </w:r>
          </w:p>
        </w:tc>
        <w:tc>
          <w:tcPr>
            <w:tcW w:w="1000"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w:t>
            </w:r>
          </w:p>
        </w:tc>
        <w:tc>
          <w:tcPr>
            <w:tcW w:w="1000" w:type="pct"/>
            <w:vAlign w:val="center"/>
          </w:tcPr>
          <w:p>
            <w:pPr>
              <w:pStyle w:val="13"/>
            </w:pPr>
            <w:r>
              <w:t>一、一般公共预算拨款收入</w:t>
            </w:r>
          </w:p>
        </w:tc>
        <w:tc>
          <w:tcPr>
            <w:tcW w:w="1000" w:type="pct"/>
            <w:vAlign w:val="center"/>
          </w:tcPr>
          <w:p>
            <w:pPr>
              <w:pStyle w:val="12"/>
            </w:pPr>
            <w:r>
              <w:t>125.81</w:t>
            </w:r>
          </w:p>
        </w:tc>
        <w:tc>
          <w:tcPr>
            <w:tcW w:w="1000" w:type="pct"/>
            <w:vAlign w:val="center"/>
          </w:tcPr>
          <w:p>
            <w:pPr>
              <w:pStyle w:val="13"/>
            </w:pPr>
            <w:r>
              <w:t>一、一般公共服务支出</w:t>
            </w:r>
          </w:p>
        </w:tc>
        <w:tc>
          <w:tcPr>
            <w:tcW w:w="1000" w:type="pct"/>
            <w:vAlign w:val="center"/>
          </w:tcPr>
          <w:p>
            <w:pPr>
              <w:pStyle w:val="12"/>
            </w:pPr>
            <w:r>
              <w:t>88.52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w:t>
            </w:r>
          </w:p>
        </w:tc>
        <w:tc>
          <w:tcPr>
            <w:tcW w:w="1000" w:type="pct"/>
            <w:vAlign w:val="center"/>
          </w:tcPr>
          <w:p>
            <w:pPr>
              <w:pStyle w:val="13"/>
            </w:pPr>
            <w:r>
              <w:t>二、政府性基金预算拨款收入</w:t>
            </w:r>
          </w:p>
        </w:tc>
        <w:tc>
          <w:tcPr>
            <w:tcW w:w="1000" w:type="pct"/>
            <w:vAlign w:val="center"/>
          </w:tcPr>
          <w:p>
            <w:pPr>
              <w:pStyle w:val="12"/>
            </w:pPr>
          </w:p>
        </w:tc>
        <w:tc>
          <w:tcPr>
            <w:tcW w:w="1000"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w:t>
            </w:r>
          </w:p>
        </w:tc>
        <w:tc>
          <w:tcPr>
            <w:tcW w:w="1000" w:type="pct"/>
            <w:vAlign w:val="center"/>
          </w:tcPr>
          <w:p>
            <w:pPr>
              <w:pStyle w:val="13"/>
            </w:pPr>
            <w:r>
              <w:rPr>
                <w:sz w:val="18"/>
                <w:szCs w:val="21"/>
              </w:rPr>
              <w:t>三、国有资本经营预算拨款收入</w:t>
            </w:r>
          </w:p>
        </w:tc>
        <w:tc>
          <w:tcPr>
            <w:tcW w:w="1000" w:type="pct"/>
            <w:vAlign w:val="center"/>
          </w:tcPr>
          <w:p>
            <w:pPr>
              <w:pStyle w:val="12"/>
            </w:pPr>
          </w:p>
        </w:tc>
        <w:tc>
          <w:tcPr>
            <w:tcW w:w="1000"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4</w:t>
            </w:r>
          </w:p>
        </w:tc>
        <w:tc>
          <w:tcPr>
            <w:tcW w:w="1000" w:type="pct"/>
            <w:vAlign w:val="center"/>
          </w:tcPr>
          <w:p>
            <w:pPr>
              <w:pStyle w:val="13"/>
            </w:pPr>
            <w:r>
              <w:t>四、财政专户管理资金收入</w:t>
            </w:r>
          </w:p>
        </w:tc>
        <w:tc>
          <w:tcPr>
            <w:tcW w:w="1000" w:type="pct"/>
            <w:vAlign w:val="center"/>
          </w:tcPr>
          <w:p>
            <w:pPr>
              <w:pStyle w:val="12"/>
            </w:pPr>
          </w:p>
        </w:tc>
        <w:tc>
          <w:tcPr>
            <w:tcW w:w="1000"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5</w:t>
            </w:r>
          </w:p>
        </w:tc>
        <w:tc>
          <w:tcPr>
            <w:tcW w:w="1000" w:type="pct"/>
            <w:vAlign w:val="center"/>
          </w:tcPr>
          <w:p>
            <w:pPr>
              <w:pStyle w:val="13"/>
            </w:pPr>
            <w:r>
              <w:t>五、单位资金</w:t>
            </w:r>
          </w:p>
        </w:tc>
        <w:tc>
          <w:tcPr>
            <w:tcW w:w="1000" w:type="pct"/>
            <w:vAlign w:val="center"/>
          </w:tcPr>
          <w:p>
            <w:pPr>
              <w:pStyle w:val="12"/>
            </w:pPr>
          </w:p>
        </w:tc>
        <w:tc>
          <w:tcPr>
            <w:tcW w:w="1000"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八、社会保障和就业支出</w:t>
            </w:r>
          </w:p>
        </w:tc>
        <w:tc>
          <w:tcPr>
            <w:tcW w:w="1000" w:type="pct"/>
            <w:vAlign w:val="center"/>
          </w:tcPr>
          <w:p>
            <w:pPr>
              <w:pStyle w:val="12"/>
            </w:pPr>
            <w:r>
              <w:t>22.86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十、卫生健康支出</w:t>
            </w:r>
          </w:p>
        </w:tc>
        <w:tc>
          <w:tcPr>
            <w:tcW w:w="1000" w:type="pct"/>
            <w:vAlign w:val="center"/>
          </w:tcPr>
          <w:p>
            <w:pPr>
              <w:pStyle w:val="12"/>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12</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13</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rPr>
                <w:sz w:val="18"/>
                <w:szCs w:val="21"/>
              </w:rP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19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rPr>
                <w:sz w:val="18"/>
                <w:szCs w:val="21"/>
              </w:rP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二十、住房保障支出</w:t>
            </w:r>
          </w:p>
        </w:tc>
        <w:tc>
          <w:tcPr>
            <w:tcW w:w="1000" w:type="pct"/>
            <w:vAlign w:val="center"/>
          </w:tcPr>
          <w:p>
            <w:pPr>
              <w:pStyle w:val="12"/>
            </w:pPr>
            <w:r>
              <w:t>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22</w:t>
            </w:r>
          </w:p>
        </w:tc>
        <w:tc>
          <w:tcPr>
            <w:tcW w:w="1000" w:type="pct"/>
            <w:vAlign w:val="center"/>
          </w:tcPr>
          <w:p>
            <w:pPr>
              <w:pStyle w:val="13"/>
            </w:pPr>
          </w:p>
        </w:tc>
        <w:tc>
          <w:tcPr>
            <w:tcW w:w="1000" w:type="pct"/>
            <w:vAlign w:val="center"/>
          </w:tcPr>
          <w:p>
            <w:pPr>
              <w:pStyle w:val="12"/>
            </w:pPr>
          </w:p>
        </w:tc>
        <w:tc>
          <w:tcPr>
            <w:tcW w:w="1000" w:type="pct"/>
            <w:vAlign w:val="center"/>
          </w:tcPr>
          <w:p>
            <w:pPr>
              <w:pStyle w:val="13"/>
              <w:rPr>
                <w:sz w:val="18"/>
                <w:szCs w:val="21"/>
              </w:rPr>
            </w:pPr>
            <w:r>
              <w:rPr>
                <w:sz w:val="18"/>
                <w:szCs w:val="21"/>
              </w:rP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23</w:t>
            </w:r>
          </w:p>
        </w:tc>
        <w:tc>
          <w:tcPr>
            <w:tcW w:w="1000" w:type="pct"/>
            <w:vAlign w:val="center"/>
          </w:tcPr>
          <w:p>
            <w:pPr>
              <w:pStyle w:val="13"/>
            </w:pPr>
          </w:p>
        </w:tc>
        <w:tc>
          <w:tcPr>
            <w:tcW w:w="1000" w:type="pct"/>
            <w:vAlign w:val="center"/>
          </w:tcPr>
          <w:p>
            <w:pPr>
              <w:pStyle w:val="12"/>
            </w:pPr>
          </w:p>
        </w:tc>
        <w:tc>
          <w:tcPr>
            <w:tcW w:w="1000" w:type="pct"/>
            <w:vAlign w:val="center"/>
          </w:tcPr>
          <w:p>
            <w:pPr>
              <w:pStyle w:val="13"/>
              <w:rPr>
                <w:sz w:val="18"/>
                <w:szCs w:val="21"/>
              </w:rPr>
            </w:pPr>
            <w:r>
              <w:rPr>
                <w:sz w:val="18"/>
                <w:szCs w:val="21"/>
              </w:rP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24</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25</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26</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27</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28</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29</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30</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rPr>
                <w:sz w:val="18"/>
                <w:szCs w:val="21"/>
              </w:rP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31</w:t>
            </w:r>
          </w:p>
        </w:tc>
        <w:tc>
          <w:tcPr>
            <w:tcW w:w="1000" w:type="pct"/>
            <w:vAlign w:val="center"/>
          </w:tcPr>
          <w:p>
            <w:pPr>
              <w:pStyle w:val="13"/>
            </w:pPr>
          </w:p>
        </w:tc>
        <w:tc>
          <w:tcPr>
            <w:tcW w:w="1000" w:type="pct"/>
            <w:vAlign w:val="center"/>
          </w:tcPr>
          <w:p>
            <w:pPr>
              <w:pStyle w:val="12"/>
            </w:pPr>
          </w:p>
        </w:tc>
        <w:tc>
          <w:tcPr>
            <w:tcW w:w="1000"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32</w:t>
            </w:r>
          </w:p>
        </w:tc>
        <w:tc>
          <w:tcPr>
            <w:tcW w:w="1000" w:type="pct"/>
            <w:vAlign w:val="center"/>
          </w:tcPr>
          <w:p>
            <w:pPr>
              <w:pStyle w:val="15"/>
            </w:pPr>
            <w:r>
              <w:t>本年收入合计</w:t>
            </w:r>
          </w:p>
        </w:tc>
        <w:tc>
          <w:tcPr>
            <w:tcW w:w="1000" w:type="pct"/>
            <w:vAlign w:val="center"/>
          </w:tcPr>
          <w:p>
            <w:pPr>
              <w:pStyle w:val="16"/>
            </w:pPr>
            <w:r>
              <w:t>125.81</w:t>
            </w:r>
          </w:p>
        </w:tc>
        <w:tc>
          <w:tcPr>
            <w:tcW w:w="1000" w:type="pct"/>
            <w:vAlign w:val="center"/>
          </w:tcPr>
          <w:p>
            <w:pPr>
              <w:pStyle w:val="15"/>
            </w:pPr>
            <w:r>
              <w:t>本年支出合计</w:t>
            </w:r>
          </w:p>
        </w:tc>
        <w:tc>
          <w:tcPr>
            <w:tcW w:w="1000" w:type="pct"/>
            <w:vAlign w:val="center"/>
          </w:tcPr>
          <w:p>
            <w:pPr>
              <w:pStyle w:val="16"/>
            </w:pPr>
            <w:r>
              <w:t>125.81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33</w:t>
            </w:r>
          </w:p>
        </w:tc>
        <w:tc>
          <w:tcPr>
            <w:tcW w:w="1000" w:type="pct"/>
            <w:vAlign w:val="center"/>
          </w:tcPr>
          <w:p>
            <w:pPr>
              <w:pStyle w:val="13"/>
            </w:pPr>
            <w:r>
              <w:t>上年结转结余</w:t>
            </w:r>
          </w:p>
        </w:tc>
        <w:tc>
          <w:tcPr>
            <w:tcW w:w="1000" w:type="pct"/>
            <w:vAlign w:val="center"/>
          </w:tcPr>
          <w:p>
            <w:pPr>
              <w:pStyle w:val="12"/>
            </w:pPr>
          </w:p>
        </w:tc>
        <w:tc>
          <w:tcPr>
            <w:tcW w:w="1000"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4"/>
            </w:pPr>
            <w:r>
              <w:t>34</w:t>
            </w:r>
          </w:p>
        </w:tc>
        <w:tc>
          <w:tcPr>
            <w:tcW w:w="1000" w:type="pct"/>
            <w:vAlign w:val="center"/>
          </w:tcPr>
          <w:p>
            <w:pPr>
              <w:pStyle w:val="15"/>
            </w:pPr>
            <w:r>
              <w:t>收入总计</w:t>
            </w:r>
          </w:p>
        </w:tc>
        <w:tc>
          <w:tcPr>
            <w:tcW w:w="1000" w:type="pct"/>
            <w:vAlign w:val="center"/>
          </w:tcPr>
          <w:p>
            <w:pPr>
              <w:pStyle w:val="16"/>
            </w:pPr>
            <w:r>
              <w:t>125.81</w:t>
            </w:r>
          </w:p>
        </w:tc>
        <w:tc>
          <w:tcPr>
            <w:tcW w:w="1000" w:type="pct"/>
            <w:vAlign w:val="center"/>
          </w:tcPr>
          <w:p>
            <w:pPr>
              <w:pStyle w:val="15"/>
            </w:pPr>
            <w:r>
              <w:t>支出总计</w:t>
            </w:r>
          </w:p>
        </w:tc>
        <w:tc>
          <w:tcPr>
            <w:tcW w:w="1000" w:type="pct"/>
            <w:vAlign w:val="center"/>
          </w:tcPr>
          <w:p>
            <w:pPr>
              <w:pStyle w:val="16"/>
            </w:pPr>
            <w:r>
              <w:t>125.81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1153"/>
        <w:gridCol w:w="3373"/>
        <w:gridCol w:w="1017"/>
        <w:gridCol w:w="1049"/>
        <w:gridCol w:w="994"/>
        <w:gridCol w:w="1057"/>
        <w:gridCol w:w="838"/>
        <w:gridCol w:w="763"/>
        <w:gridCol w:w="979"/>
        <w:gridCol w:w="1081"/>
        <w:gridCol w:w="838"/>
        <w:gridCol w:w="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69" w:type="pct"/>
            <w:gridSpan w:val="5"/>
            <w:tcBorders>
              <w:top w:val="single" w:color="FFFFFF" w:sz="6" w:space="0"/>
              <w:left w:val="single" w:color="FFFFFF" w:sz="6" w:space="0"/>
              <w:right w:val="single" w:color="FFFFFF" w:sz="6" w:space="0"/>
            </w:tcBorders>
            <w:vAlign w:val="center"/>
          </w:tcPr>
          <w:p>
            <w:pPr>
              <w:pStyle w:val="10"/>
            </w:pPr>
            <w:r>
              <w:t>561成安县档案馆</w:t>
            </w:r>
          </w:p>
        </w:tc>
        <w:tc>
          <w:tcPr>
            <w:tcW w:w="962"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468"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 w:type="pct"/>
            <w:vMerge w:val="restart"/>
            <w:vAlign w:val="center"/>
          </w:tcPr>
          <w:p>
            <w:pPr>
              <w:pStyle w:val="11"/>
            </w:pPr>
            <w:r>
              <w:t>序号</w:t>
            </w:r>
          </w:p>
        </w:tc>
        <w:tc>
          <w:tcPr>
            <w:tcW w:w="1507" w:type="pct"/>
            <w:gridSpan w:val="2"/>
            <w:vAlign w:val="center"/>
          </w:tcPr>
          <w:p>
            <w:pPr>
              <w:pStyle w:val="11"/>
            </w:pPr>
            <w:r>
              <w:t>功能分类科目</w:t>
            </w:r>
          </w:p>
        </w:tc>
        <w:tc>
          <w:tcPr>
            <w:tcW w:w="338" w:type="pct"/>
            <w:vMerge w:val="restart"/>
            <w:vAlign w:val="center"/>
          </w:tcPr>
          <w:p>
            <w:pPr>
              <w:pStyle w:val="11"/>
            </w:pPr>
            <w:r>
              <w:t>合计</w:t>
            </w:r>
          </w:p>
        </w:tc>
        <w:tc>
          <w:tcPr>
            <w:tcW w:w="2530" w:type="pct"/>
            <w:gridSpan w:val="8"/>
            <w:vAlign w:val="center"/>
          </w:tcPr>
          <w:p>
            <w:pPr>
              <w:pStyle w:val="11"/>
            </w:pPr>
            <w:r>
              <w:t>本年收入</w:t>
            </w:r>
          </w:p>
        </w:tc>
        <w:tc>
          <w:tcPr>
            <w:tcW w:w="249" w:type="pct"/>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 w:type="pct"/>
            <w:vMerge w:val="continue"/>
          </w:tcPr>
          <w:p/>
        </w:tc>
        <w:tc>
          <w:tcPr>
            <w:tcW w:w="384" w:type="pct"/>
            <w:vAlign w:val="center"/>
          </w:tcPr>
          <w:p>
            <w:pPr>
              <w:pStyle w:val="11"/>
            </w:pPr>
            <w:r>
              <w:t>科目    编码</w:t>
            </w:r>
          </w:p>
        </w:tc>
        <w:tc>
          <w:tcPr>
            <w:tcW w:w="1123" w:type="pct"/>
            <w:vAlign w:val="center"/>
          </w:tcPr>
          <w:p>
            <w:pPr>
              <w:pStyle w:val="11"/>
            </w:pPr>
            <w:r>
              <w:t>科目名称</w:t>
            </w:r>
          </w:p>
        </w:tc>
        <w:tc>
          <w:tcPr>
            <w:tcW w:w="338" w:type="pct"/>
            <w:vMerge w:val="continue"/>
          </w:tcPr>
          <w:p/>
        </w:tc>
        <w:tc>
          <w:tcPr>
            <w:tcW w:w="349" w:type="pct"/>
            <w:vAlign w:val="center"/>
          </w:tcPr>
          <w:p>
            <w:pPr>
              <w:pStyle w:val="11"/>
            </w:pPr>
            <w:r>
              <w:t>小计</w:t>
            </w:r>
          </w:p>
        </w:tc>
        <w:tc>
          <w:tcPr>
            <w:tcW w:w="331" w:type="pct"/>
            <w:vAlign w:val="center"/>
          </w:tcPr>
          <w:p>
            <w:pPr>
              <w:pStyle w:val="11"/>
            </w:pPr>
            <w:r>
              <w:t>财政拨款 收入</w:t>
            </w:r>
          </w:p>
        </w:tc>
        <w:tc>
          <w:tcPr>
            <w:tcW w:w="352" w:type="pct"/>
            <w:vAlign w:val="center"/>
          </w:tcPr>
          <w:p>
            <w:pPr>
              <w:pStyle w:val="11"/>
            </w:pPr>
            <w:r>
              <w:t>财政专户 收入</w:t>
            </w:r>
          </w:p>
        </w:tc>
        <w:tc>
          <w:tcPr>
            <w:tcW w:w="279" w:type="pct"/>
            <w:vAlign w:val="center"/>
          </w:tcPr>
          <w:p>
            <w:pPr>
              <w:pStyle w:val="11"/>
            </w:pPr>
            <w:r>
              <w:t>事业收入</w:t>
            </w:r>
          </w:p>
        </w:tc>
        <w:tc>
          <w:tcPr>
            <w:tcW w:w="254" w:type="pct"/>
            <w:vAlign w:val="center"/>
          </w:tcPr>
          <w:p>
            <w:pPr>
              <w:pStyle w:val="11"/>
            </w:pPr>
            <w:r>
              <w:t>经营收入</w:t>
            </w:r>
          </w:p>
        </w:tc>
        <w:tc>
          <w:tcPr>
            <w:tcW w:w="326" w:type="pct"/>
            <w:vAlign w:val="center"/>
          </w:tcPr>
          <w:p>
            <w:pPr>
              <w:pStyle w:val="11"/>
            </w:pPr>
            <w:r>
              <w:t>上级补助收入</w:t>
            </w:r>
          </w:p>
        </w:tc>
        <w:tc>
          <w:tcPr>
            <w:tcW w:w="360" w:type="pct"/>
            <w:vAlign w:val="center"/>
          </w:tcPr>
          <w:p>
            <w:pPr>
              <w:pStyle w:val="11"/>
            </w:pPr>
            <w:r>
              <w:t>附属单位上缴收入</w:t>
            </w:r>
          </w:p>
        </w:tc>
        <w:tc>
          <w:tcPr>
            <w:tcW w:w="279" w:type="pct"/>
            <w:vAlign w:val="center"/>
          </w:tcPr>
          <w:p>
            <w:pPr>
              <w:pStyle w:val="11"/>
            </w:pPr>
            <w:r>
              <w:t>其他收入</w:t>
            </w:r>
          </w:p>
        </w:tc>
        <w:tc>
          <w:tcPr>
            <w:tcW w:w="24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4" w:type="pct"/>
            <w:vAlign w:val="center"/>
          </w:tcPr>
          <w:p>
            <w:pPr>
              <w:pStyle w:val="11"/>
            </w:pPr>
            <w:r>
              <w:t>栏次</w:t>
            </w:r>
          </w:p>
        </w:tc>
        <w:tc>
          <w:tcPr>
            <w:tcW w:w="384" w:type="pct"/>
            <w:vAlign w:val="center"/>
          </w:tcPr>
          <w:p>
            <w:pPr>
              <w:pStyle w:val="11"/>
            </w:pPr>
            <w:r>
              <w:t>1</w:t>
            </w:r>
          </w:p>
        </w:tc>
        <w:tc>
          <w:tcPr>
            <w:tcW w:w="1123" w:type="pct"/>
            <w:vAlign w:val="center"/>
          </w:tcPr>
          <w:p>
            <w:pPr>
              <w:pStyle w:val="11"/>
            </w:pPr>
            <w:r>
              <w:t>2</w:t>
            </w:r>
          </w:p>
        </w:tc>
        <w:tc>
          <w:tcPr>
            <w:tcW w:w="338" w:type="pct"/>
            <w:vAlign w:val="center"/>
          </w:tcPr>
          <w:p>
            <w:pPr>
              <w:pStyle w:val="11"/>
            </w:pPr>
            <w:r>
              <w:t>3</w:t>
            </w:r>
          </w:p>
        </w:tc>
        <w:tc>
          <w:tcPr>
            <w:tcW w:w="349" w:type="pct"/>
            <w:vAlign w:val="center"/>
          </w:tcPr>
          <w:p>
            <w:pPr>
              <w:pStyle w:val="11"/>
            </w:pPr>
            <w:r>
              <w:t>4</w:t>
            </w:r>
          </w:p>
        </w:tc>
        <w:tc>
          <w:tcPr>
            <w:tcW w:w="331" w:type="pct"/>
            <w:vAlign w:val="center"/>
          </w:tcPr>
          <w:p>
            <w:pPr>
              <w:pStyle w:val="11"/>
            </w:pPr>
            <w:r>
              <w:t>5</w:t>
            </w:r>
          </w:p>
        </w:tc>
        <w:tc>
          <w:tcPr>
            <w:tcW w:w="352" w:type="pct"/>
            <w:vAlign w:val="center"/>
          </w:tcPr>
          <w:p>
            <w:pPr>
              <w:pStyle w:val="11"/>
            </w:pPr>
            <w:r>
              <w:t>6</w:t>
            </w:r>
          </w:p>
        </w:tc>
        <w:tc>
          <w:tcPr>
            <w:tcW w:w="279" w:type="pct"/>
            <w:vAlign w:val="center"/>
          </w:tcPr>
          <w:p>
            <w:pPr>
              <w:pStyle w:val="11"/>
            </w:pPr>
            <w:r>
              <w:t>7</w:t>
            </w:r>
          </w:p>
        </w:tc>
        <w:tc>
          <w:tcPr>
            <w:tcW w:w="254" w:type="pct"/>
            <w:vAlign w:val="center"/>
          </w:tcPr>
          <w:p>
            <w:pPr>
              <w:pStyle w:val="11"/>
            </w:pPr>
            <w:r>
              <w:t>8</w:t>
            </w:r>
          </w:p>
        </w:tc>
        <w:tc>
          <w:tcPr>
            <w:tcW w:w="326" w:type="pct"/>
            <w:vAlign w:val="center"/>
          </w:tcPr>
          <w:p>
            <w:pPr>
              <w:pStyle w:val="11"/>
            </w:pPr>
            <w:r>
              <w:t>9</w:t>
            </w:r>
          </w:p>
        </w:tc>
        <w:tc>
          <w:tcPr>
            <w:tcW w:w="360" w:type="pct"/>
            <w:vAlign w:val="center"/>
          </w:tcPr>
          <w:p>
            <w:pPr>
              <w:pStyle w:val="11"/>
            </w:pPr>
            <w:r>
              <w:t>10</w:t>
            </w:r>
          </w:p>
        </w:tc>
        <w:tc>
          <w:tcPr>
            <w:tcW w:w="279" w:type="pct"/>
            <w:vAlign w:val="center"/>
          </w:tcPr>
          <w:p>
            <w:pPr>
              <w:pStyle w:val="11"/>
            </w:pPr>
            <w:r>
              <w:t>11</w:t>
            </w:r>
          </w:p>
        </w:tc>
        <w:tc>
          <w:tcPr>
            <w:tcW w:w="249"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w:t>
            </w:r>
          </w:p>
        </w:tc>
        <w:tc>
          <w:tcPr>
            <w:tcW w:w="384" w:type="pct"/>
            <w:vAlign w:val="center"/>
          </w:tcPr>
          <w:p>
            <w:pPr>
              <w:pStyle w:val="17"/>
            </w:pPr>
          </w:p>
        </w:tc>
        <w:tc>
          <w:tcPr>
            <w:tcW w:w="1123" w:type="pct"/>
            <w:vAlign w:val="center"/>
          </w:tcPr>
          <w:p>
            <w:pPr>
              <w:pStyle w:val="15"/>
            </w:pPr>
            <w:r>
              <w:t>合计</w:t>
            </w:r>
          </w:p>
        </w:tc>
        <w:tc>
          <w:tcPr>
            <w:tcW w:w="338" w:type="pct"/>
            <w:vAlign w:val="center"/>
          </w:tcPr>
          <w:p>
            <w:pPr>
              <w:pStyle w:val="16"/>
            </w:pPr>
            <w:r>
              <w:t>125.81</w:t>
            </w:r>
          </w:p>
        </w:tc>
        <w:tc>
          <w:tcPr>
            <w:tcW w:w="349" w:type="pct"/>
            <w:vAlign w:val="center"/>
          </w:tcPr>
          <w:p>
            <w:pPr>
              <w:pStyle w:val="16"/>
            </w:pPr>
            <w:r>
              <w:t>125.81</w:t>
            </w:r>
          </w:p>
        </w:tc>
        <w:tc>
          <w:tcPr>
            <w:tcW w:w="331" w:type="pct"/>
            <w:vAlign w:val="center"/>
          </w:tcPr>
          <w:p>
            <w:pPr>
              <w:pStyle w:val="16"/>
            </w:pPr>
            <w:r>
              <w:t>125.81</w:t>
            </w:r>
          </w:p>
        </w:tc>
        <w:tc>
          <w:tcPr>
            <w:tcW w:w="352" w:type="pct"/>
            <w:vAlign w:val="center"/>
          </w:tcPr>
          <w:p>
            <w:pPr>
              <w:pStyle w:val="16"/>
            </w:pPr>
          </w:p>
        </w:tc>
        <w:tc>
          <w:tcPr>
            <w:tcW w:w="279" w:type="pct"/>
            <w:vAlign w:val="center"/>
          </w:tcPr>
          <w:p>
            <w:pPr>
              <w:pStyle w:val="16"/>
            </w:pPr>
          </w:p>
        </w:tc>
        <w:tc>
          <w:tcPr>
            <w:tcW w:w="254" w:type="pct"/>
            <w:vAlign w:val="center"/>
          </w:tcPr>
          <w:p>
            <w:pPr>
              <w:pStyle w:val="16"/>
            </w:pPr>
          </w:p>
        </w:tc>
        <w:tc>
          <w:tcPr>
            <w:tcW w:w="326" w:type="pct"/>
            <w:vAlign w:val="center"/>
          </w:tcPr>
          <w:p>
            <w:pPr>
              <w:pStyle w:val="16"/>
            </w:pPr>
          </w:p>
        </w:tc>
        <w:tc>
          <w:tcPr>
            <w:tcW w:w="360" w:type="pct"/>
            <w:vAlign w:val="center"/>
          </w:tcPr>
          <w:p>
            <w:pPr>
              <w:pStyle w:val="16"/>
            </w:pPr>
          </w:p>
        </w:tc>
        <w:tc>
          <w:tcPr>
            <w:tcW w:w="279" w:type="pct"/>
            <w:vAlign w:val="center"/>
          </w:tcPr>
          <w:p>
            <w:pPr>
              <w:pStyle w:val="16"/>
            </w:pPr>
          </w:p>
        </w:tc>
        <w:tc>
          <w:tcPr>
            <w:tcW w:w="249"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2</w:t>
            </w:r>
          </w:p>
        </w:tc>
        <w:tc>
          <w:tcPr>
            <w:tcW w:w="384" w:type="pct"/>
            <w:vAlign w:val="center"/>
          </w:tcPr>
          <w:p>
            <w:pPr>
              <w:pStyle w:val="13"/>
            </w:pPr>
            <w:r>
              <w:t>201</w:t>
            </w:r>
          </w:p>
        </w:tc>
        <w:tc>
          <w:tcPr>
            <w:tcW w:w="1123" w:type="pct"/>
            <w:vAlign w:val="center"/>
          </w:tcPr>
          <w:p>
            <w:pPr>
              <w:pStyle w:val="13"/>
            </w:pPr>
            <w:r>
              <w:t>一般公共服务支出</w:t>
            </w:r>
          </w:p>
        </w:tc>
        <w:tc>
          <w:tcPr>
            <w:tcW w:w="338" w:type="pct"/>
            <w:vAlign w:val="center"/>
          </w:tcPr>
          <w:p>
            <w:pPr>
              <w:pStyle w:val="12"/>
            </w:pPr>
            <w:r>
              <w:t>88.52</w:t>
            </w:r>
          </w:p>
        </w:tc>
        <w:tc>
          <w:tcPr>
            <w:tcW w:w="349" w:type="pct"/>
            <w:vAlign w:val="center"/>
          </w:tcPr>
          <w:p>
            <w:pPr>
              <w:pStyle w:val="12"/>
            </w:pPr>
            <w:r>
              <w:t>88.52</w:t>
            </w:r>
          </w:p>
        </w:tc>
        <w:tc>
          <w:tcPr>
            <w:tcW w:w="331" w:type="pct"/>
            <w:vAlign w:val="center"/>
          </w:tcPr>
          <w:p>
            <w:pPr>
              <w:pStyle w:val="12"/>
            </w:pPr>
            <w:r>
              <w:t>88.52</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3</w:t>
            </w:r>
          </w:p>
        </w:tc>
        <w:tc>
          <w:tcPr>
            <w:tcW w:w="384" w:type="pct"/>
            <w:vAlign w:val="center"/>
          </w:tcPr>
          <w:p>
            <w:pPr>
              <w:pStyle w:val="13"/>
            </w:pPr>
            <w:r>
              <w:t>20126</w:t>
            </w:r>
          </w:p>
        </w:tc>
        <w:tc>
          <w:tcPr>
            <w:tcW w:w="1123" w:type="pct"/>
            <w:vAlign w:val="center"/>
          </w:tcPr>
          <w:p>
            <w:pPr>
              <w:pStyle w:val="13"/>
            </w:pPr>
            <w:r>
              <w:t>档案事务</w:t>
            </w:r>
          </w:p>
        </w:tc>
        <w:tc>
          <w:tcPr>
            <w:tcW w:w="338" w:type="pct"/>
            <w:vAlign w:val="center"/>
          </w:tcPr>
          <w:p>
            <w:pPr>
              <w:pStyle w:val="12"/>
            </w:pPr>
            <w:r>
              <w:t>88.52</w:t>
            </w:r>
          </w:p>
        </w:tc>
        <w:tc>
          <w:tcPr>
            <w:tcW w:w="349" w:type="pct"/>
            <w:vAlign w:val="center"/>
          </w:tcPr>
          <w:p>
            <w:pPr>
              <w:pStyle w:val="12"/>
            </w:pPr>
            <w:r>
              <w:t>88.52</w:t>
            </w:r>
          </w:p>
        </w:tc>
        <w:tc>
          <w:tcPr>
            <w:tcW w:w="331" w:type="pct"/>
            <w:vAlign w:val="center"/>
          </w:tcPr>
          <w:p>
            <w:pPr>
              <w:pStyle w:val="12"/>
            </w:pPr>
            <w:r>
              <w:t>88.52</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4</w:t>
            </w:r>
          </w:p>
        </w:tc>
        <w:tc>
          <w:tcPr>
            <w:tcW w:w="384" w:type="pct"/>
            <w:vAlign w:val="center"/>
          </w:tcPr>
          <w:p>
            <w:pPr>
              <w:pStyle w:val="13"/>
            </w:pPr>
            <w:r>
              <w:t>2012601</w:t>
            </w:r>
          </w:p>
        </w:tc>
        <w:tc>
          <w:tcPr>
            <w:tcW w:w="1123" w:type="pct"/>
            <w:vAlign w:val="center"/>
          </w:tcPr>
          <w:p>
            <w:pPr>
              <w:pStyle w:val="13"/>
            </w:pPr>
            <w:r>
              <w:t>行政运行</w:t>
            </w:r>
          </w:p>
        </w:tc>
        <w:tc>
          <w:tcPr>
            <w:tcW w:w="338" w:type="pct"/>
            <w:vAlign w:val="center"/>
          </w:tcPr>
          <w:p>
            <w:pPr>
              <w:pStyle w:val="12"/>
            </w:pPr>
            <w:r>
              <w:t>88.52</w:t>
            </w:r>
          </w:p>
        </w:tc>
        <w:tc>
          <w:tcPr>
            <w:tcW w:w="349" w:type="pct"/>
            <w:vAlign w:val="center"/>
          </w:tcPr>
          <w:p>
            <w:pPr>
              <w:pStyle w:val="12"/>
            </w:pPr>
            <w:r>
              <w:t>88.52</w:t>
            </w:r>
          </w:p>
        </w:tc>
        <w:tc>
          <w:tcPr>
            <w:tcW w:w="331" w:type="pct"/>
            <w:vAlign w:val="center"/>
          </w:tcPr>
          <w:p>
            <w:pPr>
              <w:pStyle w:val="12"/>
            </w:pPr>
            <w:r>
              <w:t>88.52</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5</w:t>
            </w:r>
          </w:p>
        </w:tc>
        <w:tc>
          <w:tcPr>
            <w:tcW w:w="384" w:type="pct"/>
            <w:vAlign w:val="center"/>
          </w:tcPr>
          <w:p>
            <w:pPr>
              <w:pStyle w:val="13"/>
            </w:pPr>
            <w:r>
              <w:t>208</w:t>
            </w:r>
          </w:p>
        </w:tc>
        <w:tc>
          <w:tcPr>
            <w:tcW w:w="1123" w:type="pct"/>
            <w:vAlign w:val="center"/>
          </w:tcPr>
          <w:p>
            <w:pPr>
              <w:pStyle w:val="13"/>
            </w:pPr>
            <w:r>
              <w:t>社会保障和就业支出</w:t>
            </w:r>
          </w:p>
        </w:tc>
        <w:tc>
          <w:tcPr>
            <w:tcW w:w="338" w:type="pct"/>
            <w:vAlign w:val="center"/>
          </w:tcPr>
          <w:p>
            <w:pPr>
              <w:pStyle w:val="12"/>
            </w:pPr>
            <w:r>
              <w:t>22.86</w:t>
            </w:r>
          </w:p>
        </w:tc>
        <w:tc>
          <w:tcPr>
            <w:tcW w:w="349" w:type="pct"/>
            <w:vAlign w:val="center"/>
          </w:tcPr>
          <w:p>
            <w:pPr>
              <w:pStyle w:val="12"/>
            </w:pPr>
            <w:r>
              <w:t>22.86</w:t>
            </w:r>
          </w:p>
        </w:tc>
        <w:tc>
          <w:tcPr>
            <w:tcW w:w="331" w:type="pct"/>
            <w:vAlign w:val="center"/>
          </w:tcPr>
          <w:p>
            <w:pPr>
              <w:pStyle w:val="12"/>
            </w:pPr>
            <w:r>
              <w:t>22.86</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6</w:t>
            </w:r>
          </w:p>
        </w:tc>
        <w:tc>
          <w:tcPr>
            <w:tcW w:w="384" w:type="pct"/>
            <w:vAlign w:val="center"/>
          </w:tcPr>
          <w:p>
            <w:pPr>
              <w:pStyle w:val="13"/>
            </w:pPr>
            <w:r>
              <w:t>20805</w:t>
            </w:r>
          </w:p>
        </w:tc>
        <w:tc>
          <w:tcPr>
            <w:tcW w:w="1123" w:type="pct"/>
            <w:vAlign w:val="center"/>
          </w:tcPr>
          <w:p>
            <w:pPr>
              <w:pStyle w:val="13"/>
            </w:pPr>
            <w:r>
              <w:t>行政事业单位养老支出</w:t>
            </w:r>
          </w:p>
        </w:tc>
        <w:tc>
          <w:tcPr>
            <w:tcW w:w="338" w:type="pct"/>
            <w:vAlign w:val="center"/>
          </w:tcPr>
          <w:p>
            <w:pPr>
              <w:pStyle w:val="12"/>
            </w:pPr>
            <w:r>
              <w:t>22.19</w:t>
            </w:r>
          </w:p>
        </w:tc>
        <w:tc>
          <w:tcPr>
            <w:tcW w:w="349" w:type="pct"/>
            <w:vAlign w:val="center"/>
          </w:tcPr>
          <w:p>
            <w:pPr>
              <w:pStyle w:val="12"/>
            </w:pPr>
            <w:r>
              <w:t>22.19</w:t>
            </w:r>
          </w:p>
        </w:tc>
        <w:tc>
          <w:tcPr>
            <w:tcW w:w="331" w:type="pct"/>
            <w:vAlign w:val="center"/>
          </w:tcPr>
          <w:p>
            <w:pPr>
              <w:pStyle w:val="12"/>
            </w:pPr>
            <w:r>
              <w:t>22.19</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7</w:t>
            </w:r>
          </w:p>
        </w:tc>
        <w:tc>
          <w:tcPr>
            <w:tcW w:w="384" w:type="pct"/>
            <w:vAlign w:val="center"/>
          </w:tcPr>
          <w:p>
            <w:pPr>
              <w:pStyle w:val="13"/>
            </w:pPr>
            <w:r>
              <w:t>2080501</w:t>
            </w:r>
          </w:p>
        </w:tc>
        <w:tc>
          <w:tcPr>
            <w:tcW w:w="1123" w:type="pct"/>
            <w:vAlign w:val="center"/>
          </w:tcPr>
          <w:p>
            <w:pPr>
              <w:pStyle w:val="13"/>
            </w:pPr>
            <w:r>
              <w:t>行政单位离退休</w:t>
            </w:r>
          </w:p>
        </w:tc>
        <w:tc>
          <w:tcPr>
            <w:tcW w:w="338" w:type="pct"/>
            <w:vAlign w:val="center"/>
          </w:tcPr>
          <w:p>
            <w:pPr>
              <w:pStyle w:val="12"/>
            </w:pPr>
            <w:r>
              <w:t>8.27</w:t>
            </w:r>
          </w:p>
        </w:tc>
        <w:tc>
          <w:tcPr>
            <w:tcW w:w="349" w:type="pct"/>
            <w:vAlign w:val="center"/>
          </w:tcPr>
          <w:p>
            <w:pPr>
              <w:pStyle w:val="12"/>
            </w:pPr>
            <w:r>
              <w:t>8.27</w:t>
            </w:r>
          </w:p>
        </w:tc>
        <w:tc>
          <w:tcPr>
            <w:tcW w:w="331" w:type="pct"/>
            <w:vAlign w:val="center"/>
          </w:tcPr>
          <w:p>
            <w:pPr>
              <w:pStyle w:val="12"/>
            </w:pPr>
            <w:r>
              <w:t>8.27</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9" w:hRule="atLeast"/>
          <w:jc w:val="center"/>
        </w:trPr>
        <w:tc>
          <w:tcPr>
            <w:tcW w:w="374" w:type="pct"/>
            <w:vAlign w:val="center"/>
          </w:tcPr>
          <w:p>
            <w:pPr>
              <w:pStyle w:val="14"/>
            </w:pPr>
            <w:r>
              <w:t>8</w:t>
            </w:r>
          </w:p>
        </w:tc>
        <w:tc>
          <w:tcPr>
            <w:tcW w:w="384" w:type="pct"/>
            <w:vAlign w:val="center"/>
          </w:tcPr>
          <w:p>
            <w:pPr>
              <w:pStyle w:val="13"/>
            </w:pPr>
            <w:r>
              <w:t>2080505</w:t>
            </w:r>
          </w:p>
        </w:tc>
        <w:tc>
          <w:tcPr>
            <w:tcW w:w="1123" w:type="pct"/>
            <w:vAlign w:val="center"/>
          </w:tcPr>
          <w:p>
            <w:pPr>
              <w:pStyle w:val="13"/>
            </w:pPr>
            <w:r>
              <w:t>机关事业单位基本养老保险缴费支出</w:t>
            </w:r>
          </w:p>
        </w:tc>
        <w:tc>
          <w:tcPr>
            <w:tcW w:w="338" w:type="pct"/>
            <w:vAlign w:val="center"/>
          </w:tcPr>
          <w:p>
            <w:pPr>
              <w:pStyle w:val="12"/>
            </w:pPr>
            <w:r>
              <w:t>13.93</w:t>
            </w:r>
          </w:p>
        </w:tc>
        <w:tc>
          <w:tcPr>
            <w:tcW w:w="349" w:type="pct"/>
            <w:vAlign w:val="center"/>
          </w:tcPr>
          <w:p>
            <w:pPr>
              <w:pStyle w:val="12"/>
            </w:pPr>
            <w:r>
              <w:t>13.93</w:t>
            </w:r>
          </w:p>
        </w:tc>
        <w:tc>
          <w:tcPr>
            <w:tcW w:w="331" w:type="pct"/>
            <w:vAlign w:val="center"/>
          </w:tcPr>
          <w:p>
            <w:pPr>
              <w:pStyle w:val="12"/>
            </w:pPr>
            <w:r>
              <w:t>13.93</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9</w:t>
            </w:r>
          </w:p>
        </w:tc>
        <w:tc>
          <w:tcPr>
            <w:tcW w:w="384" w:type="pct"/>
            <w:vAlign w:val="center"/>
          </w:tcPr>
          <w:p>
            <w:pPr>
              <w:pStyle w:val="13"/>
            </w:pPr>
            <w:r>
              <w:t>20808</w:t>
            </w:r>
          </w:p>
        </w:tc>
        <w:tc>
          <w:tcPr>
            <w:tcW w:w="1123" w:type="pct"/>
            <w:vAlign w:val="center"/>
          </w:tcPr>
          <w:p>
            <w:pPr>
              <w:pStyle w:val="13"/>
            </w:pPr>
            <w:r>
              <w:t>抚恤</w:t>
            </w:r>
          </w:p>
        </w:tc>
        <w:tc>
          <w:tcPr>
            <w:tcW w:w="338" w:type="pct"/>
            <w:vAlign w:val="center"/>
          </w:tcPr>
          <w:p>
            <w:pPr>
              <w:pStyle w:val="12"/>
            </w:pPr>
            <w:r>
              <w:t>0.67</w:t>
            </w:r>
          </w:p>
        </w:tc>
        <w:tc>
          <w:tcPr>
            <w:tcW w:w="349" w:type="pct"/>
            <w:vAlign w:val="center"/>
          </w:tcPr>
          <w:p>
            <w:pPr>
              <w:pStyle w:val="12"/>
            </w:pPr>
            <w:r>
              <w:t>0.67</w:t>
            </w:r>
          </w:p>
        </w:tc>
        <w:tc>
          <w:tcPr>
            <w:tcW w:w="331" w:type="pct"/>
            <w:vAlign w:val="center"/>
          </w:tcPr>
          <w:p>
            <w:pPr>
              <w:pStyle w:val="12"/>
            </w:pPr>
            <w:r>
              <w:t>0.67</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10</w:t>
            </w:r>
          </w:p>
        </w:tc>
        <w:tc>
          <w:tcPr>
            <w:tcW w:w="384" w:type="pct"/>
            <w:vAlign w:val="center"/>
          </w:tcPr>
          <w:p>
            <w:pPr>
              <w:pStyle w:val="13"/>
            </w:pPr>
            <w:r>
              <w:t>2080801</w:t>
            </w:r>
          </w:p>
        </w:tc>
        <w:tc>
          <w:tcPr>
            <w:tcW w:w="1123" w:type="pct"/>
            <w:vAlign w:val="center"/>
          </w:tcPr>
          <w:p>
            <w:pPr>
              <w:pStyle w:val="13"/>
            </w:pPr>
            <w:r>
              <w:t>死亡抚恤</w:t>
            </w:r>
          </w:p>
        </w:tc>
        <w:tc>
          <w:tcPr>
            <w:tcW w:w="338" w:type="pct"/>
            <w:vAlign w:val="center"/>
          </w:tcPr>
          <w:p>
            <w:pPr>
              <w:pStyle w:val="12"/>
            </w:pPr>
            <w:r>
              <w:t>0.67</w:t>
            </w:r>
          </w:p>
        </w:tc>
        <w:tc>
          <w:tcPr>
            <w:tcW w:w="349" w:type="pct"/>
            <w:vAlign w:val="center"/>
          </w:tcPr>
          <w:p>
            <w:pPr>
              <w:pStyle w:val="12"/>
            </w:pPr>
            <w:r>
              <w:t>0.67</w:t>
            </w:r>
          </w:p>
        </w:tc>
        <w:tc>
          <w:tcPr>
            <w:tcW w:w="331" w:type="pct"/>
            <w:vAlign w:val="center"/>
          </w:tcPr>
          <w:p>
            <w:pPr>
              <w:pStyle w:val="12"/>
            </w:pPr>
            <w:r>
              <w:t>0.67</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11</w:t>
            </w:r>
          </w:p>
        </w:tc>
        <w:tc>
          <w:tcPr>
            <w:tcW w:w="384" w:type="pct"/>
            <w:vAlign w:val="center"/>
          </w:tcPr>
          <w:p>
            <w:pPr>
              <w:pStyle w:val="13"/>
            </w:pPr>
            <w:r>
              <w:t>210</w:t>
            </w:r>
          </w:p>
        </w:tc>
        <w:tc>
          <w:tcPr>
            <w:tcW w:w="1123" w:type="pct"/>
            <w:vAlign w:val="center"/>
          </w:tcPr>
          <w:p>
            <w:pPr>
              <w:pStyle w:val="13"/>
            </w:pPr>
            <w:r>
              <w:t>卫生健康支出</w:t>
            </w:r>
          </w:p>
        </w:tc>
        <w:tc>
          <w:tcPr>
            <w:tcW w:w="338" w:type="pct"/>
            <w:vAlign w:val="center"/>
          </w:tcPr>
          <w:p>
            <w:pPr>
              <w:pStyle w:val="12"/>
            </w:pPr>
            <w:r>
              <w:t>6.08</w:t>
            </w:r>
          </w:p>
        </w:tc>
        <w:tc>
          <w:tcPr>
            <w:tcW w:w="349" w:type="pct"/>
            <w:vAlign w:val="center"/>
          </w:tcPr>
          <w:p>
            <w:pPr>
              <w:pStyle w:val="12"/>
            </w:pPr>
            <w:r>
              <w:t>6.08</w:t>
            </w:r>
          </w:p>
        </w:tc>
        <w:tc>
          <w:tcPr>
            <w:tcW w:w="331" w:type="pct"/>
            <w:vAlign w:val="center"/>
          </w:tcPr>
          <w:p>
            <w:pPr>
              <w:pStyle w:val="12"/>
            </w:pPr>
            <w:r>
              <w:t>6.08</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12</w:t>
            </w:r>
          </w:p>
        </w:tc>
        <w:tc>
          <w:tcPr>
            <w:tcW w:w="384" w:type="pct"/>
            <w:vAlign w:val="center"/>
          </w:tcPr>
          <w:p>
            <w:pPr>
              <w:pStyle w:val="13"/>
            </w:pPr>
            <w:r>
              <w:t>21012</w:t>
            </w:r>
          </w:p>
        </w:tc>
        <w:tc>
          <w:tcPr>
            <w:tcW w:w="1123" w:type="pct"/>
            <w:vAlign w:val="center"/>
          </w:tcPr>
          <w:p>
            <w:pPr>
              <w:pStyle w:val="13"/>
            </w:pPr>
            <w:r>
              <w:t>财政对基本医疗保险基金的补助</w:t>
            </w:r>
          </w:p>
        </w:tc>
        <w:tc>
          <w:tcPr>
            <w:tcW w:w="338" w:type="pct"/>
            <w:vAlign w:val="center"/>
          </w:tcPr>
          <w:p>
            <w:pPr>
              <w:pStyle w:val="12"/>
            </w:pPr>
            <w:r>
              <w:t>6.08</w:t>
            </w:r>
          </w:p>
        </w:tc>
        <w:tc>
          <w:tcPr>
            <w:tcW w:w="349" w:type="pct"/>
            <w:vAlign w:val="center"/>
          </w:tcPr>
          <w:p>
            <w:pPr>
              <w:pStyle w:val="12"/>
            </w:pPr>
            <w:r>
              <w:t>6.08</w:t>
            </w:r>
          </w:p>
        </w:tc>
        <w:tc>
          <w:tcPr>
            <w:tcW w:w="331" w:type="pct"/>
            <w:vAlign w:val="center"/>
          </w:tcPr>
          <w:p>
            <w:pPr>
              <w:pStyle w:val="12"/>
            </w:pPr>
            <w:r>
              <w:t>6.08</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13</w:t>
            </w:r>
          </w:p>
        </w:tc>
        <w:tc>
          <w:tcPr>
            <w:tcW w:w="384" w:type="pct"/>
            <w:vAlign w:val="center"/>
          </w:tcPr>
          <w:p>
            <w:pPr>
              <w:pStyle w:val="13"/>
            </w:pPr>
            <w:r>
              <w:t>2101201</w:t>
            </w:r>
          </w:p>
        </w:tc>
        <w:tc>
          <w:tcPr>
            <w:tcW w:w="1123" w:type="pct"/>
            <w:vAlign w:val="center"/>
          </w:tcPr>
          <w:p>
            <w:pPr>
              <w:pStyle w:val="13"/>
            </w:pPr>
            <w:r>
              <w:rPr>
                <w:sz w:val="18"/>
                <w:szCs w:val="21"/>
              </w:rPr>
              <w:t>财政对职工基本医疗保险基金的补助</w:t>
            </w:r>
          </w:p>
        </w:tc>
        <w:tc>
          <w:tcPr>
            <w:tcW w:w="338" w:type="pct"/>
            <w:vAlign w:val="center"/>
          </w:tcPr>
          <w:p>
            <w:pPr>
              <w:pStyle w:val="12"/>
            </w:pPr>
            <w:r>
              <w:t>6.08</w:t>
            </w:r>
          </w:p>
        </w:tc>
        <w:tc>
          <w:tcPr>
            <w:tcW w:w="349" w:type="pct"/>
            <w:vAlign w:val="center"/>
          </w:tcPr>
          <w:p>
            <w:pPr>
              <w:pStyle w:val="12"/>
            </w:pPr>
            <w:r>
              <w:t>6.08</w:t>
            </w:r>
          </w:p>
        </w:tc>
        <w:tc>
          <w:tcPr>
            <w:tcW w:w="331" w:type="pct"/>
            <w:vAlign w:val="center"/>
          </w:tcPr>
          <w:p>
            <w:pPr>
              <w:pStyle w:val="12"/>
            </w:pPr>
            <w:r>
              <w:t>6.08</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14</w:t>
            </w:r>
          </w:p>
        </w:tc>
        <w:tc>
          <w:tcPr>
            <w:tcW w:w="384" w:type="pct"/>
            <w:vAlign w:val="center"/>
          </w:tcPr>
          <w:p>
            <w:pPr>
              <w:pStyle w:val="13"/>
            </w:pPr>
            <w:r>
              <w:t>221</w:t>
            </w:r>
          </w:p>
        </w:tc>
        <w:tc>
          <w:tcPr>
            <w:tcW w:w="1123" w:type="pct"/>
            <w:vAlign w:val="center"/>
          </w:tcPr>
          <w:p>
            <w:pPr>
              <w:pStyle w:val="13"/>
            </w:pPr>
            <w:r>
              <w:t>住房保障支出</w:t>
            </w:r>
          </w:p>
        </w:tc>
        <w:tc>
          <w:tcPr>
            <w:tcW w:w="338" w:type="pct"/>
            <w:vAlign w:val="center"/>
          </w:tcPr>
          <w:p>
            <w:pPr>
              <w:pStyle w:val="12"/>
            </w:pPr>
            <w:r>
              <w:t>8.34</w:t>
            </w:r>
          </w:p>
        </w:tc>
        <w:tc>
          <w:tcPr>
            <w:tcW w:w="349" w:type="pct"/>
            <w:vAlign w:val="center"/>
          </w:tcPr>
          <w:p>
            <w:pPr>
              <w:pStyle w:val="12"/>
            </w:pPr>
            <w:r>
              <w:t>8.34</w:t>
            </w:r>
          </w:p>
        </w:tc>
        <w:tc>
          <w:tcPr>
            <w:tcW w:w="331" w:type="pct"/>
            <w:vAlign w:val="center"/>
          </w:tcPr>
          <w:p>
            <w:pPr>
              <w:pStyle w:val="12"/>
            </w:pPr>
            <w:r>
              <w:t>8.34</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15</w:t>
            </w:r>
          </w:p>
        </w:tc>
        <w:tc>
          <w:tcPr>
            <w:tcW w:w="384" w:type="pct"/>
            <w:vAlign w:val="center"/>
          </w:tcPr>
          <w:p>
            <w:pPr>
              <w:pStyle w:val="13"/>
            </w:pPr>
            <w:r>
              <w:t>22102</w:t>
            </w:r>
          </w:p>
        </w:tc>
        <w:tc>
          <w:tcPr>
            <w:tcW w:w="1123" w:type="pct"/>
            <w:vAlign w:val="center"/>
          </w:tcPr>
          <w:p>
            <w:pPr>
              <w:pStyle w:val="13"/>
            </w:pPr>
            <w:r>
              <w:t>住房改革支出</w:t>
            </w:r>
          </w:p>
        </w:tc>
        <w:tc>
          <w:tcPr>
            <w:tcW w:w="338" w:type="pct"/>
            <w:vAlign w:val="center"/>
          </w:tcPr>
          <w:p>
            <w:pPr>
              <w:pStyle w:val="12"/>
            </w:pPr>
            <w:r>
              <w:t>8.34</w:t>
            </w:r>
          </w:p>
        </w:tc>
        <w:tc>
          <w:tcPr>
            <w:tcW w:w="349" w:type="pct"/>
            <w:vAlign w:val="center"/>
          </w:tcPr>
          <w:p>
            <w:pPr>
              <w:pStyle w:val="12"/>
            </w:pPr>
            <w:r>
              <w:t>8.34</w:t>
            </w:r>
          </w:p>
        </w:tc>
        <w:tc>
          <w:tcPr>
            <w:tcW w:w="331" w:type="pct"/>
            <w:vAlign w:val="center"/>
          </w:tcPr>
          <w:p>
            <w:pPr>
              <w:pStyle w:val="12"/>
            </w:pPr>
            <w:r>
              <w:t>8.34</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4" w:type="pct"/>
            <w:vAlign w:val="center"/>
          </w:tcPr>
          <w:p>
            <w:pPr>
              <w:pStyle w:val="14"/>
            </w:pPr>
            <w:r>
              <w:t>16</w:t>
            </w:r>
          </w:p>
        </w:tc>
        <w:tc>
          <w:tcPr>
            <w:tcW w:w="384" w:type="pct"/>
            <w:vAlign w:val="center"/>
          </w:tcPr>
          <w:p>
            <w:pPr>
              <w:pStyle w:val="13"/>
            </w:pPr>
            <w:r>
              <w:t>2210201</w:t>
            </w:r>
          </w:p>
        </w:tc>
        <w:tc>
          <w:tcPr>
            <w:tcW w:w="1123" w:type="pct"/>
            <w:vAlign w:val="center"/>
          </w:tcPr>
          <w:p>
            <w:pPr>
              <w:pStyle w:val="13"/>
            </w:pPr>
            <w:r>
              <w:t>住房公积金</w:t>
            </w:r>
          </w:p>
        </w:tc>
        <w:tc>
          <w:tcPr>
            <w:tcW w:w="338" w:type="pct"/>
            <w:vAlign w:val="center"/>
          </w:tcPr>
          <w:p>
            <w:pPr>
              <w:pStyle w:val="12"/>
            </w:pPr>
            <w:r>
              <w:t>8.34</w:t>
            </w:r>
          </w:p>
        </w:tc>
        <w:tc>
          <w:tcPr>
            <w:tcW w:w="349" w:type="pct"/>
            <w:vAlign w:val="center"/>
          </w:tcPr>
          <w:p>
            <w:pPr>
              <w:pStyle w:val="12"/>
            </w:pPr>
            <w:r>
              <w:t>8.34</w:t>
            </w:r>
          </w:p>
        </w:tc>
        <w:tc>
          <w:tcPr>
            <w:tcW w:w="331" w:type="pct"/>
            <w:vAlign w:val="center"/>
          </w:tcPr>
          <w:p>
            <w:pPr>
              <w:pStyle w:val="12"/>
            </w:pPr>
            <w:r>
              <w:t>8.34</w:t>
            </w:r>
          </w:p>
        </w:tc>
        <w:tc>
          <w:tcPr>
            <w:tcW w:w="352" w:type="pct"/>
            <w:vAlign w:val="center"/>
          </w:tcPr>
          <w:p>
            <w:pPr>
              <w:pStyle w:val="12"/>
            </w:pPr>
          </w:p>
        </w:tc>
        <w:tc>
          <w:tcPr>
            <w:tcW w:w="279" w:type="pct"/>
            <w:vAlign w:val="center"/>
          </w:tcPr>
          <w:p>
            <w:pPr>
              <w:pStyle w:val="12"/>
            </w:pPr>
          </w:p>
        </w:tc>
        <w:tc>
          <w:tcPr>
            <w:tcW w:w="254" w:type="pct"/>
            <w:vAlign w:val="center"/>
          </w:tcPr>
          <w:p>
            <w:pPr>
              <w:pStyle w:val="12"/>
            </w:pPr>
          </w:p>
        </w:tc>
        <w:tc>
          <w:tcPr>
            <w:tcW w:w="326" w:type="pct"/>
            <w:vAlign w:val="center"/>
          </w:tcPr>
          <w:p>
            <w:pPr>
              <w:pStyle w:val="12"/>
            </w:pPr>
          </w:p>
        </w:tc>
        <w:tc>
          <w:tcPr>
            <w:tcW w:w="360" w:type="pct"/>
            <w:vAlign w:val="center"/>
          </w:tcPr>
          <w:p>
            <w:pPr>
              <w:pStyle w:val="12"/>
            </w:pPr>
          </w:p>
        </w:tc>
        <w:tc>
          <w:tcPr>
            <w:tcW w:w="279" w:type="pct"/>
            <w:vAlign w:val="center"/>
          </w:tcPr>
          <w:p>
            <w:pPr>
              <w:pStyle w:val="12"/>
            </w:pPr>
          </w:p>
        </w:tc>
        <w:tc>
          <w:tcPr>
            <w:tcW w:w="249"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75"/>
        <w:gridCol w:w="1199"/>
        <w:gridCol w:w="3959"/>
        <w:gridCol w:w="1132"/>
        <w:gridCol w:w="1271"/>
        <w:gridCol w:w="1667"/>
        <w:gridCol w:w="1667"/>
        <w:gridCol w:w="1667"/>
        <w:gridCol w:w="1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5"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00"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223"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 w:type="pct"/>
            <w:vMerge w:val="restart"/>
            <w:vAlign w:val="center"/>
          </w:tcPr>
          <w:p>
            <w:pPr>
              <w:pStyle w:val="11"/>
            </w:pPr>
            <w:r>
              <w:t>序号</w:t>
            </w:r>
          </w:p>
        </w:tc>
        <w:tc>
          <w:tcPr>
            <w:tcW w:w="1716" w:type="pct"/>
            <w:gridSpan w:val="2"/>
            <w:vAlign w:val="center"/>
          </w:tcPr>
          <w:p>
            <w:pPr>
              <w:pStyle w:val="11"/>
            </w:pPr>
            <w:r>
              <w:t>功能分类科目</w:t>
            </w:r>
          </w:p>
        </w:tc>
        <w:tc>
          <w:tcPr>
            <w:tcW w:w="377" w:type="pct"/>
            <w:vMerge w:val="restart"/>
            <w:vAlign w:val="center"/>
          </w:tcPr>
          <w:p>
            <w:pPr>
              <w:pStyle w:val="11"/>
            </w:pPr>
            <w:r>
              <w:t>合计</w:t>
            </w:r>
          </w:p>
        </w:tc>
        <w:tc>
          <w:tcPr>
            <w:tcW w:w="422" w:type="pct"/>
            <w:vMerge w:val="restart"/>
            <w:vAlign w:val="center"/>
          </w:tcPr>
          <w:p>
            <w:pPr>
              <w:pStyle w:val="11"/>
            </w:pPr>
            <w:r>
              <w:t>基本支出</w:t>
            </w:r>
          </w:p>
        </w:tc>
        <w:tc>
          <w:tcPr>
            <w:tcW w:w="55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58"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 w:type="pct"/>
            <w:vMerge w:val="continue"/>
          </w:tcPr>
          <w:p/>
        </w:tc>
        <w:tc>
          <w:tcPr>
            <w:tcW w:w="399" w:type="pct"/>
            <w:vAlign w:val="center"/>
          </w:tcPr>
          <w:p>
            <w:pPr>
              <w:pStyle w:val="11"/>
            </w:pPr>
            <w:r>
              <w:t>科目    编码</w:t>
            </w:r>
          </w:p>
        </w:tc>
        <w:tc>
          <w:tcPr>
            <w:tcW w:w="1316" w:type="pct"/>
            <w:vAlign w:val="center"/>
          </w:tcPr>
          <w:p>
            <w:pPr>
              <w:pStyle w:val="11"/>
            </w:pPr>
            <w:r>
              <w:t>科目名称</w:t>
            </w:r>
          </w:p>
        </w:tc>
        <w:tc>
          <w:tcPr>
            <w:tcW w:w="377" w:type="pct"/>
            <w:vMerge w:val="continue"/>
          </w:tcPr>
          <w:p/>
        </w:tc>
        <w:tc>
          <w:tcPr>
            <w:tcW w:w="422" w:type="pct"/>
            <w:vMerge w:val="continue"/>
          </w:tcPr>
          <w:p/>
        </w:tc>
        <w:tc>
          <w:tcPr>
            <w:tcW w:w="555" w:type="pct"/>
            <w:vMerge w:val="continue"/>
          </w:tcPr>
          <w:p/>
        </w:tc>
        <w:tc>
          <w:tcPr>
            <w:tcW w:w="555" w:type="pct"/>
            <w:vMerge w:val="continue"/>
          </w:tcPr>
          <w:p/>
        </w:tc>
        <w:tc>
          <w:tcPr>
            <w:tcW w:w="555" w:type="pct"/>
            <w:vMerge w:val="continue"/>
          </w:tcPr>
          <w:p/>
        </w:tc>
        <w:tc>
          <w:tcPr>
            <w:tcW w:w="55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 w:type="pct"/>
            <w:vAlign w:val="center"/>
          </w:tcPr>
          <w:p>
            <w:pPr>
              <w:pStyle w:val="11"/>
            </w:pPr>
            <w:r>
              <w:t>栏次</w:t>
            </w:r>
          </w:p>
        </w:tc>
        <w:tc>
          <w:tcPr>
            <w:tcW w:w="399" w:type="pct"/>
            <w:vAlign w:val="center"/>
          </w:tcPr>
          <w:p>
            <w:pPr>
              <w:pStyle w:val="11"/>
            </w:pPr>
            <w:r>
              <w:t>1</w:t>
            </w:r>
          </w:p>
        </w:tc>
        <w:tc>
          <w:tcPr>
            <w:tcW w:w="1316" w:type="pct"/>
            <w:vAlign w:val="center"/>
          </w:tcPr>
          <w:p>
            <w:pPr>
              <w:pStyle w:val="11"/>
            </w:pPr>
            <w:r>
              <w:t>2</w:t>
            </w:r>
          </w:p>
        </w:tc>
        <w:tc>
          <w:tcPr>
            <w:tcW w:w="377" w:type="pct"/>
            <w:vAlign w:val="center"/>
          </w:tcPr>
          <w:p>
            <w:pPr>
              <w:pStyle w:val="11"/>
            </w:pPr>
            <w:r>
              <w:t>3</w:t>
            </w:r>
          </w:p>
        </w:tc>
        <w:tc>
          <w:tcPr>
            <w:tcW w:w="422" w:type="pct"/>
            <w:vAlign w:val="center"/>
          </w:tcPr>
          <w:p>
            <w:pPr>
              <w:pStyle w:val="11"/>
            </w:pPr>
            <w:r>
              <w:t>4</w:t>
            </w:r>
          </w:p>
        </w:tc>
        <w:tc>
          <w:tcPr>
            <w:tcW w:w="55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58"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w:t>
            </w:r>
          </w:p>
        </w:tc>
        <w:tc>
          <w:tcPr>
            <w:tcW w:w="399" w:type="pct"/>
            <w:vAlign w:val="center"/>
          </w:tcPr>
          <w:p>
            <w:pPr>
              <w:pStyle w:val="17"/>
            </w:pPr>
          </w:p>
        </w:tc>
        <w:tc>
          <w:tcPr>
            <w:tcW w:w="1316" w:type="pct"/>
            <w:vAlign w:val="center"/>
          </w:tcPr>
          <w:p>
            <w:pPr>
              <w:pStyle w:val="15"/>
            </w:pPr>
            <w:r>
              <w:t>合计</w:t>
            </w:r>
          </w:p>
        </w:tc>
        <w:tc>
          <w:tcPr>
            <w:tcW w:w="377" w:type="pct"/>
            <w:vAlign w:val="center"/>
          </w:tcPr>
          <w:p>
            <w:pPr>
              <w:pStyle w:val="16"/>
            </w:pPr>
            <w:r>
              <w:t>125.81</w:t>
            </w:r>
          </w:p>
        </w:tc>
        <w:tc>
          <w:tcPr>
            <w:tcW w:w="422" w:type="pct"/>
            <w:vAlign w:val="center"/>
          </w:tcPr>
          <w:p>
            <w:pPr>
              <w:pStyle w:val="16"/>
            </w:pPr>
            <w:r>
              <w:t>125.81</w:t>
            </w:r>
          </w:p>
        </w:tc>
        <w:tc>
          <w:tcPr>
            <w:tcW w:w="555" w:type="pct"/>
            <w:vAlign w:val="center"/>
          </w:tcPr>
          <w:p>
            <w:pPr>
              <w:pStyle w:val="16"/>
            </w:pPr>
          </w:p>
        </w:tc>
        <w:tc>
          <w:tcPr>
            <w:tcW w:w="555" w:type="pct"/>
            <w:vAlign w:val="center"/>
          </w:tcPr>
          <w:p>
            <w:pPr>
              <w:pStyle w:val="16"/>
            </w:pPr>
          </w:p>
        </w:tc>
        <w:tc>
          <w:tcPr>
            <w:tcW w:w="555" w:type="pct"/>
            <w:vAlign w:val="center"/>
          </w:tcPr>
          <w:p>
            <w:pPr>
              <w:pStyle w:val="16"/>
            </w:pPr>
          </w:p>
        </w:tc>
        <w:tc>
          <w:tcPr>
            <w:tcW w:w="55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2</w:t>
            </w:r>
          </w:p>
        </w:tc>
        <w:tc>
          <w:tcPr>
            <w:tcW w:w="399" w:type="pct"/>
            <w:vAlign w:val="center"/>
          </w:tcPr>
          <w:p>
            <w:pPr>
              <w:pStyle w:val="13"/>
            </w:pPr>
            <w:r>
              <w:t>201</w:t>
            </w:r>
          </w:p>
        </w:tc>
        <w:tc>
          <w:tcPr>
            <w:tcW w:w="1316" w:type="pct"/>
            <w:vAlign w:val="center"/>
          </w:tcPr>
          <w:p>
            <w:pPr>
              <w:pStyle w:val="13"/>
            </w:pPr>
            <w:r>
              <w:t>一般公共服务支出</w:t>
            </w:r>
          </w:p>
        </w:tc>
        <w:tc>
          <w:tcPr>
            <w:tcW w:w="377" w:type="pct"/>
            <w:vAlign w:val="center"/>
          </w:tcPr>
          <w:p>
            <w:pPr>
              <w:pStyle w:val="12"/>
            </w:pPr>
            <w:r>
              <w:t>88.52</w:t>
            </w:r>
          </w:p>
        </w:tc>
        <w:tc>
          <w:tcPr>
            <w:tcW w:w="422" w:type="pct"/>
            <w:vAlign w:val="center"/>
          </w:tcPr>
          <w:p>
            <w:pPr>
              <w:pStyle w:val="12"/>
            </w:pPr>
            <w:r>
              <w:t>88.52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3</w:t>
            </w:r>
          </w:p>
        </w:tc>
        <w:tc>
          <w:tcPr>
            <w:tcW w:w="399" w:type="pct"/>
            <w:vAlign w:val="center"/>
          </w:tcPr>
          <w:p>
            <w:pPr>
              <w:pStyle w:val="13"/>
            </w:pPr>
            <w:r>
              <w:t>20126</w:t>
            </w:r>
          </w:p>
        </w:tc>
        <w:tc>
          <w:tcPr>
            <w:tcW w:w="1316" w:type="pct"/>
            <w:vAlign w:val="center"/>
          </w:tcPr>
          <w:p>
            <w:pPr>
              <w:pStyle w:val="13"/>
            </w:pPr>
            <w:r>
              <w:t>档案事务</w:t>
            </w:r>
          </w:p>
        </w:tc>
        <w:tc>
          <w:tcPr>
            <w:tcW w:w="377" w:type="pct"/>
            <w:vAlign w:val="center"/>
          </w:tcPr>
          <w:p>
            <w:pPr>
              <w:pStyle w:val="12"/>
            </w:pPr>
            <w:r>
              <w:t>88.52</w:t>
            </w:r>
          </w:p>
        </w:tc>
        <w:tc>
          <w:tcPr>
            <w:tcW w:w="422" w:type="pct"/>
            <w:vAlign w:val="center"/>
          </w:tcPr>
          <w:p>
            <w:pPr>
              <w:pStyle w:val="12"/>
            </w:pPr>
            <w:r>
              <w:t>88.52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4</w:t>
            </w:r>
          </w:p>
        </w:tc>
        <w:tc>
          <w:tcPr>
            <w:tcW w:w="399" w:type="pct"/>
            <w:vAlign w:val="center"/>
          </w:tcPr>
          <w:p>
            <w:pPr>
              <w:pStyle w:val="13"/>
            </w:pPr>
            <w:r>
              <w:t>2012601</w:t>
            </w:r>
          </w:p>
        </w:tc>
        <w:tc>
          <w:tcPr>
            <w:tcW w:w="1316" w:type="pct"/>
            <w:vAlign w:val="center"/>
          </w:tcPr>
          <w:p>
            <w:pPr>
              <w:pStyle w:val="13"/>
            </w:pPr>
            <w:r>
              <w:t>行政运行</w:t>
            </w:r>
          </w:p>
        </w:tc>
        <w:tc>
          <w:tcPr>
            <w:tcW w:w="377" w:type="pct"/>
            <w:vAlign w:val="center"/>
          </w:tcPr>
          <w:p>
            <w:pPr>
              <w:pStyle w:val="12"/>
            </w:pPr>
            <w:r>
              <w:t>88.52</w:t>
            </w:r>
          </w:p>
        </w:tc>
        <w:tc>
          <w:tcPr>
            <w:tcW w:w="422" w:type="pct"/>
            <w:vAlign w:val="center"/>
          </w:tcPr>
          <w:p>
            <w:pPr>
              <w:pStyle w:val="12"/>
            </w:pPr>
            <w:r>
              <w:t>88.52</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5</w:t>
            </w:r>
          </w:p>
        </w:tc>
        <w:tc>
          <w:tcPr>
            <w:tcW w:w="399" w:type="pct"/>
            <w:vAlign w:val="center"/>
          </w:tcPr>
          <w:p>
            <w:pPr>
              <w:pStyle w:val="13"/>
            </w:pPr>
            <w:r>
              <w:t>208</w:t>
            </w:r>
          </w:p>
        </w:tc>
        <w:tc>
          <w:tcPr>
            <w:tcW w:w="1316" w:type="pct"/>
            <w:vAlign w:val="center"/>
          </w:tcPr>
          <w:p>
            <w:pPr>
              <w:pStyle w:val="13"/>
            </w:pPr>
            <w:r>
              <w:t>社会保障和就业支出</w:t>
            </w:r>
          </w:p>
        </w:tc>
        <w:tc>
          <w:tcPr>
            <w:tcW w:w="377" w:type="pct"/>
            <w:vAlign w:val="center"/>
          </w:tcPr>
          <w:p>
            <w:pPr>
              <w:pStyle w:val="12"/>
            </w:pPr>
            <w:r>
              <w:t>22.86</w:t>
            </w:r>
          </w:p>
        </w:tc>
        <w:tc>
          <w:tcPr>
            <w:tcW w:w="422" w:type="pct"/>
            <w:vAlign w:val="center"/>
          </w:tcPr>
          <w:p>
            <w:pPr>
              <w:pStyle w:val="12"/>
            </w:pPr>
            <w:r>
              <w:t>22.86</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6</w:t>
            </w:r>
          </w:p>
        </w:tc>
        <w:tc>
          <w:tcPr>
            <w:tcW w:w="399" w:type="pct"/>
            <w:vAlign w:val="center"/>
          </w:tcPr>
          <w:p>
            <w:pPr>
              <w:pStyle w:val="13"/>
            </w:pPr>
            <w:r>
              <w:t>20805</w:t>
            </w:r>
          </w:p>
        </w:tc>
        <w:tc>
          <w:tcPr>
            <w:tcW w:w="1316" w:type="pct"/>
            <w:vAlign w:val="center"/>
          </w:tcPr>
          <w:p>
            <w:pPr>
              <w:pStyle w:val="13"/>
            </w:pPr>
            <w:r>
              <w:t>行政事业单位养老支出</w:t>
            </w:r>
          </w:p>
        </w:tc>
        <w:tc>
          <w:tcPr>
            <w:tcW w:w="377" w:type="pct"/>
            <w:vAlign w:val="center"/>
          </w:tcPr>
          <w:p>
            <w:pPr>
              <w:pStyle w:val="12"/>
            </w:pPr>
            <w:r>
              <w:t>22.19</w:t>
            </w:r>
          </w:p>
        </w:tc>
        <w:tc>
          <w:tcPr>
            <w:tcW w:w="422" w:type="pct"/>
            <w:vAlign w:val="center"/>
          </w:tcPr>
          <w:p>
            <w:pPr>
              <w:pStyle w:val="12"/>
            </w:pPr>
            <w:r>
              <w:t>22.19</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7</w:t>
            </w:r>
          </w:p>
        </w:tc>
        <w:tc>
          <w:tcPr>
            <w:tcW w:w="399" w:type="pct"/>
            <w:vAlign w:val="center"/>
          </w:tcPr>
          <w:p>
            <w:pPr>
              <w:pStyle w:val="13"/>
            </w:pPr>
            <w:r>
              <w:t>2080501</w:t>
            </w:r>
          </w:p>
        </w:tc>
        <w:tc>
          <w:tcPr>
            <w:tcW w:w="1316" w:type="pct"/>
            <w:vAlign w:val="center"/>
          </w:tcPr>
          <w:p>
            <w:pPr>
              <w:pStyle w:val="13"/>
            </w:pPr>
            <w:r>
              <w:t>行政单位离退休</w:t>
            </w:r>
          </w:p>
        </w:tc>
        <w:tc>
          <w:tcPr>
            <w:tcW w:w="377" w:type="pct"/>
            <w:vAlign w:val="center"/>
          </w:tcPr>
          <w:p>
            <w:pPr>
              <w:pStyle w:val="12"/>
            </w:pPr>
            <w:r>
              <w:t>8.27</w:t>
            </w:r>
          </w:p>
        </w:tc>
        <w:tc>
          <w:tcPr>
            <w:tcW w:w="422" w:type="pct"/>
            <w:vAlign w:val="center"/>
          </w:tcPr>
          <w:p>
            <w:pPr>
              <w:pStyle w:val="12"/>
            </w:pPr>
            <w:r>
              <w:t>8.27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8</w:t>
            </w:r>
          </w:p>
        </w:tc>
        <w:tc>
          <w:tcPr>
            <w:tcW w:w="399" w:type="pct"/>
            <w:vAlign w:val="center"/>
          </w:tcPr>
          <w:p>
            <w:pPr>
              <w:pStyle w:val="13"/>
            </w:pPr>
            <w:r>
              <w:t>2080505</w:t>
            </w:r>
          </w:p>
        </w:tc>
        <w:tc>
          <w:tcPr>
            <w:tcW w:w="1316" w:type="pct"/>
            <w:vAlign w:val="center"/>
          </w:tcPr>
          <w:p>
            <w:pPr>
              <w:pStyle w:val="13"/>
            </w:pPr>
            <w:r>
              <w:t>机关事业单位基本养老保险缴费支出</w:t>
            </w:r>
          </w:p>
        </w:tc>
        <w:tc>
          <w:tcPr>
            <w:tcW w:w="377" w:type="pct"/>
            <w:vAlign w:val="center"/>
          </w:tcPr>
          <w:p>
            <w:pPr>
              <w:pStyle w:val="12"/>
            </w:pPr>
            <w:r>
              <w:t>13.93</w:t>
            </w:r>
          </w:p>
        </w:tc>
        <w:tc>
          <w:tcPr>
            <w:tcW w:w="422" w:type="pct"/>
            <w:vAlign w:val="center"/>
          </w:tcPr>
          <w:p>
            <w:pPr>
              <w:pStyle w:val="12"/>
            </w:pPr>
            <w:r>
              <w:t>13.93</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9</w:t>
            </w:r>
          </w:p>
        </w:tc>
        <w:tc>
          <w:tcPr>
            <w:tcW w:w="399" w:type="pct"/>
            <w:vAlign w:val="center"/>
          </w:tcPr>
          <w:p>
            <w:pPr>
              <w:pStyle w:val="13"/>
            </w:pPr>
            <w:r>
              <w:t>20808</w:t>
            </w:r>
          </w:p>
        </w:tc>
        <w:tc>
          <w:tcPr>
            <w:tcW w:w="1316" w:type="pct"/>
            <w:vAlign w:val="center"/>
          </w:tcPr>
          <w:p>
            <w:pPr>
              <w:pStyle w:val="13"/>
            </w:pPr>
            <w:r>
              <w:t>抚恤</w:t>
            </w:r>
          </w:p>
        </w:tc>
        <w:tc>
          <w:tcPr>
            <w:tcW w:w="377" w:type="pct"/>
            <w:vAlign w:val="center"/>
          </w:tcPr>
          <w:p>
            <w:pPr>
              <w:pStyle w:val="12"/>
            </w:pPr>
            <w:r>
              <w:t>0.67</w:t>
            </w:r>
          </w:p>
        </w:tc>
        <w:tc>
          <w:tcPr>
            <w:tcW w:w="422" w:type="pct"/>
            <w:vAlign w:val="center"/>
          </w:tcPr>
          <w:p>
            <w:pPr>
              <w:pStyle w:val="12"/>
            </w:pPr>
            <w:r>
              <w:t>0.67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10</w:t>
            </w:r>
          </w:p>
        </w:tc>
        <w:tc>
          <w:tcPr>
            <w:tcW w:w="399" w:type="pct"/>
            <w:vAlign w:val="center"/>
          </w:tcPr>
          <w:p>
            <w:pPr>
              <w:pStyle w:val="13"/>
            </w:pPr>
            <w:r>
              <w:t>2080801</w:t>
            </w:r>
          </w:p>
        </w:tc>
        <w:tc>
          <w:tcPr>
            <w:tcW w:w="1316" w:type="pct"/>
            <w:vAlign w:val="center"/>
          </w:tcPr>
          <w:p>
            <w:pPr>
              <w:pStyle w:val="13"/>
            </w:pPr>
            <w:r>
              <w:t>死亡抚恤</w:t>
            </w:r>
          </w:p>
        </w:tc>
        <w:tc>
          <w:tcPr>
            <w:tcW w:w="377" w:type="pct"/>
            <w:vAlign w:val="center"/>
          </w:tcPr>
          <w:p>
            <w:pPr>
              <w:pStyle w:val="12"/>
            </w:pPr>
            <w:r>
              <w:t>0.67</w:t>
            </w:r>
          </w:p>
        </w:tc>
        <w:tc>
          <w:tcPr>
            <w:tcW w:w="422" w:type="pct"/>
            <w:vAlign w:val="center"/>
          </w:tcPr>
          <w:p>
            <w:pPr>
              <w:pStyle w:val="12"/>
            </w:pPr>
            <w:r>
              <w:t>0.67</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11</w:t>
            </w:r>
          </w:p>
        </w:tc>
        <w:tc>
          <w:tcPr>
            <w:tcW w:w="399" w:type="pct"/>
            <w:vAlign w:val="center"/>
          </w:tcPr>
          <w:p>
            <w:pPr>
              <w:pStyle w:val="13"/>
            </w:pPr>
            <w:r>
              <w:t>210</w:t>
            </w:r>
          </w:p>
        </w:tc>
        <w:tc>
          <w:tcPr>
            <w:tcW w:w="1316" w:type="pct"/>
            <w:vAlign w:val="center"/>
          </w:tcPr>
          <w:p>
            <w:pPr>
              <w:pStyle w:val="13"/>
            </w:pPr>
            <w:r>
              <w:t>卫生健康支出</w:t>
            </w:r>
          </w:p>
        </w:tc>
        <w:tc>
          <w:tcPr>
            <w:tcW w:w="377" w:type="pct"/>
            <w:vAlign w:val="center"/>
          </w:tcPr>
          <w:p>
            <w:pPr>
              <w:pStyle w:val="12"/>
            </w:pPr>
            <w:r>
              <w:t>6.08</w:t>
            </w:r>
          </w:p>
        </w:tc>
        <w:tc>
          <w:tcPr>
            <w:tcW w:w="422" w:type="pct"/>
            <w:vAlign w:val="center"/>
          </w:tcPr>
          <w:p>
            <w:pPr>
              <w:pStyle w:val="12"/>
            </w:pPr>
            <w:r>
              <w:t>6.08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12</w:t>
            </w:r>
          </w:p>
        </w:tc>
        <w:tc>
          <w:tcPr>
            <w:tcW w:w="399" w:type="pct"/>
            <w:vAlign w:val="center"/>
          </w:tcPr>
          <w:p>
            <w:pPr>
              <w:pStyle w:val="13"/>
            </w:pPr>
            <w:r>
              <w:t>21012</w:t>
            </w:r>
          </w:p>
        </w:tc>
        <w:tc>
          <w:tcPr>
            <w:tcW w:w="1316" w:type="pct"/>
            <w:vAlign w:val="center"/>
          </w:tcPr>
          <w:p>
            <w:pPr>
              <w:pStyle w:val="13"/>
            </w:pPr>
            <w:r>
              <w:t>财政对基本医疗保险基金的补助</w:t>
            </w:r>
          </w:p>
        </w:tc>
        <w:tc>
          <w:tcPr>
            <w:tcW w:w="377" w:type="pct"/>
            <w:vAlign w:val="center"/>
          </w:tcPr>
          <w:p>
            <w:pPr>
              <w:pStyle w:val="12"/>
            </w:pPr>
            <w:r>
              <w:t>6.08</w:t>
            </w:r>
          </w:p>
        </w:tc>
        <w:tc>
          <w:tcPr>
            <w:tcW w:w="422" w:type="pct"/>
            <w:vAlign w:val="center"/>
          </w:tcPr>
          <w:p>
            <w:pPr>
              <w:pStyle w:val="12"/>
            </w:pPr>
            <w:r>
              <w:t>6.08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13</w:t>
            </w:r>
          </w:p>
        </w:tc>
        <w:tc>
          <w:tcPr>
            <w:tcW w:w="399" w:type="pct"/>
            <w:vAlign w:val="center"/>
          </w:tcPr>
          <w:p>
            <w:pPr>
              <w:pStyle w:val="13"/>
            </w:pPr>
            <w:r>
              <w:t>2101201</w:t>
            </w:r>
          </w:p>
        </w:tc>
        <w:tc>
          <w:tcPr>
            <w:tcW w:w="1316" w:type="pct"/>
            <w:vAlign w:val="center"/>
          </w:tcPr>
          <w:p>
            <w:pPr>
              <w:pStyle w:val="13"/>
            </w:pPr>
            <w:r>
              <w:t>财政对职工基本医疗保险基金的补助</w:t>
            </w:r>
          </w:p>
        </w:tc>
        <w:tc>
          <w:tcPr>
            <w:tcW w:w="377" w:type="pct"/>
            <w:vAlign w:val="center"/>
          </w:tcPr>
          <w:p>
            <w:pPr>
              <w:pStyle w:val="12"/>
            </w:pPr>
            <w:r>
              <w:t>6.08</w:t>
            </w:r>
          </w:p>
        </w:tc>
        <w:tc>
          <w:tcPr>
            <w:tcW w:w="422" w:type="pct"/>
            <w:vAlign w:val="center"/>
          </w:tcPr>
          <w:p>
            <w:pPr>
              <w:pStyle w:val="12"/>
            </w:pPr>
            <w:r>
              <w:t>6.08</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14</w:t>
            </w:r>
          </w:p>
        </w:tc>
        <w:tc>
          <w:tcPr>
            <w:tcW w:w="399" w:type="pct"/>
            <w:vAlign w:val="center"/>
          </w:tcPr>
          <w:p>
            <w:pPr>
              <w:pStyle w:val="13"/>
            </w:pPr>
            <w:r>
              <w:t>221</w:t>
            </w:r>
          </w:p>
        </w:tc>
        <w:tc>
          <w:tcPr>
            <w:tcW w:w="1316" w:type="pct"/>
            <w:vAlign w:val="center"/>
          </w:tcPr>
          <w:p>
            <w:pPr>
              <w:pStyle w:val="13"/>
            </w:pPr>
            <w:r>
              <w:t>住房保障支出</w:t>
            </w:r>
          </w:p>
        </w:tc>
        <w:tc>
          <w:tcPr>
            <w:tcW w:w="377" w:type="pct"/>
            <w:vAlign w:val="center"/>
          </w:tcPr>
          <w:p>
            <w:pPr>
              <w:pStyle w:val="12"/>
            </w:pPr>
            <w:r>
              <w:t>8.34</w:t>
            </w:r>
          </w:p>
        </w:tc>
        <w:tc>
          <w:tcPr>
            <w:tcW w:w="422" w:type="pct"/>
            <w:vAlign w:val="center"/>
          </w:tcPr>
          <w:p>
            <w:pPr>
              <w:pStyle w:val="12"/>
            </w:pPr>
            <w:r>
              <w:t>8.34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15</w:t>
            </w:r>
          </w:p>
        </w:tc>
        <w:tc>
          <w:tcPr>
            <w:tcW w:w="399" w:type="pct"/>
            <w:vAlign w:val="center"/>
          </w:tcPr>
          <w:p>
            <w:pPr>
              <w:pStyle w:val="13"/>
            </w:pPr>
            <w:r>
              <w:t>22102</w:t>
            </w:r>
          </w:p>
        </w:tc>
        <w:tc>
          <w:tcPr>
            <w:tcW w:w="1316" w:type="pct"/>
            <w:vAlign w:val="center"/>
          </w:tcPr>
          <w:p>
            <w:pPr>
              <w:pStyle w:val="13"/>
            </w:pPr>
            <w:r>
              <w:t>住房改革支出</w:t>
            </w:r>
          </w:p>
        </w:tc>
        <w:tc>
          <w:tcPr>
            <w:tcW w:w="377" w:type="pct"/>
            <w:vAlign w:val="center"/>
          </w:tcPr>
          <w:p>
            <w:pPr>
              <w:pStyle w:val="12"/>
            </w:pPr>
            <w:r>
              <w:t>8.34</w:t>
            </w:r>
          </w:p>
        </w:tc>
        <w:tc>
          <w:tcPr>
            <w:tcW w:w="422" w:type="pct"/>
            <w:vAlign w:val="center"/>
          </w:tcPr>
          <w:p>
            <w:pPr>
              <w:pStyle w:val="12"/>
            </w:pPr>
            <w:r>
              <w:t>8.34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 w:type="pct"/>
            <w:vAlign w:val="center"/>
          </w:tcPr>
          <w:p>
            <w:pPr>
              <w:pStyle w:val="14"/>
            </w:pPr>
            <w:r>
              <w:t>16</w:t>
            </w:r>
          </w:p>
        </w:tc>
        <w:tc>
          <w:tcPr>
            <w:tcW w:w="399" w:type="pct"/>
            <w:vAlign w:val="center"/>
          </w:tcPr>
          <w:p>
            <w:pPr>
              <w:pStyle w:val="13"/>
            </w:pPr>
            <w:r>
              <w:t>2210201</w:t>
            </w:r>
          </w:p>
        </w:tc>
        <w:tc>
          <w:tcPr>
            <w:tcW w:w="1316" w:type="pct"/>
            <w:vAlign w:val="center"/>
          </w:tcPr>
          <w:p>
            <w:pPr>
              <w:pStyle w:val="13"/>
            </w:pPr>
            <w:r>
              <w:t>住房公积金</w:t>
            </w:r>
          </w:p>
        </w:tc>
        <w:tc>
          <w:tcPr>
            <w:tcW w:w="377" w:type="pct"/>
            <w:vAlign w:val="center"/>
          </w:tcPr>
          <w:p>
            <w:pPr>
              <w:pStyle w:val="12"/>
            </w:pPr>
            <w:r>
              <w:t>8.34</w:t>
            </w:r>
          </w:p>
        </w:tc>
        <w:tc>
          <w:tcPr>
            <w:tcW w:w="422" w:type="pct"/>
            <w:vAlign w:val="center"/>
          </w:tcPr>
          <w:p>
            <w:pPr>
              <w:pStyle w:val="12"/>
            </w:pPr>
            <w:r>
              <w:t>8.34</w:t>
            </w:r>
          </w:p>
        </w:tc>
        <w:tc>
          <w:tcPr>
            <w:tcW w:w="555" w:type="pct"/>
            <w:vAlign w:val="center"/>
          </w:tcPr>
          <w:p>
            <w:pPr>
              <w:pStyle w:val="12"/>
            </w:pPr>
          </w:p>
        </w:tc>
        <w:tc>
          <w:tcPr>
            <w:tcW w:w="555" w:type="pct"/>
            <w:vAlign w:val="center"/>
          </w:tcPr>
          <w:p>
            <w:pPr>
              <w:pStyle w:val="12"/>
            </w:pPr>
          </w:p>
        </w:tc>
        <w:tc>
          <w:tcPr>
            <w:tcW w:w="555" w:type="pct"/>
            <w:vAlign w:val="center"/>
          </w:tcPr>
          <w:p>
            <w:pPr>
              <w:pStyle w:val="12"/>
            </w:pPr>
          </w:p>
        </w:tc>
        <w:tc>
          <w:tcPr>
            <w:tcW w:w="558"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48"/>
        <w:gridCol w:w="3001"/>
        <w:gridCol w:w="1084"/>
        <w:gridCol w:w="3349"/>
        <w:gridCol w:w="1190"/>
        <w:gridCol w:w="1877"/>
        <w:gridCol w:w="1877"/>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9"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1115" w:type="pct"/>
            <w:tcBorders>
              <w:top w:val="single" w:color="FFFFFF" w:sz="6" w:space="0"/>
              <w:left w:val="single" w:color="FFFFFF" w:sz="6" w:space="0"/>
              <w:right w:val="single" w:color="FFFFFF" w:sz="6" w:space="0"/>
            </w:tcBorders>
            <w:vAlign w:val="center"/>
          </w:tcPr>
          <w:p>
            <w:pPr>
              <w:pStyle w:val="9"/>
            </w:pPr>
            <w:r>
              <w:t>预算年度：2024</w:t>
            </w:r>
          </w:p>
        </w:tc>
        <w:tc>
          <w:tcPr>
            <w:tcW w:w="2275"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 w:type="pct"/>
            <w:vMerge w:val="restart"/>
            <w:vAlign w:val="center"/>
          </w:tcPr>
          <w:p>
            <w:pPr>
              <w:pStyle w:val="11"/>
            </w:pPr>
            <w:r>
              <w:t>序号</w:t>
            </w:r>
          </w:p>
        </w:tc>
        <w:tc>
          <w:tcPr>
            <w:tcW w:w="1360" w:type="pct"/>
            <w:gridSpan w:val="2"/>
            <w:vAlign w:val="center"/>
          </w:tcPr>
          <w:p>
            <w:pPr>
              <w:pStyle w:val="11"/>
            </w:pPr>
            <w:r>
              <w:t>收入</w:t>
            </w:r>
          </w:p>
        </w:tc>
        <w:tc>
          <w:tcPr>
            <w:tcW w:w="3390"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 w:type="pct"/>
            <w:vMerge w:val="continue"/>
          </w:tcPr>
          <w:p/>
        </w:tc>
        <w:tc>
          <w:tcPr>
            <w:tcW w:w="999" w:type="pct"/>
            <w:vAlign w:val="center"/>
          </w:tcPr>
          <w:p>
            <w:pPr>
              <w:pStyle w:val="11"/>
            </w:pPr>
            <w:r>
              <w:t>项  目</w:t>
            </w:r>
          </w:p>
        </w:tc>
        <w:tc>
          <w:tcPr>
            <w:tcW w:w="360" w:type="pct"/>
            <w:vAlign w:val="center"/>
          </w:tcPr>
          <w:p>
            <w:pPr>
              <w:pStyle w:val="11"/>
            </w:pPr>
            <w:r>
              <w:t>金额</w:t>
            </w:r>
          </w:p>
        </w:tc>
        <w:tc>
          <w:tcPr>
            <w:tcW w:w="1115" w:type="pct"/>
            <w:vAlign w:val="center"/>
          </w:tcPr>
          <w:p>
            <w:pPr>
              <w:pStyle w:val="11"/>
            </w:pPr>
            <w:r>
              <w:t>项  目</w:t>
            </w:r>
          </w:p>
        </w:tc>
        <w:tc>
          <w:tcPr>
            <w:tcW w:w="396" w:type="pct"/>
            <w:vAlign w:val="center"/>
          </w:tcPr>
          <w:p>
            <w:pPr>
              <w:pStyle w:val="11"/>
            </w:pPr>
            <w:r>
              <w:t>合计</w:t>
            </w:r>
          </w:p>
        </w:tc>
        <w:tc>
          <w:tcPr>
            <w:tcW w:w="625" w:type="pct"/>
            <w:vAlign w:val="center"/>
          </w:tcPr>
          <w:p>
            <w:pPr>
              <w:pStyle w:val="11"/>
            </w:pPr>
            <w:r>
              <w:t>一般公共预算财政拨款</w:t>
            </w:r>
          </w:p>
        </w:tc>
        <w:tc>
          <w:tcPr>
            <w:tcW w:w="625" w:type="pct"/>
            <w:vAlign w:val="center"/>
          </w:tcPr>
          <w:p>
            <w:pPr>
              <w:pStyle w:val="11"/>
            </w:pPr>
            <w:r>
              <w:t>政府性基金预算财政    拨款</w:t>
            </w:r>
          </w:p>
        </w:tc>
        <w:tc>
          <w:tcPr>
            <w:tcW w:w="628" w:type="pct"/>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9" w:type="pct"/>
            <w:vAlign w:val="center"/>
          </w:tcPr>
          <w:p>
            <w:pPr>
              <w:pStyle w:val="11"/>
            </w:pPr>
            <w:r>
              <w:t>栏次</w:t>
            </w:r>
          </w:p>
        </w:tc>
        <w:tc>
          <w:tcPr>
            <w:tcW w:w="999" w:type="pct"/>
            <w:vAlign w:val="center"/>
          </w:tcPr>
          <w:p>
            <w:pPr>
              <w:pStyle w:val="11"/>
            </w:pPr>
            <w:r>
              <w:t>1</w:t>
            </w:r>
          </w:p>
        </w:tc>
        <w:tc>
          <w:tcPr>
            <w:tcW w:w="360" w:type="pct"/>
            <w:vAlign w:val="center"/>
          </w:tcPr>
          <w:p>
            <w:pPr>
              <w:pStyle w:val="11"/>
            </w:pPr>
            <w:r>
              <w:t>2</w:t>
            </w:r>
          </w:p>
        </w:tc>
        <w:tc>
          <w:tcPr>
            <w:tcW w:w="1115" w:type="pct"/>
            <w:vAlign w:val="center"/>
          </w:tcPr>
          <w:p>
            <w:pPr>
              <w:pStyle w:val="11"/>
            </w:pPr>
            <w:r>
              <w:t>3</w:t>
            </w:r>
          </w:p>
        </w:tc>
        <w:tc>
          <w:tcPr>
            <w:tcW w:w="396" w:type="pct"/>
            <w:vAlign w:val="center"/>
          </w:tcPr>
          <w:p>
            <w:pPr>
              <w:pStyle w:val="11"/>
            </w:pPr>
            <w:r>
              <w:t>4</w:t>
            </w:r>
          </w:p>
        </w:tc>
        <w:tc>
          <w:tcPr>
            <w:tcW w:w="625" w:type="pct"/>
            <w:vAlign w:val="center"/>
          </w:tcPr>
          <w:p>
            <w:pPr>
              <w:pStyle w:val="11"/>
            </w:pPr>
            <w:r>
              <w:t>5</w:t>
            </w:r>
          </w:p>
        </w:tc>
        <w:tc>
          <w:tcPr>
            <w:tcW w:w="625" w:type="pct"/>
            <w:vAlign w:val="center"/>
          </w:tcPr>
          <w:p>
            <w:pPr>
              <w:pStyle w:val="11"/>
            </w:pPr>
            <w:r>
              <w:t>6</w:t>
            </w:r>
          </w:p>
        </w:tc>
        <w:tc>
          <w:tcPr>
            <w:tcW w:w="628"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w:t>
            </w:r>
          </w:p>
        </w:tc>
        <w:tc>
          <w:tcPr>
            <w:tcW w:w="999" w:type="pct"/>
            <w:vAlign w:val="center"/>
          </w:tcPr>
          <w:p>
            <w:pPr>
              <w:pStyle w:val="13"/>
            </w:pPr>
            <w:r>
              <w:t>一、一般公共预算拨款</w:t>
            </w:r>
          </w:p>
        </w:tc>
        <w:tc>
          <w:tcPr>
            <w:tcW w:w="360" w:type="pct"/>
            <w:vAlign w:val="center"/>
          </w:tcPr>
          <w:p>
            <w:pPr>
              <w:pStyle w:val="12"/>
            </w:pPr>
            <w:r>
              <w:t>125.81</w:t>
            </w:r>
          </w:p>
        </w:tc>
        <w:tc>
          <w:tcPr>
            <w:tcW w:w="1115" w:type="pct"/>
            <w:vAlign w:val="center"/>
          </w:tcPr>
          <w:p>
            <w:pPr>
              <w:pStyle w:val="13"/>
            </w:pPr>
            <w:r>
              <w:t>一、一般公共服务支出</w:t>
            </w:r>
          </w:p>
        </w:tc>
        <w:tc>
          <w:tcPr>
            <w:tcW w:w="396" w:type="pct"/>
            <w:vAlign w:val="center"/>
          </w:tcPr>
          <w:p>
            <w:pPr>
              <w:pStyle w:val="12"/>
            </w:pPr>
            <w:r>
              <w:t>88.52</w:t>
            </w:r>
          </w:p>
        </w:tc>
        <w:tc>
          <w:tcPr>
            <w:tcW w:w="625" w:type="pct"/>
            <w:vAlign w:val="center"/>
          </w:tcPr>
          <w:p>
            <w:pPr>
              <w:pStyle w:val="12"/>
            </w:pPr>
            <w:r>
              <w:t>88.52</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w:t>
            </w:r>
          </w:p>
        </w:tc>
        <w:tc>
          <w:tcPr>
            <w:tcW w:w="999" w:type="pct"/>
            <w:vAlign w:val="center"/>
          </w:tcPr>
          <w:p>
            <w:pPr>
              <w:pStyle w:val="13"/>
            </w:pPr>
            <w:r>
              <w:t>二、政府性基金预算拨款</w:t>
            </w:r>
          </w:p>
        </w:tc>
        <w:tc>
          <w:tcPr>
            <w:tcW w:w="360" w:type="pct"/>
            <w:vAlign w:val="center"/>
          </w:tcPr>
          <w:p>
            <w:pPr>
              <w:pStyle w:val="12"/>
            </w:pPr>
          </w:p>
        </w:tc>
        <w:tc>
          <w:tcPr>
            <w:tcW w:w="1115" w:type="pct"/>
            <w:vAlign w:val="center"/>
          </w:tcPr>
          <w:p>
            <w:pPr>
              <w:pStyle w:val="13"/>
            </w:pPr>
            <w:r>
              <w:t>二、外交支出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w:t>
            </w:r>
          </w:p>
        </w:tc>
        <w:tc>
          <w:tcPr>
            <w:tcW w:w="999" w:type="pct"/>
            <w:vAlign w:val="center"/>
          </w:tcPr>
          <w:p>
            <w:pPr>
              <w:pStyle w:val="13"/>
            </w:pPr>
            <w:r>
              <w:t>三、国有资本经营预算拨款</w:t>
            </w:r>
          </w:p>
        </w:tc>
        <w:tc>
          <w:tcPr>
            <w:tcW w:w="360" w:type="pct"/>
            <w:vAlign w:val="center"/>
          </w:tcPr>
          <w:p>
            <w:pPr>
              <w:pStyle w:val="12"/>
            </w:pPr>
          </w:p>
        </w:tc>
        <w:tc>
          <w:tcPr>
            <w:tcW w:w="1115" w:type="pct"/>
            <w:vAlign w:val="center"/>
          </w:tcPr>
          <w:p>
            <w:pPr>
              <w:pStyle w:val="13"/>
            </w:pPr>
            <w:r>
              <w:t>三、国防支出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4</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四、公共安全支出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5</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五、教育支出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6</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六、科学技术支出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7</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七、文化旅游体育与传媒支出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8</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八、社会保障和就业支出</w:t>
            </w:r>
          </w:p>
        </w:tc>
        <w:tc>
          <w:tcPr>
            <w:tcW w:w="396" w:type="pct"/>
            <w:vAlign w:val="center"/>
          </w:tcPr>
          <w:p>
            <w:pPr>
              <w:pStyle w:val="12"/>
            </w:pPr>
            <w:r>
              <w:t>22.86</w:t>
            </w:r>
          </w:p>
        </w:tc>
        <w:tc>
          <w:tcPr>
            <w:tcW w:w="625" w:type="pct"/>
            <w:vAlign w:val="center"/>
          </w:tcPr>
          <w:p>
            <w:pPr>
              <w:pStyle w:val="12"/>
            </w:pPr>
            <w:r>
              <w:t>22.86</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9</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九、社会保险基金支出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10</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十、卫生健康支出</w:t>
            </w:r>
          </w:p>
        </w:tc>
        <w:tc>
          <w:tcPr>
            <w:tcW w:w="396" w:type="pct"/>
            <w:vAlign w:val="center"/>
          </w:tcPr>
          <w:p>
            <w:pPr>
              <w:pStyle w:val="12"/>
            </w:pPr>
            <w:r>
              <w:t>6.08</w:t>
            </w:r>
          </w:p>
        </w:tc>
        <w:tc>
          <w:tcPr>
            <w:tcW w:w="625" w:type="pct"/>
            <w:vAlign w:val="center"/>
          </w:tcPr>
          <w:p>
            <w:pPr>
              <w:pStyle w:val="12"/>
            </w:pPr>
            <w:r>
              <w:t>6.08</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11</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十一、节能环保支出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12</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十二、城乡社区支出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13</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十三、农林水支出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14</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十四、交通运输支出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15</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十五、资源勘探工业信息等支出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16</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十六、商业服务业等支出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17</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十七、金融支出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18</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十八、援助其他地区支出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19</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十九、自然资源海洋气象等支出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20</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二十、住房保障支出</w:t>
            </w:r>
          </w:p>
        </w:tc>
        <w:tc>
          <w:tcPr>
            <w:tcW w:w="396" w:type="pct"/>
            <w:vAlign w:val="center"/>
          </w:tcPr>
          <w:p>
            <w:pPr>
              <w:pStyle w:val="12"/>
            </w:pPr>
            <w:r>
              <w:t>8.34</w:t>
            </w:r>
          </w:p>
        </w:tc>
        <w:tc>
          <w:tcPr>
            <w:tcW w:w="625" w:type="pct"/>
            <w:vAlign w:val="center"/>
          </w:tcPr>
          <w:p>
            <w:pPr>
              <w:pStyle w:val="12"/>
            </w:pPr>
            <w:r>
              <w:t>8.34</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21</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二十一、粮油物资储备支出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22</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二十二、国有资本经营预算支出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23</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rPr>
                <w:sz w:val="20"/>
                <w:szCs w:val="22"/>
              </w:rPr>
              <w:t>二十三、灾害防治及应急管理支出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24</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二十四、预备费</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25</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二十五、其他支出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26</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二十六、转移性支出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27</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二十七、债务还本支出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28</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二十八、债务付息支出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29</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二十九、债务发行费用支出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30</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三十、抗疫特别国债安排的支出</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31</w:t>
            </w:r>
          </w:p>
        </w:tc>
        <w:tc>
          <w:tcPr>
            <w:tcW w:w="999" w:type="pct"/>
            <w:vAlign w:val="center"/>
          </w:tcPr>
          <w:p>
            <w:pPr>
              <w:pStyle w:val="13"/>
            </w:pPr>
          </w:p>
        </w:tc>
        <w:tc>
          <w:tcPr>
            <w:tcW w:w="360" w:type="pct"/>
            <w:vAlign w:val="center"/>
          </w:tcPr>
          <w:p>
            <w:pPr>
              <w:pStyle w:val="12"/>
            </w:pPr>
          </w:p>
        </w:tc>
        <w:tc>
          <w:tcPr>
            <w:tcW w:w="1115" w:type="pct"/>
            <w:vAlign w:val="center"/>
          </w:tcPr>
          <w:p>
            <w:pPr>
              <w:pStyle w:val="13"/>
            </w:pPr>
            <w:r>
              <w:t>三十一、人行科目</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32</w:t>
            </w:r>
          </w:p>
        </w:tc>
        <w:tc>
          <w:tcPr>
            <w:tcW w:w="999" w:type="pct"/>
            <w:vAlign w:val="center"/>
          </w:tcPr>
          <w:p>
            <w:pPr>
              <w:pStyle w:val="15"/>
            </w:pPr>
            <w:r>
              <w:t>本年收入合计</w:t>
            </w:r>
          </w:p>
        </w:tc>
        <w:tc>
          <w:tcPr>
            <w:tcW w:w="360" w:type="pct"/>
            <w:vAlign w:val="center"/>
          </w:tcPr>
          <w:p>
            <w:pPr>
              <w:pStyle w:val="16"/>
            </w:pPr>
            <w:r>
              <w:t>125.81</w:t>
            </w:r>
          </w:p>
        </w:tc>
        <w:tc>
          <w:tcPr>
            <w:tcW w:w="1115" w:type="pct"/>
            <w:vAlign w:val="center"/>
          </w:tcPr>
          <w:p>
            <w:pPr>
              <w:pStyle w:val="15"/>
            </w:pPr>
            <w:r>
              <w:t>本年支出合计</w:t>
            </w:r>
          </w:p>
        </w:tc>
        <w:tc>
          <w:tcPr>
            <w:tcW w:w="396" w:type="pct"/>
            <w:vAlign w:val="center"/>
          </w:tcPr>
          <w:p>
            <w:pPr>
              <w:pStyle w:val="16"/>
            </w:pPr>
            <w:r>
              <w:t>125.81</w:t>
            </w:r>
          </w:p>
        </w:tc>
        <w:tc>
          <w:tcPr>
            <w:tcW w:w="625" w:type="pct"/>
            <w:vAlign w:val="center"/>
          </w:tcPr>
          <w:p>
            <w:pPr>
              <w:pStyle w:val="16"/>
            </w:pPr>
            <w:r>
              <w:t>125.81</w:t>
            </w:r>
          </w:p>
        </w:tc>
        <w:tc>
          <w:tcPr>
            <w:tcW w:w="625" w:type="pct"/>
            <w:vAlign w:val="center"/>
          </w:tcPr>
          <w:p>
            <w:pPr>
              <w:pStyle w:val="16"/>
            </w:pPr>
          </w:p>
        </w:tc>
        <w:tc>
          <w:tcPr>
            <w:tcW w:w="62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33</w:t>
            </w:r>
          </w:p>
        </w:tc>
        <w:tc>
          <w:tcPr>
            <w:tcW w:w="999" w:type="pct"/>
            <w:vAlign w:val="center"/>
          </w:tcPr>
          <w:p>
            <w:pPr>
              <w:pStyle w:val="13"/>
            </w:pPr>
            <w:r>
              <w:t>年初财政拨款结转和结余</w:t>
            </w:r>
          </w:p>
        </w:tc>
        <w:tc>
          <w:tcPr>
            <w:tcW w:w="360" w:type="pct"/>
            <w:vAlign w:val="center"/>
          </w:tcPr>
          <w:p>
            <w:pPr>
              <w:pStyle w:val="12"/>
            </w:pPr>
          </w:p>
        </w:tc>
        <w:tc>
          <w:tcPr>
            <w:tcW w:w="1115" w:type="pct"/>
            <w:vAlign w:val="center"/>
          </w:tcPr>
          <w:p>
            <w:pPr>
              <w:pStyle w:val="13"/>
            </w:pPr>
            <w:r>
              <w:t>年末财政拨款结转和结余</w:t>
            </w: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34</w:t>
            </w:r>
          </w:p>
        </w:tc>
        <w:tc>
          <w:tcPr>
            <w:tcW w:w="999" w:type="pct"/>
            <w:vAlign w:val="center"/>
          </w:tcPr>
          <w:p>
            <w:pPr>
              <w:pStyle w:val="13"/>
            </w:pPr>
            <w:r>
              <w:t>一、一般公共预算拨款</w:t>
            </w:r>
          </w:p>
        </w:tc>
        <w:tc>
          <w:tcPr>
            <w:tcW w:w="360" w:type="pct"/>
            <w:vAlign w:val="center"/>
          </w:tcPr>
          <w:p>
            <w:pPr>
              <w:pStyle w:val="12"/>
            </w:pPr>
          </w:p>
        </w:tc>
        <w:tc>
          <w:tcPr>
            <w:tcW w:w="1115" w:type="pct"/>
            <w:vAlign w:val="center"/>
          </w:tcPr>
          <w:p>
            <w:pPr>
              <w:pStyle w:val="13"/>
            </w:pP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35</w:t>
            </w:r>
          </w:p>
        </w:tc>
        <w:tc>
          <w:tcPr>
            <w:tcW w:w="999" w:type="pct"/>
            <w:vAlign w:val="center"/>
          </w:tcPr>
          <w:p>
            <w:pPr>
              <w:pStyle w:val="13"/>
            </w:pPr>
            <w:r>
              <w:t>二、政府性基金预算拨款</w:t>
            </w:r>
          </w:p>
        </w:tc>
        <w:tc>
          <w:tcPr>
            <w:tcW w:w="360" w:type="pct"/>
            <w:vAlign w:val="center"/>
          </w:tcPr>
          <w:p>
            <w:pPr>
              <w:pStyle w:val="12"/>
            </w:pPr>
          </w:p>
        </w:tc>
        <w:tc>
          <w:tcPr>
            <w:tcW w:w="1115" w:type="pct"/>
            <w:vAlign w:val="center"/>
          </w:tcPr>
          <w:p>
            <w:pPr>
              <w:pStyle w:val="13"/>
            </w:pP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36</w:t>
            </w:r>
          </w:p>
        </w:tc>
        <w:tc>
          <w:tcPr>
            <w:tcW w:w="999" w:type="pct"/>
            <w:vAlign w:val="center"/>
          </w:tcPr>
          <w:p>
            <w:pPr>
              <w:pStyle w:val="13"/>
            </w:pPr>
            <w:r>
              <w:t>三、国有资本经营预算拨款</w:t>
            </w:r>
          </w:p>
        </w:tc>
        <w:tc>
          <w:tcPr>
            <w:tcW w:w="360" w:type="pct"/>
            <w:vAlign w:val="center"/>
          </w:tcPr>
          <w:p>
            <w:pPr>
              <w:pStyle w:val="12"/>
            </w:pPr>
          </w:p>
        </w:tc>
        <w:tc>
          <w:tcPr>
            <w:tcW w:w="1115" w:type="pct"/>
            <w:vAlign w:val="center"/>
          </w:tcPr>
          <w:p>
            <w:pPr>
              <w:pStyle w:val="13"/>
            </w:pPr>
          </w:p>
        </w:tc>
        <w:tc>
          <w:tcPr>
            <w:tcW w:w="396" w:type="pct"/>
            <w:vAlign w:val="center"/>
          </w:tcPr>
          <w:p>
            <w:pPr>
              <w:pStyle w:val="12"/>
            </w:pPr>
          </w:p>
        </w:tc>
        <w:tc>
          <w:tcPr>
            <w:tcW w:w="625"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 w:type="pct"/>
            <w:vAlign w:val="center"/>
          </w:tcPr>
          <w:p>
            <w:pPr>
              <w:pStyle w:val="14"/>
            </w:pPr>
            <w:r>
              <w:t>37</w:t>
            </w:r>
          </w:p>
        </w:tc>
        <w:tc>
          <w:tcPr>
            <w:tcW w:w="999" w:type="pct"/>
            <w:vAlign w:val="center"/>
          </w:tcPr>
          <w:p>
            <w:pPr>
              <w:pStyle w:val="15"/>
            </w:pPr>
            <w:r>
              <w:t>收入总计</w:t>
            </w:r>
          </w:p>
        </w:tc>
        <w:tc>
          <w:tcPr>
            <w:tcW w:w="360" w:type="pct"/>
            <w:vAlign w:val="center"/>
          </w:tcPr>
          <w:p>
            <w:pPr>
              <w:pStyle w:val="16"/>
            </w:pPr>
            <w:r>
              <w:t>125.81</w:t>
            </w:r>
          </w:p>
        </w:tc>
        <w:tc>
          <w:tcPr>
            <w:tcW w:w="1115" w:type="pct"/>
            <w:vAlign w:val="center"/>
          </w:tcPr>
          <w:p>
            <w:pPr>
              <w:pStyle w:val="15"/>
            </w:pPr>
            <w:r>
              <w:t>支出总计</w:t>
            </w:r>
          </w:p>
        </w:tc>
        <w:tc>
          <w:tcPr>
            <w:tcW w:w="396" w:type="pct"/>
            <w:vAlign w:val="center"/>
          </w:tcPr>
          <w:p>
            <w:pPr>
              <w:pStyle w:val="16"/>
            </w:pPr>
            <w:r>
              <w:t>125.81</w:t>
            </w:r>
          </w:p>
        </w:tc>
        <w:tc>
          <w:tcPr>
            <w:tcW w:w="625" w:type="pct"/>
            <w:vAlign w:val="center"/>
          </w:tcPr>
          <w:p>
            <w:pPr>
              <w:pStyle w:val="16"/>
            </w:pPr>
            <w:r>
              <w:t>125.81</w:t>
            </w:r>
          </w:p>
        </w:tc>
        <w:tc>
          <w:tcPr>
            <w:tcW w:w="625" w:type="pct"/>
            <w:vAlign w:val="center"/>
          </w:tcPr>
          <w:p>
            <w:pPr>
              <w:pStyle w:val="16"/>
            </w:pPr>
          </w:p>
        </w:tc>
        <w:tc>
          <w:tcPr>
            <w:tcW w:w="628"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36"/>
        <w:gridCol w:w="1580"/>
        <w:gridCol w:w="469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Merge w:val="restart"/>
            <w:vAlign w:val="center"/>
          </w:tcPr>
          <w:p>
            <w:pPr>
              <w:pStyle w:val="11"/>
            </w:pPr>
            <w:r>
              <w:t>序号</w:t>
            </w:r>
          </w:p>
        </w:tc>
        <w:tc>
          <w:tcPr>
            <w:tcW w:w="2087"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Merge w:val="continue"/>
          </w:tcPr>
          <w:p/>
        </w:tc>
        <w:tc>
          <w:tcPr>
            <w:tcW w:w="526" w:type="pct"/>
            <w:vAlign w:val="center"/>
          </w:tcPr>
          <w:p>
            <w:pPr>
              <w:pStyle w:val="11"/>
            </w:pPr>
            <w:r>
              <w:t>科目编码</w:t>
            </w:r>
          </w:p>
        </w:tc>
        <w:tc>
          <w:tcPr>
            <w:tcW w:w="1561"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 w:type="pct"/>
            <w:vAlign w:val="center"/>
          </w:tcPr>
          <w:p>
            <w:pPr>
              <w:pStyle w:val="11"/>
            </w:pPr>
            <w:r>
              <w:t>栏次</w:t>
            </w:r>
          </w:p>
        </w:tc>
        <w:tc>
          <w:tcPr>
            <w:tcW w:w="526" w:type="pct"/>
            <w:vAlign w:val="center"/>
          </w:tcPr>
          <w:p>
            <w:pPr>
              <w:pStyle w:val="11"/>
            </w:pPr>
            <w:r>
              <w:t>1</w:t>
            </w:r>
          </w:p>
        </w:tc>
        <w:tc>
          <w:tcPr>
            <w:tcW w:w="1561"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w:t>
            </w:r>
          </w:p>
        </w:tc>
        <w:tc>
          <w:tcPr>
            <w:tcW w:w="526" w:type="pct"/>
            <w:vAlign w:val="center"/>
          </w:tcPr>
          <w:p>
            <w:pPr>
              <w:pStyle w:val="17"/>
            </w:pPr>
          </w:p>
        </w:tc>
        <w:tc>
          <w:tcPr>
            <w:tcW w:w="1561" w:type="pct"/>
            <w:vAlign w:val="center"/>
          </w:tcPr>
          <w:p>
            <w:pPr>
              <w:pStyle w:val="15"/>
            </w:pPr>
            <w:r>
              <w:t>合计</w:t>
            </w:r>
          </w:p>
        </w:tc>
        <w:tc>
          <w:tcPr>
            <w:tcW w:w="833" w:type="pct"/>
            <w:vAlign w:val="center"/>
          </w:tcPr>
          <w:p>
            <w:pPr>
              <w:pStyle w:val="16"/>
            </w:pPr>
            <w:r>
              <w:t>125.81</w:t>
            </w:r>
          </w:p>
        </w:tc>
        <w:tc>
          <w:tcPr>
            <w:tcW w:w="833" w:type="pct"/>
            <w:vAlign w:val="center"/>
          </w:tcPr>
          <w:p>
            <w:pPr>
              <w:pStyle w:val="16"/>
            </w:pPr>
            <w:r>
              <w:t>125.81</w:t>
            </w:r>
          </w:p>
        </w:tc>
        <w:tc>
          <w:tcPr>
            <w:tcW w:w="833"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2</w:t>
            </w:r>
          </w:p>
        </w:tc>
        <w:tc>
          <w:tcPr>
            <w:tcW w:w="526" w:type="pct"/>
            <w:vAlign w:val="center"/>
          </w:tcPr>
          <w:p>
            <w:pPr>
              <w:pStyle w:val="13"/>
            </w:pPr>
            <w:r>
              <w:t>201</w:t>
            </w:r>
          </w:p>
        </w:tc>
        <w:tc>
          <w:tcPr>
            <w:tcW w:w="1561" w:type="pct"/>
            <w:vAlign w:val="center"/>
          </w:tcPr>
          <w:p>
            <w:pPr>
              <w:pStyle w:val="13"/>
            </w:pPr>
            <w:r>
              <w:t>一般公共服务支出</w:t>
            </w:r>
          </w:p>
        </w:tc>
        <w:tc>
          <w:tcPr>
            <w:tcW w:w="833" w:type="pct"/>
            <w:vAlign w:val="center"/>
          </w:tcPr>
          <w:p>
            <w:pPr>
              <w:pStyle w:val="12"/>
            </w:pPr>
            <w:r>
              <w:t>88.52</w:t>
            </w:r>
          </w:p>
        </w:tc>
        <w:tc>
          <w:tcPr>
            <w:tcW w:w="833" w:type="pct"/>
            <w:vAlign w:val="center"/>
          </w:tcPr>
          <w:p>
            <w:pPr>
              <w:pStyle w:val="12"/>
            </w:pPr>
            <w:r>
              <w:t>88.52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3</w:t>
            </w:r>
          </w:p>
        </w:tc>
        <w:tc>
          <w:tcPr>
            <w:tcW w:w="526" w:type="pct"/>
            <w:vAlign w:val="center"/>
          </w:tcPr>
          <w:p>
            <w:pPr>
              <w:pStyle w:val="13"/>
            </w:pPr>
            <w:r>
              <w:t>20126</w:t>
            </w:r>
          </w:p>
        </w:tc>
        <w:tc>
          <w:tcPr>
            <w:tcW w:w="1561" w:type="pct"/>
            <w:vAlign w:val="center"/>
          </w:tcPr>
          <w:p>
            <w:pPr>
              <w:pStyle w:val="13"/>
            </w:pPr>
            <w:r>
              <w:t>档案事务</w:t>
            </w:r>
          </w:p>
        </w:tc>
        <w:tc>
          <w:tcPr>
            <w:tcW w:w="833" w:type="pct"/>
            <w:vAlign w:val="center"/>
          </w:tcPr>
          <w:p>
            <w:pPr>
              <w:pStyle w:val="12"/>
            </w:pPr>
            <w:r>
              <w:t>88.52</w:t>
            </w:r>
          </w:p>
        </w:tc>
        <w:tc>
          <w:tcPr>
            <w:tcW w:w="833" w:type="pct"/>
            <w:vAlign w:val="center"/>
          </w:tcPr>
          <w:p>
            <w:pPr>
              <w:pStyle w:val="12"/>
            </w:pPr>
            <w:r>
              <w:t>88.52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4</w:t>
            </w:r>
          </w:p>
        </w:tc>
        <w:tc>
          <w:tcPr>
            <w:tcW w:w="526" w:type="pct"/>
            <w:vAlign w:val="center"/>
          </w:tcPr>
          <w:p>
            <w:pPr>
              <w:pStyle w:val="13"/>
            </w:pPr>
            <w:r>
              <w:t>2012601</w:t>
            </w:r>
          </w:p>
        </w:tc>
        <w:tc>
          <w:tcPr>
            <w:tcW w:w="1561" w:type="pct"/>
            <w:vAlign w:val="center"/>
          </w:tcPr>
          <w:p>
            <w:pPr>
              <w:pStyle w:val="13"/>
            </w:pPr>
            <w:r>
              <w:t>行政运行</w:t>
            </w:r>
          </w:p>
        </w:tc>
        <w:tc>
          <w:tcPr>
            <w:tcW w:w="833" w:type="pct"/>
            <w:vAlign w:val="center"/>
          </w:tcPr>
          <w:p>
            <w:pPr>
              <w:pStyle w:val="12"/>
            </w:pPr>
            <w:r>
              <w:t>88.52</w:t>
            </w:r>
          </w:p>
        </w:tc>
        <w:tc>
          <w:tcPr>
            <w:tcW w:w="833" w:type="pct"/>
            <w:vAlign w:val="center"/>
          </w:tcPr>
          <w:p>
            <w:pPr>
              <w:pStyle w:val="12"/>
            </w:pPr>
            <w:r>
              <w:t>88.52</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5</w:t>
            </w:r>
          </w:p>
        </w:tc>
        <w:tc>
          <w:tcPr>
            <w:tcW w:w="526" w:type="pct"/>
            <w:vAlign w:val="center"/>
          </w:tcPr>
          <w:p>
            <w:pPr>
              <w:pStyle w:val="13"/>
            </w:pPr>
            <w:r>
              <w:t>208</w:t>
            </w:r>
          </w:p>
        </w:tc>
        <w:tc>
          <w:tcPr>
            <w:tcW w:w="1561" w:type="pct"/>
            <w:vAlign w:val="center"/>
          </w:tcPr>
          <w:p>
            <w:pPr>
              <w:pStyle w:val="13"/>
            </w:pPr>
            <w:r>
              <w:t>社会保障和就业支出</w:t>
            </w:r>
          </w:p>
        </w:tc>
        <w:tc>
          <w:tcPr>
            <w:tcW w:w="833" w:type="pct"/>
            <w:vAlign w:val="center"/>
          </w:tcPr>
          <w:p>
            <w:pPr>
              <w:pStyle w:val="12"/>
            </w:pPr>
            <w:r>
              <w:t>22.86</w:t>
            </w:r>
          </w:p>
        </w:tc>
        <w:tc>
          <w:tcPr>
            <w:tcW w:w="833" w:type="pct"/>
            <w:vAlign w:val="center"/>
          </w:tcPr>
          <w:p>
            <w:pPr>
              <w:pStyle w:val="12"/>
            </w:pPr>
            <w:r>
              <w:t>22.86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6</w:t>
            </w:r>
          </w:p>
        </w:tc>
        <w:tc>
          <w:tcPr>
            <w:tcW w:w="526" w:type="pct"/>
            <w:vAlign w:val="center"/>
          </w:tcPr>
          <w:p>
            <w:pPr>
              <w:pStyle w:val="13"/>
            </w:pPr>
            <w:r>
              <w:t>20805</w:t>
            </w:r>
          </w:p>
        </w:tc>
        <w:tc>
          <w:tcPr>
            <w:tcW w:w="1561" w:type="pct"/>
            <w:vAlign w:val="center"/>
          </w:tcPr>
          <w:p>
            <w:pPr>
              <w:pStyle w:val="13"/>
            </w:pPr>
            <w:r>
              <w:t>行政事业单位养老支出</w:t>
            </w:r>
          </w:p>
        </w:tc>
        <w:tc>
          <w:tcPr>
            <w:tcW w:w="833" w:type="pct"/>
            <w:vAlign w:val="center"/>
          </w:tcPr>
          <w:p>
            <w:pPr>
              <w:pStyle w:val="12"/>
            </w:pPr>
            <w:r>
              <w:t>22.19</w:t>
            </w:r>
          </w:p>
        </w:tc>
        <w:tc>
          <w:tcPr>
            <w:tcW w:w="833" w:type="pct"/>
            <w:vAlign w:val="center"/>
          </w:tcPr>
          <w:p>
            <w:pPr>
              <w:pStyle w:val="12"/>
            </w:pPr>
            <w:r>
              <w:t>22.19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7</w:t>
            </w:r>
          </w:p>
        </w:tc>
        <w:tc>
          <w:tcPr>
            <w:tcW w:w="526" w:type="pct"/>
            <w:vAlign w:val="center"/>
          </w:tcPr>
          <w:p>
            <w:pPr>
              <w:pStyle w:val="13"/>
            </w:pPr>
            <w:r>
              <w:t>2080501</w:t>
            </w:r>
          </w:p>
        </w:tc>
        <w:tc>
          <w:tcPr>
            <w:tcW w:w="1561" w:type="pct"/>
            <w:vAlign w:val="center"/>
          </w:tcPr>
          <w:p>
            <w:pPr>
              <w:pStyle w:val="13"/>
            </w:pPr>
            <w:r>
              <w:t>行政单位离退休</w:t>
            </w:r>
          </w:p>
        </w:tc>
        <w:tc>
          <w:tcPr>
            <w:tcW w:w="833" w:type="pct"/>
            <w:vAlign w:val="center"/>
          </w:tcPr>
          <w:p>
            <w:pPr>
              <w:pStyle w:val="12"/>
            </w:pPr>
            <w:r>
              <w:t>8.27</w:t>
            </w:r>
          </w:p>
        </w:tc>
        <w:tc>
          <w:tcPr>
            <w:tcW w:w="833" w:type="pct"/>
            <w:vAlign w:val="center"/>
          </w:tcPr>
          <w:p>
            <w:pPr>
              <w:pStyle w:val="12"/>
            </w:pPr>
            <w:r>
              <w:t>8.27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8</w:t>
            </w:r>
          </w:p>
        </w:tc>
        <w:tc>
          <w:tcPr>
            <w:tcW w:w="526" w:type="pct"/>
            <w:vAlign w:val="center"/>
          </w:tcPr>
          <w:p>
            <w:pPr>
              <w:pStyle w:val="13"/>
            </w:pPr>
            <w:r>
              <w:t>2080505</w:t>
            </w:r>
          </w:p>
        </w:tc>
        <w:tc>
          <w:tcPr>
            <w:tcW w:w="1561" w:type="pct"/>
            <w:vAlign w:val="center"/>
          </w:tcPr>
          <w:p>
            <w:pPr>
              <w:pStyle w:val="13"/>
            </w:pPr>
            <w:r>
              <w:t>机关事业单位基本养老保险缴费支出</w:t>
            </w:r>
          </w:p>
        </w:tc>
        <w:tc>
          <w:tcPr>
            <w:tcW w:w="833" w:type="pct"/>
            <w:vAlign w:val="center"/>
          </w:tcPr>
          <w:p>
            <w:pPr>
              <w:pStyle w:val="12"/>
            </w:pPr>
            <w:r>
              <w:t>13.93</w:t>
            </w:r>
          </w:p>
        </w:tc>
        <w:tc>
          <w:tcPr>
            <w:tcW w:w="833" w:type="pct"/>
            <w:vAlign w:val="center"/>
          </w:tcPr>
          <w:p>
            <w:pPr>
              <w:pStyle w:val="12"/>
            </w:pPr>
            <w:r>
              <w:t>13.93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9</w:t>
            </w:r>
          </w:p>
        </w:tc>
        <w:tc>
          <w:tcPr>
            <w:tcW w:w="526" w:type="pct"/>
            <w:vAlign w:val="center"/>
          </w:tcPr>
          <w:p>
            <w:pPr>
              <w:pStyle w:val="13"/>
            </w:pPr>
            <w:r>
              <w:t>20808</w:t>
            </w:r>
          </w:p>
        </w:tc>
        <w:tc>
          <w:tcPr>
            <w:tcW w:w="1561" w:type="pct"/>
            <w:vAlign w:val="center"/>
          </w:tcPr>
          <w:p>
            <w:pPr>
              <w:pStyle w:val="13"/>
            </w:pPr>
            <w:r>
              <w:t>抚恤</w:t>
            </w:r>
          </w:p>
        </w:tc>
        <w:tc>
          <w:tcPr>
            <w:tcW w:w="833" w:type="pct"/>
            <w:vAlign w:val="center"/>
          </w:tcPr>
          <w:p>
            <w:pPr>
              <w:pStyle w:val="12"/>
            </w:pPr>
            <w:r>
              <w:t>0.67</w:t>
            </w:r>
          </w:p>
        </w:tc>
        <w:tc>
          <w:tcPr>
            <w:tcW w:w="833" w:type="pct"/>
            <w:vAlign w:val="center"/>
          </w:tcPr>
          <w:p>
            <w:pPr>
              <w:pStyle w:val="12"/>
            </w:pPr>
            <w:r>
              <w:t>0.67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10</w:t>
            </w:r>
          </w:p>
        </w:tc>
        <w:tc>
          <w:tcPr>
            <w:tcW w:w="526" w:type="pct"/>
            <w:vAlign w:val="center"/>
          </w:tcPr>
          <w:p>
            <w:pPr>
              <w:pStyle w:val="13"/>
            </w:pPr>
            <w:r>
              <w:t>2080801</w:t>
            </w:r>
          </w:p>
        </w:tc>
        <w:tc>
          <w:tcPr>
            <w:tcW w:w="1561" w:type="pct"/>
            <w:vAlign w:val="center"/>
          </w:tcPr>
          <w:p>
            <w:pPr>
              <w:pStyle w:val="13"/>
            </w:pPr>
            <w:r>
              <w:t>死亡抚恤</w:t>
            </w:r>
          </w:p>
        </w:tc>
        <w:tc>
          <w:tcPr>
            <w:tcW w:w="833" w:type="pct"/>
            <w:vAlign w:val="center"/>
          </w:tcPr>
          <w:p>
            <w:pPr>
              <w:pStyle w:val="12"/>
            </w:pPr>
            <w:r>
              <w:t>0.67</w:t>
            </w:r>
          </w:p>
        </w:tc>
        <w:tc>
          <w:tcPr>
            <w:tcW w:w="833" w:type="pct"/>
            <w:vAlign w:val="center"/>
          </w:tcPr>
          <w:p>
            <w:pPr>
              <w:pStyle w:val="12"/>
            </w:pPr>
            <w:r>
              <w:t>0.67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11</w:t>
            </w:r>
          </w:p>
        </w:tc>
        <w:tc>
          <w:tcPr>
            <w:tcW w:w="526" w:type="pct"/>
            <w:vAlign w:val="center"/>
          </w:tcPr>
          <w:p>
            <w:pPr>
              <w:pStyle w:val="13"/>
            </w:pPr>
            <w:r>
              <w:t>210</w:t>
            </w:r>
          </w:p>
        </w:tc>
        <w:tc>
          <w:tcPr>
            <w:tcW w:w="1561" w:type="pct"/>
            <w:vAlign w:val="center"/>
          </w:tcPr>
          <w:p>
            <w:pPr>
              <w:pStyle w:val="13"/>
            </w:pPr>
            <w:r>
              <w:t>卫生健康支出</w:t>
            </w:r>
          </w:p>
        </w:tc>
        <w:tc>
          <w:tcPr>
            <w:tcW w:w="833" w:type="pct"/>
            <w:vAlign w:val="center"/>
          </w:tcPr>
          <w:p>
            <w:pPr>
              <w:pStyle w:val="12"/>
            </w:pPr>
            <w:r>
              <w:t>6.08</w:t>
            </w:r>
          </w:p>
        </w:tc>
        <w:tc>
          <w:tcPr>
            <w:tcW w:w="833" w:type="pct"/>
            <w:vAlign w:val="center"/>
          </w:tcPr>
          <w:p>
            <w:pPr>
              <w:pStyle w:val="12"/>
            </w:pPr>
            <w:r>
              <w:t>6.08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12</w:t>
            </w:r>
          </w:p>
        </w:tc>
        <w:tc>
          <w:tcPr>
            <w:tcW w:w="526" w:type="pct"/>
            <w:vAlign w:val="center"/>
          </w:tcPr>
          <w:p>
            <w:pPr>
              <w:pStyle w:val="13"/>
            </w:pPr>
            <w:r>
              <w:t>21012</w:t>
            </w:r>
          </w:p>
        </w:tc>
        <w:tc>
          <w:tcPr>
            <w:tcW w:w="1561" w:type="pct"/>
            <w:vAlign w:val="center"/>
          </w:tcPr>
          <w:p>
            <w:pPr>
              <w:pStyle w:val="13"/>
            </w:pPr>
            <w:r>
              <w:t>财政对基本医疗保险基金的补助</w:t>
            </w:r>
          </w:p>
        </w:tc>
        <w:tc>
          <w:tcPr>
            <w:tcW w:w="833" w:type="pct"/>
            <w:vAlign w:val="center"/>
          </w:tcPr>
          <w:p>
            <w:pPr>
              <w:pStyle w:val="12"/>
            </w:pPr>
            <w:r>
              <w:t>6.08</w:t>
            </w:r>
          </w:p>
        </w:tc>
        <w:tc>
          <w:tcPr>
            <w:tcW w:w="833" w:type="pct"/>
            <w:vAlign w:val="center"/>
          </w:tcPr>
          <w:p>
            <w:pPr>
              <w:pStyle w:val="12"/>
            </w:pPr>
            <w:r>
              <w:t>6.08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13</w:t>
            </w:r>
          </w:p>
        </w:tc>
        <w:tc>
          <w:tcPr>
            <w:tcW w:w="526" w:type="pct"/>
            <w:vAlign w:val="center"/>
          </w:tcPr>
          <w:p>
            <w:pPr>
              <w:pStyle w:val="13"/>
            </w:pPr>
            <w:r>
              <w:t>2101201</w:t>
            </w:r>
          </w:p>
        </w:tc>
        <w:tc>
          <w:tcPr>
            <w:tcW w:w="1561" w:type="pct"/>
            <w:vAlign w:val="center"/>
          </w:tcPr>
          <w:p>
            <w:pPr>
              <w:pStyle w:val="13"/>
            </w:pPr>
            <w:r>
              <w:t>财政对职工基本医疗保险基金的补助</w:t>
            </w:r>
          </w:p>
        </w:tc>
        <w:tc>
          <w:tcPr>
            <w:tcW w:w="833" w:type="pct"/>
            <w:vAlign w:val="center"/>
          </w:tcPr>
          <w:p>
            <w:pPr>
              <w:pStyle w:val="12"/>
            </w:pPr>
            <w:r>
              <w:t>6.08</w:t>
            </w:r>
          </w:p>
        </w:tc>
        <w:tc>
          <w:tcPr>
            <w:tcW w:w="833" w:type="pct"/>
            <w:vAlign w:val="center"/>
          </w:tcPr>
          <w:p>
            <w:pPr>
              <w:pStyle w:val="12"/>
            </w:pPr>
            <w:r>
              <w:t>6.08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14</w:t>
            </w:r>
          </w:p>
        </w:tc>
        <w:tc>
          <w:tcPr>
            <w:tcW w:w="526" w:type="pct"/>
            <w:vAlign w:val="center"/>
          </w:tcPr>
          <w:p>
            <w:pPr>
              <w:pStyle w:val="13"/>
            </w:pPr>
            <w:r>
              <w:t>221</w:t>
            </w:r>
          </w:p>
        </w:tc>
        <w:tc>
          <w:tcPr>
            <w:tcW w:w="1561" w:type="pct"/>
            <w:vAlign w:val="center"/>
          </w:tcPr>
          <w:p>
            <w:pPr>
              <w:pStyle w:val="13"/>
            </w:pPr>
            <w:r>
              <w:t>住房保障支出</w:t>
            </w:r>
          </w:p>
        </w:tc>
        <w:tc>
          <w:tcPr>
            <w:tcW w:w="833" w:type="pct"/>
            <w:vAlign w:val="center"/>
          </w:tcPr>
          <w:p>
            <w:pPr>
              <w:pStyle w:val="12"/>
            </w:pPr>
            <w:r>
              <w:t>8.34</w:t>
            </w:r>
          </w:p>
        </w:tc>
        <w:tc>
          <w:tcPr>
            <w:tcW w:w="833" w:type="pct"/>
            <w:vAlign w:val="center"/>
          </w:tcPr>
          <w:p>
            <w:pPr>
              <w:pStyle w:val="12"/>
            </w:pPr>
            <w:r>
              <w:t>8.34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15</w:t>
            </w:r>
          </w:p>
        </w:tc>
        <w:tc>
          <w:tcPr>
            <w:tcW w:w="526" w:type="pct"/>
            <w:vAlign w:val="center"/>
          </w:tcPr>
          <w:p>
            <w:pPr>
              <w:pStyle w:val="13"/>
            </w:pPr>
            <w:r>
              <w:t>22102</w:t>
            </w:r>
          </w:p>
        </w:tc>
        <w:tc>
          <w:tcPr>
            <w:tcW w:w="1561" w:type="pct"/>
            <w:vAlign w:val="center"/>
          </w:tcPr>
          <w:p>
            <w:pPr>
              <w:pStyle w:val="13"/>
            </w:pPr>
            <w:r>
              <w:t>住房改革支出</w:t>
            </w:r>
          </w:p>
        </w:tc>
        <w:tc>
          <w:tcPr>
            <w:tcW w:w="833" w:type="pct"/>
            <w:vAlign w:val="center"/>
          </w:tcPr>
          <w:p>
            <w:pPr>
              <w:pStyle w:val="12"/>
            </w:pPr>
            <w:r>
              <w:t>8.34</w:t>
            </w:r>
          </w:p>
        </w:tc>
        <w:tc>
          <w:tcPr>
            <w:tcW w:w="833" w:type="pct"/>
            <w:vAlign w:val="center"/>
          </w:tcPr>
          <w:p>
            <w:pPr>
              <w:pStyle w:val="12"/>
            </w:pPr>
            <w:r>
              <w:t>8.34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2" w:type="pct"/>
            <w:vAlign w:val="center"/>
          </w:tcPr>
          <w:p>
            <w:pPr>
              <w:pStyle w:val="14"/>
            </w:pPr>
            <w:r>
              <w:t>16</w:t>
            </w:r>
          </w:p>
        </w:tc>
        <w:tc>
          <w:tcPr>
            <w:tcW w:w="526" w:type="pct"/>
            <w:vAlign w:val="center"/>
          </w:tcPr>
          <w:p>
            <w:pPr>
              <w:pStyle w:val="13"/>
            </w:pPr>
            <w:r>
              <w:t>2210201</w:t>
            </w:r>
          </w:p>
        </w:tc>
        <w:tc>
          <w:tcPr>
            <w:tcW w:w="1561" w:type="pct"/>
            <w:vAlign w:val="center"/>
          </w:tcPr>
          <w:p>
            <w:pPr>
              <w:pStyle w:val="13"/>
            </w:pPr>
            <w:r>
              <w:t>住房公积金</w:t>
            </w:r>
          </w:p>
        </w:tc>
        <w:tc>
          <w:tcPr>
            <w:tcW w:w="833" w:type="pct"/>
            <w:vAlign w:val="center"/>
          </w:tcPr>
          <w:p>
            <w:pPr>
              <w:pStyle w:val="12"/>
            </w:pPr>
            <w:r>
              <w:t>8.34</w:t>
            </w:r>
          </w:p>
        </w:tc>
        <w:tc>
          <w:tcPr>
            <w:tcW w:w="833" w:type="pct"/>
            <w:vAlign w:val="center"/>
          </w:tcPr>
          <w:p>
            <w:pPr>
              <w:pStyle w:val="12"/>
            </w:pPr>
            <w:r>
              <w:t>8.34</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66"/>
        <w:gridCol w:w="1418"/>
        <w:gridCol w:w="482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restart"/>
            <w:vAlign w:val="center"/>
          </w:tcPr>
          <w:p>
            <w:pPr>
              <w:pStyle w:val="11"/>
            </w:pPr>
            <w:r>
              <w:t>序号</w:t>
            </w:r>
          </w:p>
        </w:tc>
        <w:tc>
          <w:tcPr>
            <w:tcW w:w="2077"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Merge w:val="continue"/>
          </w:tcPr>
          <w:p/>
        </w:tc>
        <w:tc>
          <w:tcPr>
            <w:tcW w:w="472" w:type="pct"/>
            <w:vAlign w:val="center"/>
          </w:tcPr>
          <w:p>
            <w:pPr>
              <w:pStyle w:val="11"/>
            </w:pPr>
            <w:r>
              <w:t>科目编码</w:t>
            </w:r>
          </w:p>
        </w:tc>
        <w:tc>
          <w:tcPr>
            <w:tcW w:w="1604"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 w:type="pct"/>
            <w:vAlign w:val="center"/>
          </w:tcPr>
          <w:p>
            <w:pPr>
              <w:pStyle w:val="11"/>
            </w:pPr>
            <w:r>
              <w:t>栏次</w:t>
            </w:r>
          </w:p>
        </w:tc>
        <w:tc>
          <w:tcPr>
            <w:tcW w:w="472" w:type="pct"/>
            <w:vAlign w:val="center"/>
          </w:tcPr>
          <w:p>
            <w:pPr>
              <w:pStyle w:val="11"/>
            </w:pPr>
            <w:r>
              <w:t>1</w:t>
            </w:r>
          </w:p>
        </w:tc>
        <w:tc>
          <w:tcPr>
            <w:tcW w:w="1604"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w:t>
            </w:r>
          </w:p>
        </w:tc>
        <w:tc>
          <w:tcPr>
            <w:tcW w:w="472" w:type="pct"/>
            <w:vAlign w:val="center"/>
          </w:tcPr>
          <w:p>
            <w:pPr>
              <w:pStyle w:val="17"/>
            </w:pPr>
          </w:p>
        </w:tc>
        <w:tc>
          <w:tcPr>
            <w:tcW w:w="1604" w:type="pct"/>
            <w:vAlign w:val="center"/>
          </w:tcPr>
          <w:p>
            <w:pPr>
              <w:pStyle w:val="15"/>
            </w:pPr>
            <w:r>
              <w:t>合计</w:t>
            </w:r>
          </w:p>
        </w:tc>
        <w:tc>
          <w:tcPr>
            <w:tcW w:w="833" w:type="pct"/>
            <w:vAlign w:val="center"/>
          </w:tcPr>
          <w:p>
            <w:pPr>
              <w:pStyle w:val="16"/>
            </w:pPr>
            <w:r>
              <w:t>125.81</w:t>
            </w:r>
          </w:p>
        </w:tc>
        <w:tc>
          <w:tcPr>
            <w:tcW w:w="833" w:type="pct"/>
            <w:vAlign w:val="center"/>
          </w:tcPr>
          <w:p>
            <w:pPr>
              <w:pStyle w:val="16"/>
            </w:pPr>
            <w:r>
              <w:t>117.15</w:t>
            </w:r>
          </w:p>
        </w:tc>
        <w:tc>
          <w:tcPr>
            <w:tcW w:w="833" w:type="pct"/>
            <w:vAlign w:val="center"/>
          </w:tcPr>
          <w:p>
            <w:pPr>
              <w:pStyle w:val="16"/>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2</w:t>
            </w:r>
          </w:p>
        </w:tc>
        <w:tc>
          <w:tcPr>
            <w:tcW w:w="472" w:type="pct"/>
            <w:vAlign w:val="center"/>
          </w:tcPr>
          <w:p>
            <w:pPr>
              <w:pStyle w:val="13"/>
            </w:pPr>
            <w:r>
              <w:t>301</w:t>
            </w:r>
          </w:p>
        </w:tc>
        <w:tc>
          <w:tcPr>
            <w:tcW w:w="1604" w:type="pct"/>
            <w:vAlign w:val="center"/>
          </w:tcPr>
          <w:p>
            <w:pPr>
              <w:pStyle w:val="13"/>
            </w:pPr>
            <w:r>
              <w:t>工资福利支出</w:t>
            </w:r>
          </w:p>
        </w:tc>
        <w:tc>
          <w:tcPr>
            <w:tcW w:w="833" w:type="pct"/>
            <w:vAlign w:val="center"/>
          </w:tcPr>
          <w:p>
            <w:pPr>
              <w:pStyle w:val="12"/>
            </w:pPr>
            <w:r>
              <w:t>108.21</w:t>
            </w:r>
          </w:p>
        </w:tc>
        <w:tc>
          <w:tcPr>
            <w:tcW w:w="833" w:type="pct"/>
            <w:vAlign w:val="center"/>
          </w:tcPr>
          <w:p>
            <w:pPr>
              <w:pStyle w:val="12"/>
            </w:pPr>
            <w:r>
              <w:t>108.21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3</w:t>
            </w:r>
          </w:p>
        </w:tc>
        <w:tc>
          <w:tcPr>
            <w:tcW w:w="472" w:type="pct"/>
            <w:vAlign w:val="center"/>
          </w:tcPr>
          <w:p>
            <w:pPr>
              <w:pStyle w:val="13"/>
            </w:pPr>
            <w:r>
              <w:t>30101</w:t>
            </w:r>
          </w:p>
        </w:tc>
        <w:tc>
          <w:tcPr>
            <w:tcW w:w="1604" w:type="pct"/>
            <w:vAlign w:val="center"/>
          </w:tcPr>
          <w:p>
            <w:pPr>
              <w:pStyle w:val="13"/>
            </w:pPr>
            <w:r>
              <w:t>基本工资</w:t>
            </w:r>
          </w:p>
        </w:tc>
        <w:tc>
          <w:tcPr>
            <w:tcW w:w="833" w:type="pct"/>
            <w:vAlign w:val="center"/>
          </w:tcPr>
          <w:p>
            <w:pPr>
              <w:pStyle w:val="12"/>
            </w:pPr>
            <w:r>
              <w:t>65.50</w:t>
            </w:r>
          </w:p>
        </w:tc>
        <w:tc>
          <w:tcPr>
            <w:tcW w:w="833" w:type="pct"/>
            <w:vAlign w:val="center"/>
          </w:tcPr>
          <w:p>
            <w:pPr>
              <w:pStyle w:val="12"/>
            </w:pPr>
            <w:r>
              <w:t>65.50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4</w:t>
            </w:r>
          </w:p>
        </w:tc>
        <w:tc>
          <w:tcPr>
            <w:tcW w:w="472" w:type="pct"/>
            <w:vAlign w:val="center"/>
          </w:tcPr>
          <w:p>
            <w:pPr>
              <w:pStyle w:val="13"/>
            </w:pPr>
            <w:r>
              <w:t>30102</w:t>
            </w:r>
          </w:p>
        </w:tc>
        <w:tc>
          <w:tcPr>
            <w:tcW w:w="1604" w:type="pct"/>
            <w:vAlign w:val="center"/>
          </w:tcPr>
          <w:p>
            <w:pPr>
              <w:pStyle w:val="13"/>
            </w:pPr>
            <w:r>
              <w:t>津贴补贴</w:t>
            </w:r>
          </w:p>
        </w:tc>
        <w:tc>
          <w:tcPr>
            <w:tcW w:w="833" w:type="pct"/>
            <w:vAlign w:val="center"/>
          </w:tcPr>
          <w:p>
            <w:pPr>
              <w:pStyle w:val="12"/>
            </w:pPr>
            <w:r>
              <w:t>8.95</w:t>
            </w:r>
          </w:p>
        </w:tc>
        <w:tc>
          <w:tcPr>
            <w:tcW w:w="833" w:type="pct"/>
            <w:vAlign w:val="center"/>
          </w:tcPr>
          <w:p>
            <w:pPr>
              <w:pStyle w:val="12"/>
            </w:pPr>
            <w:r>
              <w:t>8.95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5</w:t>
            </w:r>
          </w:p>
        </w:tc>
        <w:tc>
          <w:tcPr>
            <w:tcW w:w="472" w:type="pct"/>
            <w:vAlign w:val="center"/>
          </w:tcPr>
          <w:p>
            <w:pPr>
              <w:pStyle w:val="13"/>
            </w:pPr>
            <w:r>
              <w:t>30103</w:t>
            </w:r>
          </w:p>
        </w:tc>
        <w:tc>
          <w:tcPr>
            <w:tcW w:w="1604" w:type="pct"/>
            <w:vAlign w:val="center"/>
          </w:tcPr>
          <w:p>
            <w:pPr>
              <w:pStyle w:val="13"/>
            </w:pPr>
            <w:r>
              <w:t>奖金</w:t>
            </w:r>
          </w:p>
        </w:tc>
        <w:tc>
          <w:tcPr>
            <w:tcW w:w="833" w:type="pct"/>
            <w:vAlign w:val="center"/>
          </w:tcPr>
          <w:p>
            <w:pPr>
              <w:pStyle w:val="12"/>
            </w:pPr>
            <w:r>
              <w:t>0.87</w:t>
            </w:r>
          </w:p>
        </w:tc>
        <w:tc>
          <w:tcPr>
            <w:tcW w:w="833" w:type="pct"/>
            <w:vAlign w:val="center"/>
          </w:tcPr>
          <w:p>
            <w:pPr>
              <w:pStyle w:val="12"/>
            </w:pPr>
            <w:r>
              <w:t>0.87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6</w:t>
            </w:r>
          </w:p>
        </w:tc>
        <w:tc>
          <w:tcPr>
            <w:tcW w:w="472" w:type="pct"/>
            <w:vAlign w:val="center"/>
          </w:tcPr>
          <w:p>
            <w:pPr>
              <w:pStyle w:val="13"/>
            </w:pPr>
            <w:r>
              <w:t>30107</w:t>
            </w:r>
          </w:p>
        </w:tc>
        <w:tc>
          <w:tcPr>
            <w:tcW w:w="1604" w:type="pct"/>
            <w:vAlign w:val="center"/>
          </w:tcPr>
          <w:p>
            <w:pPr>
              <w:pStyle w:val="13"/>
            </w:pPr>
            <w:r>
              <w:t>绩效工资</w:t>
            </w:r>
          </w:p>
        </w:tc>
        <w:tc>
          <w:tcPr>
            <w:tcW w:w="833" w:type="pct"/>
            <w:vAlign w:val="center"/>
          </w:tcPr>
          <w:p>
            <w:pPr>
              <w:pStyle w:val="12"/>
            </w:pPr>
            <w:r>
              <w:t>4.54</w:t>
            </w:r>
          </w:p>
        </w:tc>
        <w:tc>
          <w:tcPr>
            <w:tcW w:w="833" w:type="pct"/>
            <w:vAlign w:val="center"/>
          </w:tcPr>
          <w:p>
            <w:pPr>
              <w:pStyle w:val="12"/>
            </w:pPr>
            <w:r>
              <w:t>4.54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7</w:t>
            </w:r>
          </w:p>
        </w:tc>
        <w:tc>
          <w:tcPr>
            <w:tcW w:w="472" w:type="pct"/>
            <w:vAlign w:val="center"/>
          </w:tcPr>
          <w:p>
            <w:pPr>
              <w:pStyle w:val="13"/>
            </w:pPr>
            <w:r>
              <w:t>30108</w:t>
            </w:r>
          </w:p>
        </w:tc>
        <w:tc>
          <w:tcPr>
            <w:tcW w:w="1604" w:type="pct"/>
            <w:vAlign w:val="center"/>
          </w:tcPr>
          <w:p>
            <w:pPr>
              <w:pStyle w:val="13"/>
            </w:pPr>
            <w:r>
              <w:t>机关事业单位基本养老保险缴费</w:t>
            </w:r>
          </w:p>
        </w:tc>
        <w:tc>
          <w:tcPr>
            <w:tcW w:w="833" w:type="pct"/>
            <w:vAlign w:val="center"/>
          </w:tcPr>
          <w:p>
            <w:pPr>
              <w:pStyle w:val="12"/>
            </w:pPr>
            <w:r>
              <w:t>13.93</w:t>
            </w:r>
          </w:p>
        </w:tc>
        <w:tc>
          <w:tcPr>
            <w:tcW w:w="833" w:type="pct"/>
            <w:vAlign w:val="center"/>
          </w:tcPr>
          <w:p>
            <w:pPr>
              <w:pStyle w:val="12"/>
            </w:pPr>
            <w:r>
              <w:t>13.93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8</w:t>
            </w:r>
          </w:p>
        </w:tc>
        <w:tc>
          <w:tcPr>
            <w:tcW w:w="472" w:type="pct"/>
            <w:vAlign w:val="center"/>
          </w:tcPr>
          <w:p>
            <w:pPr>
              <w:pStyle w:val="13"/>
            </w:pPr>
            <w:r>
              <w:t>30110</w:t>
            </w:r>
          </w:p>
        </w:tc>
        <w:tc>
          <w:tcPr>
            <w:tcW w:w="1604" w:type="pct"/>
            <w:vAlign w:val="center"/>
          </w:tcPr>
          <w:p>
            <w:pPr>
              <w:pStyle w:val="13"/>
            </w:pPr>
            <w:r>
              <w:t>职工基本医疗保险缴费</w:t>
            </w:r>
          </w:p>
        </w:tc>
        <w:tc>
          <w:tcPr>
            <w:tcW w:w="833" w:type="pct"/>
            <w:vAlign w:val="center"/>
          </w:tcPr>
          <w:p>
            <w:pPr>
              <w:pStyle w:val="12"/>
            </w:pPr>
            <w:r>
              <w:t>5.79</w:t>
            </w:r>
          </w:p>
        </w:tc>
        <w:tc>
          <w:tcPr>
            <w:tcW w:w="833" w:type="pct"/>
            <w:vAlign w:val="center"/>
          </w:tcPr>
          <w:p>
            <w:pPr>
              <w:pStyle w:val="12"/>
            </w:pPr>
            <w:r>
              <w:t>5.79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9</w:t>
            </w:r>
          </w:p>
        </w:tc>
        <w:tc>
          <w:tcPr>
            <w:tcW w:w="472" w:type="pct"/>
            <w:vAlign w:val="center"/>
          </w:tcPr>
          <w:p>
            <w:pPr>
              <w:pStyle w:val="13"/>
            </w:pPr>
            <w:r>
              <w:t>30112</w:t>
            </w:r>
          </w:p>
        </w:tc>
        <w:tc>
          <w:tcPr>
            <w:tcW w:w="1604" w:type="pct"/>
            <w:vAlign w:val="center"/>
          </w:tcPr>
          <w:p>
            <w:pPr>
              <w:pStyle w:val="13"/>
            </w:pPr>
            <w:r>
              <w:t>其他社会保障缴费</w:t>
            </w:r>
          </w:p>
        </w:tc>
        <w:tc>
          <w:tcPr>
            <w:tcW w:w="833" w:type="pct"/>
            <w:vAlign w:val="center"/>
          </w:tcPr>
          <w:p>
            <w:pPr>
              <w:pStyle w:val="12"/>
            </w:pPr>
            <w:r>
              <w:t>0.29</w:t>
            </w:r>
          </w:p>
        </w:tc>
        <w:tc>
          <w:tcPr>
            <w:tcW w:w="833" w:type="pct"/>
            <w:vAlign w:val="center"/>
          </w:tcPr>
          <w:p>
            <w:pPr>
              <w:pStyle w:val="12"/>
            </w:pPr>
            <w:r>
              <w:t>0.29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10</w:t>
            </w:r>
          </w:p>
        </w:tc>
        <w:tc>
          <w:tcPr>
            <w:tcW w:w="472" w:type="pct"/>
            <w:vAlign w:val="center"/>
          </w:tcPr>
          <w:p>
            <w:pPr>
              <w:pStyle w:val="13"/>
            </w:pPr>
            <w:r>
              <w:t>30113</w:t>
            </w:r>
          </w:p>
        </w:tc>
        <w:tc>
          <w:tcPr>
            <w:tcW w:w="1604" w:type="pct"/>
            <w:vAlign w:val="center"/>
          </w:tcPr>
          <w:p>
            <w:pPr>
              <w:pStyle w:val="13"/>
            </w:pPr>
            <w:r>
              <w:t>住房公积金</w:t>
            </w:r>
          </w:p>
        </w:tc>
        <w:tc>
          <w:tcPr>
            <w:tcW w:w="833" w:type="pct"/>
            <w:vAlign w:val="center"/>
          </w:tcPr>
          <w:p>
            <w:pPr>
              <w:pStyle w:val="12"/>
            </w:pPr>
            <w:r>
              <w:t>8.34</w:t>
            </w:r>
          </w:p>
        </w:tc>
        <w:tc>
          <w:tcPr>
            <w:tcW w:w="833" w:type="pct"/>
            <w:vAlign w:val="center"/>
          </w:tcPr>
          <w:p>
            <w:pPr>
              <w:pStyle w:val="12"/>
            </w:pPr>
            <w:r>
              <w:t>8.34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11</w:t>
            </w:r>
          </w:p>
        </w:tc>
        <w:tc>
          <w:tcPr>
            <w:tcW w:w="472" w:type="pct"/>
            <w:vAlign w:val="center"/>
          </w:tcPr>
          <w:p>
            <w:pPr>
              <w:pStyle w:val="13"/>
            </w:pPr>
            <w:r>
              <w:t>302</w:t>
            </w:r>
          </w:p>
        </w:tc>
        <w:tc>
          <w:tcPr>
            <w:tcW w:w="1604" w:type="pct"/>
            <w:vAlign w:val="center"/>
          </w:tcPr>
          <w:p>
            <w:pPr>
              <w:pStyle w:val="13"/>
            </w:pPr>
            <w:r>
              <w:t>商品和服务支出</w:t>
            </w:r>
          </w:p>
        </w:tc>
        <w:tc>
          <w:tcPr>
            <w:tcW w:w="833" w:type="pct"/>
            <w:vAlign w:val="center"/>
          </w:tcPr>
          <w:p>
            <w:pPr>
              <w:pStyle w:val="12"/>
            </w:pPr>
            <w:r>
              <w:t>8.66</w:t>
            </w:r>
          </w:p>
        </w:tc>
        <w:tc>
          <w:tcPr>
            <w:tcW w:w="833" w:type="pct"/>
            <w:vAlign w:val="center"/>
          </w:tcPr>
          <w:p>
            <w:pPr>
              <w:pStyle w:val="12"/>
            </w:pPr>
          </w:p>
        </w:tc>
        <w:tc>
          <w:tcPr>
            <w:tcW w:w="833" w:type="pct"/>
            <w:vAlign w:val="center"/>
          </w:tcPr>
          <w:p>
            <w:pPr>
              <w:pStyle w:val="12"/>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12</w:t>
            </w:r>
          </w:p>
        </w:tc>
        <w:tc>
          <w:tcPr>
            <w:tcW w:w="472" w:type="pct"/>
            <w:vAlign w:val="center"/>
          </w:tcPr>
          <w:p>
            <w:pPr>
              <w:pStyle w:val="13"/>
            </w:pPr>
            <w:r>
              <w:t>30201</w:t>
            </w:r>
          </w:p>
        </w:tc>
        <w:tc>
          <w:tcPr>
            <w:tcW w:w="1604" w:type="pct"/>
            <w:vAlign w:val="center"/>
          </w:tcPr>
          <w:p>
            <w:pPr>
              <w:pStyle w:val="13"/>
            </w:pPr>
            <w:r>
              <w:t>办公费</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13</w:t>
            </w:r>
          </w:p>
        </w:tc>
        <w:tc>
          <w:tcPr>
            <w:tcW w:w="472" w:type="pct"/>
            <w:vAlign w:val="center"/>
          </w:tcPr>
          <w:p>
            <w:pPr>
              <w:pStyle w:val="13"/>
            </w:pPr>
            <w:r>
              <w:t>30202</w:t>
            </w:r>
          </w:p>
        </w:tc>
        <w:tc>
          <w:tcPr>
            <w:tcW w:w="1604" w:type="pct"/>
            <w:vAlign w:val="center"/>
          </w:tcPr>
          <w:p>
            <w:pPr>
              <w:pStyle w:val="13"/>
            </w:pPr>
            <w:r>
              <w:t>印刷费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14</w:t>
            </w:r>
          </w:p>
        </w:tc>
        <w:tc>
          <w:tcPr>
            <w:tcW w:w="472" w:type="pct"/>
            <w:vAlign w:val="center"/>
          </w:tcPr>
          <w:p>
            <w:pPr>
              <w:pStyle w:val="13"/>
            </w:pPr>
            <w:r>
              <w:t>30206</w:t>
            </w:r>
          </w:p>
        </w:tc>
        <w:tc>
          <w:tcPr>
            <w:tcW w:w="1604" w:type="pct"/>
            <w:vAlign w:val="center"/>
          </w:tcPr>
          <w:p>
            <w:pPr>
              <w:pStyle w:val="13"/>
            </w:pPr>
            <w:r>
              <w:t>电费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15</w:t>
            </w:r>
          </w:p>
        </w:tc>
        <w:tc>
          <w:tcPr>
            <w:tcW w:w="472" w:type="pct"/>
            <w:vAlign w:val="center"/>
          </w:tcPr>
          <w:p>
            <w:pPr>
              <w:pStyle w:val="13"/>
            </w:pPr>
            <w:r>
              <w:t>30228</w:t>
            </w:r>
          </w:p>
        </w:tc>
        <w:tc>
          <w:tcPr>
            <w:tcW w:w="1604" w:type="pct"/>
            <w:vAlign w:val="center"/>
          </w:tcPr>
          <w:p>
            <w:pPr>
              <w:pStyle w:val="13"/>
            </w:pPr>
            <w:r>
              <w:t>工会经费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16</w:t>
            </w:r>
          </w:p>
        </w:tc>
        <w:tc>
          <w:tcPr>
            <w:tcW w:w="472" w:type="pct"/>
            <w:vAlign w:val="center"/>
          </w:tcPr>
          <w:p>
            <w:pPr>
              <w:pStyle w:val="13"/>
            </w:pPr>
            <w:r>
              <w:t>30239</w:t>
            </w:r>
          </w:p>
        </w:tc>
        <w:tc>
          <w:tcPr>
            <w:tcW w:w="1604" w:type="pct"/>
            <w:vAlign w:val="center"/>
          </w:tcPr>
          <w:p>
            <w:pPr>
              <w:pStyle w:val="13"/>
            </w:pPr>
            <w:r>
              <w:t>其他交通费用</w:t>
            </w:r>
          </w:p>
        </w:tc>
        <w:tc>
          <w:tcPr>
            <w:tcW w:w="833" w:type="pct"/>
            <w:vAlign w:val="center"/>
          </w:tcPr>
          <w:p>
            <w:pPr>
              <w:pStyle w:val="12"/>
            </w:pPr>
            <w:r>
              <w:t>3.66</w:t>
            </w:r>
          </w:p>
        </w:tc>
        <w:tc>
          <w:tcPr>
            <w:tcW w:w="833" w:type="pct"/>
            <w:vAlign w:val="center"/>
          </w:tcPr>
          <w:p>
            <w:pPr>
              <w:pStyle w:val="12"/>
            </w:pPr>
          </w:p>
        </w:tc>
        <w:tc>
          <w:tcPr>
            <w:tcW w:w="833" w:type="pct"/>
            <w:vAlign w:val="center"/>
          </w:tcPr>
          <w:p>
            <w:pPr>
              <w:pStyle w:val="12"/>
            </w:pPr>
            <w:r>
              <w:t>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17</w:t>
            </w:r>
          </w:p>
        </w:tc>
        <w:tc>
          <w:tcPr>
            <w:tcW w:w="472" w:type="pct"/>
            <w:vAlign w:val="center"/>
          </w:tcPr>
          <w:p>
            <w:pPr>
              <w:pStyle w:val="13"/>
            </w:pPr>
            <w:r>
              <w:t>303</w:t>
            </w:r>
          </w:p>
        </w:tc>
        <w:tc>
          <w:tcPr>
            <w:tcW w:w="1604" w:type="pct"/>
            <w:vAlign w:val="center"/>
          </w:tcPr>
          <w:p>
            <w:pPr>
              <w:pStyle w:val="13"/>
            </w:pPr>
            <w:r>
              <w:t>对个人和家庭的补助</w:t>
            </w:r>
          </w:p>
        </w:tc>
        <w:tc>
          <w:tcPr>
            <w:tcW w:w="833" w:type="pct"/>
            <w:vAlign w:val="center"/>
          </w:tcPr>
          <w:p>
            <w:pPr>
              <w:pStyle w:val="12"/>
            </w:pPr>
            <w:r>
              <w:t>8.94</w:t>
            </w:r>
          </w:p>
        </w:tc>
        <w:tc>
          <w:tcPr>
            <w:tcW w:w="833" w:type="pct"/>
            <w:vAlign w:val="center"/>
          </w:tcPr>
          <w:p>
            <w:pPr>
              <w:pStyle w:val="12"/>
            </w:pPr>
            <w:r>
              <w:t>8.94</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18</w:t>
            </w:r>
          </w:p>
        </w:tc>
        <w:tc>
          <w:tcPr>
            <w:tcW w:w="472" w:type="pct"/>
            <w:vAlign w:val="center"/>
          </w:tcPr>
          <w:p>
            <w:pPr>
              <w:pStyle w:val="13"/>
            </w:pPr>
            <w:r>
              <w:t>30302</w:t>
            </w:r>
          </w:p>
        </w:tc>
        <w:tc>
          <w:tcPr>
            <w:tcW w:w="1604" w:type="pct"/>
            <w:vAlign w:val="center"/>
          </w:tcPr>
          <w:p>
            <w:pPr>
              <w:pStyle w:val="13"/>
            </w:pPr>
            <w:r>
              <w:t>退休费</w:t>
            </w:r>
          </w:p>
        </w:tc>
        <w:tc>
          <w:tcPr>
            <w:tcW w:w="833" w:type="pct"/>
            <w:vAlign w:val="center"/>
          </w:tcPr>
          <w:p>
            <w:pPr>
              <w:pStyle w:val="12"/>
            </w:pPr>
            <w:r>
              <w:t>8.27</w:t>
            </w:r>
          </w:p>
        </w:tc>
        <w:tc>
          <w:tcPr>
            <w:tcW w:w="833" w:type="pct"/>
            <w:vAlign w:val="center"/>
          </w:tcPr>
          <w:p>
            <w:pPr>
              <w:pStyle w:val="12"/>
            </w:pPr>
            <w:r>
              <w:t>8.27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 w:type="pct"/>
            <w:vAlign w:val="center"/>
          </w:tcPr>
          <w:p>
            <w:pPr>
              <w:pStyle w:val="14"/>
            </w:pPr>
            <w:r>
              <w:t>19</w:t>
            </w:r>
          </w:p>
        </w:tc>
        <w:tc>
          <w:tcPr>
            <w:tcW w:w="472" w:type="pct"/>
            <w:vAlign w:val="center"/>
          </w:tcPr>
          <w:p>
            <w:pPr>
              <w:pStyle w:val="13"/>
            </w:pPr>
            <w:r>
              <w:t>30305</w:t>
            </w:r>
          </w:p>
        </w:tc>
        <w:tc>
          <w:tcPr>
            <w:tcW w:w="1604" w:type="pct"/>
            <w:vAlign w:val="center"/>
          </w:tcPr>
          <w:p>
            <w:pPr>
              <w:pStyle w:val="13"/>
            </w:pPr>
            <w:r>
              <w:t>生活补助</w:t>
            </w:r>
          </w:p>
        </w:tc>
        <w:tc>
          <w:tcPr>
            <w:tcW w:w="833" w:type="pct"/>
            <w:vAlign w:val="center"/>
          </w:tcPr>
          <w:p>
            <w:pPr>
              <w:pStyle w:val="12"/>
            </w:pPr>
            <w:r>
              <w:t>0.67</w:t>
            </w:r>
          </w:p>
        </w:tc>
        <w:tc>
          <w:tcPr>
            <w:tcW w:w="833" w:type="pct"/>
            <w:vAlign w:val="center"/>
          </w:tcPr>
          <w:p>
            <w:pPr>
              <w:pStyle w:val="12"/>
            </w:pPr>
            <w:r>
              <w:t>0.67</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561成安县档案馆</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833" w:type="pct"/>
            <w:vMerge w:val="restart"/>
            <w:vAlign w:val="center"/>
          </w:tcPr>
          <w:p>
            <w:pPr>
              <w:pStyle w:val="11"/>
            </w:pPr>
            <w:r>
              <w:t>项  目</w:t>
            </w:r>
          </w:p>
        </w:tc>
        <w:tc>
          <w:tcPr>
            <w:tcW w:w="3333" w:type="pct"/>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1"/>
            </w:pPr>
            <w:r>
              <w:t>合计</w:t>
            </w:r>
          </w:p>
        </w:tc>
        <w:tc>
          <w:tcPr>
            <w:tcW w:w="833" w:type="pct"/>
            <w:vAlign w:val="center"/>
          </w:tcPr>
          <w:p>
            <w:pPr>
              <w:pStyle w:val="11"/>
            </w:pPr>
            <w:r>
              <w:t>一般公共预算              财政拨款</w:t>
            </w:r>
          </w:p>
        </w:tc>
        <w:tc>
          <w:tcPr>
            <w:tcW w:w="833" w:type="pct"/>
            <w:vAlign w:val="center"/>
          </w:tcPr>
          <w:p>
            <w:pPr>
              <w:pStyle w:val="11"/>
            </w:pPr>
            <w:r>
              <w:t>政府性基金                  预算拨款</w:t>
            </w:r>
          </w:p>
        </w:tc>
        <w:tc>
          <w:tcPr>
            <w:tcW w:w="833" w:type="pct"/>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成安县档案馆2024年部门预算信息公开情况说明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成安县档案馆2024年部门预算信息公开情况说明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按照《中华人民共和国预算法》、《地方预决算公开操作规程》和《关于进一步推进预算公开工作的实施意见》规定，现将成安县档案馆2024年部门预算公开如下：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8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1．县档案馆主要职责：</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（一）贯彻执行国家、省、市、县有关档案管理的法律、法规、规章。</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（二）集中统一管理县直机关单位的档案资料，保守党和国家机密，维护档案完整，确保档案资料安全。</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（三）接收县委、县人大、县政府、县政协、县纪委监委及县直各单位应进馆的档案资料。</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（四）征集散存在社会上对国家和社会有保存价值的珍贵档案资料。</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（五）负责馆藏档案资料的整理、编目、鉴定、销毁、统计和技术保护工作。</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（六）依法开放档案，为党和政府及社会各方面提供利用服务。</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（七）承担政府公开信息的收集、管理和集中查阅工作。</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（八）开发档案信息资源，开展档案史料编研出版、展览陈列工作和社会教育活动。</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（九）运用现代化技术手段，开展馆藏档案信息化建设。</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（十）完成县委交办的其他任务。</w:t>
      </w:r>
    </w:p>
    <w:p>
      <w:pPr>
        <w:spacing w:line="580" w:lineRule="exact"/>
        <w:ind w:firstLine="643" w:firstLineChars="200"/>
        <w:rPr>
          <w:rFonts w:hint="eastAsia" w:ascii="仿宋" w:hAnsi="仿宋" w:eastAsia="仿宋" w:cs="Times New Roman"/>
          <w:b/>
          <w:bCs/>
          <w:sz w:val="32"/>
          <w:szCs w:val="32"/>
        </w:rPr>
      </w:pPr>
      <w:r>
        <w:rPr>
          <w:rFonts w:hint="eastAsia" w:ascii="仿宋" w:hAnsi="仿宋" w:eastAsia="仿宋" w:cs="Times New Roman"/>
          <w:b/>
          <w:bCs/>
          <w:sz w:val="32"/>
          <w:szCs w:val="32"/>
        </w:rPr>
        <w:t>2．内设机构:根据以上职数，成安县档案馆设置1个内设机构。</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综合股：</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1）负责政务、事务综合协调工作以及外事活动;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负责进馆档案资料的督促和验收工作；负责制订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制订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负责制订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（5）负责党群、机构编制、人事管理以及老干部工作。</w:t>
      </w:r>
    </w:p>
    <w:p>
      <w:pPr>
        <w:spacing w:line="580" w:lineRule="exact"/>
        <w:ind w:firstLine="643" w:firstLineChars="200"/>
        <w:rPr>
          <w:rFonts w:hint="eastAsia" w:ascii="仿宋" w:hAnsi="仿宋" w:eastAsia="仿宋" w:cs="Times New Roman"/>
          <w:sz w:val="32"/>
          <w:szCs w:val="32"/>
        </w:rPr>
      </w:pPr>
      <w:r>
        <w:rPr>
          <w:rFonts w:hint="eastAsia" w:ascii="仿宋" w:hAnsi="仿宋" w:eastAsia="仿宋" w:cs="Times New Roman"/>
          <w:b/>
          <w:bCs/>
          <w:sz w:val="32"/>
          <w:szCs w:val="32"/>
        </w:rPr>
        <w:t>3、人员编制和领导职数</w:t>
      </w:r>
    </w:p>
    <w:p>
      <w:pPr>
        <w:spacing w:line="58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 xml:space="preserve">   核定事业编制5名。股级职数1名。科级领导职数设置另行明确。</w:t>
      </w:r>
    </w:p>
    <w:p>
      <w:pPr>
        <w:spacing w:line="580" w:lineRule="exact"/>
        <w:ind w:firstLine="640" w:firstLineChars="200"/>
        <w:rPr>
          <w:rFonts w:hint="eastAsia" w:ascii="仿宋" w:hAnsi="仿宋" w:eastAsia="仿宋" w:cs="Times New Roman"/>
          <w:sz w:val="32"/>
          <w:szCs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56"/>
        <w:gridCol w:w="2592"/>
        <w:gridCol w:w="2592"/>
        <w:gridCol w:w="5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50" w:type="pct"/>
            <w:vAlign w:val="center"/>
          </w:tcPr>
          <w:p>
            <w:pPr>
              <w:pStyle w:val="11"/>
            </w:pPr>
            <w:r>
              <w:t>单位名称</w:t>
            </w:r>
          </w:p>
        </w:tc>
        <w:tc>
          <w:tcPr>
            <w:tcW w:w="863" w:type="pct"/>
            <w:vAlign w:val="center"/>
          </w:tcPr>
          <w:p>
            <w:pPr>
              <w:pStyle w:val="11"/>
            </w:pPr>
            <w:r>
              <w:t>单位性质</w:t>
            </w:r>
          </w:p>
        </w:tc>
        <w:tc>
          <w:tcPr>
            <w:tcW w:w="863" w:type="pct"/>
            <w:vAlign w:val="center"/>
          </w:tcPr>
          <w:p>
            <w:pPr>
              <w:pStyle w:val="11"/>
            </w:pPr>
            <w:r>
              <w:t>单位规格</w:t>
            </w:r>
          </w:p>
        </w:tc>
        <w:tc>
          <w:tcPr>
            <w:tcW w:w="1722"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0" w:type="pct"/>
            <w:vAlign w:val="center"/>
          </w:tcPr>
          <w:p>
            <w:pPr>
              <w:pStyle w:val="13"/>
            </w:pPr>
            <w:r>
              <w:t>成安县档案馆本级</w:t>
            </w:r>
          </w:p>
        </w:tc>
        <w:tc>
          <w:tcPr>
            <w:tcW w:w="863" w:type="pct"/>
            <w:vAlign w:val="center"/>
          </w:tcPr>
          <w:p>
            <w:pPr>
              <w:pStyle w:val="14"/>
            </w:pPr>
            <w:r>
              <w:t>事业</w:t>
            </w:r>
          </w:p>
        </w:tc>
        <w:tc>
          <w:tcPr>
            <w:tcW w:w="863" w:type="pct"/>
            <w:vAlign w:val="center"/>
          </w:tcPr>
          <w:p>
            <w:pPr>
              <w:pStyle w:val="14"/>
            </w:pPr>
            <w:r>
              <w:t>正科级</w:t>
            </w:r>
          </w:p>
        </w:tc>
        <w:tc>
          <w:tcPr>
            <w:tcW w:w="1722" w:type="pct"/>
            <w:vAlign w:val="center"/>
          </w:tcPr>
          <w:p>
            <w:pPr>
              <w:pStyle w:val="14"/>
            </w:pPr>
            <w:r>
              <w:t>财政性资金基本保证</w:t>
            </w:r>
          </w:p>
        </w:tc>
      </w:tr>
    </w:tbl>
    <w:p>
      <w:pPr>
        <w:numPr>
          <w:ilvl w:val="0"/>
          <w:numId w:val="0"/>
        </w:numPr>
        <w:spacing w:line="500" w:lineRule="exact"/>
        <w:ind w:firstLine="560" w:firstLineChars="0"/>
        <w:rPr>
          <w:rFonts w:ascii="黑体" w:hAnsi="黑体" w:eastAsia="黑体" w:cs="黑体"/>
          <w:color w:val="000000"/>
          <w:sz w:val="32"/>
        </w:rPr>
      </w:pPr>
      <w:bookmarkStart w:id="10" w:name="_Toc_3_3_0000000011"/>
      <w:r>
        <w:rPr>
          <w:rFonts w:hint="eastAsia" w:ascii="黑体" w:hAnsi="黑体" w:eastAsia="黑体" w:cs="黑体"/>
          <w:color w:val="000000"/>
          <w:sz w:val="32"/>
          <w:szCs w:val="24"/>
          <w:lang w:val="en-US" w:eastAsia="uk-UA" w:bidi="ar-SA"/>
        </w:rPr>
        <w:t>二、</w:t>
      </w:r>
      <w:r>
        <w:rPr>
          <w:rFonts w:ascii="黑体" w:hAnsi="黑体" w:eastAsia="黑体" w:cs="黑体"/>
          <w:color w:val="000000"/>
          <w:sz w:val="32"/>
        </w:rPr>
        <w:t>部门预算安排的总体情况</w:t>
      </w:r>
      <w:bookmarkEnd w:id="10"/>
    </w:p>
    <w:p>
      <w:pPr>
        <w:numPr>
          <w:ilvl w:val="0"/>
          <w:numId w:val="0"/>
        </w:numPr>
        <w:spacing w:line="500" w:lineRule="exact"/>
        <w:ind w:firstLine="560" w:firstLineChars="20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按照预算管理有关规定，目前我省部门预算的编制实行综合预算管理，即全部收入和支出都反映在预算中。成安县档案馆机关及所属事业单位的收支包含在部门预算中。</w:t>
      </w:r>
    </w:p>
    <w:p>
      <w:pPr>
        <w:numPr>
          <w:ilvl w:val="0"/>
          <w:numId w:val="1"/>
        </w:numPr>
        <w:spacing w:line="360" w:lineRule="auto"/>
        <w:ind w:firstLine="630" w:firstLineChars="196"/>
        <w:rPr>
          <w:rFonts w:hint="eastAsia" w:ascii="楷体" w:hAnsi="楷体" w:eastAsia="楷体" w:cs="仿宋_GB2312"/>
          <w:b/>
          <w:sz w:val="32"/>
          <w:szCs w:val="32"/>
          <w:lang w:bidi="ar"/>
        </w:rPr>
      </w:pPr>
      <w:bookmarkStart w:id="11" w:name="_Toc_3_3_0000000012"/>
      <w:r>
        <w:rPr>
          <w:rFonts w:hint="eastAsia" w:ascii="楷体" w:hAnsi="楷体" w:eastAsia="楷体" w:cs="仿宋_GB2312"/>
          <w:b/>
          <w:sz w:val="32"/>
          <w:szCs w:val="32"/>
          <w:lang w:bidi="ar"/>
        </w:rPr>
        <w:t>收入说明</w:t>
      </w:r>
    </w:p>
    <w:p>
      <w:pPr>
        <w:numPr>
          <w:ilvl w:val="0"/>
          <w:numId w:val="0"/>
        </w:numPr>
        <w:spacing w:line="360" w:lineRule="auto"/>
        <w:ind w:firstLine="640" w:firstLineChars="200"/>
        <w:rPr>
          <w:rFonts w:ascii="楷体" w:hAnsi="楷体" w:eastAsia="楷体" w:cs="Times New Roman"/>
          <w:b/>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125.81</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125.81</w:t>
      </w:r>
      <w:r>
        <w:rPr>
          <w:rFonts w:hint="eastAsia" w:ascii="仿宋" w:hAnsi="仿宋" w:eastAsia="仿宋" w:cs="仿宋"/>
          <w:sz w:val="32"/>
          <w:szCs w:val="32"/>
        </w:rPr>
        <w:t>万元。</w:t>
      </w:r>
      <w:r>
        <w:rPr>
          <w:rFonts w:hint="eastAsia" w:ascii="仿宋" w:hAnsi="仿宋" w:eastAsia="仿宋" w:cs="Times New Roman"/>
          <w:sz w:val="32"/>
          <w:szCs w:val="32"/>
        </w:rPr>
        <w:t>政府性基金收入0万元，国有资本经营收入0万元，事业收入0万元，其他收入0万元。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125.81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125.81</w:t>
      </w:r>
      <w:r>
        <w:rPr>
          <w:rFonts w:hint="eastAsia" w:ascii="仿宋" w:hAnsi="仿宋" w:eastAsia="仿宋" w:cs="仿宋"/>
          <w:sz w:val="32"/>
          <w:szCs w:val="32"/>
        </w:rPr>
        <w:t>万元，包括人员经费</w:t>
      </w:r>
      <w:r>
        <w:rPr>
          <w:rFonts w:hint="eastAsia" w:ascii="仿宋" w:hAnsi="仿宋" w:eastAsia="仿宋" w:cs="仿宋"/>
          <w:sz w:val="32"/>
          <w:szCs w:val="32"/>
          <w:lang w:val="en-US" w:eastAsia="zh-CN"/>
        </w:rPr>
        <w:t>117.15</w:t>
      </w:r>
      <w:r>
        <w:rPr>
          <w:rFonts w:hint="eastAsia" w:ascii="仿宋" w:hAnsi="仿宋" w:eastAsia="仿宋" w:cs="仿宋"/>
          <w:sz w:val="32"/>
          <w:szCs w:val="32"/>
        </w:rPr>
        <w:t>万元和日常公用经费</w:t>
      </w:r>
      <w:r>
        <w:rPr>
          <w:rFonts w:hint="eastAsia" w:ascii="仿宋" w:hAnsi="仿宋" w:eastAsia="仿宋" w:cs="仿宋"/>
          <w:sz w:val="32"/>
          <w:szCs w:val="32"/>
          <w:lang w:val="en-US" w:eastAsia="zh-CN"/>
        </w:rPr>
        <w:t>8.66</w:t>
      </w:r>
      <w:r>
        <w:rPr>
          <w:rFonts w:hint="eastAsia" w:ascii="仿宋" w:hAnsi="仿宋" w:eastAsia="仿宋" w:cs="仿宋"/>
          <w:sz w:val="32"/>
          <w:szCs w:val="32"/>
        </w:rPr>
        <w:t>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3、比上年增减变化情况</w:t>
      </w:r>
    </w:p>
    <w:p>
      <w:pPr>
        <w:spacing w:line="360" w:lineRule="auto"/>
        <w:ind w:firstLine="640"/>
        <w:rPr>
          <w:rFonts w:ascii="仿宋" w:hAnsi="仿宋" w:eastAsia="仿宋" w:cs="仿宋"/>
          <w:sz w:val="32"/>
          <w:szCs w:val="32"/>
          <w:lang w:bidi="ar"/>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125.81</w:t>
      </w:r>
      <w:r>
        <w:rPr>
          <w:rFonts w:hint="eastAsia" w:ascii="仿宋" w:hAnsi="仿宋" w:eastAsia="仿宋" w:cs="仿宋"/>
          <w:sz w:val="32"/>
          <w:szCs w:val="32"/>
        </w:rPr>
        <w:t>万元，较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年预算</w:t>
      </w:r>
      <w:r>
        <w:rPr>
          <w:rFonts w:hint="eastAsia" w:ascii="仿宋" w:hAnsi="仿宋" w:eastAsia="仿宋" w:cs="仿宋"/>
          <w:sz w:val="32"/>
          <w:szCs w:val="32"/>
          <w:lang w:val="en-US" w:eastAsia="zh-CN"/>
        </w:rPr>
        <w:t>减少11.4</w:t>
      </w:r>
      <w:r>
        <w:rPr>
          <w:rFonts w:hint="eastAsia" w:ascii="仿宋" w:hAnsi="仿宋" w:eastAsia="仿宋" w:cs="仿宋"/>
          <w:sz w:val="32"/>
          <w:szCs w:val="32"/>
        </w:rPr>
        <w:t>万元，</w:t>
      </w:r>
      <w:r>
        <w:rPr>
          <w:rFonts w:hint="eastAsia" w:ascii="仿宋" w:hAnsi="仿宋" w:eastAsia="仿宋" w:cs="仿宋"/>
          <w:sz w:val="32"/>
          <w:szCs w:val="32"/>
          <w:lang w:bidi="ar"/>
        </w:rPr>
        <w:t>原因：提倡节约，严格管控，减少开支。</w:t>
      </w:r>
    </w:p>
    <w:p>
      <w:pPr>
        <w:numPr>
          <w:ilvl w:val="0"/>
          <w:numId w:val="0"/>
        </w:numPr>
        <w:spacing w:before="10" w:after="10" w:line="360" w:lineRule="auto"/>
        <w:ind w:left="0" w:leftChars="0" w:firstLine="560" w:firstLineChars="0"/>
        <w:jc w:val="left"/>
        <w:outlineLvl w:val="2"/>
        <w:rPr>
          <w:rFonts w:ascii="黑体" w:hAnsi="黑体" w:eastAsia="黑体" w:cs="黑体"/>
          <w:color w:val="000000"/>
          <w:sz w:val="32"/>
        </w:rPr>
      </w:pPr>
      <w:r>
        <w:rPr>
          <w:rFonts w:hint="eastAsia" w:ascii="黑体" w:hAnsi="黑体" w:eastAsia="黑体" w:cs="黑体"/>
          <w:color w:val="000000"/>
          <w:sz w:val="32"/>
          <w:szCs w:val="24"/>
          <w:lang w:val="en-US" w:eastAsia="uk-UA" w:bidi="ar-SA"/>
        </w:rPr>
        <w:t>三、</w:t>
      </w:r>
      <w:r>
        <w:rPr>
          <w:rFonts w:ascii="黑体" w:hAnsi="黑体" w:eastAsia="黑体" w:cs="黑体"/>
          <w:color w:val="000000"/>
          <w:sz w:val="32"/>
        </w:rPr>
        <w:t>机关运行经费安排情况</w:t>
      </w:r>
      <w:bookmarkEnd w:id="11"/>
    </w:p>
    <w:p>
      <w:pPr>
        <w:autoSpaceDE w:val="0"/>
        <w:autoSpaceDN w:val="0"/>
        <w:adjustRightInd w:val="0"/>
        <w:spacing w:line="560" w:lineRule="exact"/>
        <w:ind w:firstLine="640" w:firstLineChars="200"/>
        <w:rPr>
          <w:rFonts w:ascii="黑体" w:hAnsi="黑体" w:eastAsia="黑体" w:cs="黑体"/>
          <w:color w:val="000000"/>
          <w:sz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val="en-US" w:eastAsia="zh-CN"/>
        </w:rPr>
        <w:t>8.66</w:t>
      </w:r>
      <w:r>
        <w:rPr>
          <w:rFonts w:hint="eastAsia" w:ascii="仿宋" w:hAnsi="仿宋" w:eastAsia="仿宋" w:cs="仿宋"/>
          <w:sz w:val="32"/>
          <w:szCs w:val="32"/>
        </w:rPr>
        <w:t>万元，主要用于办公区的日常维修、办公用房水电费、邮电费、办公用房取暖费、办公用房物业管理费和公务运行费等日常运行支出。</w:t>
      </w:r>
    </w:p>
    <w:p>
      <w:pPr>
        <w:pStyle w:val="20"/>
      </w:pPr>
    </w:p>
    <w:p>
      <w:pPr>
        <w:numPr>
          <w:ilvl w:val="0"/>
          <w:numId w:val="0"/>
        </w:numPr>
        <w:spacing w:before="10" w:after="10" w:line="360" w:lineRule="auto"/>
        <w:ind w:left="0" w:leftChars="0" w:firstLine="560" w:firstLineChars="0"/>
        <w:jc w:val="left"/>
        <w:outlineLvl w:val="2"/>
        <w:rPr>
          <w:rFonts w:ascii="黑体" w:hAnsi="黑体" w:eastAsia="黑体" w:cs="黑体"/>
          <w:color w:val="000000"/>
          <w:sz w:val="32"/>
        </w:rPr>
      </w:pPr>
      <w:bookmarkStart w:id="12" w:name="_Toc_3_3_0000000013"/>
      <w:r>
        <w:rPr>
          <w:rFonts w:hint="eastAsia" w:ascii="黑体" w:hAnsi="黑体" w:eastAsia="黑体" w:cs="黑体"/>
          <w:color w:val="000000"/>
          <w:sz w:val="32"/>
          <w:szCs w:val="24"/>
          <w:lang w:val="en-US" w:eastAsia="zh-CN" w:bidi="ar-SA"/>
        </w:rPr>
        <w:t>四</w:t>
      </w:r>
      <w:r>
        <w:rPr>
          <w:rFonts w:hint="eastAsia" w:ascii="黑体" w:hAnsi="黑体" w:eastAsia="黑体" w:cs="黑体"/>
          <w:color w:val="000000"/>
          <w:sz w:val="32"/>
          <w:szCs w:val="24"/>
          <w:lang w:val="en-US" w:eastAsia="uk-UA" w:bidi="ar-SA"/>
        </w:rPr>
        <w:t>、</w:t>
      </w:r>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0" w:leftChars="0" w:firstLine="560" w:firstLineChars="0"/>
        <w:jc w:val="left"/>
        <w:outlineLvl w:val="2"/>
        <w:rPr>
          <w:rFonts w:ascii="黑体" w:hAnsi="黑体" w:eastAsia="黑体" w:cs="黑体"/>
          <w:color w:val="000000"/>
          <w:sz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万元），公务接等费0万元，</w:t>
      </w:r>
      <w:r>
        <w:rPr>
          <w:rFonts w:hint="eastAsia" w:ascii="仿宋" w:hAnsi="仿宋" w:eastAsia="仿宋" w:cs="仿宋_GB2312"/>
          <w:sz w:val="32"/>
          <w:szCs w:val="32"/>
          <w:lang w:val="en-US" w:eastAsia="zh-CN"/>
        </w:rPr>
        <w:t>与上年持平</w:t>
      </w:r>
      <w:r>
        <w:rPr>
          <w:rFonts w:hint="eastAsia" w:ascii="仿宋" w:hAnsi="仿宋" w:eastAsia="仿宋" w:cs="仿宋_GB2312"/>
          <w:sz w:val="32"/>
          <w:szCs w:val="32"/>
        </w:rPr>
        <w:t>。</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outlineLvl w:val="0"/>
        <w:rPr>
          <w:rFonts w:ascii="仿宋" w:hAnsi="仿宋" w:eastAsia="仿宋" w:cs="黑体"/>
          <w:sz w:val="32"/>
          <w:szCs w:val="32"/>
          <w:lang w:bidi="ar"/>
        </w:rPr>
      </w:pPr>
      <w:r>
        <w:rPr>
          <w:rFonts w:hint="eastAsia" w:ascii="仿宋" w:hAnsi="仿宋" w:eastAsia="仿宋" w:cs="黑体"/>
          <w:sz w:val="32"/>
          <w:szCs w:val="32"/>
          <w:lang w:bidi="ar"/>
        </w:rPr>
        <w:t>（1）要开展好档案的提供利用工作，充分发挥档案的凭证作用，最大限度地满足机关和人民群众的利用需求。</w:t>
      </w:r>
    </w:p>
    <w:p>
      <w:pPr>
        <w:spacing w:line="560" w:lineRule="exact"/>
        <w:ind w:firstLine="640" w:firstLineChars="200"/>
        <w:outlineLvl w:val="0"/>
        <w:rPr>
          <w:rFonts w:ascii="仿宋" w:hAnsi="仿宋" w:eastAsia="仿宋" w:cs="黑体"/>
          <w:sz w:val="32"/>
          <w:szCs w:val="32"/>
          <w:lang w:bidi="ar"/>
        </w:rPr>
      </w:pPr>
      <w:r>
        <w:rPr>
          <w:rFonts w:hint="eastAsia" w:ascii="仿宋" w:hAnsi="仿宋" w:eastAsia="仿宋" w:cs="黑体"/>
          <w:sz w:val="32"/>
          <w:szCs w:val="32"/>
          <w:lang w:bidi="ar"/>
        </w:rPr>
        <w:t>（2）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pPr>
        <w:spacing w:line="560" w:lineRule="exact"/>
        <w:ind w:firstLine="640" w:firstLineChars="200"/>
        <w:outlineLvl w:val="0"/>
        <w:rPr>
          <w:rFonts w:ascii="仿宋" w:hAnsi="仿宋" w:eastAsia="仿宋" w:cs="黑体"/>
          <w:sz w:val="32"/>
          <w:szCs w:val="32"/>
          <w:lang w:bidi="ar"/>
        </w:rPr>
      </w:pPr>
      <w:r>
        <w:rPr>
          <w:rFonts w:hint="eastAsia" w:ascii="仿宋" w:hAnsi="仿宋" w:eastAsia="仿宋" w:cs="黑体"/>
          <w:sz w:val="32"/>
          <w:szCs w:val="32"/>
          <w:lang w:bidi="ar"/>
        </w:rPr>
        <w:t>（3）开展档案数字化工作，对馆藏纸质档案进行扫描，加快推进数字档案馆建设步伐。</w:t>
      </w:r>
    </w:p>
    <w:p>
      <w:pPr>
        <w:spacing w:line="560" w:lineRule="exact"/>
        <w:ind w:firstLine="640" w:firstLineChars="200"/>
        <w:outlineLvl w:val="0"/>
        <w:rPr>
          <w:rFonts w:ascii="仿宋" w:hAnsi="仿宋" w:eastAsia="仿宋" w:cs="黑体"/>
          <w:sz w:val="32"/>
          <w:szCs w:val="32"/>
          <w:lang w:bidi="ar"/>
        </w:rPr>
      </w:pPr>
      <w:r>
        <w:rPr>
          <w:rFonts w:hint="eastAsia" w:ascii="仿宋" w:hAnsi="仿宋" w:eastAsia="仿宋" w:cs="黑体"/>
          <w:sz w:val="32"/>
          <w:szCs w:val="32"/>
          <w:lang w:bidi="ar"/>
        </w:rPr>
        <w:t>（4）继续做好农村土地确权颁证工作中的档案指导及相关工作。</w:t>
      </w:r>
    </w:p>
    <w:p>
      <w:pPr>
        <w:spacing w:line="560" w:lineRule="exact"/>
        <w:ind w:firstLine="640" w:firstLineChars="200"/>
        <w:outlineLvl w:val="0"/>
      </w:pPr>
      <w:r>
        <w:rPr>
          <w:rFonts w:hint="eastAsia" w:ascii="仿宋" w:hAnsi="仿宋" w:eastAsia="仿宋" w:cs="黑体"/>
          <w:sz w:val="32"/>
          <w:szCs w:val="32"/>
          <w:lang w:bidi="ar"/>
        </w:rPr>
        <w:t>（5）做好国家重点档案信息文件级目录采集工作。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（1）做好各单位到期档案的接收工作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（2）做好疫情档案的接收工作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（3）搞好档案宣传活动。充分利用“国际档案日”、“国家宪法日”，加大档案知识和新</w:t>
      </w:r>
      <w:r>
        <w:rPr>
          <w:rFonts w:hint="eastAsia" w:ascii="仿宋" w:hAnsi="仿宋" w:eastAsia="仿宋" w:cs="仿宋"/>
          <w:bCs/>
          <w:sz w:val="32"/>
          <w:szCs w:val="32"/>
          <w:lang w:eastAsia="zh-CN"/>
        </w:rPr>
        <w:t>《中华人民共和国档案法》</w:t>
      </w:r>
      <w:r>
        <w:rPr>
          <w:rFonts w:hint="eastAsia" w:ascii="仿宋" w:hAnsi="仿宋" w:eastAsia="仿宋" w:cs="仿宋"/>
          <w:bCs/>
          <w:sz w:val="32"/>
          <w:szCs w:val="32"/>
        </w:rPr>
        <w:t>宣传工作。</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（4）积极开展编研工作，准备</w:t>
      </w:r>
      <w:r>
        <w:rPr>
          <w:rFonts w:hint="eastAsia" w:ascii="仿宋" w:hAnsi="仿宋" w:eastAsia="仿宋" w:cs="仿宋"/>
          <w:bCs/>
          <w:sz w:val="32"/>
          <w:szCs w:val="32"/>
          <w:lang w:eastAsia="zh-CN"/>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年围绕我县红色历史和优秀传统文化，完成《成安记忆》（暂定）的编写。</w:t>
      </w:r>
    </w:p>
    <w:p>
      <w:pPr>
        <w:pStyle w:val="26"/>
        <w:spacing w:after="0" w:line="360" w:lineRule="auto"/>
        <w:ind w:firstLine="640"/>
      </w:pPr>
      <w:r>
        <w:rPr>
          <w:rFonts w:hint="eastAsia" w:ascii="仿宋" w:hAnsi="仿宋" w:eastAsia="仿宋" w:cs="仿宋"/>
          <w:bCs/>
          <w:sz w:val="32"/>
          <w:szCs w:val="32"/>
        </w:rPr>
        <w:t>（5）积极推进档案的数字化进程：</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spacing w:line="560" w:lineRule="exact"/>
        <w:ind w:firstLine="640" w:firstLineChars="200"/>
        <w:outlineLvl w:val="0"/>
        <w:rPr>
          <w:rFonts w:ascii="楷体" w:hAnsi="楷体" w:eastAsia="楷体" w:cs="Times New Roman"/>
          <w:b/>
          <w:sz w:val="32"/>
          <w:szCs w:val="32"/>
        </w:rPr>
      </w:pPr>
      <w:r>
        <w:rPr>
          <w:rFonts w:hint="eastAsia" w:ascii="仿宋" w:hAnsi="仿宋" w:eastAsia="仿宋" w:cs="仿宋"/>
          <w:bCs/>
          <w:sz w:val="32"/>
          <w:szCs w:val="32"/>
        </w:rPr>
        <w:t>努力提高服务质量，最大限度地满足机关和人民群众的利用需求；高度重视档案安全工作，严抓档案人防、物防、技防三位一体的档案安全防范体系不放松。</w:t>
      </w:r>
    </w:p>
    <w:p>
      <w:pPr>
        <w:spacing w:line="500" w:lineRule="exact"/>
        <w:ind w:firstLine="560"/>
        <w:rPr>
          <w:rFonts w:ascii="Times New Roman" w:hAnsi="Times New Roman" w:eastAsia="方正仿宋_GBK" w:cs="Times New Roman"/>
          <w:sz w:val="28"/>
          <w:szCs w:val="24"/>
          <w:lang w:val="en-US" w:eastAsia="uk-UA" w:bidi="ar-SA"/>
        </w:rPr>
      </w:pPr>
    </w:p>
    <w:p>
      <w:pPr>
        <w:pStyle w:val="24"/>
        <w:numPr>
          <w:ilvl w:val="0"/>
          <w:numId w:val="2"/>
        </w:numPr>
        <w:ind w:left="160" w:leftChars="0" w:firstLineChars="0"/>
        <w:rPr>
          <w:b w:val="0"/>
          <w:bCs w:val="0"/>
        </w:rPr>
      </w:pPr>
      <w:bookmarkStart w:id="14" w:name="_Toc_3_3_0000000015"/>
      <w:r>
        <w:rPr>
          <w:b w:val="0"/>
          <w:bCs w:val="0"/>
          <w:sz w:val="32"/>
          <w:szCs w:val="28"/>
        </w:rPr>
        <w:t>部门主管专项资金预算安排情况及绩效目标</w:t>
      </w:r>
      <w:bookmarkEnd w:id="14"/>
    </w:p>
    <w:p>
      <w:pPr>
        <w:pStyle w:val="24"/>
        <w:numPr>
          <w:ilvl w:val="0"/>
          <w:numId w:val="0"/>
        </w:numPr>
        <w:spacing w:before="0" w:after="0" w:line="500" w:lineRule="exact"/>
        <w:jc w:val="left"/>
        <w:outlineLvl w:val="9"/>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专项资金绩效目标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cs="Times New Roman"/>
          <w:sz w:val="32"/>
        </w:rPr>
      </w:pPr>
      <w:r>
        <w:rPr>
          <w:rFonts w:hint="eastAsia" w:ascii="方正小标宋_GBK" w:eastAsia="方正小标宋_GBK" w:cs="Times New Roman"/>
          <w:sz w:val="32"/>
        </w:rPr>
        <w:t>部门职责-工作活动绩效目标</w:t>
      </w:r>
    </w:p>
    <w:tbl>
      <w:tblPr>
        <w:tblStyle w:val="5"/>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1240"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2892"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289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137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2865" w:type="dxa"/>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rPr>
                <w:rFonts w:cs="Times New Roman"/>
              </w:rPr>
            </w:pPr>
          </w:p>
        </w:tc>
        <w:tc>
          <w:tcPr>
            <w:tcW w:w="1240" w:type="dxa"/>
            <w:vMerge w:val="continue"/>
            <w:vAlign w:val="center"/>
          </w:tcPr>
          <w:p>
            <w:pPr>
              <w:spacing w:line="300" w:lineRule="exact"/>
              <w:outlineLvl w:val="0"/>
              <w:rPr>
                <w:rFonts w:cs="Times New Roman"/>
              </w:rPr>
            </w:pPr>
          </w:p>
        </w:tc>
        <w:tc>
          <w:tcPr>
            <w:tcW w:w="2892" w:type="dxa"/>
            <w:vMerge w:val="continue"/>
            <w:vAlign w:val="center"/>
          </w:tcPr>
          <w:p>
            <w:pPr>
              <w:spacing w:line="300" w:lineRule="exact"/>
              <w:outlineLvl w:val="0"/>
              <w:rPr>
                <w:rFonts w:cs="Times New Roman"/>
              </w:rPr>
            </w:pPr>
          </w:p>
        </w:tc>
        <w:tc>
          <w:tcPr>
            <w:tcW w:w="2891" w:type="dxa"/>
            <w:vMerge w:val="continue"/>
            <w:vAlign w:val="center"/>
          </w:tcPr>
          <w:p>
            <w:pPr>
              <w:spacing w:line="300" w:lineRule="exact"/>
              <w:outlineLvl w:val="0"/>
              <w:rPr>
                <w:rFonts w:cs="Times New Roman"/>
              </w:rPr>
            </w:pPr>
          </w:p>
        </w:tc>
        <w:tc>
          <w:tcPr>
            <w:tcW w:w="1377" w:type="dxa"/>
            <w:vMerge w:val="continue"/>
            <w:vAlign w:val="center"/>
          </w:tcPr>
          <w:p>
            <w:pPr>
              <w:spacing w:line="300" w:lineRule="exact"/>
              <w:outlineLvl w:val="0"/>
              <w:rPr>
                <w:rFonts w:cs="Times New Roman"/>
              </w:rPr>
            </w:pP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717"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w:t>
            </w:r>
            <w:r>
              <w:rPr>
                <w:rFonts w:hint="eastAsia" w:ascii="方正书宋_GBK" w:eastAsia="方正书宋_GBK" w:cs="Times New Roman"/>
              </w:rPr>
              <w:t>5%</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w:t>
            </w:r>
            <w:r>
              <w:rPr>
                <w:rFonts w:ascii="方正书宋_GBK" w:eastAsia="方正书宋_GBK" w:cs="Times New Roman"/>
              </w:rPr>
              <w:t>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≥85%</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r>
              <w:rPr>
                <w:rFonts w:hint="eastAsia" w:ascii="方正书宋_GBK" w:eastAsia="方正书宋_GBK" w:cs="Times New Roman"/>
              </w:rPr>
              <w:t>%</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w:t>
            </w:r>
            <w:r>
              <w:rPr>
                <w:rFonts w:hint="eastAsia" w:ascii="方正书宋_GBK" w:eastAsia="方正书宋_GBK" w:cs="Times New Roman"/>
              </w:rPr>
              <w:t>5%</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w:t>
            </w:r>
            <w:r>
              <w:rPr>
                <w:rFonts w:ascii="方正书宋_GBK" w:eastAsia="方正书宋_GBK" w:cs="Times New Roman"/>
              </w:rPr>
              <w:t>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w:t>
            </w:r>
            <w:r>
              <w:rPr>
                <w:rFonts w:ascii="方正书宋_GBK" w:eastAsia="方正书宋_GBK" w:cs="Times New Roman"/>
              </w:rPr>
              <w:t>0</w:t>
            </w:r>
            <w:r>
              <w:rPr>
                <w:rFonts w:hint="eastAsia" w:ascii="方正书宋_GBK" w:eastAsia="方正书宋_GBK" w:cs="Times New Roman"/>
              </w:rPr>
              <w:t>%</w:t>
            </w:r>
          </w:p>
        </w:tc>
      </w:tr>
    </w:tbl>
    <w:p>
      <w:pPr>
        <w:pStyle w:val="24"/>
        <w:numPr>
          <w:ilvl w:val="0"/>
          <w:numId w:val="0"/>
        </w:numPr>
        <w:spacing w:before="0" w:after="0" w:line="500" w:lineRule="exact"/>
        <w:jc w:val="left"/>
        <w:outlineLvl w:val="9"/>
        <w:sectPr>
          <w:pgSz w:w="16840" w:h="11900" w:orient="landscape"/>
          <w:pgMar w:top="1361" w:right="1020" w:bottom="1361" w:left="1020" w:header="720" w:footer="720" w:gutter="0"/>
          <w:cols w:space="720" w:num="1"/>
        </w:sectPr>
      </w:pPr>
    </w:p>
    <w:p>
      <w:pPr>
        <w:numPr>
          <w:ilvl w:val="0"/>
          <w:numId w:val="2"/>
        </w:numPr>
        <w:spacing w:before="10" w:after="10" w:line="360" w:lineRule="auto"/>
        <w:ind w:left="160" w:leftChars="0" w:firstLine="560" w:firstLineChars="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jc w:val="left"/>
        <w:outlineLvl w:val="2"/>
        <w:rPr>
          <w:rFonts w:ascii="黑体" w:hAnsi="黑体" w:eastAsia="黑体" w:cs="黑体"/>
          <w:color w:val="000000"/>
          <w:sz w:val="32"/>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预算项目绩效目标</w:t>
      </w:r>
    </w:p>
    <w:p>
      <w:pPr>
        <w:ind w:firstLine="640"/>
        <w:rPr>
          <w:rFonts w:eastAsia="方正楷体_GBK" w:cs="方正楷体_GBK" w:asciiTheme="minorHAnsi" w:hAnsiTheme="minorHAnsi"/>
          <w:b/>
          <w:color w:val="000000"/>
          <w:sz w:val="32"/>
          <w:lang w:val="uk-UA"/>
        </w:rPr>
      </w:pPr>
    </w:p>
    <w:p>
      <w:pPr>
        <w:jc w:val="center"/>
        <w:outlineLvl w:val="0"/>
        <w:rPr>
          <w:rFonts w:ascii="方正小标宋_GBK" w:eastAsia="方正小标宋_GBK" w:cs="Times New Roman"/>
          <w:sz w:val="32"/>
        </w:rPr>
      </w:pPr>
      <w:r>
        <w:rPr>
          <w:rFonts w:hint="eastAsia" w:ascii="方正小标宋_GBK" w:eastAsia="方正小标宋_GBK" w:cs="Times New Roman"/>
          <w:sz w:val="32"/>
        </w:rPr>
        <w:t>部门职责-工作活动绩效目标</w:t>
      </w:r>
    </w:p>
    <w:tbl>
      <w:tblPr>
        <w:tblStyle w:val="5"/>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1240"/>
        <w:gridCol w:w="2892"/>
        <w:gridCol w:w="2891"/>
        <w:gridCol w:w="1377"/>
        <w:gridCol w:w="716"/>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67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561002成安县档案</w:t>
            </w:r>
            <w:r>
              <w:rPr>
                <w:rFonts w:hint="eastAsia" w:ascii="宋体" w:hAnsi="宋体" w:cs="宋体"/>
              </w:rPr>
              <w:t>馆</w:t>
            </w:r>
          </w:p>
        </w:tc>
        <w:tc>
          <w:tcPr>
            <w:tcW w:w="2865"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1240"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2892"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289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137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2865" w:type="dxa"/>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275" w:type="dxa"/>
            <w:vMerge w:val="continue"/>
            <w:vAlign w:val="center"/>
          </w:tcPr>
          <w:p>
            <w:pPr>
              <w:spacing w:line="300" w:lineRule="exact"/>
              <w:outlineLvl w:val="0"/>
              <w:rPr>
                <w:rFonts w:cs="Times New Roman"/>
              </w:rPr>
            </w:pPr>
          </w:p>
        </w:tc>
        <w:tc>
          <w:tcPr>
            <w:tcW w:w="1240" w:type="dxa"/>
            <w:vMerge w:val="continue"/>
            <w:vAlign w:val="center"/>
          </w:tcPr>
          <w:p>
            <w:pPr>
              <w:spacing w:line="300" w:lineRule="exact"/>
              <w:outlineLvl w:val="0"/>
              <w:rPr>
                <w:rFonts w:cs="Times New Roman"/>
              </w:rPr>
            </w:pPr>
          </w:p>
        </w:tc>
        <w:tc>
          <w:tcPr>
            <w:tcW w:w="2892" w:type="dxa"/>
            <w:vMerge w:val="continue"/>
            <w:vAlign w:val="center"/>
          </w:tcPr>
          <w:p>
            <w:pPr>
              <w:spacing w:line="300" w:lineRule="exact"/>
              <w:outlineLvl w:val="0"/>
              <w:rPr>
                <w:rFonts w:cs="Times New Roman"/>
              </w:rPr>
            </w:pPr>
          </w:p>
        </w:tc>
        <w:tc>
          <w:tcPr>
            <w:tcW w:w="2891" w:type="dxa"/>
            <w:vMerge w:val="continue"/>
            <w:vAlign w:val="center"/>
          </w:tcPr>
          <w:p>
            <w:pPr>
              <w:spacing w:line="300" w:lineRule="exact"/>
              <w:outlineLvl w:val="0"/>
              <w:rPr>
                <w:rFonts w:cs="Times New Roman"/>
              </w:rPr>
            </w:pPr>
          </w:p>
        </w:tc>
        <w:tc>
          <w:tcPr>
            <w:tcW w:w="1377" w:type="dxa"/>
            <w:vMerge w:val="continue"/>
            <w:vAlign w:val="center"/>
          </w:tcPr>
          <w:p>
            <w:pPr>
              <w:spacing w:line="300" w:lineRule="exact"/>
              <w:outlineLvl w:val="0"/>
              <w:rPr>
                <w:rFonts w:cs="Times New Roman"/>
              </w:rPr>
            </w:pP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716"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717"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2275" w:type="dxa"/>
            <w:vAlign w:val="center"/>
          </w:tcPr>
          <w:p>
            <w:pPr>
              <w:spacing w:line="300" w:lineRule="exact"/>
              <w:jc w:val="center"/>
              <w:rPr>
                <w:rFonts w:ascii="宋体" w:hAnsi="宋体" w:cs="宋体"/>
                <w:b/>
                <w:szCs w:val="21"/>
              </w:rPr>
            </w:pPr>
            <w:r>
              <w:rPr>
                <w:rFonts w:hint="eastAsia" w:ascii="宋体" w:hAnsi="宋体" w:cs="宋体"/>
                <w:szCs w:val="21"/>
              </w:rPr>
              <w:t>档案接收</w:t>
            </w:r>
          </w:p>
        </w:tc>
        <w:tc>
          <w:tcPr>
            <w:tcW w:w="1240" w:type="dxa"/>
            <w:vAlign w:val="center"/>
          </w:tcPr>
          <w:p>
            <w:pPr>
              <w:spacing w:line="300" w:lineRule="exact"/>
              <w:jc w:val="center"/>
              <w:rPr>
                <w:rFonts w:ascii="宋体" w:hAnsi="宋体" w:cs="宋体"/>
                <w:szCs w:val="21"/>
              </w:rPr>
            </w:pPr>
          </w:p>
        </w:tc>
        <w:tc>
          <w:tcPr>
            <w:tcW w:w="2892" w:type="dxa"/>
            <w:vAlign w:val="center"/>
          </w:tcPr>
          <w:p>
            <w:pPr>
              <w:spacing w:line="300" w:lineRule="exact"/>
              <w:jc w:val="center"/>
              <w:rPr>
                <w:rFonts w:ascii="宋体" w:hAnsi="宋体" w:cs="宋体"/>
                <w:szCs w:val="21"/>
              </w:rPr>
            </w:pPr>
            <w:r>
              <w:rPr>
                <w:rFonts w:hint="eastAsia" w:ascii="宋体" w:hAnsi="宋体" w:cs="宋体"/>
                <w:szCs w:val="21"/>
              </w:rPr>
              <w:t>建立完善档案接收体系，进一步加大对档案的接收力度。</w:t>
            </w:r>
          </w:p>
        </w:tc>
        <w:tc>
          <w:tcPr>
            <w:tcW w:w="2891" w:type="dxa"/>
            <w:vAlign w:val="center"/>
          </w:tcPr>
          <w:p>
            <w:pPr>
              <w:spacing w:line="300" w:lineRule="exact"/>
              <w:jc w:val="center"/>
              <w:rPr>
                <w:rFonts w:ascii="宋体" w:hAnsi="宋体" w:cs="宋体"/>
                <w:szCs w:val="21"/>
              </w:rPr>
            </w:pPr>
            <w:r>
              <w:rPr>
                <w:rFonts w:hint="eastAsia" w:ascii="宋体" w:hAnsi="宋体" w:cs="宋体"/>
                <w:szCs w:val="21"/>
              </w:rPr>
              <w:t>对全县所有单位的档案进行一次彻底的收集</w:t>
            </w:r>
          </w:p>
        </w:tc>
        <w:tc>
          <w:tcPr>
            <w:tcW w:w="1377" w:type="dxa"/>
            <w:vAlign w:val="center"/>
          </w:tcPr>
          <w:p>
            <w:pPr>
              <w:spacing w:line="300" w:lineRule="exact"/>
              <w:jc w:val="center"/>
              <w:rPr>
                <w:rFonts w:ascii="宋体" w:hAnsi="宋体" w:cs="宋体"/>
                <w:szCs w:val="21"/>
              </w:rPr>
            </w:pP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w:t>
            </w:r>
            <w:r>
              <w:rPr>
                <w:rFonts w:hint="eastAsia" w:ascii="方正书宋_GBK" w:eastAsia="方正书宋_GBK" w:cs="Times New Roman"/>
              </w:rPr>
              <w:t>5%</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w:t>
            </w:r>
            <w:r>
              <w:rPr>
                <w:rFonts w:ascii="方正书宋_GBK" w:eastAsia="方正书宋_GBK" w:cs="Times New Roman"/>
              </w:rPr>
              <w:t>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≥85%</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8"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档案数字化工作</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对馆藏纸质档案进行扫描，</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加快推进数字档案馆建设步伐</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档案扫描质量和数量</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80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70</w:t>
            </w:r>
            <w:r>
              <w:rPr>
                <w:rFonts w:hint="eastAsia" w:ascii="方正书宋_GBK" w:eastAsia="方正书宋_GBK" w:cs="Times New Roman"/>
              </w:rPr>
              <w:t>%</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w:t>
            </w:r>
            <w:r>
              <w:rPr>
                <w:rFonts w:ascii="方正书宋_GBK" w:eastAsia="方正书宋_GBK" w:cs="Times New Roman"/>
              </w:rPr>
              <w:t>0</w:t>
            </w:r>
            <w:r>
              <w:rPr>
                <w:rFonts w:hint="eastAsia" w:ascii="方正书宋_GBK" w:eastAsia="方正书宋_GBK" w:cs="Times New Roma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2275" w:type="dxa"/>
            <w:vAlign w:val="center"/>
          </w:tcPr>
          <w:p>
            <w:pPr>
              <w:spacing w:line="560" w:lineRule="exact"/>
              <w:jc w:val="center"/>
              <w:rPr>
                <w:rFonts w:ascii="宋体" w:hAnsi="宋体" w:cs="宋体"/>
                <w:b/>
                <w:szCs w:val="21"/>
              </w:rPr>
            </w:pPr>
            <w:r>
              <w:rPr>
                <w:rFonts w:hint="eastAsia" w:ascii="宋体" w:hAnsi="宋体" w:cs="宋体"/>
                <w:szCs w:val="21"/>
              </w:rPr>
              <w:t>重点档案</w:t>
            </w:r>
          </w:p>
        </w:tc>
        <w:tc>
          <w:tcPr>
            <w:tcW w:w="1240" w:type="dxa"/>
            <w:vAlign w:val="center"/>
          </w:tcPr>
          <w:p>
            <w:pPr>
              <w:spacing w:line="560" w:lineRule="exact"/>
              <w:jc w:val="center"/>
              <w:rPr>
                <w:rFonts w:ascii="宋体" w:hAnsi="宋体" w:cs="宋体"/>
                <w:szCs w:val="21"/>
              </w:rPr>
            </w:pPr>
            <w:r>
              <w:rPr>
                <w:rFonts w:hint="eastAsia" w:ascii="宋体" w:hAnsi="宋体" w:cs="宋体"/>
                <w:szCs w:val="21"/>
              </w:rPr>
              <w:t>2</w:t>
            </w:r>
          </w:p>
        </w:tc>
        <w:tc>
          <w:tcPr>
            <w:tcW w:w="2892" w:type="dxa"/>
            <w:vAlign w:val="center"/>
          </w:tcPr>
          <w:p>
            <w:pPr>
              <w:spacing w:line="560" w:lineRule="exact"/>
              <w:jc w:val="center"/>
              <w:rPr>
                <w:rFonts w:ascii="宋体" w:hAnsi="宋体" w:cs="宋体"/>
                <w:szCs w:val="21"/>
              </w:rPr>
            </w:pPr>
            <w:r>
              <w:rPr>
                <w:rFonts w:hint="eastAsia" w:ascii="宋体" w:hAnsi="宋体" w:cs="宋体"/>
                <w:szCs w:val="21"/>
              </w:rPr>
              <w:t>做好国家重点档案信息文件级目录采集工作</w:t>
            </w:r>
          </w:p>
        </w:tc>
        <w:tc>
          <w:tcPr>
            <w:tcW w:w="2891" w:type="dxa"/>
            <w:vAlign w:val="center"/>
          </w:tcPr>
          <w:p>
            <w:pPr>
              <w:spacing w:line="560" w:lineRule="exact"/>
              <w:jc w:val="center"/>
              <w:rPr>
                <w:rFonts w:ascii="宋体" w:hAnsi="宋体" w:cs="宋体"/>
                <w:szCs w:val="21"/>
              </w:rPr>
            </w:pPr>
            <w:r>
              <w:rPr>
                <w:rFonts w:hint="eastAsia" w:ascii="宋体" w:hAnsi="宋体" w:cs="宋体"/>
                <w:szCs w:val="21"/>
              </w:rPr>
              <w:t>百分百的录入</w:t>
            </w:r>
          </w:p>
        </w:tc>
        <w:tc>
          <w:tcPr>
            <w:tcW w:w="1377" w:type="dxa"/>
            <w:vAlign w:val="center"/>
          </w:tcPr>
          <w:p>
            <w:pPr>
              <w:spacing w:line="560" w:lineRule="exact"/>
              <w:jc w:val="center"/>
              <w:rPr>
                <w:rFonts w:ascii="宋体" w:hAnsi="宋体" w:cs="宋体"/>
                <w:szCs w:val="21"/>
              </w:rPr>
            </w:pPr>
            <w:r>
              <w:rPr>
                <w:rFonts w:hint="eastAsia" w:ascii="宋体" w:hAnsi="宋体" w:cs="宋体"/>
                <w:szCs w:val="21"/>
              </w:rPr>
              <w:t>采集数量</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w:t>
            </w:r>
            <w:r>
              <w:rPr>
                <w:rFonts w:ascii="方正书宋_GBK" w:eastAsia="方正书宋_GBK" w:cs="Times New Roman"/>
              </w:rPr>
              <w:t>9</w:t>
            </w:r>
            <w:r>
              <w:rPr>
                <w:rFonts w:hint="eastAsia" w:ascii="方正书宋_GBK" w:eastAsia="方正书宋_GBK" w:cs="Times New Roman"/>
              </w:rPr>
              <w:t>5%</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w:t>
            </w:r>
            <w:r>
              <w:rPr>
                <w:rFonts w:ascii="方正书宋_GBK" w:eastAsia="方正书宋_GBK" w:cs="Times New Roman"/>
              </w:rPr>
              <w:t>0</w:t>
            </w:r>
            <w:r>
              <w:rPr>
                <w:rFonts w:hint="eastAsia" w:ascii="方正书宋_GBK" w:eastAsia="方正书宋_GBK" w:cs="Times New Roman"/>
              </w:rPr>
              <w:t>%</w:t>
            </w:r>
          </w:p>
        </w:tc>
        <w:tc>
          <w:tcPr>
            <w:tcW w:w="716"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717"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w:t>
            </w:r>
            <w:r>
              <w:rPr>
                <w:rFonts w:ascii="方正书宋_GBK" w:eastAsia="方正书宋_GBK" w:cs="Times New Roman"/>
              </w:rPr>
              <w:t>0</w:t>
            </w:r>
            <w:r>
              <w:rPr>
                <w:rFonts w:hint="eastAsia" w:ascii="方正书宋_GBK" w:eastAsia="方正书宋_GBK" w:cs="Times New Roman"/>
              </w:rPr>
              <w:t>%</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spacing w:line="500" w:lineRule="exact"/>
        <w:ind w:firstLine="560"/>
        <w:rPr>
          <w:rFonts w:ascii="黑体" w:hAnsi="黑体" w:eastAsia="黑体" w:cs="黑体"/>
          <w:color w:val="000000"/>
          <w:sz w:val="32"/>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年，成安县档案馆安排政府采购预算0.00万元。具体内容见下表。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561成安县档案馆</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成安县档案馆（含所属单位）上年末固定资产金额为</w:t>
      </w:r>
      <w:r>
        <w:rPr>
          <w:rFonts w:hint="eastAsia" w:eastAsia="方正仿宋_GBK" w:cs="Times New Roman"/>
          <w:b w:val="0"/>
          <w:color w:val="000000"/>
          <w:sz w:val="28"/>
          <w:lang w:val="en-US" w:eastAsia="zh-CN"/>
        </w:rPr>
        <w:t>14.36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tbl>
      <w:tblPr>
        <w:tblStyle w:val="5"/>
        <w:tblW w:w="5000" w:type="pct"/>
        <w:tblInd w:w="0" w:type="dxa"/>
        <w:tblLayout w:type="autofit"/>
        <w:tblCellMar>
          <w:top w:w="0" w:type="dxa"/>
          <w:left w:w="108" w:type="dxa"/>
          <w:bottom w:w="0" w:type="dxa"/>
          <w:right w:w="108" w:type="dxa"/>
        </w:tblCellMar>
      </w:tblPr>
      <w:tblGrid>
        <w:gridCol w:w="6856"/>
        <w:gridCol w:w="1421"/>
        <w:gridCol w:w="6739"/>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rPr>
                <w:rFonts w:ascii="仿宋" w:hAnsi="仿宋" w:eastAsia="仿宋" w:cs="Times New Roman"/>
                <w:b/>
                <w:bCs/>
                <w:sz w:val="32"/>
                <w:szCs w:val="32"/>
              </w:rPr>
            </w:pPr>
          </w:p>
          <w:p>
            <w:pPr>
              <w:jc w:val="center"/>
              <w:rPr>
                <w:rFonts w:ascii="仿宋" w:hAnsi="仿宋" w:eastAsia="仿宋" w:cs="宋体"/>
                <w:b/>
                <w:bCs/>
                <w:sz w:val="32"/>
                <w:szCs w:val="32"/>
              </w:rPr>
            </w:pPr>
          </w:p>
          <w:p>
            <w:pPr>
              <w:jc w:val="center"/>
              <w:rPr>
                <w:rFonts w:ascii="仿宋" w:hAnsi="仿宋" w:eastAsia="仿宋" w:cs="Times New Roman"/>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vAlign w:val="center"/>
          </w:tcPr>
          <w:p>
            <w:pPr>
              <w:rPr>
                <w:rFonts w:ascii="仿宋" w:hAnsi="仿宋" w:eastAsia="仿宋" w:cs="Times New Roman"/>
                <w:sz w:val="22"/>
              </w:rPr>
            </w:pPr>
            <w:r>
              <w:rPr>
                <w:rFonts w:hint="eastAsia" w:ascii="仿宋" w:hAnsi="仿宋" w:eastAsia="仿宋" w:cs="宋体"/>
                <w:sz w:val="22"/>
                <w:lang w:val="en-US" w:eastAsia="zh-CN"/>
              </w:rPr>
              <w:t>561 成安县</w:t>
            </w:r>
            <w:r>
              <w:rPr>
                <w:rFonts w:hint="eastAsia" w:ascii="仿宋" w:hAnsi="仿宋" w:eastAsia="仿宋" w:cs="宋体"/>
                <w:sz w:val="22"/>
              </w:rPr>
              <w:t>档案馆</w:t>
            </w:r>
          </w:p>
        </w:tc>
        <w:tc>
          <w:tcPr>
            <w:tcW w:w="2243" w:type="pct"/>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w:t>
            </w:r>
            <w:r>
              <w:rPr>
                <w:rFonts w:hint="eastAsia" w:ascii="仿宋" w:hAnsi="仿宋" w:eastAsia="仿宋" w:cs="宋体"/>
                <w:sz w:val="22"/>
                <w:lang w:val="en-US" w:eastAsia="zh-CN"/>
              </w:rPr>
              <w:t>3</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45" w:hRule="atLeast"/>
        </w:trPr>
        <w:tc>
          <w:tcPr>
            <w:tcW w:w="228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22"/>
              </w:rPr>
            </w:pPr>
            <w:r>
              <w:rPr>
                <w:rFonts w:hint="eastAsia" w:ascii="仿宋" w:hAnsi="仿宋" w:eastAsia="仿宋" w:cs="宋体"/>
                <w:b/>
                <w:bCs/>
                <w:sz w:val="22"/>
              </w:rPr>
              <w:t>项目</w:t>
            </w:r>
          </w:p>
        </w:tc>
        <w:tc>
          <w:tcPr>
            <w:tcW w:w="472"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 w:val="22"/>
              </w:rPr>
            </w:pPr>
            <w:r>
              <w:rPr>
                <w:rFonts w:hint="eastAsia" w:ascii="仿宋" w:hAnsi="仿宋" w:eastAsia="仿宋" w:cs="宋体"/>
                <w:b/>
                <w:bCs/>
                <w:sz w:val="22"/>
              </w:rPr>
              <w:t>数量</w:t>
            </w:r>
          </w:p>
        </w:tc>
        <w:tc>
          <w:tcPr>
            <w:tcW w:w="2243" w:type="pct"/>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sz w:val="22"/>
              </w:rPr>
            </w:pPr>
            <w:r>
              <w:rPr>
                <w:rFonts w:hint="eastAsia" w:ascii="仿宋" w:hAnsi="仿宋" w:eastAsia="仿宋" w:cs="宋体"/>
                <w:sz w:val="22"/>
              </w:rPr>
              <w:t>资产总额</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cs="宋体"/>
                <w:sz w:val="22"/>
                <w:lang w:val="en-US" w:eastAsia="zh-CN"/>
              </w:rPr>
            </w:pPr>
            <w:r>
              <w:rPr>
                <w:rFonts w:hint="eastAsia" w:ascii="仿宋" w:hAnsi="仿宋" w:eastAsia="仿宋" w:cs="宋体"/>
                <w:sz w:val="22"/>
                <w:lang w:val="en-US" w:eastAsia="zh-CN"/>
              </w:rPr>
              <w:t>14.36</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rPr>
                <w:rFonts w:ascii="仿宋" w:hAnsi="仿宋" w:eastAsia="仿宋" w:cs="Times New Roman"/>
                <w:sz w:val="22"/>
              </w:rPr>
            </w:pPr>
            <w:r>
              <w:rPr>
                <w:rFonts w:ascii="仿宋" w:hAnsi="仿宋" w:eastAsia="仿宋" w:cs="宋体"/>
                <w:sz w:val="22"/>
              </w:rPr>
              <w:t>1</w:t>
            </w:r>
            <w:r>
              <w:rPr>
                <w:rFonts w:hint="eastAsia" w:ascii="仿宋" w:hAnsi="仿宋" w:eastAsia="仿宋" w:cs="宋体"/>
                <w:sz w:val="22"/>
              </w:rPr>
              <w:t>、房屋（平方米）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r>
              <w:rPr>
                <w:rFonts w:hint="eastAsia" w:ascii="仿宋" w:hAnsi="仿宋" w:eastAsia="仿宋" w:cs="Times New Roman"/>
                <w:sz w:val="22"/>
              </w:rPr>
              <w:t>610</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r>
              <w:rPr>
                <w:rFonts w:hint="eastAsia" w:ascii="仿宋" w:hAnsi="仿宋" w:eastAsia="仿宋" w:cs="Times New Roman"/>
                <w:sz w:val="22"/>
              </w:rPr>
              <w:t>租赁</w:t>
            </w: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rPr>
                <w:rFonts w:ascii="仿宋" w:hAnsi="仿宋" w:eastAsia="仿宋" w:cs="Times New Roman"/>
                <w:sz w:val="22"/>
              </w:rPr>
            </w:pPr>
            <w:r>
              <w:rPr>
                <w:rFonts w:hint="eastAsia" w:ascii="仿宋" w:hAnsi="仿宋" w:eastAsia="仿宋" w:cs="宋体"/>
                <w:sz w:val="22"/>
              </w:rPr>
              <w:t>其中：办公用房（平方米）</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r>
              <w:rPr>
                <w:rFonts w:hint="eastAsia" w:ascii="仿宋" w:hAnsi="仿宋" w:eastAsia="仿宋" w:cs="Times New Roman"/>
                <w:sz w:val="22"/>
              </w:rPr>
              <w:t>40</w:t>
            </w:r>
          </w:p>
        </w:tc>
        <w:tc>
          <w:tcPr>
            <w:tcW w:w="2243"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rPr>
                <w:rFonts w:ascii="仿宋" w:hAnsi="仿宋" w:eastAsia="仿宋" w:cs="Times New Roman"/>
                <w:sz w:val="22"/>
              </w:rPr>
            </w:pPr>
            <w:r>
              <w:rPr>
                <w:rFonts w:ascii="仿宋" w:hAnsi="仿宋" w:eastAsia="仿宋" w:cs="宋体"/>
                <w:sz w:val="22"/>
              </w:rPr>
              <w:t>2</w:t>
            </w:r>
            <w:r>
              <w:rPr>
                <w:rFonts w:hint="eastAsia" w:ascii="仿宋" w:hAnsi="仿宋" w:eastAsia="仿宋" w:cs="宋体"/>
                <w:sz w:val="22"/>
              </w:rPr>
              <w:t>、车辆（台、辆）</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rPr>
                <w:rFonts w:ascii="仿宋" w:hAnsi="仿宋" w:eastAsia="仿宋" w:cs="Times New Roman"/>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p>
        </w:tc>
        <w:tc>
          <w:tcPr>
            <w:tcW w:w="2243"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p>
        </w:tc>
      </w:tr>
      <w:tr>
        <w:tblPrEx>
          <w:tblCellMar>
            <w:top w:w="0" w:type="dxa"/>
            <w:left w:w="108" w:type="dxa"/>
            <w:bottom w:w="0" w:type="dxa"/>
            <w:right w:w="108" w:type="dxa"/>
          </w:tblCellMar>
        </w:tblPrEx>
        <w:trPr>
          <w:trHeight w:val="645" w:hRule="atLeast"/>
        </w:trPr>
        <w:tc>
          <w:tcPr>
            <w:tcW w:w="2283" w:type="pct"/>
            <w:tcBorders>
              <w:top w:val="nil"/>
              <w:left w:val="single" w:color="auto" w:sz="4" w:space="0"/>
              <w:bottom w:val="single" w:color="auto" w:sz="4" w:space="0"/>
              <w:right w:val="single" w:color="auto" w:sz="4" w:space="0"/>
            </w:tcBorders>
            <w:vAlign w:val="center"/>
          </w:tcPr>
          <w:p>
            <w:pPr>
              <w:rPr>
                <w:rFonts w:ascii="仿宋" w:hAnsi="仿宋" w:eastAsia="仿宋" w:cs="Times New Roman"/>
                <w:sz w:val="22"/>
              </w:rPr>
            </w:pPr>
            <w:r>
              <w:rPr>
                <w:rFonts w:ascii="仿宋" w:hAnsi="仿宋" w:eastAsia="仿宋" w:cs="宋体"/>
                <w:sz w:val="22"/>
              </w:rPr>
              <w:t>4</w:t>
            </w:r>
            <w:r>
              <w:rPr>
                <w:rFonts w:hint="eastAsia" w:ascii="仿宋" w:hAnsi="仿宋" w:eastAsia="仿宋" w:cs="宋体"/>
                <w:sz w:val="22"/>
              </w:rPr>
              <w:t>、其他固定资产</w:t>
            </w:r>
          </w:p>
        </w:tc>
        <w:tc>
          <w:tcPr>
            <w:tcW w:w="472" w:type="pct"/>
            <w:tcBorders>
              <w:top w:val="nil"/>
              <w:left w:val="nil"/>
              <w:bottom w:val="single" w:color="auto" w:sz="4" w:space="0"/>
              <w:right w:val="single" w:color="auto" w:sz="4" w:space="0"/>
            </w:tcBorders>
            <w:vAlign w:val="center"/>
          </w:tcPr>
          <w:p>
            <w:pPr>
              <w:jc w:val="center"/>
              <w:rPr>
                <w:rFonts w:ascii="仿宋" w:hAnsi="仿宋" w:eastAsia="仿宋" w:cs="Times New Roman"/>
                <w:sz w:val="22"/>
              </w:rPr>
            </w:pPr>
            <w:r>
              <w:rPr>
                <w:rFonts w:hint="eastAsia" w:ascii="仿宋" w:hAnsi="仿宋" w:eastAsia="仿宋" w:cs="Times New Roman"/>
                <w:sz w:val="22"/>
              </w:rPr>
              <w:t>50</w:t>
            </w:r>
          </w:p>
        </w:tc>
        <w:tc>
          <w:tcPr>
            <w:tcW w:w="2243" w:type="pct"/>
            <w:tcBorders>
              <w:top w:val="nil"/>
              <w:left w:val="nil"/>
              <w:bottom w:val="single" w:color="auto" w:sz="4" w:space="0"/>
              <w:right w:val="single" w:color="auto" w:sz="4" w:space="0"/>
            </w:tcBorders>
            <w:vAlign w:val="center"/>
          </w:tcPr>
          <w:p>
            <w:pPr>
              <w:jc w:val="center"/>
              <w:rPr>
                <w:rFonts w:hint="default" w:ascii="仿宋" w:hAnsi="仿宋" w:eastAsia="仿宋" w:cs="Times New Roman"/>
                <w:sz w:val="22"/>
                <w:lang w:val="en-US" w:eastAsia="zh-CN"/>
              </w:rPr>
            </w:pPr>
            <w:r>
              <w:rPr>
                <w:rFonts w:hint="eastAsia" w:ascii="仿宋" w:hAnsi="仿宋" w:eastAsia="仿宋" w:cs="宋体"/>
                <w:sz w:val="22"/>
                <w:lang w:val="en-US" w:eastAsia="zh-CN"/>
              </w:rPr>
              <w:t>14.36</w:t>
            </w:r>
          </w:p>
        </w:tc>
      </w:tr>
    </w:tbl>
    <w:p>
      <w:pPr>
        <w:spacing w:before="0" w:after="0" w:line="240" w:lineRule="auto"/>
        <w:ind w:firstLine="0"/>
        <w:jc w:val="center"/>
        <w:outlineLvl w:val="9"/>
      </w:pPr>
    </w:p>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D906"/>
    <w:multiLevelType w:val="singleLevel"/>
    <w:tmpl w:val="F7FAD906"/>
    <w:lvl w:ilvl="0" w:tentative="0">
      <w:start w:val="6"/>
      <w:numFmt w:val="chineseCounting"/>
      <w:suff w:val="nothing"/>
      <w:lvlText w:val="%1、"/>
      <w:lvlJc w:val="left"/>
      <w:pPr>
        <w:ind w:left="160"/>
      </w:pPr>
      <w:rPr>
        <w:rFonts w:hint="eastAsia"/>
        <w:b w:val="0"/>
        <w:bCs w:val="0"/>
        <w:sz w:val="32"/>
        <w:szCs w:val="32"/>
      </w:rPr>
    </w:lvl>
  </w:abstractNum>
  <w:abstractNum w:abstractNumId="1">
    <w:nsid w:val="46BEB674"/>
    <w:multiLevelType w:val="singleLevel"/>
    <w:tmpl w:val="46BEB6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66B5CCB"/>
    <w:rsid w:val="06E31D05"/>
    <w:rsid w:val="07876592"/>
    <w:rsid w:val="09434CDD"/>
    <w:rsid w:val="15850D42"/>
    <w:rsid w:val="1ABA0B77"/>
    <w:rsid w:val="1C3315C3"/>
    <w:rsid w:val="20230F6D"/>
    <w:rsid w:val="22525B39"/>
    <w:rsid w:val="23270D74"/>
    <w:rsid w:val="2B940F71"/>
    <w:rsid w:val="3A191A0C"/>
    <w:rsid w:val="3BDB18E5"/>
    <w:rsid w:val="3E083824"/>
    <w:rsid w:val="3E5F540E"/>
    <w:rsid w:val="4E197388"/>
    <w:rsid w:val="4EC217CD"/>
    <w:rsid w:val="538733F4"/>
    <w:rsid w:val="55603AEE"/>
    <w:rsid w:val="55CB540B"/>
    <w:rsid w:val="5900361E"/>
    <w:rsid w:val="63E678B4"/>
    <w:rsid w:val="66A55805"/>
    <w:rsid w:val="67AC2BC3"/>
    <w:rsid w:val="70333E81"/>
    <w:rsid w:val="784B36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_Style 35"/>
    <w:next w:val="27"/>
    <w:qFormat/>
    <w:uiPriority w:val="99"/>
    <w:pPr>
      <w:adjustRightInd w:val="0"/>
      <w:snapToGrid w:val="0"/>
      <w:spacing w:after="200"/>
      <w:ind w:firstLine="420" w:firstLineChars="200"/>
    </w:pPr>
    <w:rPr>
      <w:rFonts w:ascii="Tahoma" w:hAnsi="Tahoma" w:eastAsia="微软雅黑" w:cs="Times New Roman"/>
      <w:sz w:val="22"/>
      <w:szCs w:val="22"/>
      <w:lang w:val="en-US" w:eastAsia="zh-CN" w:bidi="ar-SA"/>
    </w:rPr>
  </w:style>
  <w:style w:type="paragraph" w:styleId="27">
    <w:name w:val="List Paragraph"/>
    <w:qFormat/>
    <w:uiPriority w:val="34"/>
    <w:pPr>
      <w:ind w:firstLine="420" w:firstLineChars="200"/>
    </w:pPr>
    <w:rPr>
      <w:rFonts w:ascii="Times New Roman" w:hAnsi="Times New Roman" w:eastAsia="Times New Roman" w:cs="Times New Roman"/>
      <w:sz w:val="24"/>
      <w:szCs w:val="24"/>
      <w:lang w:val="en-US" w:eastAsia="uk-UA" w:bidi="ar-SA"/>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2024-03-06T16:37:30Z</dcterms:created>
  <dcterms:modified xsi:type="dcterms:W3CDTF">2024-03-06T08:37:30Z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2024-03-06T16:37:29Z</dcterms:created>
  <dcterms:modified xsi:type="dcterms:W3CDTF">2024-03-06T08:37:29Z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2024-03-06T16:37:29Z</dcterms:created>
  <dcterms:modified xsi:type="dcterms:W3CDTF">2024-03-06T08:37:29Z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2024-03-06T16:37:29Z</dcterms:created>
  <dcterms:modified xsi:type="dcterms:W3CDTF">2024-03-06T08:37:29Z</dcterms:modified>
</cp:coreProperties>
</file>

<file path=customXml/itemProps1.xml><?xml version="1.0" encoding="utf-8"?>
<ds:datastoreItem xmlns:ds="http://schemas.openxmlformats.org/officeDocument/2006/customXml" ds:itemID="{742e6b45-ee8b-4e18-a666-a95859d85024}">
  <ds:schemaRefs/>
</ds:datastoreItem>
</file>

<file path=customXml/itemProps2.xml><?xml version="1.0" encoding="utf-8"?>
<ds:datastoreItem xmlns:ds="http://schemas.openxmlformats.org/officeDocument/2006/customXml" ds:itemID="{262c4eb5-a77b-49a3-a883-16439cb5d735}">
  <ds:schemaRefs/>
</ds:datastoreItem>
</file>

<file path=customXml/itemProps3.xml><?xml version="1.0" encoding="utf-8"?>
<ds:datastoreItem xmlns:ds="http://schemas.openxmlformats.org/officeDocument/2006/customXml" ds:itemID="{dc0e5a07-0a9f-40fa-b5a6-248318cd82e2}">
  <ds:schemaRefs/>
</ds:datastoreItem>
</file>

<file path=customXml/itemProps4.xml><?xml version="1.0" encoding="utf-8"?>
<ds:datastoreItem xmlns:ds="http://schemas.openxmlformats.org/officeDocument/2006/customXml" ds:itemID="{46154237-50ae-44cc-8d4f-de0c64de0a31}">
  <ds:schemaRefs/>
</ds:datastoreItem>
</file>

<file path=customXml/itemProps5.xml><?xml version="1.0" encoding="utf-8"?>
<ds:datastoreItem xmlns:ds="http://schemas.openxmlformats.org/officeDocument/2006/customXml" ds:itemID="{4f9489e4-dd32-4025-abc0-66b372c68a85}">
  <ds:schemaRefs/>
</ds:datastoreItem>
</file>

<file path=customXml/itemProps6.xml><?xml version="1.0" encoding="utf-8"?>
<ds:datastoreItem xmlns:ds="http://schemas.openxmlformats.org/officeDocument/2006/customXml" ds:itemID="{261d6392-6690-4f54-9a96-a55c9cd56b3c}">
  <ds:schemaRefs/>
</ds:datastoreItem>
</file>

<file path=customXml/itemProps7.xml><?xml version="1.0" encoding="utf-8"?>
<ds:datastoreItem xmlns:ds="http://schemas.openxmlformats.org/officeDocument/2006/customXml" ds:itemID="{662a583b-db3c-437a-bcd8-4cb250cef091}">
  <ds:schemaRefs/>
</ds:datastoreItem>
</file>

<file path=customXml/itemProps8.xml><?xml version="1.0" encoding="utf-8"?>
<ds:datastoreItem xmlns:ds="http://schemas.openxmlformats.org/officeDocument/2006/customXml" ds:itemID="{6f2cfa31-eabc-4c91-905a-546e5f386df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2024-03-06T16:37:00Z</dcterms:created>
  <dc:creator>86136</dc:creator>
  <cp:lastModifiedBy>Administrator</cp:lastModifiedBy>
  <dcterms:modified xsi:type="dcterms:W3CDTF">2024-05-22T03:57:12Z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2F7AF5FAB8EB47329E1BF7C4B09E1AE6_12</vt:lpwstr>
  </property>
</Properties>
</file>