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共青团成安县委</w:t>
      </w: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rPr>
          <w:rFonts w:hint="eastAsia"/>
          <w:lang w:eastAsia="zh-CN"/>
        </w:rPr>
        <w:t>单位</w:t>
      </w:r>
      <w: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7</w:t>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8</w:t>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1</w:t>
      </w:r>
    </w:p>
    <w:p>
      <w:pPr>
        <w:pStyle w:val="2"/>
        <w:tabs>
          <w:tab w:val="right" w:leader="dot" w:pos="14562"/>
        </w:tabs>
      </w:pPr>
      <w:r>
        <w:fldChar w:fldCharType="end"/>
      </w:r>
    </w:p>
    <w:p>
      <w:pPr>
        <w:pStyle w:val="2"/>
        <w:tabs>
          <w:tab w:val="right" w:leader="dot" w:pos="14562"/>
        </w:tabs>
      </w:pPr>
      <w:r>
        <w:rPr>
          <w:rFonts w:hint="eastAsia"/>
          <w:lang w:eastAsia="zh-CN"/>
        </w:rPr>
        <w:t>单位</w:t>
      </w:r>
      <w: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2</w:t>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0</w:t>
      </w: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一、成安县共青团委员会(本级）收支预算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5"/>
        <w:gridCol w:w="3484"/>
        <w:gridCol w:w="1980"/>
        <w:gridCol w:w="5290"/>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8" w:type="pct"/>
            <w:gridSpan w:val="2"/>
            <w:tcBorders>
              <w:top w:val="single" w:color="FFFFFF" w:sz="6" w:space="0"/>
              <w:left w:val="single" w:color="FFFFFF" w:sz="6" w:space="0"/>
              <w:right w:val="single" w:color="FFFFFF" w:sz="6" w:space="0"/>
            </w:tcBorders>
            <w:vAlign w:val="center"/>
          </w:tcPr>
          <w:p>
            <w:pPr>
              <w:pStyle w:val="9"/>
            </w:pPr>
            <w:r>
              <w:t>557001成安县共青团委员会(本级）</w:t>
            </w:r>
          </w:p>
        </w:tc>
        <w:tc>
          <w:tcPr>
            <w:tcW w:w="659" w:type="pct"/>
            <w:tcBorders>
              <w:top w:val="single" w:color="FFFFFF" w:sz="6" w:space="0"/>
              <w:left w:val="single" w:color="FFFFFF" w:sz="6" w:space="0"/>
              <w:right w:val="single" w:color="FFFFFF" w:sz="6" w:space="0"/>
            </w:tcBorders>
            <w:vAlign w:val="center"/>
          </w:tcPr>
          <w:p>
            <w:pPr>
              <w:pStyle w:val="8"/>
            </w:pPr>
            <w:r>
              <w:t>预算年度：2024</w:t>
            </w:r>
          </w:p>
        </w:tc>
        <w:tc>
          <w:tcPr>
            <w:tcW w:w="2761"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 w:type="pct"/>
            <w:vMerge w:val="restart"/>
            <w:vAlign w:val="center"/>
          </w:tcPr>
          <w:p>
            <w:pPr>
              <w:pStyle w:val="10"/>
            </w:pPr>
            <w:r>
              <w:t>序号</w:t>
            </w:r>
          </w:p>
        </w:tc>
        <w:tc>
          <w:tcPr>
            <w:tcW w:w="1819" w:type="pct"/>
            <w:gridSpan w:val="2"/>
            <w:vAlign w:val="center"/>
          </w:tcPr>
          <w:p>
            <w:pPr>
              <w:pStyle w:val="10"/>
            </w:pPr>
            <w:r>
              <w:t>收入</w:t>
            </w:r>
          </w:p>
        </w:tc>
        <w:tc>
          <w:tcPr>
            <w:tcW w:w="2761" w:type="pct"/>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 w:type="pct"/>
            <w:vMerge w:val="continue"/>
          </w:tcPr>
          <w:p/>
        </w:tc>
        <w:tc>
          <w:tcPr>
            <w:tcW w:w="1160" w:type="pct"/>
            <w:vAlign w:val="center"/>
          </w:tcPr>
          <w:p>
            <w:pPr>
              <w:pStyle w:val="10"/>
            </w:pPr>
            <w:r>
              <w:t>项  目</w:t>
            </w:r>
          </w:p>
        </w:tc>
        <w:tc>
          <w:tcPr>
            <w:tcW w:w="659" w:type="pct"/>
            <w:vAlign w:val="center"/>
          </w:tcPr>
          <w:p>
            <w:pPr>
              <w:pStyle w:val="10"/>
            </w:pPr>
            <w:r>
              <w:t>预算数</w:t>
            </w:r>
          </w:p>
        </w:tc>
        <w:tc>
          <w:tcPr>
            <w:tcW w:w="1761" w:type="pct"/>
            <w:vAlign w:val="center"/>
          </w:tcPr>
          <w:p>
            <w:pPr>
              <w:pStyle w:val="10"/>
            </w:pPr>
            <w:r>
              <w:t>项  目</w:t>
            </w:r>
          </w:p>
        </w:tc>
        <w:tc>
          <w:tcPr>
            <w:tcW w:w="1000" w:type="pct"/>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 w:type="pct"/>
            <w:vAlign w:val="center"/>
          </w:tcPr>
          <w:p>
            <w:pPr>
              <w:pStyle w:val="10"/>
            </w:pPr>
            <w:r>
              <w:t>栏次</w:t>
            </w:r>
          </w:p>
        </w:tc>
        <w:tc>
          <w:tcPr>
            <w:tcW w:w="1160" w:type="pct"/>
            <w:vAlign w:val="center"/>
          </w:tcPr>
          <w:p>
            <w:pPr>
              <w:pStyle w:val="10"/>
            </w:pPr>
            <w:r>
              <w:t>1</w:t>
            </w:r>
          </w:p>
        </w:tc>
        <w:tc>
          <w:tcPr>
            <w:tcW w:w="659" w:type="pct"/>
            <w:vAlign w:val="center"/>
          </w:tcPr>
          <w:p>
            <w:pPr>
              <w:pStyle w:val="10"/>
            </w:pPr>
            <w:r>
              <w:t>2</w:t>
            </w:r>
          </w:p>
        </w:tc>
        <w:tc>
          <w:tcPr>
            <w:tcW w:w="1761" w:type="pct"/>
            <w:vAlign w:val="center"/>
          </w:tcPr>
          <w:p>
            <w:pPr>
              <w:pStyle w:val="10"/>
            </w:pPr>
            <w:r>
              <w:t>3</w:t>
            </w:r>
          </w:p>
        </w:tc>
        <w:tc>
          <w:tcPr>
            <w:tcW w:w="1000" w:type="pct"/>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w:t>
            </w:r>
          </w:p>
        </w:tc>
        <w:tc>
          <w:tcPr>
            <w:tcW w:w="1160" w:type="pct"/>
            <w:vAlign w:val="center"/>
          </w:tcPr>
          <w:p>
            <w:pPr>
              <w:pStyle w:val="12"/>
            </w:pPr>
            <w:r>
              <w:t>一、一般公共预算拨款收入</w:t>
            </w:r>
          </w:p>
        </w:tc>
        <w:tc>
          <w:tcPr>
            <w:tcW w:w="659" w:type="pct"/>
            <w:vAlign w:val="center"/>
          </w:tcPr>
          <w:p>
            <w:pPr>
              <w:pStyle w:val="11"/>
            </w:pPr>
            <w:r>
              <w:t>40.57</w:t>
            </w:r>
          </w:p>
        </w:tc>
        <w:tc>
          <w:tcPr>
            <w:tcW w:w="1761" w:type="pct"/>
            <w:vAlign w:val="center"/>
          </w:tcPr>
          <w:p>
            <w:pPr>
              <w:pStyle w:val="12"/>
            </w:pPr>
            <w:r>
              <w:t>一、一般公共服务支出</w:t>
            </w:r>
          </w:p>
        </w:tc>
        <w:tc>
          <w:tcPr>
            <w:tcW w:w="1000" w:type="pct"/>
            <w:vAlign w:val="center"/>
          </w:tcPr>
          <w:p>
            <w:pPr>
              <w:pStyle w:val="11"/>
            </w:pPr>
            <w:r>
              <w:t>32.54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w:t>
            </w:r>
          </w:p>
        </w:tc>
        <w:tc>
          <w:tcPr>
            <w:tcW w:w="1160" w:type="pct"/>
            <w:vAlign w:val="center"/>
          </w:tcPr>
          <w:p>
            <w:pPr>
              <w:pStyle w:val="12"/>
            </w:pPr>
            <w:r>
              <w:t>二、政府性基金预算拨款收入</w:t>
            </w:r>
          </w:p>
        </w:tc>
        <w:tc>
          <w:tcPr>
            <w:tcW w:w="659" w:type="pct"/>
            <w:vAlign w:val="center"/>
          </w:tcPr>
          <w:p>
            <w:pPr>
              <w:pStyle w:val="11"/>
            </w:pPr>
          </w:p>
        </w:tc>
        <w:tc>
          <w:tcPr>
            <w:tcW w:w="1761" w:type="pct"/>
            <w:vAlign w:val="center"/>
          </w:tcPr>
          <w:p>
            <w:pPr>
              <w:pStyle w:val="12"/>
            </w:pPr>
            <w:r>
              <w:t>二、外交支出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3</w:t>
            </w:r>
          </w:p>
        </w:tc>
        <w:tc>
          <w:tcPr>
            <w:tcW w:w="1160" w:type="pct"/>
            <w:vAlign w:val="center"/>
          </w:tcPr>
          <w:p>
            <w:pPr>
              <w:pStyle w:val="12"/>
            </w:pPr>
            <w:r>
              <w:t>三、国有资本经营预算拨款收入</w:t>
            </w:r>
          </w:p>
        </w:tc>
        <w:tc>
          <w:tcPr>
            <w:tcW w:w="659" w:type="pct"/>
            <w:vAlign w:val="center"/>
          </w:tcPr>
          <w:p>
            <w:pPr>
              <w:pStyle w:val="11"/>
            </w:pPr>
          </w:p>
        </w:tc>
        <w:tc>
          <w:tcPr>
            <w:tcW w:w="1761" w:type="pct"/>
            <w:vAlign w:val="center"/>
          </w:tcPr>
          <w:p>
            <w:pPr>
              <w:pStyle w:val="12"/>
            </w:pPr>
            <w:r>
              <w:t>三、国防支出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4</w:t>
            </w:r>
          </w:p>
        </w:tc>
        <w:tc>
          <w:tcPr>
            <w:tcW w:w="1160" w:type="pct"/>
            <w:vAlign w:val="center"/>
          </w:tcPr>
          <w:p>
            <w:pPr>
              <w:pStyle w:val="12"/>
            </w:pPr>
            <w:r>
              <w:t>四、财政专户管理资金收入</w:t>
            </w:r>
          </w:p>
        </w:tc>
        <w:tc>
          <w:tcPr>
            <w:tcW w:w="659" w:type="pct"/>
            <w:vAlign w:val="center"/>
          </w:tcPr>
          <w:p>
            <w:pPr>
              <w:pStyle w:val="11"/>
            </w:pPr>
          </w:p>
        </w:tc>
        <w:tc>
          <w:tcPr>
            <w:tcW w:w="1761" w:type="pct"/>
            <w:vAlign w:val="center"/>
          </w:tcPr>
          <w:p>
            <w:pPr>
              <w:pStyle w:val="12"/>
            </w:pPr>
            <w:r>
              <w:t>四、公共安全支出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5</w:t>
            </w:r>
          </w:p>
        </w:tc>
        <w:tc>
          <w:tcPr>
            <w:tcW w:w="1160" w:type="pct"/>
            <w:vAlign w:val="center"/>
          </w:tcPr>
          <w:p>
            <w:pPr>
              <w:pStyle w:val="12"/>
            </w:pPr>
            <w:r>
              <w:t>五、单位资金</w:t>
            </w:r>
          </w:p>
        </w:tc>
        <w:tc>
          <w:tcPr>
            <w:tcW w:w="659" w:type="pct"/>
            <w:vAlign w:val="center"/>
          </w:tcPr>
          <w:p>
            <w:pPr>
              <w:pStyle w:val="11"/>
            </w:pPr>
          </w:p>
        </w:tc>
        <w:tc>
          <w:tcPr>
            <w:tcW w:w="1761" w:type="pct"/>
            <w:vAlign w:val="center"/>
          </w:tcPr>
          <w:p>
            <w:pPr>
              <w:pStyle w:val="12"/>
            </w:pPr>
            <w:r>
              <w:t>五、教育支出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6</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六、科学技术支出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7</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七、文化旅游体育与传媒支出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8</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八、社会保障和就业支出</w:t>
            </w:r>
          </w:p>
        </w:tc>
        <w:tc>
          <w:tcPr>
            <w:tcW w:w="1000" w:type="pct"/>
            <w:vAlign w:val="center"/>
          </w:tcPr>
          <w:p>
            <w:pPr>
              <w:pStyle w:val="11"/>
            </w:pPr>
            <w:r>
              <w:t>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9</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九、社会保险基金支出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10</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十、卫生健康支出</w:t>
            </w:r>
          </w:p>
        </w:tc>
        <w:tc>
          <w:tcPr>
            <w:tcW w:w="1000" w:type="pct"/>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11</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十一、节能环保支出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12</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十二、城乡社区支出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13</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十三、农林水支出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14</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十四、交通运输支出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15</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十五、资源勘探工业信息等支出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16</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十六、商业服务业等支出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17</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十七、金融支出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18</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十八、援助其他地区支出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19</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十九、自然资源海洋气象等支出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20</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二十、住房保障支出</w:t>
            </w:r>
          </w:p>
        </w:tc>
        <w:tc>
          <w:tcPr>
            <w:tcW w:w="1000" w:type="pct"/>
            <w:vAlign w:val="center"/>
          </w:tcPr>
          <w:p>
            <w:pPr>
              <w:pStyle w:val="11"/>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21</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二十一、粮油物资储备支出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22</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二十二、国有资本经营预算支出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23</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二十三、灾害防治及应急管理支出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24</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二十四、预备费</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25</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二十五、其他支出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26</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二十六、转移性支出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27</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二十七、债务还本支出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28</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二十八、债务付息支出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29</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二十九、债务发行费用支出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30</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三十、抗疫特别国债安排的支出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31</w:t>
            </w:r>
          </w:p>
        </w:tc>
        <w:tc>
          <w:tcPr>
            <w:tcW w:w="1160" w:type="pct"/>
            <w:vAlign w:val="center"/>
          </w:tcPr>
          <w:p>
            <w:pPr>
              <w:pStyle w:val="12"/>
            </w:pPr>
          </w:p>
        </w:tc>
        <w:tc>
          <w:tcPr>
            <w:tcW w:w="659" w:type="pct"/>
            <w:vAlign w:val="center"/>
          </w:tcPr>
          <w:p>
            <w:pPr>
              <w:pStyle w:val="11"/>
            </w:pPr>
          </w:p>
        </w:tc>
        <w:tc>
          <w:tcPr>
            <w:tcW w:w="1761" w:type="pct"/>
            <w:vAlign w:val="center"/>
          </w:tcPr>
          <w:p>
            <w:pPr>
              <w:pStyle w:val="12"/>
            </w:pPr>
            <w:r>
              <w:t>三十一、人行科目</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32</w:t>
            </w:r>
          </w:p>
        </w:tc>
        <w:tc>
          <w:tcPr>
            <w:tcW w:w="1160" w:type="pct"/>
            <w:vAlign w:val="center"/>
          </w:tcPr>
          <w:p>
            <w:pPr>
              <w:pStyle w:val="14"/>
            </w:pPr>
            <w:r>
              <w:t>本年收入合计</w:t>
            </w:r>
          </w:p>
        </w:tc>
        <w:tc>
          <w:tcPr>
            <w:tcW w:w="659" w:type="pct"/>
            <w:vAlign w:val="center"/>
          </w:tcPr>
          <w:p>
            <w:pPr>
              <w:pStyle w:val="15"/>
            </w:pPr>
            <w:r>
              <w:t>40.57</w:t>
            </w:r>
          </w:p>
        </w:tc>
        <w:tc>
          <w:tcPr>
            <w:tcW w:w="1761" w:type="pct"/>
            <w:vAlign w:val="center"/>
          </w:tcPr>
          <w:p>
            <w:pPr>
              <w:pStyle w:val="14"/>
            </w:pPr>
            <w:r>
              <w:t>本年支出合计</w:t>
            </w:r>
          </w:p>
        </w:tc>
        <w:tc>
          <w:tcPr>
            <w:tcW w:w="1000" w:type="pct"/>
            <w:vAlign w:val="center"/>
          </w:tcPr>
          <w:p>
            <w:pPr>
              <w:pStyle w:val="15"/>
            </w:pPr>
            <w:r>
              <w:t>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33</w:t>
            </w:r>
          </w:p>
        </w:tc>
        <w:tc>
          <w:tcPr>
            <w:tcW w:w="1160" w:type="pct"/>
            <w:vAlign w:val="center"/>
          </w:tcPr>
          <w:p>
            <w:pPr>
              <w:pStyle w:val="12"/>
            </w:pPr>
            <w:r>
              <w:t>上年结转结余</w:t>
            </w:r>
          </w:p>
        </w:tc>
        <w:tc>
          <w:tcPr>
            <w:tcW w:w="659" w:type="pct"/>
            <w:vAlign w:val="center"/>
          </w:tcPr>
          <w:p>
            <w:pPr>
              <w:pStyle w:val="11"/>
            </w:pPr>
          </w:p>
        </w:tc>
        <w:tc>
          <w:tcPr>
            <w:tcW w:w="1761" w:type="pct"/>
            <w:vAlign w:val="center"/>
          </w:tcPr>
          <w:p>
            <w:pPr>
              <w:pStyle w:val="12"/>
            </w:pPr>
            <w:r>
              <w:t>年终结转结余</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34</w:t>
            </w:r>
          </w:p>
        </w:tc>
        <w:tc>
          <w:tcPr>
            <w:tcW w:w="1160" w:type="pct"/>
            <w:vAlign w:val="center"/>
          </w:tcPr>
          <w:p>
            <w:pPr>
              <w:pStyle w:val="14"/>
            </w:pPr>
            <w:r>
              <w:t>收入总计</w:t>
            </w:r>
          </w:p>
        </w:tc>
        <w:tc>
          <w:tcPr>
            <w:tcW w:w="659" w:type="pct"/>
            <w:vAlign w:val="center"/>
          </w:tcPr>
          <w:p>
            <w:pPr>
              <w:pStyle w:val="15"/>
            </w:pPr>
            <w:r>
              <w:t>40.57</w:t>
            </w:r>
          </w:p>
        </w:tc>
        <w:tc>
          <w:tcPr>
            <w:tcW w:w="1761" w:type="pct"/>
            <w:vAlign w:val="center"/>
          </w:tcPr>
          <w:p>
            <w:pPr>
              <w:pStyle w:val="14"/>
            </w:pPr>
            <w:r>
              <w:t>支出总计</w:t>
            </w:r>
          </w:p>
        </w:tc>
        <w:tc>
          <w:tcPr>
            <w:tcW w:w="1000" w:type="pct"/>
            <w:vAlign w:val="center"/>
          </w:tcPr>
          <w:p>
            <w:pPr>
              <w:pStyle w:val="15"/>
            </w:pPr>
            <w:r>
              <w:t>40.57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9"/>
        <w:gridCol w:w="1246"/>
        <w:gridCol w:w="2730"/>
        <w:gridCol w:w="795"/>
        <w:gridCol w:w="795"/>
        <w:gridCol w:w="1339"/>
        <w:gridCol w:w="1240"/>
        <w:gridCol w:w="887"/>
        <w:gridCol w:w="887"/>
        <w:gridCol w:w="1194"/>
        <w:gridCol w:w="1514"/>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557001成安县共青团委员会(本级）</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40.57</w:t>
            </w:r>
          </w:p>
        </w:tc>
        <w:tc>
          <w:tcPr>
            <w:tcW w:w="0" w:type="auto"/>
            <w:vAlign w:val="center"/>
          </w:tcPr>
          <w:p>
            <w:pPr>
              <w:pStyle w:val="15"/>
            </w:pPr>
            <w:r>
              <w:t>40.57</w:t>
            </w:r>
          </w:p>
        </w:tc>
        <w:tc>
          <w:tcPr>
            <w:tcW w:w="0" w:type="auto"/>
            <w:vAlign w:val="center"/>
          </w:tcPr>
          <w:p>
            <w:pPr>
              <w:pStyle w:val="15"/>
            </w:pPr>
            <w:r>
              <w:t>40.57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0" w:type="auto"/>
            <w:vAlign w:val="center"/>
          </w:tcPr>
          <w:p>
            <w:pPr>
              <w:pStyle w:val="12"/>
            </w:pPr>
            <w:r>
              <w:t>一般公共服务支出</w:t>
            </w:r>
          </w:p>
        </w:tc>
        <w:tc>
          <w:tcPr>
            <w:tcW w:w="0" w:type="auto"/>
            <w:vAlign w:val="center"/>
          </w:tcPr>
          <w:p>
            <w:pPr>
              <w:pStyle w:val="11"/>
            </w:pPr>
            <w:r>
              <w:t>32.54</w:t>
            </w:r>
          </w:p>
        </w:tc>
        <w:tc>
          <w:tcPr>
            <w:tcW w:w="0" w:type="auto"/>
            <w:vAlign w:val="center"/>
          </w:tcPr>
          <w:p>
            <w:pPr>
              <w:pStyle w:val="11"/>
            </w:pPr>
            <w:r>
              <w:t>32.54</w:t>
            </w:r>
          </w:p>
        </w:tc>
        <w:tc>
          <w:tcPr>
            <w:tcW w:w="0" w:type="auto"/>
            <w:vAlign w:val="center"/>
          </w:tcPr>
          <w:p>
            <w:pPr>
              <w:pStyle w:val="11"/>
            </w:pPr>
            <w:r>
              <w:t>32.54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20129</w:t>
            </w:r>
          </w:p>
        </w:tc>
        <w:tc>
          <w:tcPr>
            <w:tcW w:w="0" w:type="auto"/>
            <w:vAlign w:val="center"/>
          </w:tcPr>
          <w:p>
            <w:pPr>
              <w:pStyle w:val="12"/>
            </w:pPr>
            <w:r>
              <w:t>群众团体事务</w:t>
            </w:r>
          </w:p>
        </w:tc>
        <w:tc>
          <w:tcPr>
            <w:tcW w:w="0" w:type="auto"/>
            <w:vAlign w:val="center"/>
          </w:tcPr>
          <w:p>
            <w:pPr>
              <w:pStyle w:val="11"/>
            </w:pPr>
            <w:r>
              <w:t>32.54</w:t>
            </w:r>
          </w:p>
        </w:tc>
        <w:tc>
          <w:tcPr>
            <w:tcW w:w="0" w:type="auto"/>
            <w:vAlign w:val="center"/>
          </w:tcPr>
          <w:p>
            <w:pPr>
              <w:pStyle w:val="11"/>
            </w:pPr>
            <w:r>
              <w:t>32.54</w:t>
            </w:r>
          </w:p>
        </w:tc>
        <w:tc>
          <w:tcPr>
            <w:tcW w:w="0" w:type="auto"/>
            <w:vAlign w:val="center"/>
          </w:tcPr>
          <w:p>
            <w:pPr>
              <w:pStyle w:val="11"/>
            </w:pPr>
            <w:r>
              <w:t>32.54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2012901</w:t>
            </w:r>
          </w:p>
        </w:tc>
        <w:tc>
          <w:tcPr>
            <w:tcW w:w="0" w:type="auto"/>
            <w:vAlign w:val="center"/>
          </w:tcPr>
          <w:p>
            <w:pPr>
              <w:pStyle w:val="12"/>
            </w:pPr>
            <w:r>
              <w:t>行政运行</w:t>
            </w:r>
          </w:p>
        </w:tc>
        <w:tc>
          <w:tcPr>
            <w:tcW w:w="0" w:type="auto"/>
            <w:vAlign w:val="center"/>
          </w:tcPr>
          <w:p>
            <w:pPr>
              <w:pStyle w:val="11"/>
            </w:pPr>
            <w:r>
              <w:t>27.54</w:t>
            </w:r>
          </w:p>
        </w:tc>
        <w:tc>
          <w:tcPr>
            <w:tcW w:w="0" w:type="auto"/>
            <w:vAlign w:val="center"/>
          </w:tcPr>
          <w:p>
            <w:pPr>
              <w:pStyle w:val="11"/>
            </w:pPr>
            <w:r>
              <w:t>27.54</w:t>
            </w:r>
          </w:p>
        </w:tc>
        <w:tc>
          <w:tcPr>
            <w:tcW w:w="0" w:type="auto"/>
            <w:vAlign w:val="center"/>
          </w:tcPr>
          <w:p>
            <w:pPr>
              <w:pStyle w:val="11"/>
            </w:pPr>
            <w:r>
              <w:t>27.54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2012999</w:t>
            </w:r>
          </w:p>
        </w:tc>
        <w:tc>
          <w:tcPr>
            <w:tcW w:w="0" w:type="auto"/>
            <w:vAlign w:val="center"/>
          </w:tcPr>
          <w:p>
            <w:pPr>
              <w:pStyle w:val="12"/>
            </w:pPr>
            <w:r>
              <w:t>其他群众团体事务支出</w:t>
            </w:r>
          </w:p>
        </w:tc>
        <w:tc>
          <w:tcPr>
            <w:tcW w:w="0" w:type="auto"/>
            <w:vAlign w:val="center"/>
          </w:tcPr>
          <w:p>
            <w:pPr>
              <w:pStyle w:val="11"/>
            </w:pPr>
            <w:r>
              <w:t>5.00</w:t>
            </w:r>
          </w:p>
        </w:tc>
        <w:tc>
          <w:tcPr>
            <w:tcW w:w="0" w:type="auto"/>
            <w:vAlign w:val="center"/>
          </w:tcPr>
          <w:p>
            <w:pPr>
              <w:pStyle w:val="11"/>
            </w:pPr>
            <w:r>
              <w:t>5.00</w:t>
            </w:r>
          </w:p>
        </w:tc>
        <w:tc>
          <w:tcPr>
            <w:tcW w:w="0" w:type="auto"/>
            <w:vAlign w:val="center"/>
          </w:tcPr>
          <w:p>
            <w:pPr>
              <w:pStyle w:val="11"/>
            </w:pPr>
            <w:r>
              <w:t>5.00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3.86</w:t>
            </w:r>
          </w:p>
        </w:tc>
        <w:tc>
          <w:tcPr>
            <w:tcW w:w="0" w:type="auto"/>
            <w:vAlign w:val="center"/>
          </w:tcPr>
          <w:p>
            <w:pPr>
              <w:pStyle w:val="11"/>
            </w:pPr>
            <w:r>
              <w:t>3.86</w:t>
            </w:r>
          </w:p>
        </w:tc>
        <w:tc>
          <w:tcPr>
            <w:tcW w:w="0" w:type="auto"/>
            <w:vAlign w:val="center"/>
          </w:tcPr>
          <w:p>
            <w:pPr>
              <w:pStyle w:val="11"/>
            </w:pPr>
            <w:r>
              <w:t>3.86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3.86</w:t>
            </w:r>
          </w:p>
        </w:tc>
        <w:tc>
          <w:tcPr>
            <w:tcW w:w="0" w:type="auto"/>
            <w:vAlign w:val="center"/>
          </w:tcPr>
          <w:p>
            <w:pPr>
              <w:pStyle w:val="11"/>
            </w:pPr>
            <w:r>
              <w:t>3.86</w:t>
            </w:r>
          </w:p>
        </w:tc>
        <w:tc>
          <w:tcPr>
            <w:tcW w:w="0" w:type="auto"/>
            <w:vAlign w:val="center"/>
          </w:tcPr>
          <w:p>
            <w:pPr>
              <w:pStyle w:val="11"/>
            </w:pPr>
            <w:r>
              <w:t>3.86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3.86</w:t>
            </w:r>
          </w:p>
        </w:tc>
        <w:tc>
          <w:tcPr>
            <w:tcW w:w="0" w:type="auto"/>
            <w:vAlign w:val="center"/>
          </w:tcPr>
          <w:p>
            <w:pPr>
              <w:pStyle w:val="11"/>
            </w:pPr>
            <w:r>
              <w:t>3.86</w:t>
            </w:r>
          </w:p>
        </w:tc>
        <w:tc>
          <w:tcPr>
            <w:tcW w:w="0" w:type="auto"/>
            <w:vAlign w:val="center"/>
          </w:tcPr>
          <w:p>
            <w:pPr>
              <w:pStyle w:val="11"/>
            </w:pPr>
            <w:r>
              <w:t>3.86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1.80</w:t>
            </w:r>
          </w:p>
        </w:tc>
        <w:tc>
          <w:tcPr>
            <w:tcW w:w="0" w:type="auto"/>
            <w:vAlign w:val="center"/>
          </w:tcPr>
          <w:p>
            <w:pPr>
              <w:pStyle w:val="11"/>
            </w:pPr>
            <w:r>
              <w:t>1.80</w:t>
            </w:r>
          </w:p>
        </w:tc>
        <w:tc>
          <w:tcPr>
            <w:tcW w:w="0" w:type="auto"/>
            <w:vAlign w:val="center"/>
          </w:tcPr>
          <w:p>
            <w:pPr>
              <w:pStyle w:val="11"/>
            </w:pPr>
            <w:r>
              <w:t>1.80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21012</w:t>
            </w:r>
          </w:p>
        </w:tc>
        <w:tc>
          <w:tcPr>
            <w:tcW w:w="0" w:type="auto"/>
            <w:vAlign w:val="center"/>
          </w:tcPr>
          <w:p>
            <w:pPr>
              <w:pStyle w:val="12"/>
            </w:pPr>
            <w:r>
              <w:t>财政对基本医疗保险基金的补助</w:t>
            </w:r>
          </w:p>
        </w:tc>
        <w:tc>
          <w:tcPr>
            <w:tcW w:w="0" w:type="auto"/>
            <w:vAlign w:val="center"/>
          </w:tcPr>
          <w:p>
            <w:pPr>
              <w:pStyle w:val="11"/>
            </w:pPr>
            <w:r>
              <w:t>1.80</w:t>
            </w:r>
          </w:p>
        </w:tc>
        <w:tc>
          <w:tcPr>
            <w:tcW w:w="0" w:type="auto"/>
            <w:vAlign w:val="center"/>
          </w:tcPr>
          <w:p>
            <w:pPr>
              <w:pStyle w:val="11"/>
            </w:pPr>
            <w:r>
              <w:t>1.80</w:t>
            </w:r>
          </w:p>
        </w:tc>
        <w:tc>
          <w:tcPr>
            <w:tcW w:w="0" w:type="auto"/>
            <w:vAlign w:val="center"/>
          </w:tcPr>
          <w:p>
            <w:pPr>
              <w:pStyle w:val="11"/>
            </w:pPr>
            <w:r>
              <w:t>1.80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2101201</w:t>
            </w:r>
          </w:p>
        </w:tc>
        <w:tc>
          <w:tcPr>
            <w:tcW w:w="0" w:type="auto"/>
            <w:vAlign w:val="center"/>
          </w:tcPr>
          <w:p>
            <w:pPr>
              <w:pStyle w:val="12"/>
            </w:pPr>
            <w:r>
              <w:t>财政对职工基本医疗保险基金的补助</w:t>
            </w:r>
          </w:p>
        </w:tc>
        <w:tc>
          <w:tcPr>
            <w:tcW w:w="0" w:type="auto"/>
            <w:vAlign w:val="center"/>
          </w:tcPr>
          <w:p>
            <w:pPr>
              <w:pStyle w:val="11"/>
            </w:pPr>
            <w:r>
              <w:t>1.80</w:t>
            </w:r>
          </w:p>
        </w:tc>
        <w:tc>
          <w:tcPr>
            <w:tcW w:w="0" w:type="auto"/>
            <w:vAlign w:val="center"/>
          </w:tcPr>
          <w:p>
            <w:pPr>
              <w:pStyle w:val="11"/>
            </w:pPr>
            <w:r>
              <w:t>1.80</w:t>
            </w:r>
          </w:p>
        </w:tc>
        <w:tc>
          <w:tcPr>
            <w:tcW w:w="0" w:type="auto"/>
            <w:vAlign w:val="center"/>
          </w:tcPr>
          <w:p>
            <w:pPr>
              <w:pStyle w:val="11"/>
            </w:pPr>
            <w:r>
              <w:t>1.80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221</w:t>
            </w:r>
          </w:p>
        </w:tc>
        <w:tc>
          <w:tcPr>
            <w:tcW w:w="0" w:type="auto"/>
            <w:vAlign w:val="center"/>
          </w:tcPr>
          <w:p>
            <w:pPr>
              <w:pStyle w:val="12"/>
            </w:pPr>
            <w:r>
              <w:t>住房保障支出</w:t>
            </w:r>
          </w:p>
        </w:tc>
        <w:tc>
          <w:tcPr>
            <w:tcW w:w="0" w:type="auto"/>
            <w:vAlign w:val="center"/>
          </w:tcPr>
          <w:p>
            <w:pPr>
              <w:pStyle w:val="11"/>
            </w:pPr>
            <w:r>
              <w:t>2.37</w:t>
            </w:r>
          </w:p>
        </w:tc>
        <w:tc>
          <w:tcPr>
            <w:tcW w:w="0" w:type="auto"/>
            <w:vAlign w:val="center"/>
          </w:tcPr>
          <w:p>
            <w:pPr>
              <w:pStyle w:val="11"/>
            </w:pPr>
            <w:r>
              <w:t>2.37</w:t>
            </w:r>
          </w:p>
        </w:tc>
        <w:tc>
          <w:tcPr>
            <w:tcW w:w="0" w:type="auto"/>
            <w:vAlign w:val="center"/>
          </w:tcPr>
          <w:p>
            <w:pPr>
              <w:pStyle w:val="11"/>
            </w:pPr>
            <w:r>
              <w:t>2.37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22102</w:t>
            </w:r>
          </w:p>
        </w:tc>
        <w:tc>
          <w:tcPr>
            <w:tcW w:w="0" w:type="auto"/>
            <w:vAlign w:val="center"/>
          </w:tcPr>
          <w:p>
            <w:pPr>
              <w:pStyle w:val="12"/>
            </w:pPr>
            <w:r>
              <w:t>住房改革支出</w:t>
            </w:r>
          </w:p>
        </w:tc>
        <w:tc>
          <w:tcPr>
            <w:tcW w:w="0" w:type="auto"/>
            <w:vAlign w:val="center"/>
          </w:tcPr>
          <w:p>
            <w:pPr>
              <w:pStyle w:val="11"/>
            </w:pPr>
            <w:r>
              <w:t>2.37</w:t>
            </w:r>
          </w:p>
        </w:tc>
        <w:tc>
          <w:tcPr>
            <w:tcW w:w="0" w:type="auto"/>
            <w:vAlign w:val="center"/>
          </w:tcPr>
          <w:p>
            <w:pPr>
              <w:pStyle w:val="11"/>
            </w:pPr>
            <w:r>
              <w:t>2.37</w:t>
            </w:r>
          </w:p>
        </w:tc>
        <w:tc>
          <w:tcPr>
            <w:tcW w:w="0" w:type="auto"/>
            <w:vAlign w:val="center"/>
          </w:tcPr>
          <w:p>
            <w:pPr>
              <w:pStyle w:val="11"/>
            </w:pPr>
            <w:r>
              <w:t>2.37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2210201</w:t>
            </w:r>
          </w:p>
        </w:tc>
        <w:tc>
          <w:tcPr>
            <w:tcW w:w="0" w:type="auto"/>
            <w:vAlign w:val="center"/>
          </w:tcPr>
          <w:p>
            <w:pPr>
              <w:pStyle w:val="12"/>
            </w:pPr>
            <w:r>
              <w:t>住房公积金</w:t>
            </w:r>
          </w:p>
        </w:tc>
        <w:tc>
          <w:tcPr>
            <w:tcW w:w="0" w:type="auto"/>
            <w:vAlign w:val="center"/>
          </w:tcPr>
          <w:p>
            <w:pPr>
              <w:pStyle w:val="11"/>
            </w:pPr>
            <w:r>
              <w:t>2.37</w:t>
            </w:r>
          </w:p>
        </w:tc>
        <w:tc>
          <w:tcPr>
            <w:tcW w:w="0" w:type="auto"/>
            <w:vAlign w:val="center"/>
          </w:tcPr>
          <w:p>
            <w:pPr>
              <w:pStyle w:val="11"/>
            </w:pPr>
            <w:r>
              <w:t>2.37</w:t>
            </w:r>
          </w:p>
        </w:tc>
        <w:tc>
          <w:tcPr>
            <w:tcW w:w="0" w:type="auto"/>
            <w:vAlign w:val="center"/>
          </w:tcPr>
          <w:p>
            <w:pPr>
              <w:pStyle w:val="11"/>
            </w:pPr>
            <w:r>
              <w:t>2.37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6"/>
        <w:gridCol w:w="1451"/>
        <w:gridCol w:w="3979"/>
        <w:gridCol w:w="943"/>
        <w:gridCol w:w="1255"/>
        <w:gridCol w:w="1171"/>
        <w:gridCol w:w="1171"/>
        <w:gridCol w:w="1988"/>
        <w:gridCol w:w="2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3" w:type="pct"/>
            <w:gridSpan w:val="3"/>
            <w:tcBorders>
              <w:top w:val="single" w:color="FFFFFF" w:sz="6" w:space="0"/>
              <w:left w:val="single" w:color="FFFFFF" w:sz="6" w:space="0"/>
              <w:right w:val="single" w:color="FFFFFF" w:sz="6" w:space="0"/>
            </w:tcBorders>
            <w:vAlign w:val="center"/>
          </w:tcPr>
          <w:p>
            <w:pPr>
              <w:pStyle w:val="9"/>
            </w:pPr>
            <w:r>
              <w:t>557001成安县共青团委员会(本级）</w:t>
            </w:r>
          </w:p>
        </w:tc>
        <w:tc>
          <w:tcPr>
            <w:tcW w:w="732"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4"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restart"/>
            <w:vAlign w:val="center"/>
          </w:tcPr>
          <w:p>
            <w:pPr>
              <w:pStyle w:val="10"/>
            </w:pPr>
            <w:r>
              <w:t>序号</w:t>
            </w:r>
          </w:p>
        </w:tc>
        <w:tc>
          <w:tcPr>
            <w:tcW w:w="1807" w:type="pct"/>
            <w:gridSpan w:val="2"/>
            <w:vAlign w:val="center"/>
          </w:tcPr>
          <w:p>
            <w:pPr>
              <w:pStyle w:val="10"/>
            </w:pPr>
            <w:r>
              <w:t>功能分类科目</w:t>
            </w:r>
          </w:p>
        </w:tc>
        <w:tc>
          <w:tcPr>
            <w:tcW w:w="314" w:type="pct"/>
            <w:vMerge w:val="restart"/>
            <w:vAlign w:val="center"/>
          </w:tcPr>
          <w:p>
            <w:pPr>
              <w:pStyle w:val="10"/>
            </w:pPr>
            <w:r>
              <w:t>合计</w:t>
            </w:r>
          </w:p>
        </w:tc>
        <w:tc>
          <w:tcPr>
            <w:tcW w:w="417" w:type="pct"/>
            <w:vMerge w:val="restart"/>
            <w:vAlign w:val="center"/>
          </w:tcPr>
          <w:p>
            <w:pPr>
              <w:pStyle w:val="10"/>
            </w:pPr>
            <w:r>
              <w:t>基本支出</w:t>
            </w:r>
          </w:p>
        </w:tc>
        <w:tc>
          <w:tcPr>
            <w:tcW w:w="390" w:type="pct"/>
            <w:vMerge w:val="restart"/>
            <w:vAlign w:val="center"/>
          </w:tcPr>
          <w:p>
            <w:pPr>
              <w:pStyle w:val="10"/>
            </w:pPr>
            <w:r>
              <w:t>项目支出</w:t>
            </w:r>
          </w:p>
        </w:tc>
        <w:tc>
          <w:tcPr>
            <w:tcW w:w="390" w:type="pct"/>
            <w:vMerge w:val="restart"/>
            <w:vAlign w:val="center"/>
          </w:tcPr>
          <w:p>
            <w:pPr>
              <w:pStyle w:val="10"/>
            </w:pPr>
            <w:r>
              <w:t>经营支出</w:t>
            </w:r>
          </w:p>
        </w:tc>
        <w:tc>
          <w:tcPr>
            <w:tcW w:w="662" w:type="pct"/>
            <w:vMerge w:val="restart"/>
            <w:vAlign w:val="center"/>
          </w:tcPr>
          <w:p>
            <w:pPr>
              <w:pStyle w:val="10"/>
            </w:pPr>
            <w:r>
              <w:t>上解上级     支出</w:t>
            </w:r>
          </w:p>
        </w:tc>
        <w:tc>
          <w:tcPr>
            <w:tcW w:w="779"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continue"/>
          </w:tcPr>
          <w:p/>
        </w:tc>
        <w:tc>
          <w:tcPr>
            <w:tcW w:w="483" w:type="pct"/>
            <w:vAlign w:val="center"/>
          </w:tcPr>
          <w:p>
            <w:pPr>
              <w:pStyle w:val="10"/>
            </w:pPr>
            <w:r>
              <w:t>科目    编码</w:t>
            </w:r>
          </w:p>
        </w:tc>
        <w:tc>
          <w:tcPr>
            <w:tcW w:w="1324" w:type="pct"/>
            <w:vAlign w:val="center"/>
          </w:tcPr>
          <w:p>
            <w:pPr>
              <w:pStyle w:val="10"/>
            </w:pPr>
            <w:r>
              <w:t>科目名称</w:t>
            </w:r>
          </w:p>
        </w:tc>
        <w:tc>
          <w:tcPr>
            <w:tcW w:w="314" w:type="pct"/>
            <w:vMerge w:val="continue"/>
          </w:tcPr>
          <w:p/>
        </w:tc>
        <w:tc>
          <w:tcPr>
            <w:tcW w:w="417" w:type="pct"/>
            <w:vMerge w:val="continue"/>
          </w:tcPr>
          <w:p/>
        </w:tc>
        <w:tc>
          <w:tcPr>
            <w:tcW w:w="390" w:type="pct"/>
            <w:vMerge w:val="continue"/>
          </w:tcPr>
          <w:p/>
        </w:tc>
        <w:tc>
          <w:tcPr>
            <w:tcW w:w="390" w:type="pct"/>
            <w:vMerge w:val="continue"/>
          </w:tcPr>
          <w:p/>
        </w:tc>
        <w:tc>
          <w:tcPr>
            <w:tcW w:w="662" w:type="pct"/>
            <w:vMerge w:val="continue"/>
          </w:tcPr>
          <w:p/>
        </w:tc>
        <w:tc>
          <w:tcPr>
            <w:tcW w:w="779" w:type="pct"/>
            <w:vMerge w:val="continue"/>
          </w:tcPr>
          <w:p/>
        </w:tc>
      </w:tr>
      <w:tr>
        <w:tblPrEx>
          <w:tblCellMar>
            <w:top w:w="0" w:type="dxa"/>
            <w:left w:w="108" w:type="dxa"/>
            <w:bottom w:w="0" w:type="dxa"/>
            <w:right w:w="108" w:type="dxa"/>
          </w:tblCellMar>
        </w:tblPrEx>
        <w:trPr>
          <w:trHeight w:val="369" w:hRule="atLeast"/>
          <w:tblHeader/>
          <w:jc w:val="center"/>
        </w:trPr>
        <w:tc>
          <w:tcPr>
            <w:tcW w:w="235" w:type="pct"/>
            <w:vAlign w:val="center"/>
          </w:tcPr>
          <w:p>
            <w:pPr>
              <w:pStyle w:val="10"/>
            </w:pPr>
            <w:r>
              <w:t>栏次</w:t>
            </w:r>
          </w:p>
        </w:tc>
        <w:tc>
          <w:tcPr>
            <w:tcW w:w="483" w:type="pct"/>
            <w:vAlign w:val="center"/>
          </w:tcPr>
          <w:p>
            <w:pPr>
              <w:pStyle w:val="10"/>
            </w:pPr>
            <w:r>
              <w:t>1</w:t>
            </w:r>
          </w:p>
        </w:tc>
        <w:tc>
          <w:tcPr>
            <w:tcW w:w="1324" w:type="pct"/>
            <w:vAlign w:val="center"/>
          </w:tcPr>
          <w:p>
            <w:pPr>
              <w:pStyle w:val="10"/>
            </w:pPr>
            <w:r>
              <w:t>2</w:t>
            </w:r>
          </w:p>
        </w:tc>
        <w:tc>
          <w:tcPr>
            <w:tcW w:w="314" w:type="pct"/>
            <w:vAlign w:val="center"/>
          </w:tcPr>
          <w:p>
            <w:pPr>
              <w:pStyle w:val="10"/>
            </w:pPr>
            <w:r>
              <w:t>3</w:t>
            </w:r>
          </w:p>
        </w:tc>
        <w:tc>
          <w:tcPr>
            <w:tcW w:w="417" w:type="pct"/>
            <w:vAlign w:val="center"/>
          </w:tcPr>
          <w:p>
            <w:pPr>
              <w:pStyle w:val="10"/>
            </w:pPr>
            <w:r>
              <w:t>4</w:t>
            </w:r>
          </w:p>
        </w:tc>
        <w:tc>
          <w:tcPr>
            <w:tcW w:w="390" w:type="pct"/>
            <w:vAlign w:val="center"/>
          </w:tcPr>
          <w:p>
            <w:pPr>
              <w:pStyle w:val="10"/>
            </w:pPr>
            <w:r>
              <w:t>5</w:t>
            </w:r>
          </w:p>
        </w:tc>
        <w:tc>
          <w:tcPr>
            <w:tcW w:w="390" w:type="pct"/>
            <w:vAlign w:val="center"/>
          </w:tcPr>
          <w:p>
            <w:pPr>
              <w:pStyle w:val="10"/>
            </w:pPr>
            <w:r>
              <w:t>6</w:t>
            </w:r>
          </w:p>
        </w:tc>
        <w:tc>
          <w:tcPr>
            <w:tcW w:w="662" w:type="pct"/>
            <w:vAlign w:val="center"/>
          </w:tcPr>
          <w:p>
            <w:pPr>
              <w:pStyle w:val="10"/>
            </w:pPr>
            <w:r>
              <w:t>7</w:t>
            </w:r>
          </w:p>
        </w:tc>
        <w:tc>
          <w:tcPr>
            <w:tcW w:w="779" w:type="pct"/>
            <w:vAlign w:val="center"/>
          </w:tcPr>
          <w:p>
            <w:pPr>
              <w:pStyle w:val="10"/>
            </w:pPr>
            <w:r>
              <w:t>8</w:t>
            </w:r>
          </w:p>
        </w:tc>
      </w:tr>
      <w:tr>
        <w:tblPrEx>
          <w:tblCellMar>
            <w:top w:w="0" w:type="dxa"/>
            <w:left w:w="108" w:type="dxa"/>
            <w:bottom w:w="0" w:type="dxa"/>
            <w:right w:w="108" w:type="dxa"/>
          </w:tblCellMar>
        </w:tblPrEx>
        <w:trPr>
          <w:trHeight w:val="369" w:hRule="atLeast"/>
          <w:jc w:val="center"/>
        </w:trPr>
        <w:tc>
          <w:tcPr>
            <w:tcW w:w="235" w:type="pct"/>
            <w:vAlign w:val="center"/>
          </w:tcPr>
          <w:p>
            <w:pPr>
              <w:pStyle w:val="13"/>
            </w:pPr>
            <w:r>
              <w:t>1</w:t>
            </w:r>
          </w:p>
        </w:tc>
        <w:tc>
          <w:tcPr>
            <w:tcW w:w="483" w:type="pct"/>
            <w:vAlign w:val="center"/>
          </w:tcPr>
          <w:p>
            <w:pPr>
              <w:pStyle w:val="16"/>
            </w:pPr>
          </w:p>
        </w:tc>
        <w:tc>
          <w:tcPr>
            <w:tcW w:w="1324" w:type="pct"/>
            <w:vAlign w:val="center"/>
          </w:tcPr>
          <w:p>
            <w:pPr>
              <w:pStyle w:val="14"/>
            </w:pPr>
            <w:r>
              <w:t>合计</w:t>
            </w:r>
          </w:p>
        </w:tc>
        <w:tc>
          <w:tcPr>
            <w:tcW w:w="314" w:type="pct"/>
            <w:vAlign w:val="center"/>
          </w:tcPr>
          <w:p>
            <w:pPr>
              <w:pStyle w:val="15"/>
            </w:pPr>
            <w:r>
              <w:t>40.57</w:t>
            </w:r>
          </w:p>
        </w:tc>
        <w:tc>
          <w:tcPr>
            <w:tcW w:w="417" w:type="pct"/>
            <w:vAlign w:val="center"/>
          </w:tcPr>
          <w:p>
            <w:pPr>
              <w:pStyle w:val="15"/>
            </w:pPr>
            <w:r>
              <w:t>35.57</w:t>
            </w:r>
          </w:p>
        </w:tc>
        <w:tc>
          <w:tcPr>
            <w:tcW w:w="390" w:type="pct"/>
            <w:vAlign w:val="center"/>
          </w:tcPr>
          <w:p>
            <w:pPr>
              <w:pStyle w:val="15"/>
            </w:pPr>
            <w:r>
              <w:t>5.00</w:t>
            </w:r>
          </w:p>
        </w:tc>
        <w:tc>
          <w:tcPr>
            <w:tcW w:w="390" w:type="pct"/>
            <w:vAlign w:val="center"/>
          </w:tcPr>
          <w:p>
            <w:pPr>
              <w:pStyle w:val="15"/>
            </w:pPr>
          </w:p>
        </w:tc>
        <w:tc>
          <w:tcPr>
            <w:tcW w:w="662" w:type="pct"/>
            <w:vAlign w:val="center"/>
          </w:tcPr>
          <w:p>
            <w:pPr>
              <w:pStyle w:val="15"/>
            </w:pPr>
          </w:p>
        </w:tc>
        <w:tc>
          <w:tcPr>
            <w:tcW w:w="77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5" w:type="pct"/>
            <w:vAlign w:val="center"/>
          </w:tcPr>
          <w:p>
            <w:pPr>
              <w:pStyle w:val="13"/>
            </w:pPr>
            <w:r>
              <w:t>2</w:t>
            </w:r>
          </w:p>
        </w:tc>
        <w:tc>
          <w:tcPr>
            <w:tcW w:w="483" w:type="pct"/>
            <w:vAlign w:val="center"/>
          </w:tcPr>
          <w:p>
            <w:pPr>
              <w:pStyle w:val="12"/>
            </w:pPr>
            <w:r>
              <w:t>201</w:t>
            </w:r>
          </w:p>
        </w:tc>
        <w:tc>
          <w:tcPr>
            <w:tcW w:w="1324" w:type="pct"/>
            <w:vAlign w:val="center"/>
          </w:tcPr>
          <w:p>
            <w:pPr>
              <w:pStyle w:val="12"/>
            </w:pPr>
            <w:r>
              <w:t>一般公共服务支出</w:t>
            </w:r>
          </w:p>
        </w:tc>
        <w:tc>
          <w:tcPr>
            <w:tcW w:w="314" w:type="pct"/>
            <w:vAlign w:val="center"/>
          </w:tcPr>
          <w:p>
            <w:pPr>
              <w:pStyle w:val="11"/>
            </w:pPr>
            <w:r>
              <w:t>32.54</w:t>
            </w:r>
          </w:p>
        </w:tc>
        <w:tc>
          <w:tcPr>
            <w:tcW w:w="417" w:type="pct"/>
            <w:vAlign w:val="center"/>
          </w:tcPr>
          <w:p>
            <w:pPr>
              <w:pStyle w:val="11"/>
            </w:pPr>
            <w:r>
              <w:t>27.54</w:t>
            </w:r>
          </w:p>
        </w:tc>
        <w:tc>
          <w:tcPr>
            <w:tcW w:w="390" w:type="pct"/>
            <w:vAlign w:val="center"/>
          </w:tcPr>
          <w:p>
            <w:pPr>
              <w:pStyle w:val="11"/>
            </w:pPr>
            <w:r>
              <w:t>5.00</w:t>
            </w: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3</w:t>
            </w:r>
          </w:p>
        </w:tc>
        <w:tc>
          <w:tcPr>
            <w:tcW w:w="483" w:type="pct"/>
            <w:vAlign w:val="center"/>
          </w:tcPr>
          <w:p>
            <w:pPr>
              <w:pStyle w:val="12"/>
            </w:pPr>
            <w:r>
              <w:t>20129</w:t>
            </w:r>
          </w:p>
        </w:tc>
        <w:tc>
          <w:tcPr>
            <w:tcW w:w="1324" w:type="pct"/>
            <w:vAlign w:val="center"/>
          </w:tcPr>
          <w:p>
            <w:pPr>
              <w:pStyle w:val="12"/>
            </w:pPr>
            <w:r>
              <w:t>群众团体事务</w:t>
            </w:r>
          </w:p>
        </w:tc>
        <w:tc>
          <w:tcPr>
            <w:tcW w:w="314" w:type="pct"/>
            <w:vAlign w:val="center"/>
          </w:tcPr>
          <w:p>
            <w:pPr>
              <w:pStyle w:val="11"/>
            </w:pPr>
            <w:r>
              <w:t>32.54</w:t>
            </w:r>
          </w:p>
        </w:tc>
        <w:tc>
          <w:tcPr>
            <w:tcW w:w="417" w:type="pct"/>
            <w:vAlign w:val="center"/>
          </w:tcPr>
          <w:p>
            <w:pPr>
              <w:pStyle w:val="11"/>
            </w:pPr>
            <w:r>
              <w:t>27.54</w:t>
            </w:r>
          </w:p>
        </w:tc>
        <w:tc>
          <w:tcPr>
            <w:tcW w:w="390" w:type="pct"/>
            <w:vAlign w:val="center"/>
          </w:tcPr>
          <w:p>
            <w:pPr>
              <w:pStyle w:val="11"/>
            </w:pPr>
            <w:r>
              <w:t>5.00</w:t>
            </w: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5" w:type="pct"/>
            <w:vAlign w:val="center"/>
          </w:tcPr>
          <w:p>
            <w:pPr>
              <w:pStyle w:val="13"/>
            </w:pPr>
            <w:r>
              <w:t>4</w:t>
            </w:r>
          </w:p>
        </w:tc>
        <w:tc>
          <w:tcPr>
            <w:tcW w:w="483" w:type="pct"/>
            <w:vAlign w:val="center"/>
          </w:tcPr>
          <w:p>
            <w:pPr>
              <w:pStyle w:val="12"/>
            </w:pPr>
            <w:r>
              <w:t>2012901</w:t>
            </w:r>
          </w:p>
        </w:tc>
        <w:tc>
          <w:tcPr>
            <w:tcW w:w="1324" w:type="pct"/>
            <w:vAlign w:val="center"/>
          </w:tcPr>
          <w:p>
            <w:pPr>
              <w:pStyle w:val="12"/>
            </w:pPr>
            <w:r>
              <w:t>行政运行</w:t>
            </w:r>
          </w:p>
        </w:tc>
        <w:tc>
          <w:tcPr>
            <w:tcW w:w="314" w:type="pct"/>
            <w:vAlign w:val="center"/>
          </w:tcPr>
          <w:p>
            <w:pPr>
              <w:pStyle w:val="11"/>
            </w:pPr>
            <w:r>
              <w:t>27.54</w:t>
            </w:r>
          </w:p>
        </w:tc>
        <w:tc>
          <w:tcPr>
            <w:tcW w:w="417" w:type="pct"/>
            <w:vAlign w:val="center"/>
          </w:tcPr>
          <w:p>
            <w:pPr>
              <w:pStyle w:val="11"/>
            </w:pPr>
            <w:r>
              <w:t>27.54</w:t>
            </w:r>
          </w:p>
        </w:tc>
        <w:tc>
          <w:tcPr>
            <w:tcW w:w="390" w:type="pct"/>
            <w:vAlign w:val="center"/>
          </w:tcPr>
          <w:p>
            <w:pPr>
              <w:pStyle w:val="11"/>
            </w:pP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5</w:t>
            </w:r>
          </w:p>
        </w:tc>
        <w:tc>
          <w:tcPr>
            <w:tcW w:w="483" w:type="pct"/>
            <w:vAlign w:val="center"/>
          </w:tcPr>
          <w:p>
            <w:pPr>
              <w:pStyle w:val="12"/>
            </w:pPr>
            <w:r>
              <w:t>2012999</w:t>
            </w:r>
          </w:p>
        </w:tc>
        <w:tc>
          <w:tcPr>
            <w:tcW w:w="1324" w:type="pct"/>
            <w:vAlign w:val="center"/>
          </w:tcPr>
          <w:p>
            <w:pPr>
              <w:pStyle w:val="12"/>
            </w:pPr>
            <w:r>
              <w:t>其他群众团体事务支出</w:t>
            </w:r>
          </w:p>
        </w:tc>
        <w:tc>
          <w:tcPr>
            <w:tcW w:w="314" w:type="pct"/>
            <w:vAlign w:val="center"/>
          </w:tcPr>
          <w:p>
            <w:pPr>
              <w:pStyle w:val="11"/>
            </w:pPr>
            <w:r>
              <w:t>5.00</w:t>
            </w:r>
          </w:p>
        </w:tc>
        <w:tc>
          <w:tcPr>
            <w:tcW w:w="417" w:type="pct"/>
            <w:vAlign w:val="center"/>
          </w:tcPr>
          <w:p>
            <w:pPr>
              <w:pStyle w:val="11"/>
            </w:pPr>
          </w:p>
        </w:tc>
        <w:tc>
          <w:tcPr>
            <w:tcW w:w="390" w:type="pct"/>
            <w:vAlign w:val="center"/>
          </w:tcPr>
          <w:p>
            <w:pPr>
              <w:pStyle w:val="11"/>
            </w:pPr>
            <w:r>
              <w:t>5.00</w:t>
            </w: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5" w:type="pct"/>
            <w:vAlign w:val="center"/>
          </w:tcPr>
          <w:p>
            <w:pPr>
              <w:pStyle w:val="13"/>
            </w:pPr>
            <w:r>
              <w:t>6</w:t>
            </w:r>
          </w:p>
        </w:tc>
        <w:tc>
          <w:tcPr>
            <w:tcW w:w="483" w:type="pct"/>
            <w:vAlign w:val="center"/>
          </w:tcPr>
          <w:p>
            <w:pPr>
              <w:pStyle w:val="12"/>
            </w:pPr>
            <w:r>
              <w:t>208</w:t>
            </w:r>
          </w:p>
        </w:tc>
        <w:tc>
          <w:tcPr>
            <w:tcW w:w="1324" w:type="pct"/>
            <w:vAlign w:val="center"/>
          </w:tcPr>
          <w:p>
            <w:pPr>
              <w:pStyle w:val="12"/>
            </w:pPr>
            <w:r>
              <w:t>社会保障和就业支出</w:t>
            </w:r>
          </w:p>
        </w:tc>
        <w:tc>
          <w:tcPr>
            <w:tcW w:w="314" w:type="pct"/>
            <w:vAlign w:val="center"/>
          </w:tcPr>
          <w:p>
            <w:pPr>
              <w:pStyle w:val="11"/>
            </w:pPr>
            <w:r>
              <w:t>3.86</w:t>
            </w:r>
          </w:p>
        </w:tc>
        <w:tc>
          <w:tcPr>
            <w:tcW w:w="417" w:type="pct"/>
            <w:vAlign w:val="center"/>
          </w:tcPr>
          <w:p>
            <w:pPr>
              <w:pStyle w:val="11"/>
            </w:pPr>
            <w:r>
              <w:t>3.86</w:t>
            </w:r>
          </w:p>
        </w:tc>
        <w:tc>
          <w:tcPr>
            <w:tcW w:w="390" w:type="pct"/>
            <w:vAlign w:val="center"/>
          </w:tcPr>
          <w:p>
            <w:pPr>
              <w:pStyle w:val="11"/>
            </w:pP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7</w:t>
            </w:r>
          </w:p>
        </w:tc>
        <w:tc>
          <w:tcPr>
            <w:tcW w:w="483" w:type="pct"/>
            <w:vAlign w:val="center"/>
          </w:tcPr>
          <w:p>
            <w:pPr>
              <w:pStyle w:val="12"/>
            </w:pPr>
            <w:r>
              <w:t>20805</w:t>
            </w:r>
          </w:p>
        </w:tc>
        <w:tc>
          <w:tcPr>
            <w:tcW w:w="1324" w:type="pct"/>
            <w:vAlign w:val="center"/>
          </w:tcPr>
          <w:p>
            <w:pPr>
              <w:pStyle w:val="12"/>
            </w:pPr>
            <w:r>
              <w:t>行政事业单位养老支出</w:t>
            </w:r>
          </w:p>
        </w:tc>
        <w:tc>
          <w:tcPr>
            <w:tcW w:w="314" w:type="pct"/>
            <w:vAlign w:val="center"/>
          </w:tcPr>
          <w:p>
            <w:pPr>
              <w:pStyle w:val="11"/>
            </w:pPr>
            <w:r>
              <w:t>3.86</w:t>
            </w:r>
          </w:p>
        </w:tc>
        <w:tc>
          <w:tcPr>
            <w:tcW w:w="417" w:type="pct"/>
            <w:vAlign w:val="center"/>
          </w:tcPr>
          <w:p>
            <w:pPr>
              <w:pStyle w:val="11"/>
            </w:pPr>
            <w:r>
              <w:t>3.86</w:t>
            </w:r>
          </w:p>
        </w:tc>
        <w:tc>
          <w:tcPr>
            <w:tcW w:w="390" w:type="pct"/>
            <w:vAlign w:val="center"/>
          </w:tcPr>
          <w:p>
            <w:pPr>
              <w:pStyle w:val="11"/>
            </w:pP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rPr>
          <w:trHeight w:val="369" w:hRule="atLeast"/>
          <w:jc w:val="center"/>
        </w:trPr>
        <w:tc>
          <w:tcPr>
            <w:tcW w:w="235" w:type="pct"/>
            <w:vAlign w:val="center"/>
          </w:tcPr>
          <w:p>
            <w:pPr>
              <w:pStyle w:val="13"/>
            </w:pPr>
            <w:r>
              <w:t>8</w:t>
            </w:r>
          </w:p>
        </w:tc>
        <w:tc>
          <w:tcPr>
            <w:tcW w:w="483" w:type="pct"/>
            <w:vAlign w:val="center"/>
          </w:tcPr>
          <w:p>
            <w:pPr>
              <w:pStyle w:val="12"/>
            </w:pPr>
            <w:r>
              <w:t>2080505</w:t>
            </w:r>
          </w:p>
        </w:tc>
        <w:tc>
          <w:tcPr>
            <w:tcW w:w="1324" w:type="pct"/>
            <w:vAlign w:val="center"/>
          </w:tcPr>
          <w:p>
            <w:pPr>
              <w:pStyle w:val="12"/>
            </w:pPr>
            <w:r>
              <w:t>机关事业单位基本养老保险缴费支出</w:t>
            </w:r>
          </w:p>
        </w:tc>
        <w:tc>
          <w:tcPr>
            <w:tcW w:w="314" w:type="pct"/>
            <w:vAlign w:val="center"/>
          </w:tcPr>
          <w:p>
            <w:pPr>
              <w:pStyle w:val="11"/>
            </w:pPr>
            <w:r>
              <w:t>3.86</w:t>
            </w:r>
          </w:p>
        </w:tc>
        <w:tc>
          <w:tcPr>
            <w:tcW w:w="417" w:type="pct"/>
            <w:vAlign w:val="center"/>
          </w:tcPr>
          <w:p>
            <w:pPr>
              <w:pStyle w:val="11"/>
            </w:pPr>
            <w:r>
              <w:t>3.86</w:t>
            </w:r>
          </w:p>
        </w:tc>
        <w:tc>
          <w:tcPr>
            <w:tcW w:w="390" w:type="pct"/>
            <w:vAlign w:val="center"/>
          </w:tcPr>
          <w:p>
            <w:pPr>
              <w:pStyle w:val="11"/>
            </w:pP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rPr>
          <w:trHeight w:val="369" w:hRule="atLeast"/>
          <w:jc w:val="center"/>
        </w:trPr>
        <w:tc>
          <w:tcPr>
            <w:tcW w:w="235" w:type="pct"/>
            <w:vAlign w:val="center"/>
          </w:tcPr>
          <w:p>
            <w:pPr>
              <w:pStyle w:val="13"/>
            </w:pPr>
            <w:r>
              <w:t>9</w:t>
            </w:r>
          </w:p>
        </w:tc>
        <w:tc>
          <w:tcPr>
            <w:tcW w:w="483" w:type="pct"/>
            <w:vAlign w:val="center"/>
          </w:tcPr>
          <w:p>
            <w:pPr>
              <w:pStyle w:val="12"/>
            </w:pPr>
            <w:r>
              <w:t>210</w:t>
            </w:r>
          </w:p>
        </w:tc>
        <w:tc>
          <w:tcPr>
            <w:tcW w:w="1324" w:type="pct"/>
            <w:vAlign w:val="center"/>
          </w:tcPr>
          <w:p>
            <w:pPr>
              <w:pStyle w:val="12"/>
            </w:pPr>
            <w:r>
              <w:t>卫生健康支出</w:t>
            </w:r>
          </w:p>
        </w:tc>
        <w:tc>
          <w:tcPr>
            <w:tcW w:w="314" w:type="pct"/>
            <w:vAlign w:val="center"/>
          </w:tcPr>
          <w:p>
            <w:pPr>
              <w:pStyle w:val="11"/>
            </w:pPr>
            <w:r>
              <w:t>1.80</w:t>
            </w:r>
          </w:p>
        </w:tc>
        <w:tc>
          <w:tcPr>
            <w:tcW w:w="417" w:type="pct"/>
            <w:vAlign w:val="center"/>
          </w:tcPr>
          <w:p>
            <w:pPr>
              <w:pStyle w:val="11"/>
            </w:pPr>
            <w:r>
              <w:t>1.80</w:t>
            </w:r>
          </w:p>
        </w:tc>
        <w:tc>
          <w:tcPr>
            <w:tcW w:w="390" w:type="pct"/>
            <w:vAlign w:val="center"/>
          </w:tcPr>
          <w:p>
            <w:pPr>
              <w:pStyle w:val="11"/>
            </w:pP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rPr>
          <w:trHeight w:val="369" w:hRule="atLeast"/>
          <w:jc w:val="center"/>
        </w:trPr>
        <w:tc>
          <w:tcPr>
            <w:tcW w:w="235" w:type="pct"/>
            <w:vAlign w:val="center"/>
          </w:tcPr>
          <w:p>
            <w:pPr>
              <w:pStyle w:val="13"/>
            </w:pPr>
            <w:r>
              <w:t>10</w:t>
            </w:r>
          </w:p>
        </w:tc>
        <w:tc>
          <w:tcPr>
            <w:tcW w:w="483" w:type="pct"/>
            <w:vAlign w:val="center"/>
          </w:tcPr>
          <w:p>
            <w:pPr>
              <w:pStyle w:val="12"/>
            </w:pPr>
            <w:r>
              <w:t>21012</w:t>
            </w:r>
          </w:p>
        </w:tc>
        <w:tc>
          <w:tcPr>
            <w:tcW w:w="1324" w:type="pct"/>
            <w:vAlign w:val="center"/>
          </w:tcPr>
          <w:p>
            <w:pPr>
              <w:pStyle w:val="12"/>
            </w:pPr>
            <w:r>
              <w:t>财政对基本医疗保险基金的补助</w:t>
            </w:r>
          </w:p>
        </w:tc>
        <w:tc>
          <w:tcPr>
            <w:tcW w:w="314" w:type="pct"/>
            <w:vAlign w:val="center"/>
          </w:tcPr>
          <w:p>
            <w:pPr>
              <w:pStyle w:val="11"/>
            </w:pPr>
            <w:r>
              <w:t>1.80</w:t>
            </w:r>
          </w:p>
        </w:tc>
        <w:tc>
          <w:tcPr>
            <w:tcW w:w="417" w:type="pct"/>
            <w:vAlign w:val="center"/>
          </w:tcPr>
          <w:p>
            <w:pPr>
              <w:pStyle w:val="11"/>
            </w:pPr>
            <w:r>
              <w:t>1.80</w:t>
            </w:r>
          </w:p>
        </w:tc>
        <w:tc>
          <w:tcPr>
            <w:tcW w:w="390" w:type="pct"/>
            <w:vAlign w:val="center"/>
          </w:tcPr>
          <w:p>
            <w:pPr>
              <w:pStyle w:val="11"/>
            </w:pP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11</w:t>
            </w:r>
          </w:p>
        </w:tc>
        <w:tc>
          <w:tcPr>
            <w:tcW w:w="483" w:type="pct"/>
            <w:vAlign w:val="center"/>
          </w:tcPr>
          <w:p>
            <w:pPr>
              <w:pStyle w:val="12"/>
            </w:pPr>
            <w:r>
              <w:t>2101201</w:t>
            </w:r>
          </w:p>
        </w:tc>
        <w:tc>
          <w:tcPr>
            <w:tcW w:w="1324" w:type="pct"/>
            <w:vAlign w:val="center"/>
          </w:tcPr>
          <w:p>
            <w:pPr>
              <w:pStyle w:val="12"/>
            </w:pPr>
            <w:r>
              <w:t>财政对职工基本医疗保险基金的补助</w:t>
            </w:r>
          </w:p>
        </w:tc>
        <w:tc>
          <w:tcPr>
            <w:tcW w:w="314" w:type="pct"/>
            <w:vAlign w:val="center"/>
          </w:tcPr>
          <w:p>
            <w:pPr>
              <w:pStyle w:val="11"/>
            </w:pPr>
            <w:r>
              <w:t>1.80</w:t>
            </w:r>
          </w:p>
        </w:tc>
        <w:tc>
          <w:tcPr>
            <w:tcW w:w="417" w:type="pct"/>
            <w:vAlign w:val="center"/>
          </w:tcPr>
          <w:p>
            <w:pPr>
              <w:pStyle w:val="11"/>
            </w:pPr>
            <w:r>
              <w:t>1.80</w:t>
            </w:r>
          </w:p>
        </w:tc>
        <w:tc>
          <w:tcPr>
            <w:tcW w:w="390" w:type="pct"/>
            <w:vAlign w:val="center"/>
          </w:tcPr>
          <w:p>
            <w:pPr>
              <w:pStyle w:val="11"/>
            </w:pP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5" w:type="pct"/>
            <w:vAlign w:val="center"/>
          </w:tcPr>
          <w:p>
            <w:pPr>
              <w:pStyle w:val="13"/>
            </w:pPr>
            <w:r>
              <w:t>12</w:t>
            </w:r>
          </w:p>
        </w:tc>
        <w:tc>
          <w:tcPr>
            <w:tcW w:w="483" w:type="pct"/>
            <w:vAlign w:val="center"/>
          </w:tcPr>
          <w:p>
            <w:pPr>
              <w:pStyle w:val="12"/>
            </w:pPr>
            <w:r>
              <w:t>221</w:t>
            </w:r>
          </w:p>
        </w:tc>
        <w:tc>
          <w:tcPr>
            <w:tcW w:w="1324" w:type="pct"/>
            <w:vAlign w:val="center"/>
          </w:tcPr>
          <w:p>
            <w:pPr>
              <w:pStyle w:val="12"/>
            </w:pPr>
            <w:r>
              <w:t>住房保障支出</w:t>
            </w:r>
          </w:p>
        </w:tc>
        <w:tc>
          <w:tcPr>
            <w:tcW w:w="314" w:type="pct"/>
            <w:vAlign w:val="center"/>
          </w:tcPr>
          <w:p>
            <w:pPr>
              <w:pStyle w:val="11"/>
            </w:pPr>
            <w:r>
              <w:t>2.37</w:t>
            </w:r>
          </w:p>
        </w:tc>
        <w:tc>
          <w:tcPr>
            <w:tcW w:w="417" w:type="pct"/>
            <w:vAlign w:val="center"/>
          </w:tcPr>
          <w:p>
            <w:pPr>
              <w:pStyle w:val="11"/>
            </w:pPr>
            <w:r>
              <w:t>2.37</w:t>
            </w:r>
          </w:p>
        </w:tc>
        <w:tc>
          <w:tcPr>
            <w:tcW w:w="390" w:type="pct"/>
            <w:vAlign w:val="center"/>
          </w:tcPr>
          <w:p>
            <w:pPr>
              <w:pStyle w:val="11"/>
            </w:pP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13</w:t>
            </w:r>
          </w:p>
        </w:tc>
        <w:tc>
          <w:tcPr>
            <w:tcW w:w="483" w:type="pct"/>
            <w:vAlign w:val="center"/>
          </w:tcPr>
          <w:p>
            <w:pPr>
              <w:pStyle w:val="12"/>
            </w:pPr>
            <w:r>
              <w:t>22102</w:t>
            </w:r>
          </w:p>
        </w:tc>
        <w:tc>
          <w:tcPr>
            <w:tcW w:w="1324" w:type="pct"/>
            <w:vAlign w:val="center"/>
          </w:tcPr>
          <w:p>
            <w:pPr>
              <w:pStyle w:val="12"/>
            </w:pPr>
            <w:r>
              <w:t>住房改革支出</w:t>
            </w:r>
          </w:p>
        </w:tc>
        <w:tc>
          <w:tcPr>
            <w:tcW w:w="314" w:type="pct"/>
            <w:vAlign w:val="center"/>
          </w:tcPr>
          <w:p>
            <w:pPr>
              <w:pStyle w:val="11"/>
            </w:pPr>
            <w:r>
              <w:t>2.37</w:t>
            </w:r>
          </w:p>
        </w:tc>
        <w:tc>
          <w:tcPr>
            <w:tcW w:w="417" w:type="pct"/>
            <w:vAlign w:val="center"/>
          </w:tcPr>
          <w:p>
            <w:pPr>
              <w:pStyle w:val="11"/>
            </w:pPr>
            <w:r>
              <w:t>2.37</w:t>
            </w:r>
          </w:p>
        </w:tc>
        <w:tc>
          <w:tcPr>
            <w:tcW w:w="390" w:type="pct"/>
            <w:vAlign w:val="center"/>
          </w:tcPr>
          <w:p>
            <w:pPr>
              <w:pStyle w:val="11"/>
            </w:pP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r>
        <w:tblPrEx>
          <w:tblCellMar>
            <w:top w:w="0" w:type="dxa"/>
            <w:left w:w="108" w:type="dxa"/>
            <w:bottom w:w="0" w:type="dxa"/>
            <w:right w:w="108" w:type="dxa"/>
          </w:tblCellMar>
        </w:tblPrEx>
        <w:trPr>
          <w:trHeight w:val="369" w:hRule="atLeast"/>
          <w:jc w:val="center"/>
        </w:trPr>
        <w:tc>
          <w:tcPr>
            <w:tcW w:w="235" w:type="pct"/>
            <w:vAlign w:val="center"/>
          </w:tcPr>
          <w:p>
            <w:pPr>
              <w:pStyle w:val="13"/>
            </w:pPr>
            <w:r>
              <w:t>14</w:t>
            </w:r>
          </w:p>
        </w:tc>
        <w:tc>
          <w:tcPr>
            <w:tcW w:w="483" w:type="pct"/>
            <w:vAlign w:val="center"/>
          </w:tcPr>
          <w:p>
            <w:pPr>
              <w:pStyle w:val="12"/>
            </w:pPr>
            <w:r>
              <w:t>2210201</w:t>
            </w:r>
          </w:p>
        </w:tc>
        <w:tc>
          <w:tcPr>
            <w:tcW w:w="1324" w:type="pct"/>
            <w:vAlign w:val="center"/>
          </w:tcPr>
          <w:p>
            <w:pPr>
              <w:pStyle w:val="12"/>
            </w:pPr>
            <w:r>
              <w:t>住房公积金</w:t>
            </w:r>
          </w:p>
        </w:tc>
        <w:tc>
          <w:tcPr>
            <w:tcW w:w="314" w:type="pct"/>
            <w:vAlign w:val="center"/>
          </w:tcPr>
          <w:p>
            <w:pPr>
              <w:pStyle w:val="11"/>
            </w:pPr>
            <w:r>
              <w:t>2.37</w:t>
            </w:r>
          </w:p>
        </w:tc>
        <w:tc>
          <w:tcPr>
            <w:tcW w:w="417" w:type="pct"/>
            <w:vAlign w:val="center"/>
          </w:tcPr>
          <w:p>
            <w:pPr>
              <w:pStyle w:val="11"/>
            </w:pPr>
            <w:r>
              <w:t>2.37</w:t>
            </w:r>
          </w:p>
        </w:tc>
        <w:tc>
          <w:tcPr>
            <w:tcW w:w="390" w:type="pct"/>
            <w:vAlign w:val="center"/>
          </w:tcPr>
          <w:p>
            <w:pPr>
              <w:pStyle w:val="11"/>
            </w:pPr>
          </w:p>
        </w:tc>
        <w:tc>
          <w:tcPr>
            <w:tcW w:w="390" w:type="pct"/>
            <w:vAlign w:val="center"/>
          </w:tcPr>
          <w:p>
            <w:pPr>
              <w:pStyle w:val="11"/>
            </w:pPr>
          </w:p>
        </w:tc>
        <w:tc>
          <w:tcPr>
            <w:tcW w:w="662" w:type="pct"/>
            <w:vAlign w:val="center"/>
          </w:tcPr>
          <w:p>
            <w:pPr>
              <w:pStyle w:val="11"/>
            </w:pPr>
          </w:p>
        </w:tc>
        <w:tc>
          <w:tcPr>
            <w:tcW w:w="779"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6"/>
        <w:gridCol w:w="2830"/>
        <w:gridCol w:w="949"/>
        <w:gridCol w:w="3496"/>
        <w:gridCol w:w="1193"/>
        <w:gridCol w:w="1877"/>
        <w:gridCol w:w="1877"/>
        <w:gridCol w:w="18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3" w:type="pct"/>
            <w:gridSpan w:val="3"/>
            <w:tcBorders>
              <w:top w:val="single" w:color="FFFFFF" w:sz="6" w:space="0"/>
              <w:left w:val="single" w:color="FFFFFF" w:sz="6" w:space="0"/>
              <w:right w:val="single" w:color="FFFFFF" w:sz="6" w:space="0"/>
            </w:tcBorders>
            <w:vAlign w:val="center"/>
          </w:tcPr>
          <w:p>
            <w:pPr>
              <w:pStyle w:val="9"/>
            </w:pPr>
            <w:r>
              <w:t>557001成安县共青团委员会(本级）</w:t>
            </w:r>
          </w:p>
        </w:tc>
        <w:tc>
          <w:tcPr>
            <w:tcW w:w="1164" w:type="pct"/>
            <w:tcBorders>
              <w:top w:val="single" w:color="FFFFFF" w:sz="6" w:space="0"/>
              <w:left w:val="single" w:color="FFFFFF" w:sz="6" w:space="0"/>
              <w:right w:val="single" w:color="FFFFFF" w:sz="6" w:space="0"/>
            </w:tcBorders>
            <w:vAlign w:val="center"/>
          </w:tcPr>
          <w:p>
            <w:pPr>
              <w:pStyle w:val="8"/>
            </w:pPr>
            <w:r>
              <w:t>预算年度：2024</w:t>
            </w:r>
          </w:p>
        </w:tc>
        <w:tc>
          <w:tcPr>
            <w:tcW w:w="227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5" w:type="pct"/>
            <w:vMerge w:val="restart"/>
            <w:vAlign w:val="center"/>
          </w:tcPr>
          <w:p>
            <w:pPr>
              <w:pStyle w:val="10"/>
            </w:pPr>
            <w:r>
              <w:t>序号</w:t>
            </w:r>
          </w:p>
        </w:tc>
        <w:tc>
          <w:tcPr>
            <w:tcW w:w="1258" w:type="pct"/>
            <w:gridSpan w:val="2"/>
            <w:vAlign w:val="center"/>
          </w:tcPr>
          <w:p>
            <w:pPr>
              <w:pStyle w:val="10"/>
            </w:pPr>
            <w:r>
              <w:t>收入</w:t>
            </w:r>
          </w:p>
        </w:tc>
        <w:tc>
          <w:tcPr>
            <w:tcW w:w="3436"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5" w:type="pct"/>
            <w:vMerge w:val="continue"/>
          </w:tcPr>
          <w:p/>
        </w:tc>
        <w:tc>
          <w:tcPr>
            <w:tcW w:w="942" w:type="pct"/>
            <w:vAlign w:val="center"/>
          </w:tcPr>
          <w:p>
            <w:pPr>
              <w:pStyle w:val="10"/>
            </w:pPr>
            <w:r>
              <w:t>项  目</w:t>
            </w:r>
          </w:p>
        </w:tc>
        <w:tc>
          <w:tcPr>
            <w:tcW w:w="315" w:type="pct"/>
            <w:vAlign w:val="center"/>
          </w:tcPr>
          <w:p>
            <w:pPr>
              <w:pStyle w:val="10"/>
            </w:pPr>
            <w:r>
              <w:t>金额</w:t>
            </w:r>
          </w:p>
        </w:tc>
        <w:tc>
          <w:tcPr>
            <w:tcW w:w="1164" w:type="pct"/>
            <w:vAlign w:val="center"/>
          </w:tcPr>
          <w:p>
            <w:pPr>
              <w:pStyle w:val="10"/>
            </w:pPr>
            <w:r>
              <w:t>项  目</w:t>
            </w:r>
          </w:p>
        </w:tc>
        <w:tc>
          <w:tcPr>
            <w:tcW w:w="397" w:type="pct"/>
            <w:vAlign w:val="center"/>
          </w:tcPr>
          <w:p>
            <w:pPr>
              <w:pStyle w:val="10"/>
            </w:pPr>
            <w:r>
              <w:t>合计</w:t>
            </w:r>
          </w:p>
        </w:tc>
        <w:tc>
          <w:tcPr>
            <w:tcW w:w="625" w:type="pct"/>
            <w:vAlign w:val="center"/>
          </w:tcPr>
          <w:p>
            <w:pPr>
              <w:pStyle w:val="10"/>
              <w:rPr>
                <w:sz w:val="18"/>
                <w:szCs w:val="21"/>
              </w:rPr>
            </w:pPr>
            <w:r>
              <w:rPr>
                <w:sz w:val="18"/>
                <w:szCs w:val="21"/>
              </w:rPr>
              <w:t>一般公共预算财政拨款</w:t>
            </w:r>
          </w:p>
        </w:tc>
        <w:tc>
          <w:tcPr>
            <w:tcW w:w="625" w:type="pct"/>
            <w:vAlign w:val="center"/>
          </w:tcPr>
          <w:p>
            <w:pPr>
              <w:pStyle w:val="10"/>
              <w:rPr>
                <w:sz w:val="18"/>
                <w:szCs w:val="21"/>
              </w:rPr>
            </w:pPr>
            <w:r>
              <w:rPr>
                <w:sz w:val="18"/>
                <w:szCs w:val="21"/>
              </w:rPr>
              <w:t>政府性基金预算财政    拨款</w:t>
            </w:r>
          </w:p>
        </w:tc>
        <w:tc>
          <w:tcPr>
            <w:tcW w:w="625" w:type="pct"/>
            <w:vAlign w:val="center"/>
          </w:tcPr>
          <w:p>
            <w:pPr>
              <w:pStyle w:val="10"/>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5" w:type="pct"/>
            <w:vAlign w:val="center"/>
          </w:tcPr>
          <w:p>
            <w:pPr>
              <w:pStyle w:val="10"/>
            </w:pPr>
            <w:r>
              <w:t>栏次</w:t>
            </w:r>
          </w:p>
        </w:tc>
        <w:tc>
          <w:tcPr>
            <w:tcW w:w="942" w:type="pct"/>
            <w:vAlign w:val="center"/>
          </w:tcPr>
          <w:p>
            <w:pPr>
              <w:pStyle w:val="10"/>
            </w:pPr>
            <w:r>
              <w:t>1</w:t>
            </w:r>
          </w:p>
        </w:tc>
        <w:tc>
          <w:tcPr>
            <w:tcW w:w="315" w:type="pct"/>
            <w:vAlign w:val="center"/>
          </w:tcPr>
          <w:p>
            <w:pPr>
              <w:pStyle w:val="10"/>
            </w:pPr>
            <w:r>
              <w:t>2</w:t>
            </w:r>
          </w:p>
        </w:tc>
        <w:tc>
          <w:tcPr>
            <w:tcW w:w="1164" w:type="pct"/>
            <w:vAlign w:val="center"/>
          </w:tcPr>
          <w:p>
            <w:pPr>
              <w:pStyle w:val="10"/>
            </w:pPr>
            <w:r>
              <w:t>3</w:t>
            </w:r>
          </w:p>
        </w:tc>
        <w:tc>
          <w:tcPr>
            <w:tcW w:w="397"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w:t>
            </w:r>
          </w:p>
        </w:tc>
        <w:tc>
          <w:tcPr>
            <w:tcW w:w="942" w:type="pct"/>
            <w:vAlign w:val="center"/>
          </w:tcPr>
          <w:p>
            <w:pPr>
              <w:pStyle w:val="12"/>
            </w:pPr>
            <w:r>
              <w:t>一、一般公共预算拨款</w:t>
            </w:r>
          </w:p>
        </w:tc>
        <w:tc>
          <w:tcPr>
            <w:tcW w:w="315" w:type="pct"/>
            <w:vAlign w:val="center"/>
          </w:tcPr>
          <w:p>
            <w:pPr>
              <w:pStyle w:val="11"/>
            </w:pPr>
            <w:r>
              <w:t>40.57</w:t>
            </w:r>
          </w:p>
        </w:tc>
        <w:tc>
          <w:tcPr>
            <w:tcW w:w="1164" w:type="pct"/>
            <w:vAlign w:val="center"/>
          </w:tcPr>
          <w:p>
            <w:pPr>
              <w:pStyle w:val="12"/>
            </w:pPr>
            <w:r>
              <w:t>一、一般公共服务支出</w:t>
            </w:r>
          </w:p>
        </w:tc>
        <w:tc>
          <w:tcPr>
            <w:tcW w:w="397" w:type="pct"/>
            <w:vAlign w:val="center"/>
          </w:tcPr>
          <w:p>
            <w:pPr>
              <w:pStyle w:val="11"/>
            </w:pPr>
            <w:r>
              <w:t>32.54</w:t>
            </w:r>
          </w:p>
        </w:tc>
        <w:tc>
          <w:tcPr>
            <w:tcW w:w="625" w:type="pct"/>
            <w:vAlign w:val="center"/>
          </w:tcPr>
          <w:p>
            <w:pPr>
              <w:pStyle w:val="11"/>
            </w:pPr>
            <w:r>
              <w:t>32.54</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2</w:t>
            </w:r>
          </w:p>
        </w:tc>
        <w:tc>
          <w:tcPr>
            <w:tcW w:w="942" w:type="pct"/>
            <w:vAlign w:val="center"/>
          </w:tcPr>
          <w:p>
            <w:pPr>
              <w:pStyle w:val="12"/>
            </w:pPr>
            <w:r>
              <w:t>二、政府性基金预算拨款</w:t>
            </w:r>
          </w:p>
        </w:tc>
        <w:tc>
          <w:tcPr>
            <w:tcW w:w="315" w:type="pct"/>
            <w:vAlign w:val="center"/>
          </w:tcPr>
          <w:p>
            <w:pPr>
              <w:pStyle w:val="11"/>
            </w:pPr>
          </w:p>
        </w:tc>
        <w:tc>
          <w:tcPr>
            <w:tcW w:w="1164" w:type="pct"/>
            <w:vAlign w:val="center"/>
          </w:tcPr>
          <w:p>
            <w:pPr>
              <w:pStyle w:val="12"/>
            </w:pPr>
            <w:r>
              <w:t>二、外交支出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3</w:t>
            </w:r>
          </w:p>
        </w:tc>
        <w:tc>
          <w:tcPr>
            <w:tcW w:w="942" w:type="pct"/>
            <w:vAlign w:val="center"/>
          </w:tcPr>
          <w:p>
            <w:pPr>
              <w:pStyle w:val="12"/>
            </w:pPr>
            <w:r>
              <w:t>三、国有资本经营预算拨款</w:t>
            </w:r>
          </w:p>
        </w:tc>
        <w:tc>
          <w:tcPr>
            <w:tcW w:w="315" w:type="pct"/>
            <w:vAlign w:val="center"/>
          </w:tcPr>
          <w:p>
            <w:pPr>
              <w:pStyle w:val="11"/>
            </w:pPr>
          </w:p>
        </w:tc>
        <w:tc>
          <w:tcPr>
            <w:tcW w:w="1164" w:type="pct"/>
            <w:vAlign w:val="center"/>
          </w:tcPr>
          <w:p>
            <w:pPr>
              <w:pStyle w:val="12"/>
            </w:pPr>
            <w:r>
              <w:t>三、国防支出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4</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四、公共安全支出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5</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五、教育支出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6</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六、科学技术支出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7</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七、文化旅游体育与传媒支出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8</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八、社会保障和就业支出</w:t>
            </w:r>
          </w:p>
        </w:tc>
        <w:tc>
          <w:tcPr>
            <w:tcW w:w="397" w:type="pct"/>
            <w:vAlign w:val="center"/>
          </w:tcPr>
          <w:p>
            <w:pPr>
              <w:pStyle w:val="11"/>
            </w:pPr>
            <w:r>
              <w:t>3.86</w:t>
            </w:r>
          </w:p>
        </w:tc>
        <w:tc>
          <w:tcPr>
            <w:tcW w:w="625" w:type="pct"/>
            <w:vAlign w:val="center"/>
          </w:tcPr>
          <w:p>
            <w:pPr>
              <w:pStyle w:val="11"/>
            </w:pPr>
            <w:r>
              <w:t>3.86</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9</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九、社会保险基金支出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10</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十、卫生健康支出</w:t>
            </w:r>
          </w:p>
        </w:tc>
        <w:tc>
          <w:tcPr>
            <w:tcW w:w="397" w:type="pct"/>
            <w:vAlign w:val="center"/>
          </w:tcPr>
          <w:p>
            <w:pPr>
              <w:pStyle w:val="11"/>
            </w:pPr>
            <w:r>
              <w:t>1.80</w:t>
            </w:r>
          </w:p>
        </w:tc>
        <w:tc>
          <w:tcPr>
            <w:tcW w:w="625" w:type="pct"/>
            <w:vAlign w:val="center"/>
          </w:tcPr>
          <w:p>
            <w:pPr>
              <w:pStyle w:val="11"/>
            </w:pPr>
            <w:r>
              <w:t>1.80</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11</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十一、节能环保支出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12</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十二、城乡社区支出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13</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十三、农林水支出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14</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十四、交通运输支出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15</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十五、资源勘探工业信息等支出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16</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十六、商业服务业等支出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17</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十七、金融支出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18</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十八、援助其他地区支出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19</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十九、自然资源海洋气象等支出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20</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二十、住房保障支出</w:t>
            </w:r>
          </w:p>
        </w:tc>
        <w:tc>
          <w:tcPr>
            <w:tcW w:w="397" w:type="pct"/>
            <w:vAlign w:val="center"/>
          </w:tcPr>
          <w:p>
            <w:pPr>
              <w:pStyle w:val="11"/>
            </w:pPr>
            <w:r>
              <w:t>2.37</w:t>
            </w:r>
          </w:p>
        </w:tc>
        <w:tc>
          <w:tcPr>
            <w:tcW w:w="625" w:type="pct"/>
            <w:vAlign w:val="center"/>
          </w:tcPr>
          <w:p>
            <w:pPr>
              <w:pStyle w:val="11"/>
            </w:pPr>
            <w:r>
              <w:t>2.37</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 w:type="pct"/>
            <w:vAlign w:val="center"/>
          </w:tcPr>
          <w:p>
            <w:pPr>
              <w:pStyle w:val="13"/>
            </w:pPr>
            <w:r>
              <w:t>21</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二十一、粮油物资储备支出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22</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二十二、国有资本经营预算支出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23</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二十三、灾害防治及应急管理支出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24</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二十四、预备费</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25</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二十五、其他支出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26</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二十六、转移性支出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27</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二十七、债务还本支出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28</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二十八、债务付息支出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29</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二十九、债务发行费用支出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30</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三十、抗疫特别国债安排的支出</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31</w:t>
            </w:r>
          </w:p>
        </w:tc>
        <w:tc>
          <w:tcPr>
            <w:tcW w:w="942" w:type="pct"/>
            <w:vAlign w:val="center"/>
          </w:tcPr>
          <w:p>
            <w:pPr>
              <w:pStyle w:val="12"/>
            </w:pPr>
          </w:p>
        </w:tc>
        <w:tc>
          <w:tcPr>
            <w:tcW w:w="315" w:type="pct"/>
            <w:vAlign w:val="center"/>
          </w:tcPr>
          <w:p>
            <w:pPr>
              <w:pStyle w:val="11"/>
            </w:pPr>
          </w:p>
        </w:tc>
        <w:tc>
          <w:tcPr>
            <w:tcW w:w="1164" w:type="pct"/>
            <w:vAlign w:val="center"/>
          </w:tcPr>
          <w:p>
            <w:pPr>
              <w:pStyle w:val="12"/>
            </w:pPr>
            <w:r>
              <w:t>三十一、人行科目</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32</w:t>
            </w:r>
          </w:p>
        </w:tc>
        <w:tc>
          <w:tcPr>
            <w:tcW w:w="942" w:type="pct"/>
            <w:vAlign w:val="center"/>
          </w:tcPr>
          <w:p>
            <w:pPr>
              <w:pStyle w:val="14"/>
            </w:pPr>
            <w:r>
              <w:t>本年收入合计</w:t>
            </w:r>
          </w:p>
        </w:tc>
        <w:tc>
          <w:tcPr>
            <w:tcW w:w="315" w:type="pct"/>
            <w:vAlign w:val="center"/>
          </w:tcPr>
          <w:p>
            <w:pPr>
              <w:pStyle w:val="15"/>
            </w:pPr>
            <w:r>
              <w:t>40.57</w:t>
            </w:r>
          </w:p>
        </w:tc>
        <w:tc>
          <w:tcPr>
            <w:tcW w:w="1164" w:type="pct"/>
            <w:vAlign w:val="center"/>
          </w:tcPr>
          <w:p>
            <w:pPr>
              <w:pStyle w:val="14"/>
            </w:pPr>
            <w:r>
              <w:t>本年支出合计</w:t>
            </w:r>
          </w:p>
        </w:tc>
        <w:tc>
          <w:tcPr>
            <w:tcW w:w="397" w:type="pct"/>
            <w:vAlign w:val="center"/>
          </w:tcPr>
          <w:p>
            <w:pPr>
              <w:pStyle w:val="15"/>
            </w:pPr>
            <w:r>
              <w:t>40.57</w:t>
            </w:r>
          </w:p>
        </w:tc>
        <w:tc>
          <w:tcPr>
            <w:tcW w:w="625" w:type="pct"/>
            <w:vAlign w:val="center"/>
          </w:tcPr>
          <w:p>
            <w:pPr>
              <w:pStyle w:val="15"/>
            </w:pPr>
            <w:r>
              <w:t>40.57</w:t>
            </w:r>
          </w:p>
        </w:tc>
        <w:tc>
          <w:tcPr>
            <w:tcW w:w="625" w:type="pct"/>
            <w:vAlign w:val="center"/>
          </w:tcPr>
          <w:p>
            <w:pPr>
              <w:pStyle w:val="15"/>
            </w:pPr>
          </w:p>
        </w:tc>
        <w:tc>
          <w:tcPr>
            <w:tcW w:w="625" w:type="pct"/>
            <w:vAlign w:val="center"/>
          </w:tcPr>
          <w:p>
            <w:pPr>
              <w:pStyle w:val="15"/>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33</w:t>
            </w:r>
          </w:p>
        </w:tc>
        <w:tc>
          <w:tcPr>
            <w:tcW w:w="942" w:type="pct"/>
            <w:vAlign w:val="center"/>
          </w:tcPr>
          <w:p>
            <w:pPr>
              <w:pStyle w:val="12"/>
            </w:pPr>
            <w:r>
              <w:t>年初财政拨款结转和结余</w:t>
            </w:r>
          </w:p>
        </w:tc>
        <w:tc>
          <w:tcPr>
            <w:tcW w:w="315" w:type="pct"/>
            <w:vAlign w:val="center"/>
          </w:tcPr>
          <w:p>
            <w:pPr>
              <w:pStyle w:val="11"/>
            </w:pPr>
          </w:p>
        </w:tc>
        <w:tc>
          <w:tcPr>
            <w:tcW w:w="1164" w:type="pct"/>
            <w:vAlign w:val="center"/>
          </w:tcPr>
          <w:p>
            <w:pPr>
              <w:pStyle w:val="12"/>
            </w:pPr>
            <w:r>
              <w:t>年末财政拨款结转和结余</w:t>
            </w: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34</w:t>
            </w:r>
          </w:p>
        </w:tc>
        <w:tc>
          <w:tcPr>
            <w:tcW w:w="942" w:type="pct"/>
            <w:vAlign w:val="center"/>
          </w:tcPr>
          <w:p>
            <w:pPr>
              <w:pStyle w:val="12"/>
            </w:pPr>
            <w:r>
              <w:t>一、一般公共预算拨款</w:t>
            </w:r>
          </w:p>
        </w:tc>
        <w:tc>
          <w:tcPr>
            <w:tcW w:w="315" w:type="pct"/>
            <w:vAlign w:val="center"/>
          </w:tcPr>
          <w:p>
            <w:pPr>
              <w:pStyle w:val="11"/>
            </w:pPr>
          </w:p>
        </w:tc>
        <w:tc>
          <w:tcPr>
            <w:tcW w:w="1164" w:type="pct"/>
            <w:vAlign w:val="center"/>
          </w:tcPr>
          <w:p>
            <w:pPr>
              <w:pStyle w:val="12"/>
            </w:pP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35</w:t>
            </w:r>
          </w:p>
        </w:tc>
        <w:tc>
          <w:tcPr>
            <w:tcW w:w="942" w:type="pct"/>
            <w:vAlign w:val="center"/>
          </w:tcPr>
          <w:p>
            <w:pPr>
              <w:pStyle w:val="12"/>
            </w:pPr>
            <w:r>
              <w:t>二、政府性基金预算拨款</w:t>
            </w:r>
          </w:p>
        </w:tc>
        <w:tc>
          <w:tcPr>
            <w:tcW w:w="315" w:type="pct"/>
            <w:vAlign w:val="center"/>
          </w:tcPr>
          <w:p>
            <w:pPr>
              <w:pStyle w:val="11"/>
            </w:pPr>
          </w:p>
        </w:tc>
        <w:tc>
          <w:tcPr>
            <w:tcW w:w="1164" w:type="pct"/>
            <w:vAlign w:val="center"/>
          </w:tcPr>
          <w:p>
            <w:pPr>
              <w:pStyle w:val="12"/>
            </w:pP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36</w:t>
            </w:r>
          </w:p>
        </w:tc>
        <w:tc>
          <w:tcPr>
            <w:tcW w:w="942" w:type="pct"/>
            <w:vAlign w:val="center"/>
          </w:tcPr>
          <w:p>
            <w:pPr>
              <w:pStyle w:val="12"/>
            </w:pPr>
            <w:r>
              <w:t>三、国有资本经营预算拨款</w:t>
            </w:r>
          </w:p>
        </w:tc>
        <w:tc>
          <w:tcPr>
            <w:tcW w:w="315" w:type="pct"/>
            <w:vAlign w:val="center"/>
          </w:tcPr>
          <w:p>
            <w:pPr>
              <w:pStyle w:val="11"/>
            </w:pPr>
          </w:p>
        </w:tc>
        <w:tc>
          <w:tcPr>
            <w:tcW w:w="1164" w:type="pct"/>
            <w:vAlign w:val="center"/>
          </w:tcPr>
          <w:p>
            <w:pPr>
              <w:pStyle w:val="12"/>
            </w:pPr>
          </w:p>
        </w:tc>
        <w:tc>
          <w:tcPr>
            <w:tcW w:w="397"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305" w:type="pct"/>
            <w:vAlign w:val="center"/>
          </w:tcPr>
          <w:p>
            <w:pPr>
              <w:pStyle w:val="13"/>
            </w:pPr>
            <w:r>
              <w:t>37</w:t>
            </w:r>
          </w:p>
        </w:tc>
        <w:tc>
          <w:tcPr>
            <w:tcW w:w="942" w:type="pct"/>
            <w:vAlign w:val="center"/>
          </w:tcPr>
          <w:p>
            <w:pPr>
              <w:pStyle w:val="14"/>
            </w:pPr>
            <w:r>
              <w:t>收入总计</w:t>
            </w:r>
          </w:p>
        </w:tc>
        <w:tc>
          <w:tcPr>
            <w:tcW w:w="315" w:type="pct"/>
            <w:vAlign w:val="center"/>
          </w:tcPr>
          <w:p>
            <w:pPr>
              <w:pStyle w:val="15"/>
            </w:pPr>
            <w:r>
              <w:t>40.57</w:t>
            </w:r>
          </w:p>
        </w:tc>
        <w:tc>
          <w:tcPr>
            <w:tcW w:w="1164" w:type="pct"/>
            <w:vAlign w:val="center"/>
          </w:tcPr>
          <w:p>
            <w:pPr>
              <w:pStyle w:val="14"/>
            </w:pPr>
            <w:r>
              <w:t>支出总计</w:t>
            </w:r>
          </w:p>
        </w:tc>
        <w:tc>
          <w:tcPr>
            <w:tcW w:w="397" w:type="pct"/>
            <w:vAlign w:val="center"/>
          </w:tcPr>
          <w:p>
            <w:pPr>
              <w:pStyle w:val="15"/>
            </w:pPr>
            <w:r>
              <w:t>40.57</w:t>
            </w:r>
          </w:p>
        </w:tc>
        <w:tc>
          <w:tcPr>
            <w:tcW w:w="625" w:type="pct"/>
            <w:vAlign w:val="center"/>
          </w:tcPr>
          <w:p>
            <w:pPr>
              <w:pStyle w:val="15"/>
            </w:pPr>
            <w:r>
              <w:t>40.57</w:t>
            </w:r>
          </w:p>
        </w:tc>
        <w:tc>
          <w:tcPr>
            <w:tcW w:w="625" w:type="pct"/>
            <w:vAlign w:val="center"/>
          </w:tcPr>
          <w:p>
            <w:pPr>
              <w:pStyle w:val="15"/>
            </w:pPr>
          </w:p>
        </w:tc>
        <w:tc>
          <w:tcPr>
            <w:tcW w:w="625"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4"/>
        <w:gridCol w:w="1562"/>
        <w:gridCol w:w="469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557001成安县共青团委员会(本级）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 w:type="pct"/>
            <w:vMerge w:val="restart"/>
            <w:vAlign w:val="center"/>
          </w:tcPr>
          <w:p>
            <w:pPr>
              <w:pStyle w:val="10"/>
            </w:pPr>
            <w:r>
              <w:t>序号</w:t>
            </w:r>
          </w:p>
        </w:tc>
        <w:tc>
          <w:tcPr>
            <w:tcW w:w="2081"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 w:type="pct"/>
            <w:vMerge w:val="continue"/>
          </w:tcPr>
          <w:p/>
        </w:tc>
        <w:tc>
          <w:tcPr>
            <w:tcW w:w="520" w:type="pct"/>
            <w:vAlign w:val="center"/>
          </w:tcPr>
          <w:p>
            <w:pPr>
              <w:pStyle w:val="10"/>
            </w:pPr>
            <w:r>
              <w:t>科目编码</w:t>
            </w:r>
          </w:p>
        </w:tc>
        <w:tc>
          <w:tcPr>
            <w:tcW w:w="1560"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 w:type="pct"/>
            <w:vAlign w:val="center"/>
          </w:tcPr>
          <w:p>
            <w:pPr>
              <w:pStyle w:val="10"/>
            </w:pPr>
            <w:r>
              <w:t>栏次</w:t>
            </w:r>
          </w:p>
        </w:tc>
        <w:tc>
          <w:tcPr>
            <w:tcW w:w="520" w:type="pct"/>
            <w:vAlign w:val="center"/>
          </w:tcPr>
          <w:p>
            <w:pPr>
              <w:pStyle w:val="10"/>
            </w:pPr>
            <w:r>
              <w:t>1</w:t>
            </w:r>
          </w:p>
        </w:tc>
        <w:tc>
          <w:tcPr>
            <w:tcW w:w="1560"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w:t>
            </w:r>
          </w:p>
        </w:tc>
        <w:tc>
          <w:tcPr>
            <w:tcW w:w="520" w:type="pct"/>
            <w:vAlign w:val="center"/>
          </w:tcPr>
          <w:p>
            <w:pPr>
              <w:pStyle w:val="16"/>
            </w:pPr>
          </w:p>
        </w:tc>
        <w:tc>
          <w:tcPr>
            <w:tcW w:w="1560" w:type="pct"/>
            <w:vAlign w:val="center"/>
          </w:tcPr>
          <w:p>
            <w:pPr>
              <w:pStyle w:val="14"/>
            </w:pPr>
            <w:r>
              <w:t>合计</w:t>
            </w:r>
          </w:p>
        </w:tc>
        <w:tc>
          <w:tcPr>
            <w:tcW w:w="833" w:type="pct"/>
            <w:vAlign w:val="center"/>
          </w:tcPr>
          <w:p>
            <w:pPr>
              <w:pStyle w:val="15"/>
            </w:pPr>
            <w:r>
              <w:t>40.57</w:t>
            </w:r>
          </w:p>
        </w:tc>
        <w:tc>
          <w:tcPr>
            <w:tcW w:w="833" w:type="pct"/>
            <w:vAlign w:val="center"/>
          </w:tcPr>
          <w:p>
            <w:pPr>
              <w:pStyle w:val="15"/>
            </w:pPr>
            <w:r>
              <w:t>35.57</w:t>
            </w: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w:t>
            </w:r>
          </w:p>
        </w:tc>
        <w:tc>
          <w:tcPr>
            <w:tcW w:w="520" w:type="pct"/>
            <w:vAlign w:val="center"/>
          </w:tcPr>
          <w:p>
            <w:pPr>
              <w:pStyle w:val="12"/>
            </w:pPr>
            <w:r>
              <w:t>201</w:t>
            </w:r>
          </w:p>
        </w:tc>
        <w:tc>
          <w:tcPr>
            <w:tcW w:w="1560" w:type="pct"/>
            <w:vAlign w:val="center"/>
          </w:tcPr>
          <w:p>
            <w:pPr>
              <w:pStyle w:val="12"/>
            </w:pPr>
            <w:r>
              <w:t>一般公共服务支出</w:t>
            </w:r>
          </w:p>
        </w:tc>
        <w:tc>
          <w:tcPr>
            <w:tcW w:w="833" w:type="pct"/>
            <w:vAlign w:val="center"/>
          </w:tcPr>
          <w:p>
            <w:pPr>
              <w:pStyle w:val="11"/>
            </w:pPr>
            <w:r>
              <w:t>32.54</w:t>
            </w:r>
          </w:p>
        </w:tc>
        <w:tc>
          <w:tcPr>
            <w:tcW w:w="833" w:type="pct"/>
            <w:vAlign w:val="center"/>
          </w:tcPr>
          <w:p>
            <w:pPr>
              <w:pStyle w:val="11"/>
            </w:pPr>
            <w:r>
              <w:t>27.54</w:t>
            </w:r>
          </w:p>
        </w:tc>
        <w:tc>
          <w:tcPr>
            <w:tcW w:w="833"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3</w:t>
            </w:r>
          </w:p>
        </w:tc>
        <w:tc>
          <w:tcPr>
            <w:tcW w:w="520" w:type="pct"/>
            <w:vAlign w:val="center"/>
          </w:tcPr>
          <w:p>
            <w:pPr>
              <w:pStyle w:val="12"/>
            </w:pPr>
            <w:r>
              <w:t>20129</w:t>
            </w:r>
          </w:p>
        </w:tc>
        <w:tc>
          <w:tcPr>
            <w:tcW w:w="1560" w:type="pct"/>
            <w:vAlign w:val="center"/>
          </w:tcPr>
          <w:p>
            <w:pPr>
              <w:pStyle w:val="12"/>
            </w:pPr>
            <w:r>
              <w:t>群众团体事务</w:t>
            </w:r>
          </w:p>
        </w:tc>
        <w:tc>
          <w:tcPr>
            <w:tcW w:w="833" w:type="pct"/>
            <w:vAlign w:val="center"/>
          </w:tcPr>
          <w:p>
            <w:pPr>
              <w:pStyle w:val="11"/>
            </w:pPr>
            <w:r>
              <w:t>32.54</w:t>
            </w:r>
          </w:p>
        </w:tc>
        <w:tc>
          <w:tcPr>
            <w:tcW w:w="833" w:type="pct"/>
            <w:vAlign w:val="center"/>
          </w:tcPr>
          <w:p>
            <w:pPr>
              <w:pStyle w:val="11"/>
            </w:pPr>
            <w:r>
              <w:t>27.54</w:t>
            </w:r>
          </w:p>
        </w:tc>
        <w:tc>
          <w:tcPr>
            <w:tcW w:w="833"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4</w:t>
            </w:r>
          </w:p>
        </w:tc>
        <w:tc>
          <w:tcPr>
            <w:tcW w:w="520" w:type="pct"/>
            <w:vAlign w:val="center"/>
          </w:tcPr>
          <w:p>
            <w:pPr>
              <w:pStyle w:val="12"/>
            </w:pPr>
            <w:r>
              <w:t>2012901</w:t>
            </w:r>
          </w:p>
        </w:tc>
        <w:tc>
          <w:tcPr>
            <w:tcW w:w="1560" w:type="pct"/>
            <w:vAlign w:val="center"/>
          </w:tcPr>
          <w:p>
            <w:pPr>
              <w:pStyle w:val="12"/>
            </w:pPr>
            <w:r>
              <w:t>行政运行</w:t>
            </w:r>
          </w:p>
        </w:tc>
        <w:tc>
          <w:tcPr>
            <w:tcW w:w="833" w:type="pct"/>
            <w:vAlign w:val="center"/>
          </w:tcPr>
          <w:p>
            <w:pPr>
              <w:pStyle w:val="11"/>
            </w:pPr>
            <w:r>
              <w:t>27.54</w:t>
            </w:r>
          </w:p>
        </w:tc>
        <w:tc>
          <w:tcPr>
            <w:tcW w:w="833" w:type="pct"/>
            <w:vAlign w:val="center"/>
          </w:tcPr>
          <w:p>
            <w:pPr>
              <w:pStyle w:val="11"/>
            </w:pPr>
            <w:r>
              <w:t>27.54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5</w:t>
            </w:r>
          </w:p>
        </w:tc>
        <w:tc>
          <w:tcPr>
            <w:tcW w:w="520" w:type="pct"/>
            <w:vAlign w:val="center"/>
          </w:tcPr>
          <w:p>
            <w:pPr>
              <w:pStyle w:val="12"/>
            </w:pPr>
            <w:r>
              <w:t>2012999</w:t>
            </w:r>
          </w:p>
        </w:tc>
        <w:tc>
          <w:tcPr>
            <w:tcW w:w="1560" w:type="pct"/>
            <w:vAlign w:val="center"/>
          </w:tcPr>
          <w:p>
            <w:pPr>
              <w:pStyle w:val="12"/>
            </w:pPr>
            <w:r>
              <w:t>其他群众团体事务支出</w:t>
            </w:r>
          </w:p>
        </w:tc>
        <w:tc>
          <w:tcPr>
            <w:tcW w:w="833" w:type="pct"/>
            <w:vAlign w:val="center"/>
          </w:tcPr>
          <w:p>
            <w:pPr>
              <w:pStyle w:val="11"/>
            </w:pPr>
            <w:r>
              <w:t>5.00</w:t>
            </w:r>
          </w:p>
        </w:tc>
        <w:tc>
          <w:tcPr>
            <w:tcW w:w="833" w:type="pct"/>
            <w:vAlign w:val="center"/>
          </w:tcPr>
          <w:p>
            <w:pPr>
              <w:pStyle w:val="11"/>
            </w:pPr>
          </w:p>
        </w:tc>
        <w:tc>
          <w:tcPr>
            <w:tcW w:w="833"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6</w:t>
            </w:r>
          </w:p>
        </w:tc>
        <w:tc>
          <w:tcPr>
            <w:tcW w:w="520" w:type="pct"/>
            <w:vAlign w:val="center"/>
          </w:tcPr>
          <w:p>
            <w:pPr>
              <w:pStyle w:val="12"/>
            </w:pPr>
            <w:r>
              <w:t>208</w:t>
            </w:r>
          </w:p>
        </w:tc>
        <w:tc>
          <w:tcPr>
            <w:tcW w:w="1560" w:type="pct"/>
            <w:vAlign w:val="center"/>
          </w:tcPr>
          <w:p>
            <w:pPr>
              <w:pStyle w:val="12"/>
            </w:pPr>
            <w:r>
              <w:t>社会保障和就业支出</w:t>
            </w:r>
          </w:p>
        </w:tc>
        <w:tc>
          <w:tcPr>
            <w:tcW w:w="833" w:type="pct"/>
            <w:vAlign w:val="center"/>
          </w:tcPr>
          <w:p>
            <w:pPr>
              <w:pStyle w:val="11"/>
            </w:pPr>
            <w:r>
              <w:t>3.86</w:t>
            </w:r>
          </w:p>
        </w:tc>
        <w:tc>
          <w:tcPr>
            <w:tcW w:w="833" w:type="pct"/>
            <w:vAlign w:val="center"/>
          </w:tcPr>
          <w:p>
            <w:pPr>
              <w:pStyle w:val="11"/>
            </w:pPr>
            <w:r>
              <w:t>3.86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7</w:t>
            </w:r>
          </w:p>
        </w:tc>
        <w:tc>
          <w:tcPr>
            <w:tcW w:w="520" w:type="pct"/>
            <w:vAlign w:val="center"/>
          </w:tcPr>
          <w:p>
            <w:pPr>
              <w:pStyle w:val="12"/>
            </w:pPr>
            <w:r>
              <w:t>20805</w:t>
            </w:r>
          </w:p>
        </w:tc>
        <w:tc>
          <w:tcPr>
            <w:tcW w:w="1560" w:type="pct"/>
            <w:vAlign w:val="center"/>
          </w:tcPr>
          <w:p>
            <w:pPr>
              <w:pStyle w:val="12"/>
            </w:pPr>
            <w:r>
              <w:t>行政事业单位养老支出</w:t>
            </w:r>
          </w:p>
        </w:tc>
        <w:tc>
          <w:tcPr>
            <w:tcW w:w="833" w:type="pct"/>
            <w:vAlign w:val="center"/>
          </w:tcPr>
          <w:p>
            <w:pPr>
              <w:pStyle w:val="11"/>
            </w:pPr>
            <w:r>
              <w:t>3.86</w:t>
            </w:r>
          </w:p>
        </w:tc>
        <w:tc>
          <w:tcPr>
            <w:tcW w:w="833" w:type="pct"/>
            <w:vAlign w:val="center"/>
          </w:tcPr>
          <w:p>
            <w:pPr>
              <w:pStyle w:val="11"/>
            </w:pPr>
            <w:r>
              <w:t>3.86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8</w:t>
            </w:r>
          </w:p>
        </w:tc>
        <w:tc>
          <w:tcPr>
            <w:tcW w:w="520" w:type="pct"/>
            <w:vAlign w:val="center"/>
          </w:tcPr>
          <w:p>
            <w:pPr>
              <w:pStyle w:val="12"/>
            </w:pPr>
            <w:r>
              <w:t>2080505</w:t>
            </w:r>
          </w:p>
        </w:tc>
        <w:tc>
          <w:tcPr>
            <w:tcW w:w="1560" w:type="pct"/>
            <w:vAlign w:val="center"/>
          </w:tcPr>
          <w:p>
            <w:pPr>
              <w:pStyle w:val="12"/>
            </w:pPr>
            <w:r>
              <w:t>机关事业单位基本养老保险缴费支出</w:t>
            </w:r>
          </w:p>
        </w:tc>
        <w:tc>
          <w:tcPr>
            <w:tcW w:w="833" w:type="pct"/>
            <w:vAlign w:val="center"/>
          </w:tcPr>
          <w:p>
            <w:pPr>
              <w:pStyle w:val="11"/>
            </w:pPr>
            <w:r>
              <w:t>3.86</w:t>
            </w:r>
          </w:p>
        </w:tc>
        <w:tc>
          <w:tcPr>
            <w:tcW w:w="833" w:type="pct"/>
            <w:vAlign w:val="center"/>
          </w:tcPr>
          <w:p>
            <w:pPr>
              <w:pStyle w:val="11"/>
            </w:pPr>
            <w:r>
              <w:t>3.86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9</w:t>
            </w:r>
          </w:p>
        </w:tc>
        <w:tc>
          <w:tcPr>
            <w:tcW w:w="520" w:type="pct"/>
            <w:vAlign w:val="center"/>
          </w:tcPr>
          <w:p>
            <w:pPr>
              <w:pStyle w:val="12"/>
            </w:pPr>
            <w:r>
              <w:t>210</w:t>
            </w:r>
          </w:p>
        </w:tc>
        <w:tc>
          <w:tcPr>
            <w:tcW w:w="1560" w:type="pct"/>
            <w:vAlign w:val="center"/>
          </w:tcPr>
          <w:p>
            <w:pPr>
              <w:pStyle w:val="12"/>
            </w:pPr>
            <w:r>
              <w:t>卫生健康支出</w:t>
            </w:r>
          </w:p>
        </w:tc>
        <w:tc>
          <w:tcPr>
            <w:tcW w:w="833" w:type="pct"/>
            <w:vAlign w:val="center"/>
          </w:tcPr>
          <w:p>
            <w:pPr>
              <w:pStyle w:val="11"/>
            </w:pPr>
            <w:r>
              <w:t>1.80</w:t>
            </w:r>
          </w:p>
        </w:tc>
        <w:tc>
          <w:tcPr>
            <w:tcW w:w="833" w:type="pct"/>
            <w:vAlign w:val="center"/>
          </w:tcPr>
          <w:p>
            <w:pPr>
              <w:pStyle w:val="11"/>
            </w:pPr>
            <w:r>
              <w:t>1.80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10</w:t>
            </w:r>
          </w:p>
        </w:tc>
        <w:tc>
          <w:tcPr>
            <w:tcW w:w="520" w:type="pct"/>
            <w:vAlign w:val="center"/>
          </w:tcPr>
          <w:p>
            <w:pPr>
              <w:pStyle w:val="12"/>
            </w:pPr>
            <w:r>
              <w:t>21012</w:t>
            </w:r>
          </w:p>
        </w:tc>
        <w:tc>
          <w:tcPr>
            <w:tcW w:w="1560" w:type="pct"/>
            <w:vAlign w:val="center"/>
          </w:tcPr>
          <w:p>
            <w:pPr>
              <w:pStyle w:val="12"/>
            </w:pPr>
            <w:r>
              <w:t>财政对基本医疗保险基金的补助</w:t>
            </w:r>
          </w:p>
        </w:tc>
        <w:tc>
          <w:tcPr>
            <w:tcW w:w="833" w:type="pct"/>
            <w:vAlign w:val="center"/>
          </w:tcPr>
          <w:p>
            <w:pPr>
              <w:pStyle w:val="11"/>
            </w:pPr>
            <w:r>
              <w:t>1.80</w:t>
            </w:r>
          </w:p>
        </w:tc>
        <w:tc>
          <w:tcPr>
            <w:tcW w:w="833" w:type="pct"/>
            <w:vAlign w:val="center"/>
          </w:tcPr>
          <w:p>
            <w:pPr>
              <w:pStyle w:val="11"/>
            </w:pPr>
            <w:r>
              <w:t>1.80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11</w:t>
            </w:r>
          </w:p>
        </w:tc>
        <w:tc>
          <w:tcPr>
            <w:tcW w:w="520" w:type="pct"/>
            <w:vAlign w:val="center"/>
          </w:tcPr>
          <w:p>
            <w:pPr>
              <w:pStyle w:val="12"/>
            </w:pPr>
            <w:r>
              <w:t>2101201</w:t>
            </w:r>
          </w:p>
        </w:tc>
        <w:tc>
          <w:tcPr>
            <w:tcW w:w="1560" w:type="pct"/>
            <w:vAlign w:val="center"/>
          </w:tcPr>
          <w:p>
            <w:pPr>
              <w:pStyle w:val="12"/>
            </w:pPr>
            <w:r>
              <w:t>财政对职工基本医疗保险基金的补助</w:t>
            </w:r>
          </w:p>
        </w:tc>
        <w:tc>
          <w:tcPr>
            <w:tcW w:w="833" w:type="pct"/>
            <w:vAlign w:val="center"/>
          </w:tcPr>
          <w:p>
            <w:pPr>
              <w:pStyle w:val="11"/>
            </w:pPr>
            <w:r>
              <w:t>1.80</w:t>
            </w:r>
          </w:p>
        </w:tc>
        <w:tc>
          <w:tcPr>
            <w:tcW w:w="833" w:type="pct"/>
            <w:vAlign w:val="center"/>
          </w:tcPr>
          <w:p>
            <w:pPr>
              <w:pStyle w:val="11"/>
            </w:pPr>
            <w:r>
              <w:t>1.80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12</w:t>
            </w:r>
          </w:p>
        </w:tc>
        <w:tc>
          <w:tcPr>
            <w:tcW w:w="520" w:type="pct"/>
            <w:vAlign w:val="center"/>
          </w:tcPr>
          <w:p>
            <w:pPr>
              <w:pStyle w:val="12"/>
            </w:pPr>
            <w:r>
              <w:t>221</w:t>
            </w:r>
          </w:p>
        </w:tc>
        <w:tc>
          <w:tcPr>
            <w:tcW w:w="1560" w:type="pct"/>
            <w:vAlign w:val="center"/>
          </w:tcPr>
          <w:p>
            <w:pPr>
              <w:pStyle w:val="12"/>
            </w:pPr>
            <w:r>
              <w:t>住房保障支出</w:t>
            </w:r>
          </w:p>
        </w:tc>
        <w:tc>
          <w:tcPr>
            <w:tcW w:w="833" w:type="pct"/>
            <w:vAlign w:val="center"/>
          </w:tcPr>
          <w:p>
            <w:pPr>
              <w:pStyle w:val="11"/>
            </w:pPr>
            <w:r>
              <w:t>2.37</w:t>
            </w:r>
          </w:p>
        </w:tc>
        <w:tc>
          <w:tcPr>
            <w:tcW w:w="833" w:type="pct"/>
            <w:vAlign w:val="center"/>
          </w:tcPr>
          <w:p>
            <w:pPr>
              <w:pStyle w:val="11"/>
            </w:pPr>
            <w:r>
              <w:t>2.37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13</w:t>
            </w:r>
          </w:p>
        </w:tc>
        <w:tc>
          <w:tcPr>
            <w:tcW w:w="520" w:type="pct"/>
            <w:vAlign w:val="center"/>
          </w:tcPr>
          <w:p>
            <w:pPr>
              <w:pStyle w:val="12"/>
            </w:pPr>
            <w:r>
              <w:t>22102</w:t>
            </w:r>
          </w:p>
        </w:tc>
        <w:tc>
          <w:tcPr>
            <w:tcW w:w="1560" w:type="pct"/>
            <w:vAlign w:val="center"/>
          </w:tcPr>
          <w:p>
            <w:pPr>
              <w:pStyle w:val="12"/>
            </w:pPr>
            <w:r>
              <w:t>住房改革支出</w:t>
            </w:r>
          </w:p>
        </w:tc>
        <w:tc>
          <w:tcPr>
            <w:tcW w:w="833" w:type="pct"/>
            <w:vAlign w:val="center"/>
          </w:tcPr>
          <w:p>
            <w:pPr>
              <w:pStyle w:val="11"/>
            </w:pPr>
            <w:r>
              <w:t>2.37</w:t>
            </w:r>
          </w:p>
        </w:tc>
        <w:tc>
          <w:tcPr>
            <w:tcW w:w="833" w:type="pct"/>
            <w:vAlign w:val="center"/>
          </w:tcPr>
          <w:p>
            <w:pPr>
              <w:pStyle w:val="11"/>
            </w:pPr>
            <w:r>
              <w:t>2.37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14</w:t>
            </w:r>
          </w:p>
        </w:tc>
        <w:tc>
          <w:tcPr>
            <w:tcW w:w="520" w:type="pct"/>
            <w:vAlign w:val="center"/>
          </w:tcPr>
          <w:p>
            <w:pPr>
              <w:pStyle w:val="12"/>
            </w:pPr>
            <w:r>
              <w:t>2210201</w:t>
            </w:r>
          </w:p>
        </w:tc>
        <w:tc>
          <w:tcPr>
            <w:tcW w:w="1560" w:type="pct"/>
            <w:vAlign w:val="center"/>
          </w:tcPr>
          <w:p>
            <w:pPr>
              <w:pStyle w:val="12"/>
            </w:pPr>
            <w:r>
              <w:t>住房公积金</w:t>
            </w:r>
          </w:p>
        </w:tc>
        <w:tc>
          <w:tcPr>
            <w:tcW w:w="833" w:type="pct"/>
            <w:vAlign w:val="center"/>
          </w:tcPr>
          <w:p>
            <w:pPr>
              <w:pStyle w:val="11"/>
            </w:pPr>
            <w:r>
              <w:t>2.37</w:t>
            </w:r>
          </w:p>
        </w:tc>
        <w:tc>
          <w:tcPr>
            <w:tcW w:w="833" w:type="pct"/>
            <w:vAlign w:val="center"/>
          </w:tcPr>
          <w:p>
            <w:pPr>
              <w:pStyle w:val="11"/>
            </w:pPr>
            <w:r>
              <w:t>2.37</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5"/>
        <w:gridCol w:w="1321"/>
        <w:gridCol w:w="493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557001成安县共青团委员会(本级）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 w:type="pct"/>
            <w:vMerge w:val="restart"/>
            <w:vAlign w:val="center"/>
          </w:tcPr>
          <w:p>
            <w:pPr>
              <w:pStyle w:val="10"/>
            </w:pPr>
            <w:r>
              <w:t>序号</w:t>
            </w:r>
          </w:p>
        </w:tc>
        <w:tc>
          <w:tcPr>
            <w:tcW w:w="2081"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 w:type="pct"/>
            <w:vMerge w:val="continue"/>
          </w:tcPr>
          <w:p/>
        </w:tc>
        <w:tc>
          <w:tcPr>
            <w:tcW w:w="440" w:type="pct"/>
            <w:vAlign w:val="center"/>
          </w:tcPr>
          <w:p>
            <w:pPr>
              <w:pStyle w:val="10"/>
            </w:pPr>
            <w:r>
              <w:t>科目编码</w:t>
            </w:r>
          </w:p>
        </w:tc>
        <w:tc>
          <w:tcPr>
            <w:tcW w:w="1640"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 w:type="pct"/>
            <w:vAlign w:val="center"/>
          </w:tcPr>
          <w:p>
            <w:pPr>
              <w:pStyle w:val="10"/>
            </w:pPr>
            <w:r>
              <w:t>栏次</w:t>
            </w:r>
          </w:p>
        </w:tc>
        <w:tc>
          <w:tcPr>
            <w:tcW w:w="440" w:type="pct"/>
            <w:vAlign w:val="center"/>
          </w:tcPr>
          <w:p>
            <w:pPr>
              <w:pStyle w:val="10"/>
            </w:pPr>
            <w:r>
              <w:t>1</w:t>
            </w:r>
          </w:p>
        </w:tc>
        <w:tc>
          <w:tcPr>
            <w:tcW w:w="1640"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w:t>
            </w:r>
          </w:p>
        </w:tc>
        <w:tc>
          <w:tcPr>
            <w:tcW w:w="440" w:type="pct"/>
            <w:vAlign w:val="center"/>
          </w:tcPr>
          <w:p>
            <w:pPr>
              <w:pStyle w:val="16"/>
            </w:pPr>
          </w:p>
        </w:tc>
        <w:tc>
          <w:tcPr>
            <w:tcW w:w="1640" w:type="pct"/>
            <w:vAlign w:val="center"/>
          </w:tcPr>
          <w:p>
            <w:pPr>
              <w:pStyle w:val="14"/>
            </w:pPr>
            <w:r>
              <w:t>合计</w:t>
            </w:r>
          </w:p>
        </w:tc>
        <w:tc>
          <w:tcPr>
            <w:tcW w:w="833" w:type="pct"/>
            <w:vAlign w:val="center"/>
          </w:tcPr>
          <w:p>
            <w:pPr>
              <w:pStyle w:val="15"/>
            </w:pPr>
            <w:r>
              <w:t>35.57</w:t>
            </w:r>
          </w:p>
        </w:tc>
        <w:tc>
          <w:tcPr>
            <w:tcW w:w="833" w:type="pct"/>
            <w:vAlign w:val="center"/>
          </w:tcPr>
          <w:p>
            <w:pPr>
              <w:pStyle w:val="15"/>
            </w:pPr>
            <w:r>
              <w:t>29.79</w:t>
            </w:r>
          </w:p>
        </w:tc>
        <w:tc>
          <w:tcPr>
            <w:tcW w:w="833" w:type="pct"/>
            <w:vAlign w:val="center"/>
          </w:tcPr>
          <w:p>
            <w:pPr>
              <w:pStyle w:val="15"/>
            </w:pPr>
            <w: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2</w:t>
            </w:r>
          </w:p>
        </w:tc>
        <w:tc>
          <w:tcPr>
            <w:tcW w:w="440" w:type="pct"/>
            <w:vAlign w:val="center"/>
          </w:tcPr>
          <w:p>
            <w:pPr>
              <w:pStyle w:val="12"/>
            </w:pPr>
            <w:r>
              <w:t>301</w:t>
            </w:r>
          </w:p>
        </w:tc>
        <w:tc>
          <w:tcPr>
            <w:tcW w:w="1640" w:type="pct"/>
            <w:vAlign w:val="center"/>
          </w:tcPr>
          <w:p>
            <w:pPr>
              <w:pStyle w:val="12"/>
            </w:pPr>
            <w:r>
              <w:t>工资福利支出</w:t>
            </w:r>
          </w:p>
        </w:tc>
        <w:tc>
          <w:tcPr>
            <w:tcW w:w="833" w:type="pct"/>
            <w:vAlign w:val="center"/>
          </w:tcPr>
          <w:p>
            <w:pPr>
              <w:pStyle w:val="11"/>
            </w:pPr>
            <w:r>
              <w:t>29.79</w:t>
            </w:r>
          </w:p>
        </w:tc>
        <w:tc>
          <w:tcPr>
            <w:tcW w:w="833" w:type="pct"/>
            <w:vAlign w:val="center"/>
          </w:tcPr>
          <w:p>
            <w:pPr>
              <w:pStyle w:val="11"/>
            </w:pPr>
            <w:r>
              <w:t>29.79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3</w:t>
            </w:r>
          </w:p>
        </w:tc>
        <w:tc>
          <w:tcPr>
            <w:tcW w:w="440" w:type="pct"/>
            <w:vAlign w:val="center"/>
          </w:tcPr>
          <w:p>
            <w:pPr>
              <w:pStyle w:val="12"/>
            </w:pPr>
            <w:r>
              <w:t>30101</w:t>
            </w:r>
          </w:p>
        </w:tc>
        <w:tc>
          <w:tcPr>
            <w:tcW w:w="1640" w:type="pct"/>
            <w:vAlign w:val="center"/>
          </w:tcPr>
          <w:p>
            <w:pPr>
              <w:pStyle w:val="12"/>
            </w:pPr>
            <w:r>
              <w:t>基本工资</w:t>
            </w:r>
          </w:p>
        </w:tc>
        <w:tc>
          <w:tcPr>
            <w:tcW w:w="833" w:type="pct"/>
            <w:vAlign w:val="center"/>
          </w:tcPr>
          <w:p>
            <w:pPr>
              <w:pStyle w:val="11"/>
            </w:pPr>
            <w:r>
              <w:t>18.33</w:t>
            </w:r>
          </w:p>
        </w:tc>
        <w:tc>
          <w:tcPr>
            <w:tcW w:w="833" w:type="pct"/>
            <w:vAlign w:val="center"/>
          </w:tcPr>
          <w:p>
            <w:pPr>
              <w:pStyle w:val="11"/>
            </w:pPr>
            <w:r>
              <w:t>18.33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4</w:t>
            </w:r>
          </w:p>
        </w:tc>
        <w:tc>
          <w:tcPr>
            <w:tcW w:w="440" w:type="pct"/>
            <w:vAlign w:val="center"/>
          </w:tcPr>
          <w:p>
            <w:pPr>
              <w:pStyle w:val="12"/>
            </w:pPr>
            <w:r>
              <w:t>30102</w:t>
            </w:r>
          </w:p>
        </w:tc>
        <w:tc>
          <w:tcPr>
            <w:tcW w:w="1640" w:type="pct"/>
            <w:vAlign w:val="center"/>
          </w:tcPr>
          <w:p>
            <w:pPr>
              <w:pStyle w:val="12"/>
            </w:pPr>
            <w:r>
              <w:t>津贴补贴</w:t>
            </w:r>
          </w:p>
        </w:tc>
        <w:tc>
          <w:tcPr>
            <w:tcW w:w="833" w:type="pct"/>
            <w:vAlign w:val="center"/>
          </w:tcPr>
          <w:p>
            <w:pPr>
              <w:pStyle w:val="11"/>
            </w:pPr>
            <w:r>
              <w:t>2.51</w:t>
            </w:r>
          </w:p>
        </w:tc>
        <w:tc>
          <w:tcPr>
            <w:tcW w:w="833" w:type="pct"/>
            <w:vAlign w:val="center"/>
          </w:tcPr>
          <w:p>
            <w:pPr>
              <w:pStyle w:val="11"/>
            </w:pPr>
            <w:r>
              <w:t>2.51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5</w:t>
            </w:r>
          </w:p>
        </w:tc>
        <w:tc>
          <w:tcPr>
            <w:tcW w:w="440" w:type="pct"/>
            <w:vAlign w:val="center"/>
          </w:tcPr>
          <w:p>
            <w:pPr>
              <w:pStyle w:val="12"/>
            </w:pPr>
            <w:r>
              <w:t>30103</w:t>
            </w:r>
          </w:p>
        </w:tc>
        <w:tc>
          <w:tcPr>
            <w:tcW w:w="1640" w:type="pct"/>
            <w:vAlign w:val="center"/>
          </w:tcPr>
          <w:p>
            <w:pPr>
              <w:pStyle w:val="12"/>
            </w:pPr>
            <w:r>
              <w:t>奖金</w:t>
            </w:r>
          </w:p>
        </w:tc>
        <w:tc>
          <w:tcPr>
            <w:tcW w:w="833" w:type="pct"/>
            <w:vAlign w:val="center"/>
          </w:tcPr>
          <w:p>
            <w:pPr>
              <w:pStyle w:val="11"/>
            </w:pPr>
            <w:r>
              <w:t>0.92</w:t>
            </w:r>
          </w:p>
        </w:tc>
        <w:tc>
          <w:tcPr>
            <w:tcW w:w="833" w:type="pct"/>
            <w:vAlign w:val="center"/>
          </w:tcPr>
          <w:p>
            <w:pPr>
              <w:pStyle w:val="11"/>
            </w:pPr>
            <w:r>
              <w:t>0.92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6</w:t>
            </w:r>
          </w:p>
        </w:tc>
        <w:tc>
          <w:tcPr>
            <w:tcW w:w="440" w:type="pct"/>
            <w:vAlign w:val="center"/>
          </w:tcPr>
          <w:p>
            <w:pPr>
              <w:pStyle w:val="12"/>
            </w:pPr>
            <w:r>
              <w:t>30108</w:t>
            </w:r>
          </w:p>
        </w:tc>
        <w:tc>
          <w:tcPr>
            <w:tcW w:w="1640" w:type="pct"/>
            <w:vAlign w:val="center"/>
          </w:tcPr>
          <w:p>
            <w:pPr>
              <w:pStyle w:val="12"/>
            </w:pPr>
            <w:r>
              <w:t>机关事业单位基本养老保险缴费</w:t>
            </w:r>
          </w:p>
        </w:tc>
        <w:tc>
          <w:tcPr>
            <w:tcW w:w="833" w:type="pct"/>
            <w:vAlign w:val="center"/>
          </w:tcPr>
          <w:p>
            <w:pPr>
              <w:pStyle w:val="11"/>
            </w:pPr>
            <w:r>
              <w:t>3.86</w:t>
            </w:r>
          </w:p>
        </w:tc>
        <w:tc>
          <w:tcPr>
            <w:tcW w:w="833" w:type="pct"/>
            <w:vAlign w:val="center"/>
          </w:tcPr>
          <w:p>
            <w:pPr>
              <w:pStyle w:val="11"/>
            </w:pPr>
            <w:r>
              <w:t>3.86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7</w:t>
            </w:r>
          </w:p>
        </w:tc>
        <w:tc>
          <w:tcPr>
            <w:tcW w:w="440" w:type="pct"/>
            <w:vAlign w:val="center"/>
          </w:tcPr>
          <w:p>
            <w:pPr>
              <w:pStyle w:val="12"/>
            </w:pPr>
            <w:r>
              <w:t>30110</w:t>
            </w:r>
          </w:p>
        </w:tc>
        <w:tc>
          <w:tcPr>
            <w:tcW w:w="1640" w:type="pct"/>
            <w:vAlign w:val="center"/>
          </w:tcPr>
          <w:p>
            <w:pPr>
              <w:pStyle w:val="12"/>
            </w:pPr>
            <w:r>
              <w:t>职工基本医疗保险缴费</w:t>
            </w:r>
          </w:p>
        </w:tc>
        <w:tc>
          <w:tcPr>
            <w:tcW w:w="833" w:type="pct"/>
            <w:vAlign w:val="center"/>
          </w:tcPr>
          <w:p>
            <w:pPr>
              <w:pStyle w:val="11"/>
            </w:pPr>
            <w:r>
              <w:t>1.72</w:t>
            </w:r>
          </w:p>
        </w:tc>
        <w:tc>
          <w:tcPr>
            <w:tcW w:w="833" w:type="pct"/>
            <w:vAlign w:val="center"/>
          </w:tcPr>
          <w:p>
            <w:pPr>
              <w:pStyle w:val="11"/>
            </w:pPr>
            <w:r>
              <w:t>1.72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8</w:t>
            </w:r>
          </w:p>
        </w:tc>
        <w:tc>
          <w:tcPr>
            <w:tcW w:w="440" w:type="pct"/>
            <w:vAlign w:val="center"/>
          </w:tcPr>
          <w:p>
            <w:pPr>
              <w:pStyle w:val="12"/>
            </w:pPr>
            <w:r>
              <w:t>30112</w:t>
            </w:r>
          </w:p>
        </w:tc>
        <w:tc>
          <w:tcPr>
            <w:tcW w:w="1640" w:type="pct"/>
            <w:vAlign w:val="center"/>
          </w:tcPr>
          <w:p>
            <w:pPr>
              <w:pStyle w:val="12"/>
            </w:pPr>
            <w:r>
              <w:t>其他社会保障缴费</w:t>
            </w:r>
          </w:p>
        </w:tc>
        <w:tc>
          <w:tcPr>
            <w:tcW w:w="833" w:type="pct"/>
            <w:vAlign w:val="center"/>
          </w:tcPr>
          <w:p>
            <w:pPr>
              <w:pStyle w:val="11"/>
            </w:pPr>
            <w:r>
              <w:t>0.08</w:t>
            </w:r>
          </w:p>
        </w:tc>
        <w:tc>
          <w:tcPr>
            <w:tcW w:w="833" w:type="pct"/>
            <w:vAlign w:val="center"/>
          </w:tcPr>
          <w:p>
            <w:pPr>
              <w:pStyle w:val="11"/>
            </w:pPr>
            <w:r>
              <w:t>0.08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9</w:t>
            </w:r>
          </w:p>
        </w:tc>
        <w:tc>
          <w:tcPr>
            <w:tcW w:w="440" w:type="pct"/>
            <w:vAlign w:val="center"/>
          </w:tcPr>
          <w:p>
            <w:pPr>
              <w:pStyle w:val="12"/>
            </w:pPr>
            <w:r>
              <w:t>30113</w:t>
            </w:r>
          </w:p>
        </w:tc>
        <w:tc>
          <w:tcPr>
            <w:tcW w:w="1640" w:type="pct"/>
            <w:vAlign w:val="center"/>
          </w:tcPr>
          <w:p>
            <w:pPr>
              <w:pStyle w:val="12"/>
            </w:pPr>
            <w:r>
              <w:t>住房公积金</w:t>
            </w:r>
          </w:p>
        </w:tc>
        <w:tc>
          <w:tcPr>
            <w:tcW w:w="833" w:type="pct"/>
            <w:vAlign w:val="center"/>
          </w:tcPr>
          <w:p>
            <w:pPr>
              <w:pStyle w:val="11"/>
            </w:pPr>
            <w:r>
              <w:t>2.37</w:t>
            </w:r>
          </w:p>
        </w:tc>
        <w:tc>
          <w:tcPr>
            <w:tcW w:w="833" w:type="pct"/>
            <w:vAlign w:val="center"/>
          </w:tcPr>
          <w:p>
            <w:pPr>
              <w:pStyle w:val="11"/>
            </w:pPr>
            <w:r>
              <w:t>2.37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18" w:type="pct"/>
            <w:vAlign w:val="center"/>
          </w:tcPr>
          <w:p>
            <w:pPr>
              <w:pStyle w:val="13"/>
            </w:pPr>
            <w:r>
              <w:t>10</w:t>
            </w:r>
          </w:p>
        </w:tc>
        <w:tc>
          <w:tcPr>
            <w:tcW w:w="440" w:type="pct"/>
            <w:vAlign w:val="center"/>
          </w:tcPr>
          <w:p>
            <w:pPr>
              <w:pStyle w:val="12"/>
            </w:pPr>
            <w:r>
              <w:t>302</w:t>
            </w:r>
          </w:p>
        </w:tc>
        <w:tc>
          <w:tcPr>
            <w:tcW w:w="1640" w:type="pct"/>
            <w:vAlign w:val="center"/>
          </w:tcPr>
          <w:p>
            <w:pPr>
              <w:pStyle w:val="12"/>
            </w:pPr>
            <w:r>
              <w:t>商品和服务支出</w:t>
            </w:r>
          </w:p>
        </w:tc>
        <w:tc>
          <w:tcPr>
            <w:tcW w:w="833" w:type="pct"/>
            <w:vAlign w:val="center"/>
          </w:tcPr>
          <w:p>
            <w:pPr>
              <w:pStyle w:val="11"/>
            </w:pPr>
            <w:r>
              <w:t>5.78</w:t>
            </w:r>
          </w:p>
        </w:tc>
        <w:tc>
          <w:tcPr>
            <w:tcW w:w="833" w:type="pct"/>
            <w:vAlign w:val="center"/>
          </w:tcPr>
          <w:p>
            <w:pPr>
              <w:pStyle w:val="11"/>
            </w:pPr>
          </w:p>
        </w:tc>
        <w:tc>
          <w:tcPr>
            <w:tcW w:w="833" w:type="pct"/>
            <w:vAlign w:val="center"/>
          </w:tcPr>
          <w:p>
            <w:pPr>
              <w:pStyle w:val="11"/>
            </w:pPr>
            <w: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11</w:t>
            </w:r>
          </w:p>
        </w:tc>
        <w:tc>
          <w:tcPr>
            <w:tcW w:w="440" w:type="pct"/>
            <w:vAlign w:val="center"/>
          </w:tcPr>
          <w:p>
            <w:pPr>
              <w:pStyle w:val="12"/>
            </w:pPr>
            <w:r>
              <w:t>30201</w:t>
            </w:r>
          </w:p>
        </w:tc>
        <w:tc>
          <w:tcPr>
            <w:tcW w:w="1640" w:type="pct"/>
            <w:vAlign w:val="center"/>
          </w:tcPr>
          <w:p>
            <w:pPr>
              <w:pStyle w:val="12"/>
            </w:pPr>
            <w:r>
              <w:t>办公费</w:t>
            </w:r>
          </w:p>
        </w:tc>
        <w:tc>
          <w:tcPr>
            <w:tcW w:w="833" w:type="pct"/>
            <w:vAlign w:val="center"/>
          </w:tcPr>
          <w:p>
            <w:pPr>
              <w:pStyle w:val="11"/>
            </w:pPr>
            <w:r>
              <w:t>3.50</w:t>
            </w:r>
          </w:p>
        </w:tc>
        <w:tc>
          <w:tcPr>
            <w:tcW w:w="833" w:type="pct"/>
            <w:vAlign w:val="center"/>
          </w:tcPr>
          <w:p>
            <w:pPr>
              <w:pStyle w:val="11"/>
            </w:pPr>
          </w:p>
        </w:tc>
        <w:tc>
          <w:tcPr>
            <w:tcW w:w="833" w:type="pct"/>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12</w:t>
            </w:r>
          </w:p>
        </w:tc>
        <w:tc>
          <w:tcPr>
            <w:tcW w:w="440" w:type="pct"/>
            <w:vAlign w:val="center"/>
          </w:tcPr>
          <w:p>
            <w:pPr>
              <w:pStyle w:val="12"/>
            </w:pPr>
            <w:r>
              <w:t>30202</w:t>
            </w:r>
          </w:p>
        </w:tc>
        <w:tc>
          <w:tcPr>
            <w:tcW w:w="1640" w:type="pct"/>
            <w:vAlign w:val="center"/>
          </w:tcPr>
          <w:p>
            <w:pPr>
              <w:pStyle w:val="12"/>
            </w:pPr>
            <w:r>
              <w:t>印刷费</w:t>
            </w:r>
          </w:p>
        </w:tc>
        <w:tc>
          <w:tcPr>
            <w:tcW w:w="833" w:type="pct"/>
            <w:vAlign w:val="center"/>
          </w:tcPr>
          <w:p>
            <w:pPr>
              <w:pStyle w:val="11"/>
            </w:pPr>
            <w:r>
              <w:t>0.80</w:t>
            </w:r>
          </w:p>
        </w:tc>
        <w:tc>
          <w:tcPr>
            <w:tcW w:w="833" w:type="pct"/>
            <w:vAlign w:val="center"/>
          </w:tcPr>
          <w:p>
            <w:pPr>
              <w:pStyle w:val="11"/>
            </w:pPr>
          </w:p>
        </w:tc>
        <w:tc>
          <w:tcPr>
            <w:tcW w:w="833" w:type="pct"/>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13</w:t>
            </w:r>
          </w:p>
        </w:tc>
        <w:tc>
          <w:tcPr>
            <w:tcW w:w="440" w:type="pct"/>
            <w:vAlign w:val="center"/>
          </w:tcPr>
          <w:p>
            <w:pPr>
              <w:pStyle w:val="12"/>
            </w:pPr>
            <w:r>
              <w:t>30211</w:t>
            </w:r>
          </w:p>
        </w:tc>
        <w:tc>
          <w:tcPr>
            <w:tcW w:w="1640" w:type="pct"/>
            <w:vAlign w:val="center"/>
          </w:tcPr>
          <w:p>
            <w:pPr>
              <w:pStyle w:val="12"/>
            </w:pPr>
            <w:r>
              <w:t>差旅费</w:t>
            </w:r>
          </w:p>
        </w:tc>
        <w:tc>
          <w:tcPr>
            <w:tcW w:w="833" w:type="pct"/>
            <w:vAlign w:val="center"/>
          </w:tcPr>
          <w:p>
            <w:pPr>
              <w:pStyle w:val="11"/>
            </w:pPr>
            <w:r>
              <w:t>0.10</w:t>
            </w:r>
          </w:p>
        </w:tc>
        <w:tc>
          <w:tcPr>
            <w:tcW w:w="833" w:type="pct"/>
            <w:vAlign w:val="center"/>
          </w:tcPr>
          <w:p>
            <w:pPr>
              <w:pStyle w:val="11"/>
            </w:pPr>
          </w:p>
        </w:tc>
        <w:tc>
          <w:tcPr>
            <w:tcW w:w="833" w:type="pct"/>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14</w:t>
            </w:r>
          </w:p>
        </w:tc>
        <w:tc>
          <w:tcPr>
            <w:tcW w:w="440" w:type="pct"/>
            <w:vAlign w:val="center"/>
          </w:tcPr>
          <w:p>
            <w:pPr>
              <w:pStyle w:val="12"/>
            </w:pPr>
            <w:r>
              <w:t>30228</w:t>
            </w:r>
          </w:p>
        </w:tc>
        <w:tc>
          <w:tcPr>
            <w:tcW w:w="1640" w:type="pct"/>
            <w:vAlign w:val="center"/>
          </w:tcPr>
          <w:p>
            <w:pPr>
              <w:pStyle w:val="12"/>
            </w:pPr>
            <w:r>
              <w:t>工会经费</w:t>
            </w:r>
          </w:p>
        </w:tc>
        <w:tc>
          <w:tcPr>
            <w:tcW w:w="833" w:type="pct"/>
            <w:vAlign w:val="center"/>
          </w:tcPr>
          <w:p>
            <w:pPr>
              <w:pStyle w:val="11"/>
            </w:pPr>
            <w:r>
              <w:t>0.60</w:t>
            </w:r>
          </w:p>
        </w:tc>
        <w:tc>
          <w:tcPr>
            <w:tcW w:w="833" w:type="pct"/>
            <w:vAlign w:val="center"/>
          </w:tcPr>
          <w:p>
            <w:pPr>
              <w:pStyle w:val="11"/>
            </w:pPr>
          </w:p>
        </w:tc>
        <w:tc>
          <w:tcPr>
            <w:tcW w:w="833" w:type="pct"/>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 w:type="pct"/>
            <w:vAlign w:val="center"/>
          </w:tcPr>
          <w:p>
            <w:pPr>
              <w:pStyle w:val="13"/>
            </w:pPr>
            <w:r>
              <w:t>15</w:t>
            </w:r>
          </w:p>
        </w:tc>
        <w:tc>
          <w:tcPr>
            <w:tcW w:w="440" w:type="pct"/>
            <w:vAlign w:val="center"/>
          </w:tcPr>
          <w:p>
            <w:pPr>
              <w:pStyle w:val="12"/>
            </w:pPr>
            <w:r>
              <w:t>30239</w:t>
            </w:r>
          </w:p>
        </w:tc>
        <w:tc>
          <w:tcPr>
            <w:tcW w:w="1640" w:type="pct"/>
            <w:vAlign w:val="center"/>
          </w:tcPr>
          <w:p>
            <w:pPr>
              <w:pStyle w:val="12"/>
            </w:pPr>
            <w:r>
              <w:t>其他交通费用</w:t>
            </w:r>
          </w:p>
        </w:tc>
        <w:tc>
          <w:tcPr>
            <w:tcW w:w="833" w:type="pct"/>
            <w:vAlign w:val="center"/>
          </w:tcPr>
          <w:p>
            <w:pPr>
              <w:pStyle w:val="11"/>
            </w:pPr>
            <w:r>
              <w:t>0.78</w:t>
            </w:r>
          </w:p>
        </w:tc>
        <w:tc>
          <w:tcPr>
            <w:tcW w:w="833" w:type="pct"/>
            <w:vAlign w:val="center"/>
          </w:tcPr>
          <w:p>
            <w:pPr>
              <w:pStyle w:val="11"/>
            </w:pPr>
          </w:p>
        </w:tc>
        <w:tc>
          <w:tcPr>
            <w:tcW w:w="833" w:type="pct"/>
            <w:vAlign w:val="center"/>
          </w:tcPr>
          <w:p>
            <w:pPr>
              <w:pStyle w:val="11"/>
            </w:pPr>
            <w:r>
              <w:t>0.78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557001成安县共青团委员会(本级）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557001成安县共青团委员会(本级）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557001成安县共青团委员会(本级）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成安县共青团委员会(本级）2024年单位预算信息公开情况说明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按照《中华人民共和国预算法》、《地方预决算公开操作规程》和《关于进一步推进预算公开工作的实施意见》规定，现将成安县共青团委员会(本级）2024年单位预算公开如下：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360" w:lineRule="auto"/>
        <w:ind w:firstLine="320" w:firstLineChars="100"/>
        <w:rPr>
          <w:rFonts w:hint="eastAsia" w:ascii="仿宋" w:hAnsi="仿宋" w:eastAsia="仿宋" w:cs="宋体"/>
          <w:sz w:val="32"/>
          <w:szCs w:val="32"/>
          <w:lang w:eastAsia="zh-CN"/>
        </w:rPr>
      </w:pPr>
      <w:r>
        <w:rPr>
          <w:rFonts w:hint="eastAsia" w:ascii="仿宋" w:hAnsi="仿宋" w:eastAsia="仿宋" w:cs="宋体"/>
          <w:sz w:val="32"/>
          <w:szCs w:val="32"/>
        </w:rPr>
        <w:t>（1）组织建设和宣传教育领导全县共青团工作，协助县政府教育部门做好学生教育管理工作</w:t>
      </w:r>
      <w:r>
        <w:rPr>
          <w:rFonts w:hint="eastAsia" w:ascii="仿宋" w:hAnsi="仿宋" w:eastAsia="仿宋" w:cs="宋体"/>
          <w:sz w:val="32"/>
          <w:szCs w:val="32"/>
          <w:lang w:eastAsia="zh-CN"/>
        </w:rPr>
        <w:t>。</w:t>
      </w:r>
    </w:p>
    <w:p>
      <w:pPr>
        <w:spacing w:line="360" w:lineRule="auto"/>
        <w:ind w:left="1005" w:leftChars="152" w:hanging="640" w:hangingChars="2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服务、引导青少年工作，调查青年思想动态和工作状况，研究青少年运动、青少年工作</w:t>
      </w:r>
    </w:p>
    <w:p>
      <w:pPr>
        <w:spacing w:line="360" w:lineRule="auto"/>
        <w:rPr>
          <w:rFonts w:hint="eastAsia" w:ascii="仿宋" w:hAnsi="仿宋" w:eastAsia="仿宋" w:cs="宋体"/>
          <w:sz w:val="32"/>
          <w:szCs w:val="32"/>
        </w:rPr>
      </w:pPr>
      <w:r>
        <w:rPr>
          <w:rFonts w:hint="eastAsia" w:ascii="仿宋" w:hAnsi="仿宋" w:eastAsia="仿宋" w:cs="宋体"/>
          <w:sz w:val="32"/>
          <w:szCs w:val="32"/>
        </w:rPr>
        <w:t>理论和思想教育问题并开展各种活动；组织和带领青年在经济建设中发挥生力军和突击队作用；丰富青少年活动，服务青年学习成才、交流交友、社会融入等现实需求。</w:t>
      </w:r>
    </w:p>
    <w:p>
      <w:pPr>
        <w:numPr>
          <w:ilvl w:val="0"/>
          <w:numId w:val="1"/>
        </w:numPr>
        <w:spacing w:line="360" w:lineRule="auto"/>
        <w:ind w:left="1165" w:leftChars="152" w:hanging="800" w:hangingChars="250"/>
        <w:rPr>
          <w:rFonts w:hint="eastAsia" w:ascii="仿宋" w:hAnsi="仿宋" w:eastAsia="仿宋" w:cs="宋体"/>
          <w:sz w:val="32"/>
          <w:szCs w:val="32"/>
        </w:rPr>
      </w:pPr>
      <w:r>
        <w:rPr>
          <w:rFonts w:hint="eastAsia" w:ascii="仿宋" w:hAnsi="仿宋" w:eastAsia="仿宋" w:cs="宋体"/>
          <w:sz w:val="32"/>
          <w:szCs w:val="32"/>
        </w:rPr>
        <w:t>维护青少年权益工作，研究有关青少年发展问题；参与监督青少年法规的执行、处理侵</w:t>
      </w:r>
    </w:p>
    <w:p>
      <w:pPr>
        <w:spacing w:line="360" w:lineRule="auto"/>
        <w:rPr>
          <w:rFonts w:hint="eastAsia" w:ascii="仿宋" w:hAnsi="仿宋" w:eastAsia="仿宋" w:cs="宋体"/>
          <w:sz w:val="32"/>
          <w:szCs w:val="32"/>
        </w:rPr>
      </w:pPr>
      <w:r>
        <w:rPr>
          <w:rFonts w:hint="eastAsia" w:ascii="仿宋" w:hAnsi="仿宋" w:eastAsia="仿宋" w:cs="宋体"/>
          <w:sz w:val="32"/>
          <w:szCs w:val="32"/>
        </w:rPr>
        <w:t>害青少年合法权益的问题；负责县未成年人保护委员会的日常工作。</w:t>
      </w:r>
    </w:p>
    <w:p>
      <w:pPr>
        <w:ind w:firstLine="678" w:firstLineChars="212"/>
        <w:rPr>
          <w:rFonts w:hint="eastAsia" w:ascii="仿宋" w:hAnsi="仿宋" w:eastAsia="仿宋" w:cs="仿宋"/>
          <w:sz w:val="32"/>
          <w:szCs w:val="32"/>
        </w:rPr>
      </w:pPr>
      <w:r>
        <w:rPr>
          <w:rFonts w:hint="eastAsia" w:ascii="仿宋" w:hAnsi="仿宋" w:eastAsia="仿宋" w:cs="宋体"/>
          <w:sz w:val="32"/>
          <w:szCs w:val="32"/>
        </w:rPr>
        <w:t>主要设置科室：团委办公室，负责团县委综合业务管理。</w:t>
      </w:r>
    </w:p>
    <w:p>
      <w:pPr>
        <w:pStyle w:val="22"/>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成安县共青团委员会(本级）</w:t>
            </w:r>
          </w:p>
        </w:tc>
        <w:tc>
          <w:tcPr>
            <w:tcW w:w="1250" w:type="pct"/>
            <w:vAlign w:val="center"/>
          </w:tcPr>
          <w:p>
            <w:pPr>
              <w:pStyle w:val="13"/>
            </w:pPr>
            <w:r>
              <w:t>行政</w:t>
            </w:r>
          </w:p>
        </w:tc>
        <w:tc>
          <w:tcPr>
            <w:tcW w:w="1250" w:type="pct"/>
            <w:vAlign w:val="center"/>
          </w:tcPr>
          <w:p>
            <w:pPr>
              <w:pStyle w:val="13"/>
            </w:pPr>
            <w:r>
              <w:t>正科级</w:t>
            </w:r>
          </w:p>
        </w:tc>
        <w:tc>
          <w:tcPr>
            <w:tcW w:w="1250" w:type="pct"/>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按照预算管理有关规定，目前我省部门预算的编制实行综合预算管理，即全部收入和支出都反映在预算中。成安县共青团委员会机关及所属事业单位的收支包含在部门预算中。</w:t>
      </w:r>
    </w:p>
    <w:p>
      <w:pPr>
        <w:spacing w:line="360" w:lineRule="auto"/>
        <w:ind w:firstLine="630" w:firstLineChars="196"/>
        <w:rPr>
          <w:rFonts w:hint="eastAsia" w:ascii="楷体" w:hAnsi="楷体" w:eastAsia="楷体" w:cs="仿宋_GB2312"/>
          <w:b/>
          <w:sz w:val="32"/>
          <w:szCs w:val="32"/>
          <w:lang w:bidi="ar"/>
        </w:rPr>
      </w:pPr>
      <w:r>
        <w:rPr>
          <w:rFonts w:hint="eastAsia" w:ascii="楷体" w:hAnsi="楷体" w:eastAsia="楷体" w:cs="仿宋_GB2312"/>
          <w:b/>
          <w:sz w:val="32"/>
          <w:szCs w:val="32"/>
          <w:lang w:bidi="ar"/>
        </w:rPr>
        <w:t>1、收入说明</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40.57</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40.57</w:t>
      </w:r>
      <w:r>
        <w:rPr>
          <w:rFonts w:hint="eastAsia" w:ascii="仿宋" w:hAnsi="仿宋" w:eastAsia="仿宋" w:cs="仿宋"/>
          <w:sz w:val="32"/>
          <w:szCs w:val="32"/>
        </w:rPr>
        <w:t>万元。</w:t>
      </w:r>
      <w:r>
        <w:rPr>
          <w:rFonts w:hint="eastAsia" w:ascii="仿宋" w:hAnsi="仿宋" w:eastAsia="仿宋" w:cs="Times New Roman"/>
          <w:sz w:val="32"/>
          <w:szCs w:val="32"/>
        </w:rPr>
        <w:t>政府性基金收入0万元，国有资本经营收入0万元，事业收入0万元，其他收入0万元。</w:t>
      </w:r>
    </w:p>
    <w:p>
      <w:pPr>
        <w:spacing w:line="560" w:lineRule="exact"/>
        <w:ind w:firstLine="640"/>
        <w:rPr>
          <w:rFonts w:hint="eastAsia" w:ascii="楷体" w:hAnsi="楷体" w:eastAsia="楷体" w:cs="Times New Roman"/>
          <w:b/>
          <w:sz w:val="32"/>
          <w:szCs w:val="32"/>
        </w:rPr>
      </w:pPr>
      <w:r>
        <w:rPr>
          <w:rFonts w:hint="eastAsia" w:ascii="楷体" w:hAnsi="楷体" w:eastAsia="楷体" w:cs="Times New Roman"/>
          <w:b/>
          <w:sz w:val="32"/>
          <w:szCs w:val="32"/>
        </w:rPr>
        <w:t>2、支出说明</w:t>
      </w:r>
    </w:p>
    <w:p>
      <w:pPr>
        <w:spacing w:line="560" w:lineRule="exact"/>
        <w:ind w:firstLine="640"/>
        <w:rPr>
          <w:rFonts w:hint="eastAsia"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40.57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35.57</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29.79</w:t>
      </w:r>
      <w:r>
        <w:rPr>
          <w:rFonts w:hint="eastAsia" w:ascii="仿宋" w:hAnsi="仿宋" w:eastAsia="仿宋" w:cs="仿宋"/>
          <w:sz w:val="32"/>
          <w:szCs w:val="32"/>
        </w:rPr>
        <w:t>万元和日常公用经费</w:t>
      </w:r>
      <w:r>
        <w:rPr>
          <w:rFonts w:hint="eastAsia" w:ascii="仿宋" w:hAnsi="仿宋" w:eastAsia="仿宋" w:cs="仿宋"/>
          <w:sz w:val="32"/>
          <w:szCs w:val="32"/>
          <w:lang w:val="en-US" w:eastAsia="zh-CN"/>
        </w:rPr>
        <w:t>5.78</w:t>
      </w:r>
      <w:r>
        <w:rPr>
          <w:rFonts w:hint="eastAsia" w:ascii="仿宋" w:hAnsi="仿宋" w:eastAsia="仿宋" w:cs="仿宋"/>
          <w:sz w:val="32"/>
          <w:szCs w:val="32"/>
        </w:rPr>
        <w:t>万元；</w:t>
      </w:r>
      <w:r>
        <w:rPr>
          <w:rFonts w:hint="eastAsia" w:ascii="仿宋" w:hAnsi="仿宋" w:eastAsia="仿宋" w:cs="Times New Roman"/>
          <w:sz w:val="32"/>
          <w:szCs w:val="32"/>
        </w:rPr>
        <w:t>项目支出</w:t>
      </w:r>
      <w:r>
        <w:rPr>
          <w:rFonts w:hint="eastAsia" w:ascii="仿宋" w:hAnsi="仿宋" w:eastAsia="仿宋" w:cs="Times New Roman"/>
          <w:sz w:val="32"/>
          <w:szCs w:val="32"/>
          <w:lang w:val="en-US" w:eastAsia="zh-CN"/>
        </w:rPr>
        <w:t>5.00</w:t>
      </w:r>
      <w:r>
        <w:rPr>
          <w:rFonts w:hint="eastAsia" w:ascii="仿宋" w:hAnsi="仿宋" w:eastAsia="仿宋" w:cs="Times New Roman"/>
          <w:sz w:val="32"/>
          <w:szCs w:val="32"/>
        </w:rPr>
        <w:t>万元。</w:t>
      </w:r>
    </w:p>
    <w:p>
      <w:pPr>
        <w:spacing w:line="560" w:lineRule="exact"/>
        <w:ind w:firstLine="640"/>
        <w:rPr>
          <w:rFonts w:hint="eastAsia" w:ascii="楷体" w:hAnsi="楷体" w:eastAsia="楷体" w:cs="Times New Roman"/>
          <w:b/>
          <w:sz w:val="32"/>
          <w:szCs w:val="32"/>
        </w:rPr>
      </w:pPr>
      <w:r>
        <w:rPr>
          <w:rFonts w:hint="eastAsia" w:ascii="楷体" w:hAnsi="楷体" w:eastAsia="楷体" w:cs="Times New Roman"/>
          <w:b/>
          <w:sz w:val="32"/>
          <w:szCs w:val="32"/>
        </w:rPr>
        <w:t>3、比上年增减变化情况</w:t>
      </w:r>
    </w:p>
    <w:p>
      <w:pPr>
        <w:pStyle w:val="18"/>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40.57</w:t>
      </w:r>
      <w:r>
        <w:rPr>
          <w:rFonts w:hint="eastAsia" w:ascii="仿宋" w:hAnsi="仿宋" w:eastAsia="仿宋" w:cs="仿宋"/>
          <w:sz w:val="32"/>
          <w:szCs w:val="32"/>
        </w:rPr>
        <w:t>万元，较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w:t>
      </w:r>
      <w:r>
        <w:rPr>
          <w:rFonts w:hint="eastAsia" w:ascii="仿宋" w:hAnsi="仿宋" w:eastAsia="仿宋" w:cs="仿宋"/>
          <w:sz w:val="32"/>
          <w:szCs w:val="32"/>
          <w:lang w:val="en-US" w:eastAsia="zh-CN"/>
        </w:rPr>
        <w:t>减少2.48</w:t>
      </w:r>
      <w:r>
        <w:rPr>
          <w:rFonts w:hint="eastAsia" w:ascii="仿宋" w:hAnsi="仿宋" w:eastAsia="仿宋" w:cs="仿宋"/>
          <w:sz w:val="32"/>
          <w:szCs w:val="32"/>
        </w:rPr>
        <w:t>万元，</w:t>
      </w:r>
      <w:r>
        <w:rPr>
          <w:rFonts w:hint="eastAsia" w:ascii="仿宋" w:hAnsi="仿宋" w:eastAsia="仿宋" w:cs="仿宋_GB2312"/>
          <w:sz w:val="32"/>
          <w:szCs w:val="32"/>
        </w:rPr>
        <w:t>主要原因是厉行节俭。</w:t>
      </w:r>
    </w:p>
    <w:p>
      <w:pPr>
        <w:spacing w:before="10" w:after="10" w:line="240" w:lineRule="auto"/>
        <w:ind w:firstLine="640"/>
        <w:jc w:val="left"/>
        <w:outlineLvl w:val="5"/>
      </w:pPr>
      <w:r>
        <w:rPr>
          <w:rFonts w:ascii="黑体" w:hAnsi="黑体" w:eastAsia="黑体" w:cs="黑体"/>
          <w:color w:val="000000"/>
          <w:sz w:val="32"/>
        </w:rPr>
        <w:t>三、机关运行经费安排情况</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5.78</w:t>
      </w:r>
      <w:r>
        <w:rPr>
          <w:rFonts w:hint="eastAsia" w:ascii="仿宋" w:hAnsi="仿宋" w:eastAsia="仿宋" w:cs="仿宋"/>
          <w:sz w:val="32"/>
          <w:szCs w:val="32"/>
        </w:rPr>
        <w:t>万元，主要用于办公区的日常维修、办公用房水电费、邮电费、办公用房取暖费、办公用房物业管理费等日常运行支出。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年度“三公”预算安排0万元，其中，因公出国（境）费0元，</w:t>
      </w:r>
      <w:r>
        <w:rPr>
          <w:rFonts w:hint="eastAsia" w:ascii="仿宋" w:hAnsi="仿宋" w:eastAsia="仿宋" w:cs="仿宋_GB2312"/>
          <w:sz w:val="32"/>
          <w:szCs w:val="32"/>
          <w:lang w:eastAsia="zh-CN"/>
        </w:rPr>
        <w:t>与上年持平；</w:t>
      </w:r>
      <w:r>
        <w:rPr>
          <w:rFonts w:hint="eastAsia" w:ascii="仿宋" w:hAnsi="仿宋" w:eastAsia="仿宋" w:cs="仿宋_GB2312"/>
          <w:sz w:val="32"/>
          <w:szCs w:val="32"/>
        </w:rPr>
        <w:t>安排公务用车维护费0</w:t>
      </w:r>
      <w:r>
        <w:rPr>
          <w:rFonts w:hint="eastAsia" w:ascii="仿宋" w:hAnsi="仿宋" w:eastAsia="仿宋" w:cs="仿宋"/>
          <w:sz w:val="32"/>
          <w:szCs w:val="32"/>
        </w:rPr>
        <w:t>万元</w:t>
      </w:r>
      <w:r>
        <w:rPr>
          <w:rFonts w:hint="eastAsia" w:ascii="仿宋" w:hAnsi="仿宋" w:eastAsia="仿宋" w:cs="仿宋_GB2312"/>
          <w:sz w:val="32"/>
          <w:szCs w:val="32"/>
        </w:rPr>
        <w:t>（其中公务用车购置费0元，公务用车运行维护费0万元），</w:t>
      </w:r>
      <w:r>
        <w:rPr>
          <w:rFonts w:hint="eastAsia" w:ascii="仿宋" w:hAnsi="仿宋" w:eastAsia="仿宋" w:cs="仿宋_GB2312"/>
          <w:sz w:val="32"/>
          <w:szCs w:val="32"/>
          <w:lang w:eastAsia="zh-CN"/>
        </w:rPr>
        <w:t>与上年</w:t>
      </w:r>
      <w:r>
        <w:rPr>
          <w:rFonts w:hint="eastAsia" w:ascii="仿宋" w:hAnsi="仿宋" w:eastAsia="仿宋" w:cs="仿宋_GB2312"/>
          <w:sz w:val="32"/>
          <w:szCs w:val="32"/>
          <w:lang w:val="en-US" w:eastAsia="zh-CN"/>
        </w:rPr>
        <w:t>持平</w:t>
      </w:r>
      <w:r>
        <w:rPr>
          <w:rFonts w:hint="eastAsia" w:ascii="仿宋" w:hAnsi="仿宋" w:eastAsia="仿宋" w:cs="仿宋_GB2312"/>
          <w:sz w:val="32"/>
          <w:szCs w:val="32"/>
          <w:lang w:eastAsia="zh-CN"/>
        </w:rPr>
        <w:t>；</w:t>
      </w:r>
      <w:r>
        <w:rPr>
          <w:rFonts w:hint="eastAsia" w:ascii="仿宋" w:hAnsi="仿宋" w:eastAsia="仿宋" w:cs="仿宋_GB2312"/>
          <w:sz w:val="32"/>
          <w:szCs w:val="32"/>
        </w:rPr>
        <w:t>公务</w:t>
      </w:r>
      <w:r>
        <w:rPr>
          <w:rFonts w:hint="eastAsia" w:ascii="仿宋" w:hAnsi="仿宋" w:eastAsia="仿宋" w:cs="仿宋_GB2312"/>
          <w:sz w:val="32"/>
          <w:szCs w:val="32"/>
          <w:lang w:eastAsia="zh-CN"/>
        </w:rPr>
        <w:t>接待</w:t>
      </w:r>
      <w:r>
        <w:rPr>
          <w:rFonts w:hint="eastAsia" w:ascii="仿宋" w:hAnsi="仿宋" w:eastAsia="仿宋" w:cs="仿宋_GB2312"/>
          <w:sz w:val="32"/>
          <w:szCs w:val="32"/>
        </w:rPr>
        <w:t>费0万元</w:t>
      </w:r>
      <w:r>
        <w:rPr>
          <w:rFonts w:hint="eastAsia" w:ascii="仿宋" w:hAnsi="仿宋" w:eastAsia="仿宋" w:cs="仿宋_GB2312"/>
          <w:sz w:val="32"/>
          <w:szCs w:val="32"/>
          <w:lang w:eastAsia="zh-CN"/>
        </w:rPr>
        <w:t>。</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500" w:lineRule="exact"/>
        <w:ind w:firstLine="560"/>
        <w:jc w:val="left"/>
        <w:outlineLvl w:val="9"/>
        <w:rPr>
          <w:rFonts w:cstheme="minorBidi"/>
        </w:rPr>
      </w:pPr>
      <w:r>
        <w:rPr>
          <w:rFonts w:ascii="Times New Roman" w:hAnsi="Times New Roman" w:eastAsia="方正仿宋_GBK" w:cs="Times New Roman"/>
          <w:color w:val="000000"/>
          <w:sz w:val="28"/>
        </w:rPr>
        <w:t>（一）总体绩效目标</w:t>
      </w:r>
    </w:p>
    <w:p>
      <w:pPr>
        <w:spacing w:line="560" w:lineRule="exact"/>
        <w:ind w:firstLine="640" w:firstLineChars="200"/>
        <w:outlineLvl w:val="0"/>
        <w:rPr>
          <w:rFonts w:ascii="仿宋" w:hAnsi="仿宋" w:eastAsia="仿宋" w:cs="黑体"/>
          <w:sz w:val="32"/>
          <w:szCs w:val="32"/>
          <w:lang w:bidi="ar"/>
        </w:rPr>
      </w:pPr>
      <w:r>
        <w:rPr>
          <w:rFonts w:hint="eastAsia" w:ascii="仿宋" w:hAnsi="仿宋" w:eastAsia="仿宋" w:cs="黑体"/>
          <w:sz w:val="32"/>
          <w:szCs w:val="32"/>
          <w:lang w:eastAsia="zh-CN" w:bidi="ar"/>
        </w:rPr>
        <w:t>1、</w:t>
      </w:r>
      <w:r>
        <w:rPr>
          <w:rFonts w:hint="eastAsia" w:ascii="仿宋" w:hAnsi="仿宋" w:eastAsia="仿宋" w:cs="黑体"/>
          <w:sz w:val="32"/>
          <w:szCs w:val="32"/>
          <w:lang w:bidi="ar"/>
        </w:rPr>
        <w:t>强团干部配备和激励，加强思想、作风建设，团干部教育培训；加强青联、学联、少工委工作的指导，加强青年社团组织以及青少年活动阵地的指导和管理。基层团组织服务能力不断提高。</w:t>
      </w:r>
    </w:p>
    <w:p>
      <w:pPr>
        <w:spacing w:line="560" w:lineRule="exact"/>
        <w:ind w:firstLine="640" w:firstLineChars="200"/>
        <w:outlineLvl w:val="0"/>
        <w:rPr>
          <w:rFonts w:hint="eastAsia" w:ascii="仿宋" w:hAnsi="仿宋" w:eastAsia="仿宋" w:cs="黑体"/>
          <w:sz w:val="32"/>
          <w:szCs w:val="32"/>
          <w:lang w:bidi="ar"/>
        </w:rPr>
      </w:pPr>
      <w:r>
        <w:rPr>
          <w:rFonts w:hint="eastAsia" w:ascii="仿宋" w:hAnsi="仿宋" w:eastAsia="仿宋" w:cs="黑体"/>
          <w:sz w:val="32"/>
          <w:szCs w:val="32"/>
          <w:lang w:eastAsia="zh-CN" w:bidi="ar"/>
        </w:rPr>
        <w:t>2、</w:t>
      </w:r>
      <w:r>
        <w:rPr>
          <w:rFonts w:hint="eastAsia" w:ascii="仿宋" w:hAnsi="仿宋" w:eastAsia="仿宋" w:cs="黑体"/>
          <w:sz w:val="32"/>
          <w:szCs w:val="32"/>
          <w:lang w:bidi="ar"/>
        </w:rPr>
        <w:t>构建团的网络新媒体工作阵地，运用新媒体全方位推进团的工作；利用重要节点节日、各类阵地、各种形式进行思想引导，培养青年骨干，打造适应青少年特点的文化产品。维护青少年队伍稳定，促进和谐社会建设。</w:t>
      </w:r>
    </w:p>
    <w:p>
      <w:pPr>
        <w:spacing w:line="560" w:lineRule="exact"/>
        <w:ind w:firstLine="640" w:firstLineChars="200"/>
        <w:outlineLvl w:val="0"/>
        <w:rPr>
          <w:rFonts w:hint="eastAsia" w:ascii="仿宋" w:hAnsi="仿宋" w:eastAsia="仿宋" w:cs="黑体"/>
          <w:sz w:val="32"/>
          <w:szCs w:val="32"/>
          <w:lang w:bidi="ar"/>
        </w:rPr>
      </w:pPr>
      <w:r>
        <w:rPr>
          <w:rFonts w:hint="eastAsia" w:ascii="仿宋" w:hAnsi="仿宋" w:eastAsia="仿宋" w:cs="黑体"/>
          <w:sz w:val="32"/>
          <w:szCs w:val="32"/>
          <w:lang w:eastAsia="zh-CN" w:bidi="ar"/>
        </w:rPr>
        <w:t>3、</w:t>
      </w:r>
      <w:r>
        <w:rPr>
          <w:rFonts w:hint="eastAsia" w:ascii="仿宋" w:hAnsi="仿宋" w:eastAsia="仿宋" w:cs="黑体"/>
          <w:sz w:val="32"/>
          <w:szCs w:val="32"/>
          <w:lang w:bidi="ar"/>
        </w:rPr>
        <w:t>做好青年统战对象的团结教育工作，为全县积极社会发展贡献力量。</w:t>
      </w:r>
    </w:p>
    <w:p>
      <w:pPr>
        <w:pStyle w:val="23"/>
      </w:pPr>
    </w:p>
    <w:p>
      <w:pPr>
        <w:spacing w:before="0" w:after="0" w:line="500" w:lineRule="exact"/>
        <w:ind w:firstLine="560"/>
        <w:jc w:val="left"/>
        <w:outlineLvl w:val="9"/>
        <w:rPr>
          <w:rFonts w:cstheme="minorBidi"/>
        </w:rPr>
      </w:pPr>
      <w:r>
        <w:rPr>
          <w:rFonts w:ascii="Times New Roman" w:hAnsi="Times New Roman" w:eastAsia="方正仿宋_GBK" w:cs="Times New Roman"/>
          <w:color w:val="000000"/>
          <w:sz w:val="28"/>
        </w:rPr>
        <w:t>（二）分项绩效目标</w:t>
      </w:r>
    </w:p>
    <w:p>
      <w:pPr>
        <w:spacing w:line="560" w:lineRule="exact"/>
        <w:ind w:firstLine="640" w:firstLineChars="200"/>
        <w:outlineLvl w:val="0"/>
        <w:rPr>
          <w:rFonts w:hint="eastAsia" w:ascii="仿宋" w:hAnsi="仿宋" w:eastAsia="仿宋" w:cs="黑体"/>
          <w:sz w:val="32"/>
          <w:szCs w:val="32"/>
          <w:lang w:bidi="ar"/>
        </w:rPr>
      </w:pPr>
      <w:r>
        <w:rPr>
          <w:rFonts w:hint="eastAsia" w:ascii="仿宋" w:hAnsi="仿宋" w:eastAsia="仿宋" w:cs="黑体"/>
          <w:sz w:val="32"/>
          <w:szCs w:val="32"/>
          <w:lang w:bidi="ar"/>
        </w:rPr>
        <w:t>1、加强领导全县共青团工作，组织全县共青团组织围绕改革、发展、稳定的大局开展工作，在政治、经济、文化等活动中发挥党的助手作用。</w:t>
      </w:r>
    </w:p>
    <w:p>
      <w:pPr>
        <w:spacing w:line="560" w:lineRule="exact"/>
        <w:ind w:firstLine="640" w:firstLineChars="200"/>
        <w:outlineLvl w:val="0"/>
        <w:rPr>
          <w:rFonts w:hint="eastAsia" w:ascii="仿宋" w:hAnsi="仿宋" w:eastAsia="仿宋" w:cs="黑体"/>
          <w:sz w:val="32"/>
          <w:szCs w:val="32"/>
          <w:lang w:bidi="ar"/>
        </w:rPr>
      </w:pPr>
      <w:r>
        <w:rPr>
          <w:rFonts w:hint="eastAsia" w:ascii="仿宋" w:hAnsi="仿宋" w:eastAsia="仿宋" w:cs="黑体"/>
          <w:sz w:val="32"/>
          <w:szCs w:val="32"/>
          <w:lang w:bidi="ar"/>
        </w:rPr>
        <w:t>2、构建团的网络新媒体工作阵地，运用新媒体全方位推进团的工作；利用重要节点节日、各类阵地、各种形式进行思想引导，培养青年骨干，打造适应青少年特点的文化产品。维护青少年队伍稳定，促进和谐社会建设。</w:t>
      </w:r>
    </w:p>
    <w:p>
      <w:pPr>
        <w:spacing w:line="560" w:lineRule="exact"/>
        <w:ind w:firstLine="640" w:firstLineChars="200"/>
        <w:outlineLvl w:val="0"/>
        <w:rPr>
          <w:rFonts w:hint="eastAsia" w:ascii="仿宋" w:hAnsi="仿宋" w:eastAsia="仿宋" w:cs="黑体"/>
          <w:sz w:val="32"/>
          <w:szCs w:val="32"/>
          <w:lang w:bidi="ar"/>
        </w:rPr>
      </w:pPr>
      <w:r>
        <w:rPr>
          <w:rFonts w:hint="eastAsia" w:ascii="仿宋" w:hAnsi="仿宋" w:eastAsia="仿宋" w:cs="黑体"/>
          <w:sz w:val="32"/>
          <w:szCs w:val="32"/>
          <w:lang w:bidi="ar"/>
        </w:rPr>
        <w:t>3、切实推进全县青少年精神文明建设；负责指导并组织实施全县青少年的思想理论教育、宣传文化活动，培养、选拔、推荐、表彰优秀青少年；指导全县志愿者工作的开展。</w:t>
      </w:r>
    </w:p>
    <w:p>
      <w:pPr>
        <w:spacing w:line="560" w:lineRule="exact"/>
        <w:ind w:firstLine="640" w:firstLineChars="200"/>
        <w:outlineLvl w:val="0"/>
        <w:rPr>
          <w:rFonts w:hint="eastAsia" w:ascii="仿宋" w:hAnsi="仿宋" w:eastAsia="仿宋" w:cs="黑体"/>
          <w:sz w:val="32"/>
          <w:szCs w:val="32"/>
          <w:lang w:bidi="ar"/>
        </w:rPr>
      </w:pPr>
      <w:r>
        <w:rPr>
          <w:rFonts w:hint="eastAsia" w:ascii="仿宋" w:hAnsi="仿宋" w:eastAsia="仿宋" w:cs="黑体"/>
          <w:sz w:val="32"/>
          <w:szCs w:val="32"/>
          <w:lang w:eastAsia="zh-CN" w:bidi="ar"/>
        </w:rPr>
        <w:t>4</w:t>
      </w:r>
      <w:r>
        <w:rPr>
          <w:rFonts w:hint="eastAsia" w:ascii="仿宋" w:hAnsi="仿宋" w:eastAsia="仿宋" w:cs="黑体"/>
          <w:sz w:val="32"/>
          <w:szCs w:val="32"/>
          <w:lang w:bidi="ar"/>
        </w:rPr>
        <w:t>、做好全县青年统战工作。</w:t>
      </w:r>
    </w:p>
    <w:p>
      <w:pPr>
        <w:spacing w:line="560" w:lineRule="exact"/>
        <w:ind w:firstLine="640" w:firstLineChars="200"/>
        <w:outlineLvl w:val="0"/>
        <w:rPr>
          <w:rFonts w:cstheme="minorBidi"/>
        </w:rPr>
      </w:pPr>
      <w:r>
        <w:rPr>
          <w:rFonts w:hint="eastAsia" w:ascii="仿宋" w:hAnsi="仿宋" w:eastAsia="仿宋" w:cs="黑体"/>
          <w:sz w:val="32"/>
          <w:szCs w:val="32"/>
          <w:lang w:eastAsia="zh-CN" w:bidi="ar"/>
        </w:rPr>
        <w:t>5</w:t>
      </w:r>
      <w:r>
        <w:rPr>
          <w:rFonts w:hint="eastAsia" w:ascii="仿宋" w:hAnsi="仿宋" w:eastAsia="仿宋" w:cs="黑体"/>
          <w:sz w:val="32"/>
          <w:szCs w:val="32"/>
          <w:lang w:bidi="ar"/>
        </w:rPr>
        <w:t>、做好全县共青团系统外事工作和青少年对外交流工作。</w:t>
      </w:r>
    </w:p>
    <w:p>
      <w:pPr>
        <w:spacing w:before="0" w:after="0" w:line="500" w:lineRule="exact"/>
        <w:ind w:firstLine="560"/>
        <w:jc w:val="left"/>
        <w:outlineLvl w:val="9"/>
        <w:rPr>
          <w:rFonts w:cstheme="minorBidi"/>
        </w:rPr>
      </w:pPr>
      <w:r>
        <w:rPr>
          <w:rFonts w:ascii="Times New Roman" w:hAnsi="Times New Roman" w:eastAsia="方正仿宋_GBK" w:cs="Times New Roman"/>
          <w:color w:val="000000"/>
          <w:sz w:val="28"/>
        </w:rPr>
        <w:t>（三）工作保障措施</w:t>
      </w:r>
    </w:p>
    <w:p>
      <w:pPr>
        <w:spacing w:line="560" w:lineRule="exact"/>
        <w:ind w:firstLine="640" w:firstLineChars="200"/>
        <w:outlineLvl w:val="0"/>
        <w:rPr>
          <w:rFonts w:hint="eastAsia" w:ascii="仿宋" w:hAnsi="仿宋" w:eastAsia="仿宋" w:cs="黑体"/>
          <w:sz w:val="32"/>
          <w:szCs w:val="32"/>
          <w:lang w:bidi="ar"/>
        </w:rPr>
      </w:pPr>
      <w:r>
        <w:rPr>
          <w:rFonts w:hint="eastAsia" w:ascii="仿宋" w:hAnsi="仿宋" w:eastAsia="仿宋" w:cs="黑体"/>
          <w:sz w:val="32"/>
          <w:szCs w:val="32"/>
          <w:lang w:eastAsia="zh-CN" w:bidi="ar"/>
        </w:rPr>
        <w:t>1、</w:t>
      </w:r>
      <w:r>
        <w:rPr>
          <w:rFonts w:hint="eastAsia" w:ascii="仿宋" w:hAnsi="仿宋" w:eastAsia="仿宋" w:cs="黑体"/>
          <w:sz w:val="32"/>
          <w:szCs w:val="32"/>
          <w:lang w:bidi="ar"/>
        </w:rPr>
        <w:t>加强全县团的组织建设和干部队伍建设，团干部教育培训，推进全县团的基层组织建设；指导全县共青团组织协助有关部门开展青年人力资源开发工作。</w:t>
      </w:r>
    </w:p>
    <w:p>
      <w:pPr>
        <w:spacing w:line="560" w:lineRule="exact"/>
        <w:ind w:firstLine="640" w:firstLineChars="200"/>
        <w:outlineLvl w:val="0"/>
        <w:rPr>
          <w:rFonts w:hint="eastAsia" w:ascii="仿宋" w:hAnsi="仿宋" w:eastAsia="仿宋" w:cs="黑体"/>
          <w:sz w:val="32"/>
          <w:szCs w:val="32"/>
          <w:lang w:eastAsia="zh-CN" w:bidi="ar"/>
        </w:rPr>
      </w:pPr>
      <w:r>
        <w:rPr>
          <w:rFonts w:hint="eastAsia" w:ascii="仿宋" w:hAnsi="仿宋" w:eastAsia="仿宋" w:cs="黑体"/>
          <w:sz w:val="32"/>
          <w:szCs w:val="32"/>
          <w:lang w:eastAsia="zh-CN" w:bidi="ar"/>
        </w:rPr>
        <w:t>2、</w:t>
      </w:r>
      <w:r>
        <w:rPr>
          <w:rFonts w:hint="eastAsia" w:ascii="仿宋" w:hAnsi="仿宋" w:eastAsia="仿宋" w:cs="黑体"/>
          <w:sz w:val="32"/>
          <w:szCs w:val="32"/>
          <w:lang w:bidi="ar"/>
        </w:rPr>
        <w:t>坚持厉行节约，从严从紧编制预算，严格控制各项支出，有效降低行政运行成本</w:t>
      </w:r>
      <w:r>
        <w:rPr>
          <w:rFonts w:hint="eastAsia" w:ascii="仿宋" w:hAnsi="仿宋" w:eastAsia="仿宋" w:cs="黑体"/>
          <w:sz w:val="32"/>
          <w:szCs w:val="32"/>
          <w:lang w:eastAsia="zh-CN" w:bidi="ar"/>
        </w:rPr>
        <w:t>。</w:t>
      </w:r>
    </w:p>
    <w:p>
      <w:pPr>
        <w:spacing w:line="560" w:lineRule="exact"/>
        <w:ind w:firstLine="640" w:firstLineChars="200"/>
        <w:outlineLvl w:val="0"/>
        <w:rPr>
          <w:rFonts w:hint="eastAsia" w:ascii="仿宋" w:hAnsi="仿宋" w:eastAsia="仿宋" w:cs="黑体"/>
          <w:sz w:val="32"/>
          <w:szCs w:val="32"/>
          <w:lang w:bidi="ar"/>
        </w:rPr>
      </w:pPr>
      <w:r>
        <w:rPr>
          <w:rFonts w:hint="eastAsia" w:ascii="仿宋" w:hAnsi="仿宋" w:eastAsia="仿宋" w:cs="黑体"/>
          <w:sz w:val="32"/>
          <w:szCs w:val="32"/>
          <w:lang w:eastAsia="zh-CN" w:bidi="ar"/>
        </w:rPr>
        <w:t>3、</w:t>
      </w:r>
      <w:r>
        <w:rPr>
          <w:rFonts w:hint="eastAsia" w:ascii="仿宋" w:hAnsi="仿宋" w:eastAsia="仿宋" w:cs="黑体"/>
          <w:sz w:val="32"/>
          <w:szCs w:val="32"/>
          <w:lang w:bidi="ar"/>
        </w:rPr>
        <w:t>坚持科学管理，强化预算执行管理，保证财政资金使用的规范性、安全性和有效性。</w:t>
      </w:r>
    </w:p>
    <w:p>
      <w:pPr>
        <w:pStyle w:val="24"/>
        <w:rPr>
          <w:rFonts w:hint="eastAsia" w:ascii="仿宋" w:hAnsi="仿宋" w:eastAsia="仿宋" w:cs="黑体"/>
          <w:sz w:val="32"/>
          <w:szCs w:val="32"/>
          <w:lang w:bidi="ar"/>
        </w:rPr>
      </w:pPr>
      <w:r>
        <w:rPr>
          <w:rFonts w:hint="eastAsia" w:ascii="仿宋" w:hAnsi="仿宋" w:eastAsia="仿宋" w:cs="黑体"/>
          <w:sz w:val="32"/>
          <w:szCs w:val="32"/>
          <w:lang w:eastAsia="zh-CN" w:bidi="ar"/>
        </w:rPr>
        <w:t>4</w:t>
      </w:r>
      <w:r>
        <w:rPr>
          <w:rFonts w:hint="eastAsia" w:ascii="仿宋" w:hAnsi="仿宋" w:eastAsia="仿宋" w:cs="黑体"/>
          <w:sz w:val="32"/>
          <w:szCs w:val="32"/>
          <w:lang w:bidi="ar"/>
        </w:rPr>
        <w:t>、建立健全财务约束机制，依法、有效的使用财政资金，提高资金使用效率，为以后年度项目安排及资金管理提供重要依据。</w:t>
      </w:r>
    </w:p>
    <w:p>
      <w:pPr>
        <w:pStyle w:val="24"/>
        <w:rPr>
          <w:rFonts w:hint="eastAsia" w:ascii="仿宋" w:hAnsi="仿宋" w:eastAsia="仿宋" w:cs="黑体"/>
          <w:sz w:val="32"/>
          <w:szCs w:val="32"/>
          <w:lang w:bidi="ar"/>
        </w:rPr>
      </w:pPr>
    </w:p>
    <w:p>
      <w:pPr>
        <w:jc w:val="center"/>
        <w:outlineLvl w:val="0"/>
        <w:rPr>
          <w:rFonts w:hint="eastAsia" w:ascii="方正小标宋_GBK" w:eastAsia="方正小标宋_GBK" w:cs="Times New Roman"/>
          <w:sz w:val="32"/>
        </w:rPr>
      </w:pPr>
    </w:p>
    <w:p>
      <w:pPr>
        <w:jc w:val="center"/>
        <w:outlineLvl w:val="0"/>
        <w:rPr>
          <w:rFonts w:hint="eastAsia" w:ascii="方正小标宋_GBK" w:eastAsia="方正小标宋_GBK" w:cs="Times New Roman"/>
          <w:sz w:val="32"/>
        </w:rPr>
      </w:pPr>
      <w:r>
        <w:rPr>
          <w:rFonts w:hint="eastAsia" w:ascii="方正小标宋_GBK" w:eastAsia="方正小标宋_GBK" w:cs="Times New Roman"/>
          <w:sz w:val="32"/>
        </w:rPr>
        <w:t>部门职责-工作活动绩效目标</w:t>
      </w:r>
    </w:p>
    <w:tbl>
      <w:tblPr>
        <w:tblStyle w:val="4"/>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hint="eastAsia" w:ascii="方正小标宋_GBK" w:eastAsia="方正小标宋_GBK" w:cs="Times New Roman"/>
              </w:rPr>
              <w:t>557001成安县共青团委员会(本级）</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职责活动</w:t>
            </w:r>
          </w:p>
        </w:tc>
        <w:tc>
          <w:tcPr>
            <w:tcW w:w="1240"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年度预算数</w:t>
            </w:r>
          </w:p>
        </w:tc>
        <w:tc>
          <w:tcPr>
            <w:tcW w:w="2892"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内容描述</w:t>
            </w:r>
          </w:p>
        </w:tc>
        <w:tc>
          <w:tcPr>
            <w:tcW w:w="289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绩效目标</w:t>
            </w:r>
          </w:p>
        </w:tc>
        <w:tc>
          <w:tcPr>
            <w:tcW w:w="137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绩效指标</w:t>
            </w:r>
          </w:p>
        </w:tc>
        <w:tc>
          <w:tcPr>
            <w:tcW w:w="2865" w:type="dxa"/>
            <w:gridSpan w:val="4"/>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rPr>
                <w:rFonts w:cs="Times New Roman"/>
              </w:rPr>
            </w:pPr>
          </w:p>
        </w:tc>
        <w:tc>
          <w:tcPr>
            <w:tcW w:w="1240" w:type="dxa"/>
            <w:vMerge w:val="continue"/>
            <w:vAlign w:val="center"/>
          </w:tcPr>
          <w:p>
            <w:pPr>
              <w:spacing w:line="300" w:lineRule="exact"/>
              <w:outlineLvl w:val="0"/>
              <w:rPr>
                <w:rFonts w:cs="Times New Roman"/>
              </w:rPr>
            </w:pPr>
          </w:p>
        </w:tc>
        <w:tc>
          <w:tcPr>
            <w:tcW w:w="2892" w:type="dxa"/>
            <w:vMerge w:val="continue"/>
            <w:vAlign w:val="center"/>
          </w:tcPr>
          <w:p>
            <w:pPr>
              <w:spacing w:line="300" w:lineRule="exact"/>
              <w:outlineLvl w:val="0"/>
              <w:rPr>
                <w:rFonts w:cs="Times New Roman"/>
              </w:rPr>
            </w:pPr>
          </w:p>
        </w:tc>
        <w:tc>
          <w:tcPr>
            <w:tcW w:w="2891" w:type="dxa"/>
            <w:vMerge w:val="continue"/>
            <w:vAlign w:val="center"/>
          </w:tcPr>
          <w:p>
            <w:pPr>
              <w:spacing w:line="300" w:lineRule="exact"/>
              <w:outlineLvl w:val="0"/>
              <w:rPr>
                <w:rFonts w:cs="Times New Roman"/>
              </w:rPr>
            </w:pPr>
          </w:p>
        </w:tc>
        <w:tc>
          <w:tcPr>
            <w:tcW w:w="1377" w:type="dxa"/>
            <w:vMerge w:val="continue"/>
            <w:vAlign w:val="center"/>
          </w:tcPr>
          <w:p>
            <w:pPr>
              <w:spacing w:line="300" w:lineRule="exact"/>
              <w:outlineLvl w:val="0"/>
              <w:rPr>
                <w:rFonts w:cs="Times New Roman"/>
              </w:rPr>
            </w:pPr>
          </w:p>
        </w:tc>
        <w:tc>
          <w:tcPr>
            <w:tcW w:w="716"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优</w:t>
            </w:r>
          </w:p>
        </w:tc>
        <w:tc>
          <w:tcPr>
            <w:tcW w:w="716"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良</w:t>
            </w:r>
          </w:p>
        </w:tc>
        <w:tc>
          <w:tcPr>
            <w:tcW w:w="716"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中</w:t>
            </w:r>
          </w:p>
        </w:tc>
        <w:tc>
          <w:tcPr>
            <w:tcW w:w="717"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hint="eastAsia" w:ascii="宋体" w:hAnsi="宋体" w:cs="宋体"/>
                <w:sz w:val="21"/>
                <w:szCs w:val="21"/>
                <w:lang w:eastAsia="zh-CN"/>
              </w:rPr>
            </w:pPr>
            <w:r>
              <w:rPr>
                <w:rFonts w:hint="eastAsia" w:ascii="宋体" w:hAnsi="宋体" w:cs="宋体"/>
                <w:szCs w:val="21"/>
              </w:rPr>
              <w:t>县乡村三级团组织规范化建设完成率</w:t>
            </w:r>
          </w:p>
        </w:tc>
        <w:tc>
          <w:tcPr>
            <w:tcW w:w="1240"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rPr>
              <w:t>15</w:t>
            </w:r>
          </w:p>
        </w:tc>
        <w:tc>
          <w:tcPr>
            <w:tcW w:w="2892"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rPr>
              <w:t>县乡村三级团组织规范化建设完成率</w:t>
            </w:r>
          </w:p>
        </w:tc>
        <w:tc>
          <w:tcPr>
            <w:tcW w:w="2891"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rPr>
              <w:t>县乡村三级团组织规范化建设完成数量占县乡村三级团组织总数的比率</w:t>
            </w:r>
          </w:p>
        </w:tc>
        <w:tc>
          <w:tcPr>
            <w:tcW w:w="1377"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rPr>
              <w:t>县乡村三级团组织规范化建设完成率</w:t>
            </w:r>
          </w:p>
        </w:tc>
        <w:tc>
          <w:tcPr>
            <w:tcW w:w="716" w:type="dxa"/>
            <w:vAlign w:val="center"/>
          </w:tcPr>
          <w:p>
            <w:pPr>
              <w:spacing w:line="560" w:lineRule="exact"/>
              <w:jc w:val="center"/>
              <w:rPr>
                <w:rFonts w:hint="eastAsia" w:ascii="宋体" w:hAnsi="宋体" w:cs="宋体"/>
                <w:kern w:val="2"/>
                <w:sz w:val="21"/>
                <w:szCs w:val="21"/>
                <w:lang w:eastAsia="zh-CN"/>
              </w:rPr>
            </w:pPr>
            <w:r>
              <w:rPr>
                <w:rFonts w:hint="eastAsia" w:ascii="宋体" w:hAnsi="宋体" w:cs="宋体"/>
                <w:szCs w:val="21"/>
                <w:lang w:eastAsia="zh-CN"/>
              </w:rPr>
              <w:t>≥</w:t>
            </w:r>
            <w:r>
              <w:rPr>
                <w:rFonts w:hint="eastAsia" w:ascii="宋体" w:hAnsi="宋体" w:cs="宋体"/>
                <w:szCs w:val="21"/>
              </w:rPr>
              <w:t>95%</w:t>
            </w:r>
          </w:p>
        </w:tc>
        <w:tc>
          <w:tcPr>
            <w:tcW w:w="716" w:type="dxa"/>
            <w:vAlign w:val="center"/>
          </w:tcPr>
          <w:p>
            <w:pPr>
              <w:spacing w:line="560" w:lineRule="exact"/>
              <w:jc w:val="center"/>
              <w:rPr>
                <w:rFonts w:hint="eastAsia" w:ascii="宋体" w:hAnsi="宋体" w:cs="宋体"/>
                <w:kern w:val="2"/>
                <w:sz w:val="21"/>
                <w:szCs w:val="21"/>
                <w:lang w:eastAsia="zh-CN"/>
              </w:rPr>
            </w:pPr>
            <w:r>
              <w:rPr>
                <w:rFonts w:hint="eastAsia" w:ascii="宋体" w:hAnsi="宋体" w:cs="宋体"/>
                <w:szCs w:val="21"/>
                <w:lang w:eastAsia="zh-CN"/>
              </w:rPr>
              <w:t>≥</w:t>
            </w:r>
            <w:r>
              <w:rPr>
                <w:rFonts w:hint="eastAsia" w:ascii="宋体" w:hAnsi="宋体" w:cs="宋体"/>
                <w:szCs w:val="21"/>
              </w:rPr>
              <w:t>90%</w:t>
            </w:r>
          </w:p>
        </w:tc>
        <w:tc>
          <w:tcPr>
            <w:tcW w:w="716" w:type="dxa"/>
            <w:vAlign w:val="center"/>
          </w:tcPr>
          <w:p>
            <w:pPr>
              <w:spacing w:line="560" w:lineRule="exact"/>
              <w:jc w:val="center"/>
              <w:rPr>
                <w:rFonts w:hint="eastAsia" w:ascii="宋体" w:hAnsi="宋体" w:cs="宋体"/>
                <w:kern w:val="2"/>
                <w:sz w:val="21"/>
                <w:szCs w:val="21"/>
                <w:lang w:eastAsia="zh-CN"/>
              </w:rPr>
            </w:pPr>
            <w:r>
              <w:rPr>
                <w:rFonts w:hint="eastAsia" w:ascii="宋体" w:hAnsi="宋体" w:cs="宋体"/>
                <w:szCs w:val="21"/>
                <w:lang w:eastAsia="zh-CN"/>
              </w:rPr>
              <w:t>≥70</w:t>
            </w:r>
            <w:r>
              <w:rPr>
                <w:rFonts w:hint="eastAsia" w:ascii="宋体" w:hAnsi="宋体" w:cs="宋体"/>
                <w:szCs w:val="21"/>
              </w:rPr>
              <w:t>%</w:t>
            </w:r>
          </w:p>
        </w:tc>
        <w:tc>
          <w:tcPr>
            <w:tcW w:w="717" w:type="dxa"/>
            <w:vAlign w:val="center"/>
          </w:tcPr>
          <w:p>
            <w:pPr>
              <w:spacing w:line="560" w:lineRule="exact"/>
              <w:jc w:val="center"/>
              <w:rPr>
                <w:rFonts w:hint="eastAsia" w:ascii="宋体" w:hAnsi="宋体" w:cs="宋体"/>
                <w:kern w:val="2"/>
                <w:sz w:val="21"/>
                <w:szCs w:val="21"/>
                <w:lang w:eastAsia="zh-CN"/>
              </w:rPr>
            </w:pPr>
            <w:r>
              <w:rPr>
                <w:rFonts w:hint="eastAsia" w:ascii="宋体" w:hAnsi="宋体" w:cs="宋体"/>
                <w:szCs w:val="21"/>
                <w:lang w:eastAsia="zh-CN"/>
              </w:rPr>
              <w:t>＜</w:t>
            </w:r>
            <w:r>
              <w:rPr>
                <w:rFonts w:hint="eastAsia" w:ascii="宋体" w:hAnsi="宋体" w:cs="宋体"/>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2275"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rPr>
              <w:t>团干部培训覆盖率</w:t>
            </w:r>
          </w:p>
        </w:tc>
        <w:tc>
          <w:tcPr>
            <w:tcW w:w="1240"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rPr>
              <w:t>13</w:t>
            </w:r>
          </w:p>
        </w:tc>
        <w:tc>
          <w:tcPr>
            <w:tcW w:w="2892" w:type="dxa"/>
            <w:vAlign w:val="center"/>
          </w:tcPr>
          <w:p>
            <w:pPr>
              <w:spacing w:line="560" w:lineRule="exact"/>
              <w:jc w:val="center"/>
              <w:rPr>
                <w:rFonts w:hint="eastAsia" w:ascii="宋体" w:hAnsi="宋体" w:cs="宋体"/>
                <w:kern w:val="2"/>
                <w:sz w:val="21"/>
                <w:szCs w:val="21"/>
                <w:lang w:eastAsia="zh-CN"/>
              </w:rPr>
            </w:pPr>
            <w:r>
              <w:rPr>
                <w:rFonts w:hint="eastAsia" w:ascii="宋体" w:hAnsi="宋体" w:cs="宋体"/>
                <w:szCs w:val="21"/>
              </w:rPr>
              <w:t>团干部培训覆盖率</w:t>
            </w:r>
          </w:p>
        </w:tc>
        <w:tc>
          <w:tcPr>
            <w:tcW w:w="2891" w:type="dxa"/>
            <w:vAlign w:val="center"/>
          </w:tcPr>
          <w:p>
            <w:pPr>
              <w:spacing w:line="560" w:lineRule="exact"/>
              <w:jc w:val="center"/>
              <w:rPr>
                <w:rFonts w:hint="eastAsia" w:ascii="宋体" w:hAnsi="宋体" w:cs="宋体"/>
                <w:kern w:val="2"/>
                <w:sz w:val="21"/>
                <w:szCs w:val="21"/>
                <w:lang w:eastAsia="zh-CN"/>
              </w:rPr>
            </w:pPr>
            <w:r>
              <w:rPr>
                <w:rFonts w:hint="eastAsia" w:ascii="宋体" w:hAnsi="宋体" w:cs="宋体"/>
                <w:szCs w:val="21"/>
              </w:rPr>
              <w:t>通过团干部培训，实现县乡村团干部学习常态化</w:t>
            </w:r>
          </w:p>
        </w:tc>
        <w:tc>
          <w:tcPr>
            <w:tcW w:w="1377"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rPr>
              <w:t>团干部培训覆盖率</w:t>
            </w:r>
          </w:p>
        </w:tc>
        <w:tc>
          <w:tcPr>
            <w:tcW w:w="716"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rPr>
              <w:t>100%</w:t>
            </w:r>
          </w:p>
        </w:tc>
        <w:tc>
          <w:tcPr>
            <w:tcW w:w="716"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lang w:eastAsia="zh-CN"/>
              </w:rPr>
              <w:t>≥</w:t>
            </w:r>
            <w:r>
              <w:rPr>
                <w:rFonts w:hint="eastAsia" w:ascii="宋体" w:hAnsi="宋体" w:cs="宋体"/>
                <w:szCs w:val="21"/>
              </w:rPr>
              <w:t>85%</w:t>
            </w:r>
          </w:p>
        </w:tc>
        <w:tc>
          <w:tcPr>
            <w:tcW w:w="716"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lang w:eastAsia="zh-CN"/>
              </w:rPr>
              <w:t>≥60</w:t>
            </w:r>
            <w:r>
              <w:rPr>
                <w:rFonts w:hint="eastAsia" w:ascii="宋体" w:hAnsi="宋体" w:cs="宋体"/>
                <w:szCs w:val="21"/>
              </w:rPr>
              <w:t>%</w:t>
            </w:r>
          </w:p>
        </w:tc>
        <w:tc>
          <w:tcPr>
            <w:tcW w:w="717" w:type="dxa"/>
            <w:vAlign w:val="center"/>
          </w:tcPr>
          <w:p>
            <w:pPr>
              <w:spacing w:line="300" w:lineRule="exact"/>
              <w:jc w:val="center"/>
              <w:rPr>
                <w:rFonts w:hint="eastAsia" w:ascii="宋体" w:hAnsi="宋体" w:cs="宋体"/>
                <w:kern w:val="2"/>
                <w:sz w:val="21"/>
                <w:szCs w:val="21"/>
                <w:lang w:eastAsia="zh-CN"/>
              </w:rPr>
            </w:pPr>
            <w:r>
              <w:rPr>
                <w:rFonts w:hint="eastAsia" w:ascii="宋体" w:hAnsi="宋体" w:cs="宋体"/>
                <w:szCs w:val="21"/>
                <w:lang w:eastAsia="zh-CN"/>
              </w:rPr>
              <w:t>＜</w:t>
            </w:r>
            <w:r>
              <w:rPr>
                <w:rFonts w:hint="eastAsia" w:ascii="宋体" w:hAnsi="宋体" w:cs="宋体"/>
                <w:szCs w:val="21"/>
              </w:rPr>
              <w:t>60%</w:t>
            </w:r>
          </w:p>
        </w:tc>
      </w:tr>
    </w:tbl>
    <w:p>
      <w:pPr>
        <w:pStyle w:val="24"/>
        <w:rPr>
          <w:rFonts w:hint="eastAsia" w:ascii="仿宋" w:hAnsi="仿宋" w:eastAsia="仿宋" w:cs="黑体"/>
          <w:sz w:val="32"/>
          <w:szCs w:val="32"/>
          <w:lang w:bidi="ar"/>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1、2024年青年发展工作专项经费绩效目标表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13042424P001PDR10268Q</w:t>
            </w:r>
          </w:p>
        </w:tc>
        <w:tc>
          <w:tcPr>
            <w:tcW w:w="2835" w:type="dxa"/>
            <w:vAlign w:val="center"/>
          </w:tcPr>
          <w:p>
            <w:pPr>
              <w:pStyle w:val="10"/>
            </w:pPr>
            <w:r>
              <w:t>项目名称</w:t>
            </w:r>
          </w:p>
        </w:tc>
        <w:tc>
          <w:tcPr>
            <w:tcW w:w="6094" w:type="dxa"/>
            <w:gridSpan w:val="3"/>
            <w:vAlign w:val="center"/>
          </w:tcPr>
          <w:p>
            <w:pPr>
              <w:pStyle w:val="12"/>
            </w:pPr>
            <w:r>
              <w:t>2024年青年发展工作专项经费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主要用于组织开展青年发展活动的经费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1.有效满足青年多样化、多层次发展需求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宣传手册数量</w:t>
            </w:r>
          </w:p>
        </w:tc>
        <w:tc>
          <w:tcPr>
            <w:tcW w:w="5386" w:type="dxa"/>
            <w:vAlign w:val="center"/>
          </w:tcPr>
          <w:p>
            <w:pPr>
              <w:pStyle w:val="12"/>
            </w:pPr>
            <w:r>
              <w:t>宣传手册数量</w:t>
            </w:r>
          </w:p>
        </w:tc>
        <w:tc>
          <w:tcPr>
            <w:tcW w:w="2268" w:type="dxa"/>
            <w:vAlign w:val="center"/>
          </w:tcPr>
          <w:p>
            <w:pPr>
              <w:pStyle w:val="12"/>
            </w:pPr>
            <w:r>
              <w:t>≤7000份</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手册单位成本</w:t>
            </w:r>
          </w:p>
        </w:tc>
        <w:tc>
          <w:tcPr>
            <w:tcW w:w="5386" w:type="dxa"/>
            <w:vAlign w:val="center"/>
          </w:tcPr>
          <w:p>
            <w:pPr>
              <w:pStyle w:val="12"/>
            </w:pPr>
            <w:r>
              <w:t>手册单位成本</w:t>
            </w:r>
          </w:p>
        </w:tc>
        <w:tc>
          <w:tcPr>
            <w:tcW w:w="2268" w:type="dxa"/>
            <w:vAlign w:val="center"/>
          </w:tcPr>
          <w:p>
            <w:pPr>
              <w:pStyle w:val="12"/>
            </w:pPr>
            <w:r>
              <w:t>1元</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宣传图板数量</w:t>
            </w:r>
          </w:p>
        </w:tc>
        <w:tc>
          <w:tcPr>
            <w:tcW w:w="5386" w:type="dxa"/>
            <w:vAlign w:val="center"/>
          </w:tcPr>
          <w:p>
            <w:pPr>
              <w:pStyle w:val="12"/>
            </w:pPr>
            <w:r>
              <w:t>宣传图板数量</w:t>
            </w:r>
          </w:p>
        </w:tc>
        <w:tc>
          <w:tcPr>
            <w:tcW w:w="2268" w:type="dxa"/>
            <w:vAlign w:val="center"/>
          </w:tcPr>
          <w:p>
            <w:pPr>
              <w:pStyle w:val="12"/>
            </w:pPr>
            <w:r>
              <w:t>≤20块</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图板单位成本</w:t>
            </w:r>
          </w:p>
        </w:tc>
        <w:tc>
          <w:tcPr>
            <w:tcW w:w="5386" w:type="dxa"/>
            <w:vAlign w:val="center"/>
          </w:tcPr>
          <w:p>
            <w:pPr>
              <w:pStyle w:val="12"/>
            </w:pPr>
            <w:r>
              <w:t>图板单位成本</w:t>
            </w:r>
          </w:p>
        </w:tc>
        <w:tc>
          <w:tcPr>
            <w:tcW w:w="2268" w:type="dxa"/>
            <w:vAlign w:val="center"/>
          </w:tcPr>
          <w:p>
            <w:pPr>
              <w:pStyle w:val="12"/>
            </w:pPr>
            <w:r>
              <w:t>300元</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资金支付使用率</w:t>
            </w:r>
          </w:p>
        </w:tc>
        <w:tc>
          <w:tcPr>
            <w:tcW w:w="5386" w:type="dxa"/>
            <w:vAlign w:val="center"/>
          </w:tcPr>
          <w:p>
            <w:pPr>
              <w:pStyle w:val="12"/>
            </w:pPr>
            <w:r>
              <w:t>资金支付使用率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项目实施时间</w:t>
            </w:r>
          </w:p>
        </w:tc>
        <w:tc>
          <w:tcPr>
            <w:tcW w:w="5386" w:type="dxa"/>
            <w:vAlign w:val="center"/>
          </w:tcPr>
          <w:p>
            <w:pPr>
              <w:pStyle w:val="12"/>
            </w:pPr>
            <w:r>
              <w:t>项目实施时间</w:t>
            </w:r>
          </w:p>
        </w:tc>
        <w:tc>
          <w:tcPr>
            <w:tcW w:w="2268" w:type="dxa"/>
            <w:vAlign w:val="center"/>
          </w:tcPr>
          <w:p>
            <w:pPr>
              <w:pStyle w:val="12"/>
            </w:pPr>
            <w:r>
              <w:t>2024年</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有效满足青年多样化、多层次发展需求</w:t>
            </w:r>
          </w:p>
        </w:tc>
        <w:tc>
          <w:tcPr>
            <w:tcW w:w="5386" w:type="dxa"/>
            <w:vAlign w:val="center"/>
          </w:tcPr>
          <w:p>
            <w:pPr>
              <w:pStyle w:val="12"/>
            </w:pPr>
            <w:r>
              <w:t>有效满足青年多样化、多层次发展需求</w:t>
            </w:r>
          </w:p>
        </w:tc>
        <w:tc>
          <w:tcPr>
            <w:tcW w:w="2268" w:type="dxa"/>
            <w:vAlign w:val="center"/>
          </w:tcPr>
          <w:p>
            <w:pPr>
              <w:pStyle w:val="12"/>
            </w:pPr>
            <w:r>
              <w:t>有效满足</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spacing w:line="500" w:lineRule="exact"/>
        <w:ind w:firstLine="560"/>
        <w:rPr>
          <w:rFonts w:ascii="黑体" w:hAnsi="黑体" w:eastAsia="黑体" w:cs="黑体"/>
          <w:color w:val="000000"/>
          <w:sz w:val="32"/>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eastAsia="方正仿宋_GBK" w:cs="Times New Roman"/>
          <w:color w:val="000000"/>
          <w:sz w:val="28"/>
        </w:rPr>
        <w:t>年，成安县共青团委员会安排政府采购预算</w:t>
      </w:r>
      <w:r>
        <w:rPr>
          <w:rFonts w:hint="eastAsia" w:eastAsia="方正仿宋_GBK" w:cs="Times New Roman"/>
          <w:color w:val="000000"/>
          <w:sz w:val="28"/>
          <w:lang w:val="en-US" w:eastAsia="zh-CN"/>
        </w:rPr>
        <w:t>0.38</w:t>
      </w:r>
      <w:r>
        <w:rPr>
          <w:rFonts w:eastAsia="方正仿宋_GBK" w:cs="Times New Roman"/>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8"/>
        <w:gridCol w:w="1365"/>
        <w:gridCol w:w="825"/>
        <w:gridCol w:w="1425"/>
        <w:gridCol w:w="645"/>
        <w:gridCol w:w="660"/>
        <w:gridCol w:w="735"/>
        <w:gridCol w:w="725"/>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63" w:type="dxa"/>
            <w:gridSpan w:val="7"/>
            <w:tcBorders>
              <w:top w:val="single" w:color="FFFFFF" w:sz="6" w:space="0"/>
              <w:left w:val="single" w:color="FFFFFF" w:sz="6" w:space="0"/>
              <w:right w:val="single" w:color="FFFFFF" w:sz="6" w:space="0"/>
            </w:tcBorders>
            <w:vAlign w:val="center"/>
          </w:tcPr>
          <w:p>
            <w:pPr>
              <w:pStyle w:val="9"/>
            </w:pPr>
            <w:r>
              <w:t>557001成安县共青团委员会(本级）</w:t>
            </w:r>
          </w:p>
        </w:tc>
        <w:tc>
          <w:tcPr>
            <w:tcW w:w="7627"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73" w:type="dxa"/>
            <w:gridSpan w:val="2"/>
            <w:vAlign w:val="center"/>
          </w:tcPr>
          <w:p>
            <w:pPr>
              <w:pStyle w:val="10"/>
            </w:pPr>
            <w:r>
              <w:t>政府采购项目来源</w:t>
            </w:r>
          </w:p>
        </w:tc>
        <w:tc>
          <w:tcPr>
            <w:tcW w:w="825" w:type="dxa"/>
            <w:vMerge w:val="restart"/>
            <w:vAlign w:val="center"/>
          </w:tcPr>
          <w:p>
            <w:pPr>
              <w:pStyle w:val="10"/>
            </w:pPr>
            <w:r>
              <w:t>采购物品名称</w:t>
            </w:r>
          </w:p>
        </w:tc>
        <w:tc>
          <w:tcPr>
            <w:tcW w:w="1425" w:type="dxa"/>
            <w:vMerge w:val="restart"/>
            <w:vAlign w:val="center"/>
          </w:tcPr>
          <w:p>
            <w:pPr>
              <w:pStyle w:val="10"/>
            </w:pPr>
            <w:r>
              <w:t>政府采购目录</w:t>
            </w:r>
            <w:bookmarkStart w:id="1" w:name="_GoBack"/>
            <w:bookmarkEnd w:id="1"/>
            <w:r>
              <w:t>序号</w:t>
            </w:r>
          </w:p>
        </w:tc>
        <w:tc>
          <w:tcPr>
            <w:tcW w:w="645" w:type="dxa"/>
            <w:vMerge w:val="restart"/>
            <w:vAlign w:val="center"/>
          </w:tcPr>
          <w:p>
            <w:pPr>
              <w:pStyle w:val="10"/>
            </w:pPr>
            <w:r>
              <w:t>计量  单位</w:t>
            </w:r>
          </w:p>
        </w:tc>
        <w:tc>
          <w:tcPr>
            <w:tcW w:w="660" w:type="dxa"/>
            <w:vMerge w:val="restart"/>
            <w:vAlign w:val="center"/>
          </w:tcPr>
          <w:p>
            <w:pPr>
              <w:pStyle w:val="10"/>
            </w:pPr>
            <w:r>
              <w:t>数量</w:t>
            </w:r>
          </w:p>
        </w:tc>
        <w:tc>
          <w:tcPr>
            <w:tcW w:w="735" w:type="dxa"/>
            <w:vMerge w:val="restart"/>
            <w:vAlign w:val="center"/>
          </w:tcPr>
          <w:p>
            <w:pPr>
              <w:pStyle w:val="10"/>
            </w:pPr>
            <w:r>
              <w:t>单价</w:t>
            </w:r>
          </w:p>
        </w:tc>
        <w:tc>
          <w:tcPr>
            <w:tcW w:w="6641"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08" w:type="dxa"/>
            <w:vAlign w:val="center"/>
          </w:tcPr>
          <w:p>
            <w:pPr>
              <w:pStyle w:val="10"/>
            </w:pPr>
            <w:r>
              <w:t>项目名称</w:t>
            </w:r>
          </w:p>
        </w:tc>
        <w:tc>
          <w:tcPr>
            <w:tcW w:w="1365" w:type="dxa"/>
            <w:vAlign w:val="center"/>
          </w:tcPr>
          <w:p>
            <w:pPr>
              <w:pStyle w:val="10"/>
            </w:pPr>
            <w:r>
              <w:t>预算    资金</w:t>
            </w:r>
          </w:p>
        </w:tc>
        <w:tc>
          <w:tcPr>
            <w:tcW w:w="825" w:type="dxa"/>
            <w:vMerge w:val="continue"/>
          </w:tcPr>
          <w:p/>
        </w:tc>
        <w:tc>
          <w:tcPr>
            <w:tcW w:w="1425" w:type="dxa"/>
            <w:vMerge w:val="continue"/>
          </w:tcPr>
          <w:p/>
        </w:tc>
        <w:tc>
          <w:tcPr>
            <w:tcW w:w="645" w:type="dxa"/>
            <w:vMerge w:val="continue"/>
          </w:tcPr>
          <w:p/>
        </w:tc>
        <w:tc>
          <w:tcPr>
            <w:tcW w:w="660" w:type="dxa"/>
            <w:vMerge w:val="continue"/>
          </w:tcPr>
          <w:p/>
        </w:tc>
        <w:tc>
          <w:tcPr>
            <w:tcW w:w="735" w:type="dxa"/>
            <w:vMerge w:val="continue"/>
          </w:tcPr>
          <w:p/>
        </w:tc>
        <w:tc>
          <w:tcPr>
            <w:tcW w:w="725"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8" w:type="dxa"/>
            <w:vAlign w:val="center"/>
          </w:tcPr>
          <w:p>
            <w:pPr>
              <w:pStyle w:val="12"/>
              <w:jc w:val="center"/>
              <w:rPr>
                <w:rFonts w:hint="eastAsia" w:eastAsia="方正书宋_GBK"/>
                <w:lang w:val="en-US" w:eastAsia="zh-CN"/>
              </w:rPr>
            </w:pPr>
            <w:r>
              <w:rPr>
                <w:rFonts w:hint="eastAsia"/>
                <w:lang w:val="en-US" w:eastAsia="zh-CN"/>
              </w:rPr>
              <w:t>合计</w:t>
            </w:r>
          </w:p>
        </w:tc>
        <w:tc>
          <w:tcPr>
            <w:tcW w:w="1365" w:type="dxa"/>
            <w:vAlign w:val="center"/>
          </w:tcPr>
          <w:p>
            <w:pPr>
              <w:pStyle w:val="11"/>
              <w:jc w:val="center"/>
              <w:rPr>
                <w:rFonts w:hint="default" w:eastAsia="方正书宋_GBK"/>
                <w:lang w:val="en-US" w:eastAsia="zh-CN"/>
              </w:rPr>
            </w:pPr>
            <w:r>
              <w:rPr>
                <w:rFonts w:hint="eastAsia"/>
                <w:lang w:val="en-US" w:eastAsia="zh-CN"/>
              </w:rPr>
              <w:t>0.38</w:t>
            </w:r>
          </w:p>
        </w:tc>
        <w:tc>
          <w:tcPr>
            <w:tcW w:w="825" w:type="dxa"/>
            <w:vAlign w:val="center"/>
          </w:tcPr>
          <w:p>
            <w:pPr>
              <w:pStyle w:val="12"/>
              <w:jc w:val="center"/>
              <w:rPr>
                <w:rFonts w:hint="eastAsia" w:eastAsia="方正书宋_GBK"/>
                <w:lang w:val="en-US" w:eastAsia="zh-CN"/>
              </w:rPr>
            </w:pPr>
          </w:p>
        </w:tc>
        <w:tc>
          <w:tcPr>
            <w:tcW w:w="1425" w:type="dxa"/>
            <w:vAlign w:val="center"/>
          </w:tcPr>
          <w:p>
            <w:pPr>
              <w:pStyle w:val="12"/>
              <w:jc w:val="center"/>
            </w:pPr>
          </w:p>
        </w:tc>
        <w:tc>
          <w:tcPr>
            <w:tcW w:w="645" w:type="dxa"/>
            <w:vAlign w:val="center"/>
          </w:tcPr>
          <w:p>
            <w:pPr>
              <w:pStyle w:val="13"/>
              <w:jc w:val="center"/>
              <w:rPr>
                <w:rFonts w:hint="eastAsia" w:eastAsia="方正书宋_GBK"/>
                <w:lang w:val="en-US" w:eastAsia="zh-CN"/>
              </w:rPr>
            </w:pPr>
          </w:p>
        </w:tc>
        <w:tc>
          <w:tcPr>
            <w:tcW w:w="660" w:type="dxa"/>
            <w:vAlign w:val="center"/>
          </w:tcPr>
          <w:p>
            <w:pPr>
              <w:pStyle w:val="11"/>
              <w:jc w:val="center"/>
              <w:rPr>
                <w:rFonts w:hint="eastAsia" w:eastAsia="方正书宋_GBK"/>
                <w:lang w:val="en-US" w:eastAsia="zh-CN"/>
              </w:rPr>
            </w:pPr>
          </w:p>
        </w:tc>
        <w:tc>
          <w:tcPr>
            <w:tcW w:w="735" w:type="dxa"/>
            <w:vAlign w:val="center"/>
          </w:tcPr>
          <w:p>
            <w:pPr>
              <w:pStyle w:val="11"/>
              <w:jc w:val="center"/>
              <w:rPr>
                <w:rFonts w:hint="default" w:eastAsia="方正书宋_GBK"/>
                <w:lang w:val="en-US" w:eastAsia="zh-CN"/>
              </w:rPr>
            </w:pPr>
          </w:p>
        </w:tc>
        <w:tc>
          <w:tcPr>
            <w:tcW w:w="725" w:type="dxa"/>
            <w:vAlign w:val="center"/>
          </w:tcPr>
          <w:p>
            <w:pPr>
              <w:pStyle w:val="11"/>
              <w:jc w:val="center"/>
              <w:rPr>
                <w:rFonts w:hint="default" w:eastAsia="方正书宋_GBK"/>
                <w:lang w:val="en-US" w:eastAsia="zh-CN"/>
              </w:rPr>
            </w:pPr>
            <w:r>
              <w:rPr>
                <w:rFonts w:hint="eastAsia"/>
                <w:lang w:val="en-US" w:eastAsia="zh-CN"/>
              </w:rPr>
              <w:t>0.38</w:t>
            </w:r>
          </w:p>
        </w:tc>
        <w:tc>
          <w:tcPr>
            <w:tcW w:w="986" w:type="dxa"/>
            <w:vAlign w:val="center"/>
          </w:tcPr>
          <w:p>
            <w:pPr>
              <w:pStyle w:val="11"/>
              <w:jc w:val="center"/>
              <w:rPr>
                <w:rFonts w:hint="default" w:eastAsia="方正书宋_GBK"/>
                <w:lang w:val="en-US" w:eastAsia="zh-CN"/>
              </w:rPr>
            </w:pPr>
            <w:r>
              <w:rPr>
                <w:rFonts w:hint="eastAsia"/>
                <w:lang w:val="en-US" w:eastAsia="zh-CN"/>
              </w:rPr>
              <w:t>0.38</w:t>
            </w:r>
          </w:p>
        </w:tc>
        <w:tc>
          <w:tcPr>
            <w:tcW w:w="986" w:type="dxa"/>
            <w:vAlign w:val="center"/>
          </w:tcPr>
          <w:p>
            <w:pPr>
              <w:pStyle w:val="11"/>
              <w:jc w:val="center"/>
              <w:rPr>
                <w:rFonts w:hint="default" w:eastAsia="方正书宋_GBK"/>
                <w:lang w:val="en-US" w:eastAsia="zh-CN"/>
              </w:rPr>
            </w:pPr>
            <w:r>
              <w:rPr>
                <w:rFonts w:hint="eastAsia"/>
                <w:lang w:val="en-US" w:eastAsia="zh-CN"/>
              </w:rPr>
              <w:t>0.38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8" w:type="dxa"/>
            <w:vAlign w:val="center"/>
          </w:tcPr>
          <w:p>
            <w:pPr>
              <w:pStyle w:val="12"/>
              <w:jc w:val="center"/>
              <w:rPr>
                <w:rFonts w:hint="eastAsia" w:eastAsia="方正书宋_GBK"/>
                <w:lang w:val="en-US" w:eastAsia="zh-CN"/>
              </w:rPr>
            </w:pPr>
            <w:r>
              <w:rPr>
                <w:rFonts w:hint="eastAsia"/>
                <w:lang w:val="en-US" w:eastAsia="zh-CN"/>
              </w:rPr>
              <w:t>日常公用经费</w:t>
            </w:r>
          </w:p>
        </w:tc>
        <w:tc>
          <w:tcPr>
            <w:tcW w:w="1365" w:type="dxa"/>
            <w:vAlign w:val="center"/>
          </w:tcPr>
          <w:p>
            <w:pPr>
              <w:pStyle w:val="11"/>
              <w:jc w:val="center"/>
              <w:rPr>
                <w:rFonts w:hint="default" w:eastAsia="方正书宋_GBK"/>
                <w:lang w:val="en-US" w:eastAsia="zh-CN"/>
              </w:rPr>
            </w:pPr>
            <w:r>
              <w:rPr>
                <w:rFonts w:hint="eastAsia"/>
                <w:lang w:val="en-US" w:eastAsia="zh-CN"/>
              </w:rPr>
              <w:t>0.38</w:t>
            </w:r>
          </w:p>
        </w:tc>
        <w:tc>
          <w:tcPr>
            <w:tcW w:w="825" w:type="dxa"/>
            <w:vAlign w:val="center"/>
          </w:tcPr>
          <w:p>
            <w:pPr>
              <w:pStyle w:val="12"/>
              <w:jc w:val="center"/>
            </w:pPr>
            <w:r>
              <w:rPr>
                <w:rFonts w:hint="eastAsia"/>
                <w:lang w:val="en-US" w:eastAsia="zh-CN"/>
              </w:rPr>
              <w:t>电脑</w:t>
            </w:r>
          </w:p>
        </w:tc>
        <w:tc>
          <w:tcPr>
            <w:tcW w:w="1425" w:type="dxa"/>
            <w:vAlign w:val="center"/>
          </w:tcPr>
          <w:p>
            <w:pPr>
              <w:pStyle w:val="12"/>
              <w:jc w:val="center"/>
              <w:rPr>
                <w:rFonts w:hint="default" w:eastAsia="方正书宋_GBK"/>
                <w:lang w:val="en-US" w:eastAsia="zh-CN"/>
              </w:rPr>
            </w:pPr>
            <w:r>
              <w:rPr>
                <w:rFonts w:hint="eastAsia"/>
                <w:lang w:val="en-US" w:eastAsia="zh-CN"/>
              </w:rPr>
              <w:t>A02010104</w:t>
            </w:r>
          </w:p>
        </w:tc>
        <w:tc>
          <w:tcPr>
            <w:tcW w:w="645" w:type="dxa"/>
            <w:vAlign w:val="center"/>
          </w:tcPr>
          <w:p>
            <w:pPr>
              <w:pStyle w:val="13"/>
              <w:jc w:val="center"/>
            </w:pPr>
            <w:r>
              <w:rPr>
                <w:rFonts w:hint="eastAsia"/>
                <w:lang w:val="en-US" w:eastAsia="zh-CN"/>
              </w:rPr>
              <w:t>台</w:t>
            </w:r>
          </w:p>
        </w:tc>
        <w:tc>
          <w:tcPr>
            <w:tcW w:w="660" w:type="dxa"/>
            <w:vAlign w:val="center"/>
          </w:tcPr>
          <w:p>
            <w:pPr>
              <w:pStyle w:val="11"/>
              <w:jc w:val="center"/>
              <w:rPr>
                <w:rFonts w:hint="eastAsia" w:eastAsia="方正书宋_GBK"/>
                <w:lang w:val="en-US" w:eastAsia="zh-CN"/>
              </w:rPr>
            </w:pPr>
            <w:r>
              <w:rPr>
                <w:rFonts w:hint="eastAsia"/>
                <w:lang w:val="en-US" w:eastAsia="zh-CN"/>
              </w:rPr>
              <w:t>1</w:t>
            </w:r>
          </w:p>
        </w:tc>
        <w:tc>
          <w:tcPr>
            <w:tcW w:w="735" w:type="dxa"/>
            <w:vAlign w:val="center"/>
          </w:tcPr>
          <w:p>
            <w:pPr>
              <w:pStyle w:val="11"/>
              <w:jc w:val="center"/>
              <w:rPr>
                <w:rFonts w:hint="default" w:eastAsia="方正书宋_GBK"/>
                <w:lang w:val="en-US" w:eastAsia="zh-CN"/>
              </w:rPr>
            </w:pPr>
            <w:r>
              <w:rPr>
                <w:rFonts w:hint="eastAsia"/>
                <w:lang w:val="en-US" w:eastAsia="zh-CN"/>
              </w:rPr>
              <w:t>0.38</w:t>
            </w:r>
          </w:p>
        </w:tc>
        <w:tc>
          <w:tcPr>
            <w:tcW w:w="725" w:type="dxa"/>
            <w:vAlign w:val="center"/>
          </w:tcPr>
          <w:p>
            <w:pPr>
              <w:pStyle w:val="11"/>
              <w:jc w:val="center"/>
              <w:rPr>
                <w:rFonts w:hint="default" w:eastAsia="方正书宋_GBK"/>
                <w:lang w:val="en-US" w:eastAsia="zh-CN"/>
              </w:rPr>
            </w:pPr>
            <w:r>
              <w:rPr>
                <w:rFonts w:hint="eastAsia"/>
                <w:lang w:val="en-US" w:eastAsia="zh-CN"/>
              </w:rPr>
              <w:t>0.38</w:t>
            </w:r>
          </w:p>
        </w:tc>
        <w:tc>
          <w:tcPr>
            <w:tcW w:w="986" w:type="dxa"/>
            <w:vAlign w:val="center"/>
          </w:tcPr>
          <w:p>
            <w:pPr>
              <w:pStyle w:val="11"/>
              <w:jc w:val="center"/>
              <w:rPr>
                <w:rFonts w:hint="default" w:eastAsia="方正书宋_GBK"/>
                <w:lang w:val="en-US" w:eastAsia="zh-CN"/>
              </w:rPr>
            </w:pPr>
            <w:r>
              <w:rPr>
                <w:rFonts w:hint="eastAsia"/>
                <w:lang w:val="en-US" w:eastAsia="zh-CN"/>
              </w:rPr>
              <w:t>0.38</w:t>
            </w:r>
          </w:p>
        </w:tc>
        <w:tc>
          <w:tcPr>
            <w:tcW w:w="986" w:type="dxa"/>
            <w:vAlign w:val="center"/>
          </w:tcPr>
          <w:p>
            <w:pPr>
              <w:pStyle w:val="11"/>
              <w:jc w:val="center"/>
              <w:rPr>
                <w:rFonts w:hint="default" w:eastAsia="方正书宋_GBK"/>
                <w:lang w:val="en-US" w:eastAsia="zh-CN"/>
              </w:rPr>
            </w:pPr>
            <w:r>
              <w:rPr>
                <w:rFonts w:hint="eastAsia"/>
                <w:lang w:val="en-US" w:eastAsia="zh-CN"/>
              </w:rPr>
              <w:t>0.38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成安县共青团委员会(本级）上年末固定资产金额为0.</w:t>
      </w:r>
      <w:r>
        <w:rPr>
          <w:rFonts w:hint="eastAsia" w:eastAsia="方正仿宋_GBK" w:cs="Times New Roman"/>
          <w:b w:val="0"/>
          <w:color w:val="000000"/>
          <w:sz w:val="28"/>
          <w:lang w:val="en-US" w:eastAsia="zh-CN"/>
        </w:rPr>
        <w:t>32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spacing w:before="0" w:after="0" w:line="240" w:lineRule="auto"/>
        <w:ind w:firstLine="420"/>
        <w:jc w:val="left"/>
        <w:outlineLvl w:val="9"/>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编制部门：557001成安县共青团委员会(本级）                                                                                                        截止时间：2023年12月31日</w:t>
      </w:r>
    </w:p>
    <w:tbl>
      <w:tblPr>
        <w:tblStyle w:val="4"/>
        <w:tblW w:w="4999" w:type="pct"/>
        <w:tblInd w:w="0" w:type="dxa"/>
        <w:tblLayout w:type="autofit"/>
        <w:tblCellMar>
          <w:top w:w="0" w:type="dxa"/>
          <w:left w:w="108" w:type="dxa"/>
          <w:bottom w:w="0" w:type="dxa"/>
          <w:right w:w="108" w:type="dxa"/>
        </w:tblCellMar>
      </w:tblPr>
      <w:tblGrid>
        <w:gridCol w:w="6859"/>
        <w:gridCol w:w="1415"/>
        <w:gridCol w:w="6739"/>
      </w:tblGrid>
      <w:tr>
        <w:tblPrEx>
          <w:tblCellMar>
            <w:top w:w="0" w:type="dxa"/>
            <w:left w:w="108" w:type="dxa"/>
            <w:bottom w:w="0" w:type="dxa"/>
            <w:right w:w="108" w:type="dxa"/>
          </w:tblCellMar>
        </w:tblPrEx>
        <w:trPr>
          <w:trHeight w:val="645" w:hRule="atLeast"/>
        </w:trPr>
        <w:tc>
          <w:tcPr>
            <w:tcW w:w="2284" w:type="pct"/>
            <w:tcBorders>
              <w:top w:val="single" w:color="auto" w:sz="4" w:space="0"/>
              <w:left w:val="single" w:color="auto" w:sz="4" w:space="0"/>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项目</w:t>
            </w:r>
          </w:p>
        </w:tc>
        <w:tc>
          <w:tcPr>
            <w:tcW w:w="471" w:type="pct"/>
            <w:tcBorders>
              <w:top w:val="single" w:color="auto" w:sz="4" w:space="0"/>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数量</w:t>
            </w:r>
          </w:p>
        </w:tc>
        <w:tc>
          <w:tcPr>
            <w:tcW w:w="2244" w:type="pct"/>
            <w:tcBorders>
              <w:top w:val="single" w:color="auto" w:sz="4" w:space="0"/>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价值（金额单位：万元）</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资产总额</w:t>
            </w:r>
          </w:p>
        </w:tc>
        <w:tc>
          <w:tcPr>
            <w:tcW w:w="471"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w:t>
            </w:r>
          </w:p>
        </w:tc>
        <w:tc>
          <w:tcPr>
            <w:tcW w:w="2244"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0.32</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1</w:t>
            </w:r>
            <w:r>
              <w:rPr>
                <w:rFonts w:hint="eastAsia" w:ascii="方正书宋_GBK" w:hAnsi="方正书宋_GBK" w:eastAsia="方正书宋_GBK" w:cs="方正书宋_GBK"/>
                <w:color w:val="000000"/>
                <w:sz w:val="21"/>
              </w:rPr>
              <w:t>、房屋（平方米）</w:t>
            </w:r>
          </w:p>
        </w:tc>
        <w:tc>
          <w:tcPr>
            <w:tcW w:w="471"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p>
        </w:tc>
        <w:tc>
          <w:tcPr>
            <w:tcW w:w="2244"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政府楼内统一办公</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其中：办公用房（平方米）</w:t>
            </w:r>
          </w:p>
        </w:tc>
        <w:tc>
          <w:tcPr>
            <w:tcW w:w="471"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p>
        </w:tc>
        <w:tc>
          <w:tcPr>
            <w:tcW w:w="2244"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政府楼内统一办公</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2</w:t>
            </w:r>
            <w:r>
              <w:rPr>
                <w:rFonts w:hint="eastAsia" w:ascii="方正书宋_GBK" w:hAnsi="方正书宋_GBK" w:eastAsia="方正书宋_GBK" w:cs="方正书宋_GBK"/>
                <w:color w:val="000000"/>
                <w:sz w:val="21"/>
              </w:rPr>
              <w:t>、车辆（台、辆）</w:t>
            </w:r>
          </w:p>
        </w:tc>
        <w:tc>
          <w:tcPr>
            <w:tcW w:w="471"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0</w:t>
            </w:r>
          </w:p>
        </w:tc>
        <w:tc>
          <w:tcPr>
            <w:tcW w:w="2244"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0</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3</w:t>
            </w:r>
            <w:r>
              <w:rPr>
                <w:rFonts w:hint="eastAsia" w:ascii="方正书宋_GBK" w:hAnsi="方正书宋_GBK" w:eastAsia="方正书宋_GBK" w:cs="方正书宋_GBK"/>
                <w:color w:val="000000"/>
                <w:sz w:val="21"/>
              </w:rPr>
              <w:t>、单价在</w:t>
            </w:r>
            <w:r>
              <w:rPr>
                <w:rFonts w:ascii="方正书宋_GBK" w:hAnsi="方正书宋_GBK" w:eastAsia="方正书宋_GBK" w:cs="方正书宋_GBK"/>
                <w:color w:val="000000"/>
                <w:sz w:val="21"/>
              </w:rPr>
              <w:t>50</w:t>
            </w:r>
            <w:r>
              <w:rPr>
                <w:rFonts w:hint="eastAsia" w:ascii="方正书宋_GBK" w:hAnsi="方正书宋_GBK" w:eastAsia="方正书宋_GBK" w:cs="方正书宋_GBK"/>
                <w:color w:val="000000"/>
                <w:sz w:val="21"/>
              </w:rPr>
              <w:t>万元以上的设备</w:t>
            </w:r>
          </w:p>
        </w:tc>
        <w:tc>
          <w:tcPr>
            <w:tcW w:w="471"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0</w:t>
            </w:r>
          </w:p>
        </w:tc>
        <w:tc>
          <w:tcPr>
            <w:tcW w:w="2244"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0</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4</w:t>
            </w:r>
            <w:r>
              <w:rPr>
                <w:rFonts w:hint="eastAsia" w:ascii="方正书宋_GBK" w:hAnsi="方正书宋_GBK" w:eastAsia="方正书宋_GBK" w:cs="方正书宋_GBK"/>
                <w:color w:val="000000"/>
                <w:sz w:val="21"/>
              </w:rPr>
              <w:t>、其他固定资产</w:t>
            </w:r>
          </w:p>
        </w:tc>
        <w:tc>
          <w:tcPr>
            <w:tcW w:w="471"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ascii="方正书宋_GBK" w:hAnsi="方正书宋_GBK" w:eastAsia="方正书宋_GBK" w:cs="方正书宋_GBK"/>
                <w:color w:val="000000"/>
                <w:sz w:val="21"/>
              </w:rPr>
            </w:pPr>
          </w:p>
        </w:tc>
        <w:tc>
          <w:tcPr>
            <w:tcW w:w="2244" w:type="pct"/>
            <w:tcBorders>
              <w:top w:val="nil"/>
              <w:left w:val="nil"/>
              <w:bottom w:val="single" w:color="auto" w:sz="4" w:space="0"/>
              <w:right w:val="single" w:color="auto" w:sz="4" w:space="0"/>
            </w:tcBorders>
            <w:noWrap/>
            <w:vAlign w:val="center"/>
          </w:tcPr>
          <w:p>
            <w:pPr>
              <w:spacing w:before="0" w:after="0" w:line="240" w:lineRule="auto"/>
              <w:ind w:firstLine="420"/>
              <w:jc w:val="left"/>
              <w:outlineLvl w:val="9"/>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0.32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937B9"/>
    <w:multiLevelType w:val="singleLevel"/>
    <w:tmpl w:val="976937B9"/>
    <w:lvl w:ilvl="0" w:tentative="0">
      <w:start w:val="3"/>
      <w:numFmt w:val="decimal"/>
      <w:suff w:val="nothing"/>
      <w:lvlText w:val="（%1）"/>
      <w:lvlJc w:val="left"/>
    </w:lvl>
  </w:abstractNum>
  <w:abstractNum w:abstractNumId="1">
    <w:nsid w:val="6D86934C"/>
    <w:multiLevelType w:val="singleLevel"/>
    <w:tmpl w:val="6D86934C"/>
    <w:lvl w:ilvl="0" w:tentative="0">
      <w:start w:val="5"/>
      <w:numFmt w:val="chineseCounting"/>
      <w:suff w:val="nothing"/>
      <w:lvlText w:val="%1、"/>
      <w:lvlJc w:val="left"/>
      <w:rPr>
        <w:rFonts w:hint="eastAsia"/>
      </w:rPr>
    </w:lvl>
  </w:abstractNum>
  <w:abstractNum w:abstractNumId="2">
    <w:nsid w:val="7123A872"/>
    <w:multiLevelType w:val="singleLevel"/>
    <w:tmpl w:val="7123A872"/>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4722D72"/>
    <w:rsid w:val="05315A33"/>
    <w:rsid w:val="10445AFA"/>
    <w:rsid w:val="192B4E46"/>
    <w:rsid w:val="1E1E766F"/>
    <w:rsid w:val="2C3F453E"/>
    <w:rsid w:val="2CF0667B"/>
    <w:rsid w:val="3B974891"/>
    <w:rsid w:val="425A3F23"/>
    <w:rsid w:val="43A01E09"/>
    <w:rsid w:val="43EA50B0"/>
    <w:rsid w:val="454A2974"/>
    <w:rsid w:val="46004DE1"/>
    <w:rsid w:val="46712183"/>
    <w:rsid w:val="4B3210C1"/>
    <w:rsid w:val="5D347D3A"/>
    <w:rsid w:val="62CF7BBD"/>
    <w:rsid w:val="63534C92"/>
    <w:rsid w:val="6C7C1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3">
    <w:name w:val="插入文本样式-插入总体目标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4">
    <w:name w:val="插入文本样式-插入实现年度发展规划目标的保障措施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2024-03-06T16:46:08Z</dcterms:created>
  <dcterms:modified xsi:type="dcterms:W3CDTF">2024-03-06T08:46:08Z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2024-03-06T16:46:08Z</dcterms:created>
  <dcterms:modified xsi:type="dcterms:W3CDTF">2024-03-06T08:46:08Z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2024-03-06T16:45:46Z</dcterms:created>
  <dcterms:modified xsi:type="dcterms:W3CDTF">2024-03-06T08:45:46Z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2024-03-06T16:45:42Z</dcterms:created>
  <dcterms:modified xsi:type="dcterms:W3CDTF">2024-03-06T08:45:42Z</dcterms:modified>
</cp:coreProperties>
</file>

<file path=customXml/itemProps1.xml><?xml version="1.0" encoding="utf-8"?>
<ds:datastoreItem xmlns:ds="http://schemas.openxmlformats.org/officeDocument/2006/customXml" ds:itemID="{387e08ad-e401-4feb-b5c1-d01970dab906}">
  <ds:schemaRefs/>
</ds:datastoreItem>
</file>

<file path=customXml/itemProps2.xml><?xml version="1.0" encoding="utf-8"?>
<ds:datastoreItem xmlns:ds="http://schemas.openxmlformats.org/officeDocument/2006/customXml" ds:itemID="{ccd559f4-e937-4371-9258-dced72f92e35}">
  <ds:schemaRefs/>
</ds:datastoreItem>
</file>

<file path=customXml/itemProps3.xml><?xml version="1.0" encoding="utf-8"?>
<ds:datastoreItem xmlns:ds="http://schemas.openxmlformats.org/officeDocument/2006/customXml" ds:itemID="{c430ad90-fe33-4bb0-a62f-436bfd2210ac}">
  <ds:schemaRefs/>
</ds:datastoreItem>
</file>

<file path=customXml/itemProps4.xml><?xml version="1.0" encoding="utf-8"?>
<ds:datastoreItem xmlns:ds="http://schemas.openxmlformats.org/officeDocument/2006/customXml" ds:itemID="{c89f8342-27c7-4ed0-a1c4-38df2edf634a}">
  <ds:schemaRefs/>
</ds:datastoreItem>
</file>

<file path=customXml/itemProps5.xml><?xml version="1.0" encoding="utf-8"?>
<ds:datastoreItem xmlns:ds="http://schemas.openxmlformats.org/officeDocument/2006/customXml" ds:itemID="{cd35d859-3533-4b30-ba9d-a087cc666a7f}">
  <ds:schemaRefs/>
</ds:datastoreItem>
</file>

<file path=customXml/itemProps6.xml><?xml version="1.0" encoding="utf-8"?>
<ds:datastoreItem xmlns:ds="http://schemas.openxmlformats.org/officeDocument/2006/customXml" ds:itemID="{12264e2c-456a-4587-8542-d56b85a7b1cd}">
  <ds:schemaRefs/>
</ds:datastoreItem>
</file>

<file path=customXml/itemProps7.xml><?xml version="1.0" encoding="utf-8"?>
<ds:datastoreItem xmlns:ds="http://schemas.openxmlformats.org/officeDocument/2006/customXml" ds:itemID="{347334b2-141b-4eb3-bdb1-df2308992f53}">
  <ds:schemaRefs/>
</ds:datastoreItem>
</file>

<file path=customXml/itemProps8.xml><?xml version="1.0" encoding="utf-8"?>
<ds:datastoreItem xmlns:ds="http://schemas.openxmlformats.org/officeDocument/2006/customXml" ds:itemID="{0c483cf9-5869-4643-82fe-d458d60d00b2}">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2024-03-06T16:46:00Z</dcterms:created>
  <dc:creator>86136</dc:creator>
  <cp:lastModifiedBy>WPS_1657181579</cp:lastModifiedBy>
  <dcterms:modified xsi:type="dcterms:W3CDTF">2024-03-12T02:14:19Z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292BBC041D994E5C8B746EE6A5328F20_12</vt:lpwstr>
  </property>
</Properties>
</file>