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color w:val="000000"/>
          <w:sz w:val="44"/>
          <w:lang w:val="en-US" w:eastAsia="zh-CN"/>
        </w:rPr>
      </w:pPr>
      <w:r>
        <w:rPr>
          <w:rFonts w:hint="eastAsia" w:ascii="黑体" w:hAnsi="黑体" w:eastAsia="黑体" w:cs="黑体"/>
          <w:b/>
          <w:color w:val="000000"/>
          <w:sz w:val="44"/>
          <w:lang w:val="en-US" w:eastAsia="zh-CN"/>
        </w:rPr>
        <w:t>成安县妇女联合会</w:t>
      </w:r>
    </w:p>
    <w:p>
      <w:pPr>
        <w:spacing w:before="0" w:after="0" w:line="240" w:lineRule="auto"/>
        <w:ind w:firstLine="0"/>
        <w:jc w:val="center"/>
        <w:outlineLvl w:val="0"/>
      </w:pPr>
      <w:r>
        <w:rPr>
          <w:rFonts w:ascii="黑体" w:hAnsi="黑体" w:eastAsia="黑体" w:cs="黑体"/>
          <w:b/>
          <w:color w:val="000000"/>
          <w:sz w:val="44"/>
        </w:rPr>
        <w:t>2024年单位预算信息公开目录</w:t>
      </w:r>
    </w:p>
    <w:p>
      <w:pPr>
        <w:jc w:val="center"/>
        <w:rPr>
          <w:rFonts w:cs="Times New Roman"/>
        </w:rPr>
      </w:pPr>
      <w:r>
        <w:rPr>
          <w:rFonts w:ascii="黑体" w:hAnsi="黑体" w:eastAsia="黑体" w:cs="黑体"/>
          <w:b/>
          <w:color w:val="000000"/>
          <w:sz w:val="30"/>
        </w:rPr>
        <w:t xml:space="preserve"> </w:t>
      </w:r>
    </w:p>
    <w:p>
      <w:pPr>
        <w:rPr>
          <w:rFonts w:cs="Times New Roman"/>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TOC \o "2-2" \h \z \u</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"_Toc_2_2_0000000001"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预算收支总表</w:t>
      </w:r>
      <w:r>
        <w:rPr>
          <w:rFonts w:ascii="Times New Roman" w:hAnsi="Times New Roman" w:eastAsia="方正仿宋_GBK" w:cs="Times New Roman"/>
          <w:color w:val="000000"/>
          <w:sz w:val="28"/>
          <w:szCs w:val="24"/>
          <w:lang w:val="en-US" w:eastAsia="uk-UA" w:bidi="ar-SA"/>
        </w:rPr>
        <w:tab/>
      </w:r>
      <w:r>
        <w:rPr>
          <w:rFonts w:hint="eastAsia"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"_Toc_2_2_0000000002"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预算收入总表</w:t>
      </w:r>
      <w:r>
        <w:rPr>
          <w:rFonts w:ascii="Times New Roman" w:hAnsi="Times New Roman" w:eastAsia="方正仿宋_GBK" w:cs="Times New Roman"/>
          <w:color w:val="000000"/>
          <w:sz w:val="28"/>
          <w:szCs w:val="24"/>
          <w:lang w:val="en-US" w:eastAsia="uk-UA" w:bidi="ar-SA"/>
        </w:rPr>
        <w:tab/>
      </w:r>
      <w:r>
        <w:rPr>
          <w:rFonts w:hint="eastAsia"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"_Toc_2_2_0000000003"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预算支出总表</w:t>
      </w:r>
      <w:r>
        <w:rPr>
          <w:rFonts w:ascii="Times New Roman" w:hAnsi="Times New Roman" w:eastAsia="方正仿宋_GBK" w:cs="Times New Roman"/>
          <w:color w:val="000000"/>
          <w:sz w:val="28"/>
          <w:szCs w:val="24"/>
          <w:lang w:val="en-US" w:eastAsia="uk-UA" w:bidi="ar-SA"/>
        </w:rPr>
        <w:tab/>
      </w:r>
      <w:r>
        <w:rPr>
          <w:rFonts w:hint="eastAsia"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"_Toc_2_2_0000000004"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预算财政拨款收支总表</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_Toc_2_2_0000000004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6</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"_Toc_2_2_0000000005"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预算一般公共预算财政拨款支出表</w:t>
      </w:r>
      <w:r>
        <w:rPr>
          <w:rFonts w:ascii="Times New Roman" w:hAnsi="Times New Roman" w:eastAsia="方正仿宋_GBK" w:cs="Times New Roman"/>
          <w:color w:val="000000"/>
          <w:sz w:val="28"/>
          <w:szCs w:val="24"/>
          <w:lang w:val="en-US" w:eastAsia="uk-UA" w:bidi="ar-SA"/>
        </w:rPr>
        <w:tab/>
      </w:r>
      <w:r>
        <w:rPr>
          <w:rFonts w:hint="eastAsia" w:eastAsia="方正仿宋_GBK" w:cs="Times New Roman"/>
          <w:color w:val="000000"/>
          <w:sz w:val="28"/>
          <w:szCs w:val="24"/>
          <w:lang w:val="en-US" w:eastAsia="zh-CN" w:bidi="ar-SA"/>
        </w:rPr>
        <w:t>7</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"_Toc_2_2_0000000006"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预算一般公共预算财政拨款基本支出表</w:t>
      </w:r>
      <w:r>
        <w:rPr>
          <w:rFonts w:ascii="Times New Roman" w:hAnsi="Times New Roman" w:eastAsia="方正仿宋_GBK" w:cs="Times New Roman"/>
          <w:color w:val="000000"/>
          <w:sz w:val="28"/>
          <w:szCs w:val="24"/>
          <w:lang w:val="en-US" w:eastAsia="uk-UA" w:bidi="ar-SA"/>
        </w:rPr>
        <w:tab/>
      </w:r>
      <w:r>
        <w:rPr>
          <w:rFonts w:hint="eastAsia" w:eastAsia="方正仿宋_GBK" w:cs="Times New Roman"/>
          <w:color w:val="000000"/>
          <w:sz w:val="28"/>
          <w:szCs w:val="24"/>
          <w:lang w:val="en-US" w:eastAsia="zh-CN" w:bidi="ar-SA"/>
        </w:rPr>
        <w:t>8</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"_Toc_2_2_0000000007"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预算政府基金预算财政拨款支出表</w:t>
      </w:r>
      <w:r>
        <w:rPr>
          <w:rFonts w:ascii="Times New Roman" w:hAnsi="Times New Roman" w:eastAsia="方正仿宋_GBK" w:cs="Times New Roman"/>
          <w:color w:val="000000"/>
          <w:sz w:val="28"/>
          <w:szCs w:val="24"/>
          <w:lang w:val="en-US" w:eastAsia="uk-UA" w:bidi="ar-SA"/>
        </w:rPr>
        <w:tab/>
      </w:r>
      <w:r>
        <w:rPr>
          <w:rFonts w:hint="eastAsia" w:eastAsia="方正仿宋_GBK" w:cs="Times New Roman"/>
          <w:color w:val="000000"/>
          <w:sz w:val="28"/>
          <w:szCs w:val="24"/>
          <w:lang w:val="en-US" w:eastAsia="zh-CN" w:bidi="ar-SA"/>
        </w:rPr>
        <w:t>9</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"_Toc_2_2_0000000008"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预算国有资本经营预算财政拨款支出表</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eastAsia="方正仿宋_GBK" w:cs="Times New Roman"/>
          <w:color w:val="000000"/>
          <w:sz w:val="28"/>
          <w:szCs w:val="24"/>
          <w:lang w:val="en-US" w:eastAsia="zh-CN" w:bidi="ar-SA"/>
        </w:rPr>
        <w:t>0</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"_Toc_2_2_0000000009"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预算财政拨款“三公”经费支出表</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eastAsia="方正仿宋_GBK" w:cs="Times New Roman"/>
          <w:color w:val="000000"/>
          <w:sz w:val="28"/>
          <w:szCs w:val="24"/>
          <w:lang w:val="en-US" w:eastAsia="zh-CN" w:bidi="ar-SA"/>
        </w:rPr>
        <w:t>1</w:t>
      </w:r>
    </w:p>
    <w:p>
      <w:pPr>
        <w:rPr>
          <w:rFonts w:cs="Times New Roman"/>
        </w:rPr>
      </w:pPr>
      <w:r>
        <w:rPr>
          <w:rFonts w:cs="Times New Roman"/>
        </w:rPr>
        <w:fldChar w:fldCharType="end"/>
      </w:r>
    </w:p>
    <w:p>
      <w:pPr>
        <w:rPr>
          <w:rFonts w:cs="Times New Roman"/>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TOC \o "3-3" \h \z \u</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"_Toc_3_3_0000000010"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一、</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职责及机构设置情况</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eastAsia="方正仿宋_GBK" w:cs="Times New Roman"/>
          <w:color w:val="000000"/>
          <w:sz w:val="28"/>
          <w:szCs w:val="24"/>
          <w:lang w:val="en-US" w:eastAsia="zh-CN" w:bidi="ar-SA"/>
        </w:rPr>
        <w:t>2</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"_Toc_3_3_0000000011"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二、</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预算安排的总体情况</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eastAsia="方正仿宋_GBK" w:cs="Times New Roman"/>
          <w:color w:val="000000"/>
          <w:sz w:val="28"/>
          <w:szCs w:val="24"/>
          <w:lang w:val="en-US" w:eastAsia="zh-CN" w:bidi="ar-SA"/>
        </w:rPr>
        <w:t>3</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"_Toc_3_3_0000000012"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三、机关运行经费安排情况</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eastAsia="方正仿宋_GBK" w:cs="Times New Roman"/>
          <w:color w:val="000000"/>
          <w:sz w:val="28"/>
          <w:szCs w:val="24"/>
          <w:lang w:val="en-US" w:eastAsia="zh-CN" w:bidi="ar-SA"/>
        </w:rPr>
        <w:t>3</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"_Toc_3_3_0000000013"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四、财政拨款“三公”经费预算情况及增减变化原因</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eastAsia="方正仿宋_GBK" w:cs="Times New Roman"/>
          <w:color w:val="000000"/>
          <w:sz w:val="28"/>
          <w:szCs w:val="24"/>
          <w:lang w:val="en-US" w:eastAsia="zh-CN" w:bidi="ar-SA"/>
        </w:rPr>
        <w:t>3</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"_Toc_3_3_0000000014"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五、预算绩效信息</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eastAsia="方正仿宋_GBK" w:cs="Times New Roman"/>
          <w:color w:val="000000"/>
          <w:sz w:val="28"/>
          <w:szCs w:val="24"/>
          <w:lang w:val="en-US" w:eastAsia="zh-CN" w:bidi="ar-SA"/>
        </w:rPr>
        <w:t>4</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"_Toc_3_3_0000000015"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六、政府采购预算情况</w:t>
      </w:r>
      <w:r>
        <w:rPr>
          <w:rFonts w:ascii="Times New Roman" w:hAnsi="Times New Roman" w:eastAsia="方正仿宋_GBK" w:cs="Times New Roman"/>
          <w:color w:val="000000"/>
          <w:sz w:val="28"/>
          <w:szCs w:val="24"/>
          <w:lang w:val="en-US" w:eastAsia="uk-UA" w:bidi="ar-SA"/>
        </w:rPr>
        <w:tab/>
      </w:r>
      <w:r>
        <w:rPr>
          <w:rFonts w:hint="eastAsia"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eastAsia="方正仿宋_GBK" w:cs="Times New Roman"/>
          <w:color w:val="000000"/>
          <w:sz w:val="28"/>
          <w:szCs w:val="24"/>
          <w:lang w:val="en-US" w:eastAsia="zh-CN" w:bidi="ar-SA"/>
        </w:rPr>
        <w:t>9</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"_Toc_3_3_0000000016"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七、国有资产信息</w:t>
      </w:r>
      <w:r>
        <w:rPr>
          <w:rFonts w:ascii="Times New Roman" w:hAnsi="Times New Roman" w:eastAsia="方正仿宋_GBK" w:cs="Times New Roman"/>
          <w:color w:val="000000"/>
          <w:sz w:val="28"/>
          <w:szCs w:val="24"/>
          <w:lang w:val="en-US" w:eastAsia="uk-UA" w:bidi="ar-SA"/>
        </w:rPr>
        <w:tab/>
      </w:r>
      <w:r>
        <w:rPr>
          <w:rFonts w:hint="eastAsia"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eastAsia="方正仿宋_GBK" w:cs="Times New Roman"/>
          <w:color w:val="000000"/>
          <w:sz w:val="28"/>
          <w:szCs w:val="24"/>
          <w:lang w:val="en-US" w:eastAsia="zh-CN" w:bidi="ar-SA"/>
        </w:rPr>
        <w:t>9</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"_Toc_3_3_0000000017"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八、名词解释</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fldChar w:fldCharType="end"/>
      </w:r>
      <w:r>
        <w:rPr>
          <w:rFonts w:hint="eastAsia" w:eastAsia="方正仿宋_GBK" w:cs="Times New Roman"/>
          <w:color w:val="000000"/>
          <w:sz w:val="28"/>
          <w:szCs w:val="24"/>
          <w:lang w:val="en-US" w:eastAsia="zh-CN" w:bidi="ar-SA"/>
        </w:rPr>
        <w:t>1</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"_Toc_3_3_0000000018"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九、其他需要说明的事项</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fldChar w:fldCharType="end"/>
      </w:r>
      <w:r>
        <w:rPr>
          <w:rFonts w:hint="eastAsia" w:eastAsia="方正仿宋_GBK" w:cs="Times New Roman"/>
          <w:color w:val="000000"/>
          <w:sz w:val="28"/>
          <w:szCs w:val="24"/>
          <w:lang w:val="en-US" w:eastAsia="zh-CN" w:bidi="ar-SA"/>
        </w:rPr>
        <w:t>1</w:t>
      </w:r>
    </w:p>
    <w:p>
      <w:pPr>
        <w:spacing w:before="0" w:after="0" w:line="240" w:lineRule="auto"/>
        <w:ind w:firstLine="0"/>
        <w:jc w:val="center"/>
        <w:outlineLvl w:val="9"/>
      </w:pPr>
      <w:r>
        <w:rPr>
          <w:rFonts w:cs="Times New Roman"/>
        </w:rPr>
        <w:fldChar w:fldCharType="end"/>
      </w:r>
      <w:r>
        <w:rPr>
          <w:rFonts w:ascii="黑体" w:hAnsi="黑体" w:eastAsia="黑体" w:cs="黑体"/>
          <w:b/>
          <w:color w:val="000000"/>
          <w:sz w:val="30"/>
        </w:rPr>
        <w:t xml:space="preserve"> </w:t>
      </w:r>
    </w:p>
    <w:p>
      <w:pPr>
        <w:sectPr>
          <w:pgSz w:w="16840" w:h="11900" w:orient="landscape"/>
          <w:pgMar w:top="1587" w:right="1134" w:bottom="1361" w:left="1134" w:header="720" w:footer="720" w:gutter="0"/>
          <w:pgNumType w:start="1"/>
          <w:cols w:space="720" w:num="1"/>
        </w:sectPr>
      </w:pP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一、成安县妇女联合会本级收支预算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8"/>
        <w:gridCol w:w="3400"/>
        <w:gridCol w:w="2583"/>
        <w:gridCol w:w="342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28" w:type="dxa"/>
            <w:gridSpan w:val="2"/>
            <w:tcBorders>
              <w:top w:val="single" w:color="FFFFFF" w:sz="6" w:space="0"/>
              <w:left w:val="single" w:color="FFFFFF" w:sz="6" w:space="0"/>
              <w:right w:val="single" w:color="FFFFFF" w:sz="6" w:space="0"/>
            </w:tcBorders>
            <w:vAlign w:val="center"/>
          </w:tcPr>
          <w:p>
            <w:pPr>
              <w:pStyle w:val="9"/>
            </w:pPr>
            <w:r>
              <w:t>556001成安县妇女联合会本级</w:t>
            </w:r>
          </w:p>
        </w:tc>
        <w:tc>
          <w:tcPr>
            <w:tcW w:w="2583" w:type="dxa"/>
            <w:tcBorders>
              <w:top w:val="single" w:color="FFFFFF" w:sz="6" w:space="0"/>
              <w:left w:val="single" w:color="FFFFFF" w:sz="6" w:space="0"/>
              <w:right w:val="single" w:color="FFFFFF" w:sz="6" w:space="0"/>
            </w:tcBorders>
            <w:vAlign w:val="center"/>
          </w:tcPr>
          <w:p>
            <w:pPr>
              <w:pStyle w:val="8"/>
            </w:pPr>
            <w:r>
              <w:t>预算年度：2024</w:t>
            </w:r>
          </w:p>
        </w:tc>
        <w:tc>
          <w:tcPr>
            <w:tcW w:w="6384"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8" w:type="dxa"/>
            <w:vMerge w:val="restart"/>
            <w:vAlign w:val="center"/>
          </w:tcPr>
          <w:p>
            <w:pPr>
              <w:pStyle w:val="10"/>
            </w:pPr>
            <w:r>
              <w:t>序号</w:t>
            </w:r>
          </w:p>
        </w:tc>
        <w:tc>
          <w:tcPr>
            <w:tcW w:w="5983" w:type="dxa"/>
            <w:gridSpan w:val="2"/>
            <w:vAlign w:val="center"/>
          </w:tcPr>
          <w:p>
            <w:pPr>
              <w:pStyle w:val="10"/>
            </w:pPr>
            <w:r>
              <w:t>收入</w:t>
            </w:r>
          </w:p>
        </w:tc>
        <w:tc>
          <w:tcPr>
            <w:tcW w:w="6384"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8" w:type="dxa"/>
            <w:vMerge w:val="continue"/>
          </w:tcPr>
          <w:p/>
        </w:tc>
        <w:tc>
          <w:tcPr>
            <w:tcW w:w="3400" w:type="dxa"/>
            <w:vAlign w:val="center"/>
          </w:tcPr>
          <w:p>
            <w:pPr>
              <w:pStyle w:val="10"/>
            </w:pPr>
            <w:r>
              <w:t>项  目</w:t>
            </w:r>
          </w:p>
        </w:tc>
        <w:tc>
          <w:tcPr>
            <w:tcW w:w="2583" w:type="dxa"/>
            <w:vAlign w:val="center"/>
          </w:tcPr>
          <w:p>
            <w:pPr>
              <w:pStyle w:val="10"/>
            </w:pPr>
            <w:r>
              <w:t>预算数</w:t>
            </w:r>
          </w:p>
        </w:tc>
        <w:tc>
          <w:tcPr>
            <w:tcW w:w="3425"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8" w:type="dxa"/>
            <w:vAlign w:val="center"/>
          </w:tcPr>
          <w:p>
            <w:pPr>
              <w:pStyle w:val="10"/>
            </w:pPr>
            <w:r>
              <w:t>栏次</w:t>
            </w:r>
          </w:p>
        </w:tc>
        <w:tc>
          <w:tcPr>
            <w:tcW w:w="3400" w:type="dxa"/>
            <w:vAlign w:val="center"/>
          </w:tcPr>
          <w:p>
            <w:pPr>
              <w:pStyle w:val="10"/>
            </w:pPr>
            <w:r>
              <w:t>1</w:t>
            </w:r>
          </w:p>
        </w:tc>
        <w:tc>
          <w:tcPr>
            <w:tcW w:w="2583" w:type="dxa"/>
            <w:vAlign w:val="center"/>
          </w:tcPr>
          <w:p>
            <w:pPr>
              <w:pStyle w:val="10"/>
            </w:pPr>
            <w:r>
              <w:t>2</w:t>
            </w:r>
          </w:p>
        </w:tc>
        <w:tc>
          <w:tcPr>
            <w:tcW w:w="3425"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w:t>
            </w:r>
          </w:p>
        </w:tc>
        <w:tc>
          <w:tcPr>
            <w:tcW w:w="3400" w:type="dxa"/>
            <w:vAlign w:val="center"/>
          </w:tcPr>
          <w:p>
            <w:pPr>
              <w:pStyle w:val="12"/>
            </w:pPr>
            <w:r>
              <w:t>一、一般公共预算拨款收入</w:t>
            </w:r>
          </w:p>
        </w:tc>
        <w:tc>
          <w:tcPr>
            <w:tcW w:w="2583" w:type="dxa"/>
            <w:vAlign w:val="center"/>
          </w:tcPr>
          <w:p>
            <w:pPr>
              <w:pStyle w:val="11"/>
            </w:pPr>
            <w:r>
              <w:t>66.18</w:t>
            </w:r>
          </w:p>
        </w:tc>
        <w:tc>
          <w:tcPr>
            <w:tcW w:w="3425" w:type="dxa"/>
            <w:vAlign w:val="center"/>
          </w:tcPr>
          <w:p>
            <w:pPr>
              <w:pStyle w:val="12"/>
            </w:pPr>
            <w:r>
              <w:t>一、一般公共服务支出</w:t>
            </w:r>
          </w:p>
        </w:tc>
        <w:tc>
          <w:tcPr>
            <w:tcW w:w="2959" w:type="dxa"/>
            <w:vAlign w:val="center"/>
          </w:tcPr>
          <w:p>
            <w:pPr>
              <w:pStyle w:val="11"/>
            </w:pPr>
            <w:r>
              <w:t>48.58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w:t>
            </w:r>
          </w:p>
        </w:tc>
        <w:tc>
          <w:tcPr>
            <w:tcW w:w="3400" w:type="dxa"/>
            <w:vAlign w:val="center"/>
          </w:tcPr>
          <w:p>
            <w:pPr>
              <w:pStyle w:val="12"/>
            </w:pPr>
            <w:r>
              <w:t>二、政府性基金预算拨款收入</w:t>
            </w:r>
          </w:p>
        </w:tc>
        <w:tc>
          <w:tcPr>
            <w:tcW w:w="2583" w:type="dxa"/>
            <w:vAlign w:val="center"/>
          </w:tcPr>
          <w:p>
            <w:pPr>
              <w:pStyle w:val="11"/>
            </w:pPr>
          </w:p>
        </w:tc>
        <w:tc>
          <w:tcPr>
            <w:tcW w:w="3425"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w:t>
            </w:r>
          </w:p>
        </w:tc>
        <w:tc>
          <w:tcPr>
            <w:tcW w:w="3400" w:type="dxa"/>
            <w:vAlign w:val="center"/>
          </w:tcPr>
          <w:p>
            <w:pPr>
              <w:pStyle w:val="12"/>
            </w:pPr>
            <w:r>
              <w:t>三、国有资本经营预算拨款收入</w:t>
            </w:r>
          </w:p>
        </w:tc>
        <w:tc>
          <w:tcPr>
            <w:tcW w:w="2583" w:type="dxa"/>
            <w:vAlign w:val="center"/>
          </w:tcPr>
          <w:p>
            <w:pPr>
              <w:pStyle w:val="11"/>
            </w:pPr>
          </w:p>
        </w:tc>
        <w:tc>
          <w:tcPr>
            <w:tcW w:w="3425"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4</w:t>
            </w:r>
          </w:p>
        </w:tc>
        <w:tc>
          <w:tcPr>
            <w:tcW w:w="3400" w:type="dxa"/>
            <w:vAlign w:val="center"/>
          </w:tcPr>
          <w:p>
            <w:pPr>
              <w:pStyle w:val="12"/>
            </w:pPr>
            <w:r>
              <w:t>四、财政专户管理资金收入</w:t>
            </w:r>
          </w:p>
        </w:tc>
        <w:tc>
          <w:tcPr>
            <w:tcW w:w="2583" w:type="dxa"/>
            <w:vAlign w:val="center"/>
          </w:tcPr>
          <w:p>
            <w:pPr>
              <w:pStyle w:val="11"/>
            </w:pPr>
          </w:p>
        </w:tc>
        <w:tc>
          <w:tcPr>
            <w:tcW w:w="3425" w:type="dxa"/>
            <w:vAlign w:val="center"/>
          </w:tcPr>
          <w:p>
            <w:pPr>
              <w:pStyle w:val="12"/>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5</w:t>
            </w:r>
          </w:p>
        </w:tc>
        <w:tc>
          <w:tcPr>
            <w:tcW w:w="3400" w:type="dxa"/>
            <w:vAlign w:val="center"/>
          </w:tcPr>
          <w:p>
            <w:pPr>
              <w:pStyle w:val="12"/>
            </w:pPr>
            <w:r>
              <w:t>五、单位资金</w:t>
            </w:r>
          </w:p>
        </w:tc>
        <w:tc>
          <w:tcPr>
            <w:tcW w:w="2583" w:type="dxa"/>
            <w:vAlign w:val="center"/>
          </w:tcPr>
          <w:p>
            <w:pPr>
              <w:pStyle w:val="11"/>
            </w:pPr>
          </w:p>
        </w:tc>
        <w:tc>
          <w:tcPr>
            <w:tcW w:w="3425"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6</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7</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8</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八、社会保障和就业支出</w:t>
            </w:r>
          </w:p>
        </w:tc>
        <w:tc>
          <w:tcPr>
            <w:tcW w:w="2959" w:type="dxa"/>
            <w:vAlign w:val="center"/>
          </w:tcPr>
          <w:p>
            <w:pPr>
              <w:pStyle w:val="11"/>
            </w:pPr>
            <w:r>
              <w:t>11.51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9</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10</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十、卫生健康支出</w:t>
            </w:r>
          </w:p>
        </w:tc>
        <w:tc>
          <w:tcPr>
            <w:tcW w:w="2959" w:type="dxa"/>
            <w:vAlign w:val="center"/>
          </w:tcPr>
          <w:p>
            <w:pPr>
              <w:pStyle w:val="11"/>
            </w:pPr>
            <w: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11</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12</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13</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14</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15</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16</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17</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18</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19</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20</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二十、住房保障支出</w:t>
            </w:r>
          </w:p>
        </w:tc>
        <w:tc>
          <w:tcPr>
            <w:tcW w:w="2959" w:type="dxa"/>
            <w:vAlign w:val="center"/>
          </w:tcPr>
          <w:p>
            <w:pPr>
              <w:pStyle w:val="11"/>
            </w:pPr>
            <w:r>
              <w:t>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21</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22</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23</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24</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25</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26</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27</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28</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29</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30</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31</w:t>
            </w:r>
          </w:p>
        </w:tc>
        <w:tc>
          <w:tcPr>
            <w:tcW w:w="3400" w:type="dxa"/>
            <w:vAlign w:val="center"/>
          </w:tcPr>
          <w:p>
            <w:pPr>
              <w:pStyle w:val="12"/>
            </w:pPr>
          </w:p>
        </w:tc>
        <w:tc>
          <w:tcPr>
            <w:tcW w:w="2583" w:type="dxa"/>
            <w:vAlign w:val="center"/>
          </w:tcPr>
          <w:p>
            <w:pPr>
              <w:pStyle w:val="11"/>
            </w:pPr>
          </w:p>
        </w:tc>
        <w:tc>
          <w:tcPr>
            <w:tcW w:w="3425" w:type="dxa"/>
            <w:vAlign w:val="center"/>
          </w:tcPr>
          <w:p>
            <w:pPr>
              <w:pStyle w:val="12"/>
            </w:pPr>
            <w:r>
              <w:t>三十一、人行科目</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32</w:t>
            </w:r>
          </w:p>
        </w:tc>
        <w:tc>
          <w:tcPr>
            <w:tcW w:w="3400" w:type="dxa"/>
            <w:vAlign w:val="center"/>
          </w:tcPr>
          <w:p>
            <w:pPr>
              <w:pStyle w:val="14"/>
            </w:pPr>
            <w:r>
              <w:t>本年收入合计</w:t>
            </w:r>
          </w:p>
        </w:tc>
        <w:tc>
          <w:tcPr>
            <w:tcW w:w="2583" w:type="dxa"/>
            <w:vAlign w:val="center"/>
          </w:tcPr>
          <w:p>
            <w:pPr>
              <w:pStyle w:val="15"/>
            </w:pPr>
            <w:r>
              <w:t>66.18</w:t>
            </w:r>
          </w:p>
        </w:tc>
        <w:tc>
          <w:tcPr>
            <w:tcW w:w="3425" w:type="dxa"/>
            <w:vAlign w:val="center"/>
          </w:tcPr>
          <w:p>
            <w:pPr>
              <w:pStyle w:val="14"/>
            </w:pPr>
            <w:r>
              <w:t>本年支出合计</w:t>
            </w:r>
          </w:p>
        </w:tc>
        <w:tc>
          <w:tcPr>
            <w:tcW w:w="2959" w:type="dxa"/>
            <w:vAlign w:val="center"/>
          </w:tcPr>
          <w:p>
            <w:pPr>
              <w:pStyle w:val="15"/>
            </w:pPr>
            <w:r>
              <w:t>66.18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33</w:t>
            </w:r>
          </w:p>
        </w:tc>
        <w:tc>
          <w:tcPr>
            <w:tcW w:w="3400" w:type="dxa"/>
            <w:vAlign w:val="center"/>
          </w:tcPr>
          <w:p>
            <w:pPr>
              <w:pStyle w:val="12"/>
            </w:pPr>
            <w:r>
              <w:t>上年结转结余</w:t>
            </w:r>
          </w:p>
        </w:tc>
        <w:tc>
          <w:tcPr>
            <w:tcW w:w="2583" w:type="dxa"/>
            <w:vAlign w:val="center"/>
          </w:tcPr>
          <w:p>
            <w:pPr>
              <w:pStyle w:val="11"/>
            </w:pPr>
          </w:p>
        </w:tc>
        <w:tc>
          <w:tcPr>
            <w:tcW w:w="3425"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34</w:t>
            </w:r>
          </w:p>
        </w:tc>
        <w:tc>
          <w:tcPr>
            <w:tcW w:w="3400" w:type="dxa"/>
            <w:vAlign w:val="center"/>
          </w:tcPr>
          <w:p>
            <w:pPr>
              <w:pStyle w:val="14"/>
            </w:pPr>
            <w:r>
              <w:t>收入总计</w:t>
            </w:r>
          </w:p>
        </w:tc>
        <w:tc>
          <w:tcPr>
            <w:tcW w:w="2583" w:type="dxa"/>
            <w:vAlign w:val="center"/>
          </w:tcPr>
          <w:p>
            <w:pPr>
              <w:pStyle w:val="15"/>
            </w:pPr>
            <w:r>
              <w:t>66.18</w:t>
            </w:r>
          </w:p>
        </w:tc>
        <w:tc>
          <w:tcPr>
            <w:tcW w:w="3425" w:type="dxa"/>
            <w:vAlign w:val="center"/>
          </w:tcPr>
          <w:p>
            <w:pPr>
              <w:pStyle w:val="14"/>
            </w:pPr>
            <w:r>
              <w:t>支出总计</w:t>
            </w:r>
          </w:p>
        </w:tc>
        <w:tc>
          <w:tcPr>
            <w:tcW w:w="2959" w:type="dxa"/>
            <w:vAlign w:val="center"/>
          </w:tcPr>
          <w:p>
            <w:pPr>
              <w:pStyle w:val="15"/>
            </w:pPr>
            <w:r>
              <w:t>66.18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9"/>
        <w:gridCol w:w="1246"/>
        <w:gridCol w:w="2730"/>
        <w:gridCol w:w="795"/>
        <w:gridCol w:w="795"/>
        <w:gridCol w:w="1339"/>
        <w:gridCol w:w="1240"/>
        <w:gridCol w:w="887"/>
        <w:gridCol w:w="887"/>
        <w:gridCol w:w="1194"/>
        <w:gridCol w:w="1514"/>
        <w:gridCol w:w="900"/>
        <w:gridCol w:w="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9"/>
            </w:pPr>
            <w:r>
              <w:t>556001成安县妇女联合会本级</w:t>
            </w:r>
          </w:p>
        </w:tc>
        <w:tc>
          <w:tcPr>
            <w:tcW w:w="0" w:type="auto"/>
            <w:gridSpan w:val="3"/>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gridSpan w:val="8"/>
            <w:vAlign w:val="center"/>
          </w:tcPr>
          <w:p>
            <w:pPr>
              <w:pStyle w:val="10"/>
            </w:pPr>
            <w:r>
              <w:t>本年收入</w:t>
            </w:r>
          </w:p>
        </w:tc>
        <w:tc>
          <w:tcPr>
            <w:tcW w:w="0" w:type="auto"/>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    编码</w:t>
            </w:r>
          </w:p>
        </w:tc>
        <w:tc>
          <w:tcPr>
            <w:tcW w:w="0" w:type="auto"/>
            <w:vAlign w:val="center"/>
          </w:tcPr>
          <w:p>
            <w:pPr>
              <w:pStyle w:val="10"/>
            </w:pPr>
            <w:r>
              <w:t>科目名称</w:t>
            </w:r>
          </w:p>
        </w:tc>
        <w:tc>
          <w:tcPr>
            <w:tcW w:w="0" w:type="auto"/>
            <w:vMerge w:val="continue"/>
          </w:tcPr>
          <w:p/>
        </w:tc>
        <w:tc>
          <w:tcPr>
            <w:tcW w:w="0" w:type="auto"/>
            <w:vAlign w:val="center"/>
          </w:tcPr>
          <w:p>
            <w:pPr>
              <w:pStyle w:val="10"/>
            </w:pPr>
            <w:r>
              <w:t>小计</w:t>
            </w:r>
          </w:p>
        </w:tc>
        <w:tc>
          <w:tcPr>
            <w:tcW w:w="0" w:type="auto"/>
            <w:vAlign w:val="center"/>
          </w:tcPr>
          <w:p>
            <w:pPr>
              <w:pStyle w:val="10"/>
            </w:pPr>
            <w:r>
              <w:t>财政拨款 收入</w:t>
            </w:r>
          </w:p>
        </w:tc>
        <w:tc>
          <w:tcPr>
            <w:tcW w:w="0" w:type="auto"/>
            <w:vAlign w:val="center"/>
          </w:tcPr>
          <w:p>
            <w:pPr>
              <w:pStyle w:val="10"/>
            </w:pPr>
            <w:r>
              <w:t>财政专户 收入</w:t>
            </w:r>
          </w:p>
        </w:tc>
        <w:tc>
          <w:tcPr>
            <w:tcW w:w="0" w:type="auto"/>
            <w:vAlign w:val="center"/>
          </w:tcPr>
          <w:p>
            <w:pPr>
              <w:pStyle w:val="10"/>
            </w:pPr>
            <w:r>
              <w:t>事业收入</w:t>
            </w:r>
          </w:p>
        </w:tc>
        <w:tc>
          <w:tcPr>
            <w:tcW w:w="0" w:type="auto"/>
            <w:vAlign w:val="center"/>
          </w:tcPr>
          <w:p>
            <w:pPr>
              <w:pStyle w:val="10"/>
            </w:pPr>
            <w:r>
              <w:t>经营收入</w:t>
            </w:r>
          </w:p>
        </w:tc>
        <w:tc>
          <w:tcPr>
            <w:tcW w:w="0" w:type="auto"/>
            <w:vAlign w:val="center"/>
          </w:tcPr>
          <w:p>
            <w:pPr>
              <w:pStyle w:val="10"/>
            </w:pPr>
            <w:r>
              <w:t>上级补助收入</w:t>
            </w:r>
          </w:p>
        </w:tc>
        <w:tc>
          <w:tcPr>
            <w:tcW w:w="0" w:type="auto"/>
            <w:vAlign w:val="center"/>
          </w:tcPr>
          <w:p>
            <w:pPr>
              <w:pStyle w:val="10"/>
            </w:pPr>
            <w:r>
              <w:t>附属单位上缴收入</w:t>
            </w:r>
          </w:p>
        </w:tc>
        <w:tc>
          <w:tcPr>
            <w:tcW w:w="0" w:type="auto"/>
            <w:vAlign w:val="center"/>
          </w:tcPr>
          <w:p>
            <w:pPr>
              <w:pStyle w:val="10"/>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c>
          <w:tcPr>
            <w:tcW w:w="0" w:type="auto"/>
            <w:vAlign w:val="center"/>
          </w:tcPr>
          <w:p>
            <w:pPr>
              <w:pStyle w:val="10"/>
            </w:pPr>
            <w:r>
              <w:t>6</w:t>
            </w:r>
          </w:p>
        </w:tc>
        <w:tc>
          <w:tcPr>
            <w:tcW w:w="0" w:type="auto"/>
            <w:vAlign w:val="center"/>
          </w:tcPr>
          <w:p>
            <w:pPr>
              <w:pStyle w:val="10"/>
            </w:pPr>
            <w:r>
              <w:t>7</w:t>
            </w:r>
          </w:p>
        </w:tc>
        <w:tc>
          <w:tcPr>
            <w:tcW w:w="0" w:type="auto"/>
            <w:vAlign w:val="center"/>
          </w:tcPr>
          <w:p>
            <w:pPr>
              <w:pStyle w:val="10"/>
            </w:pPr>
            <w:r>
              <w:t>8</w:t>
            </w:r>
          </w:p>
        </w:tc>
        <w:tc>
          <w:tcPr>
            <w:tcW w:w="0" w:type="auto"/>
            <w:vAlign w:val="center"/>
          </w:tcPr>
          <w:p>
            <w:pPr>
              <w:pStyle w:val="10"/>
            </w:pPr>
            <w:r>
              <w:t>9</w:t>
            </w:r>
          </w:p>
        </w:tc>
        <w:tc>
          <w:tcPr>
            <w:tcW w:w="0" w:type="auto"/>
            <w:vAlign w:val="center"/>
          </w:tcPr>
          <w:p>
            <w:pPr>
              <w:pStyle w:val="10"/>
            </w:pPr>
            <w:r>
              <w:t>10</w:t>
            </w:r>
          </w:p>
        </w:tc>
        <w:tc>
          <w:tcPr>
            <w:tcW w:w="0" w:type="auto"/>
            <w:vAlign w:val="center"/>
          </w:tcPr>
          <w:p>
            <w:pPr>
              <w:pStyle w:val="10"/>
            </w:pPr>
            <w:r>
              <w:t>11</w:t>
            </w:r>
          </w:p>
        </w:tc>
        <w:tc>
          <w:tcPr>
            <w:tcW w:w="0" w:type="auto"/>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0" w:type="auto"/>
            <w:vAlign w:val="center"/>
          </w:tcPr>
          <w:p>
            <w:pPr>
              <w:pStyle w:val="14"/>
            </w:pPr>
            <w:r>
              <w:t>合计</w:t>
            </w:r>
          </w:p>
        </w:tc>
        <w:tc>
          <w:tcPr>
            <w:tcW w:w="0" w:type="auto"/>
            <w:vAlign w:val="center"/>
          </w:tcPr>
          <w:p>
            <w:pPr>
              <w:pStyle w:val="15"/>
            </w:pPr>
            <w:r>
              <w:t>66.18</w:t>
            </w:r>
          </w:p>
        </w:tc>
        <w:tc>
          <w:tcPr>
            <w:tcW w:w="0" w:type="auto"/>
            <w:vAlign w:val="center"/>
          </w:tcPr>
          <w:p>
            <w:pPr>
              <w:pStyle w:val="15"/>
            </w:pPr>
            <w:r>
              <w:t>66.18</w:t>
            </w:r>
          </w:p>
        </w:tc>
        <w:tc>
          <w:tcPr>
            <w:tcW w:w="0" w:type="auto"/>
            <w:vAlign w:val="center"/>
          </w:tcPr>
          <w:p>
            <w:pPr>
              <w:pStyle w:val="15"/>
            </w:pPr>
            <w:r>
              <w:t>66.18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201</w:t>
            </w:r>
          </w:p>
        </w:tc>
        <w:tc>
          <w:tcPr>
            <w:tcW w:w="0" w:type="auto"/>
            <w:vAlign w:val="center"/>
          </w:tcPr>
          <w:p>
            <w:pPr>
              <w:pStyle w:val="12"/>
            </w:pPr>
            <w:r>
              <w:t>一般公共服务支出</w:t>
            </w:r>
          </w:p>
        </w:tc>
        <w:tc>
          <w:tcPr>
            <w:tcW w:w="0" w:type="auto"/>
            <w:vAlign w:val="center"/>
          </w:tcPr>
          <w:p>
            <w:pPr>
              <w:pStyle w:val="11"/>
            </w:pPr>
            <w:r>
              <w:t>48.58</w:t>
            </w:r>
          </w:p>
        </w:tc>
        <w:tc>
          <w:tcPr>
            <w:tcW w:w="0" w:type="auto"/>
            <w:vAlign w:val="center"/>
          </w:tcPr>
          <w:p>
            <w:pPr>
              <w:pStyle w:val="11"/>
            </w:pPr>
            <w:r>
              <w:t>48.58</w:t>
            </w:r>
          </w:p>
        </w:tc>
        <w:tc>
          <w:tcPr>
            <w:tcW w:w="0" w:type="auto"/>
            <w:vAlign w:val="center"/>
          </w:tcPr>
          <w:p>
            <w:pPr>
              <w:pStyle w:val="11"/>
            </w:pPr>
            <w:r>
              <w:t>48.58</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20129</w:t>
            </w:r>
          </w:p>
        </w:tc>
        <w:tc>
          <w:tcPr>
            <w:tcW w:w="0" w:type="auto"/>
            <w:vAlign w:val="center"/>
          </w:tcPr>
          <w:p>
            <w:pPr>
              <w:pStyle w:val="12"/>
            </w:pPr>
            <w:r>
              <w:t>群众团体事务</w:t>
            </w:r>
          </w:p>
        </w:tc>
        <w:tc>
          <w:tcPr>
            <w:tcW w:w="0" w:type="auto"/>
            <w:vAlign w:val="center"/>
          </w:tcPr>
          <w:p>
            <w:pPr>
              <w:pStyle w:val="11"/>
            </w:pPr>
            <w:r>
              <w:t>48.58</w:t>
            </w:r>
          </w:p>
        </w:tc>
        <w:tc>
          <w:tcPr>
            <w:tcW w:w="0" w:type="auto"/>
            <w:vAlign w:val="center"/>
          </w:tcPr>
          <w:p>
            <w:pPr>
              <w:pStyle w:val="11"/>
            </w:pPr>
            <w:r>
              <w:t>48.58</w:t>
            </w:r>
          </w:p>
        </w:tc>
        <w:tc>
          <w:tcPr>
            <w:tcW w:w="0" w:type="auto"/>
            <w:vAlign w:val="center"/>
          </w:tcPr>
          <w:p>
            <w:pPr>
              <w:pStyle w:val="11"/>
            </w:pPr>
            <w:r>
              <w:t>48.58</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2012901</w:t>
            </w:r>
          </w:p>
        </w:tc>
        <w:tc>
          <w:tcPr>
            <w:tcW w:w="0" w:type="auto"/>
            <w:vAlign w:val="center"/>
          </w:tcPr>
          <w:p>
            <w:pPr>
              <w:pStyle w:val="12"/>
            </w:pPr>
            <w:r>
              <w:t>行政运行</w:t>
            </w:r>
          </w:p>
        </w:tc>
        <w:tc>
          <w:tcPr>
            <w:tcW w:w="0" w:type="auto"/>
            <w:vAlign w:val="center"/>
          </w:tcPr>
          <w:p>
            <w:pPr>
              <w:pStyle w:val="11"/>
            </w:pPr>
            <w:r>
              <w:t>48.58</w:t>
            </w:r>
          </w:p>
        </w:tc>
        <w:tc>
          <w:tcPr>
            <w:tcW w:w="0" w:type="auto"/>
            <w:vAlign w:val="center"/>
          </w:tcPr>
          <w:p>
            <w:pPr>
              <w:pStyle w:val="11"/>
            </w:pPr>
            <w:r>
              <w:t>48.58</w:t>
            </w:r>
          </w:p>
        </w:tc>
        <w:tc>
          <w:tcPr>
            <w:tcW w:w="0" w:type="auto"/>
            <w:vAlign w:val="center"/>
          </w:tcPr>
          <w:p>
            <w:pPr>
              <w:pStyle w:val="11"/>
            </w:pPr>
            <w:r>
              <w:t>48.58</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208</w:t>
            </w:r>
          </w:p>
        </w:tc>
        <w:tc>
          <w:tcPr>
            <w:tcW w:w="0" w:type="auto"/>
            <w:vAlign w:val="center"/>
          </w:tcPr>
          <w:p>
            <w:pPr>
              <w:pStyle w:val="12"/>
            </w:pPr>
            <w:r>
              <w:t>社会保障和就业支出</w:t>
            </w:r>
          </w:p>
        </w:tc>
        <w:tc>
          <w:tcPr>
            <w:tcW w:w="0" w:type="auto"/>
            <w:vAlign w:val="center"/>
          </w:tcPr>
          <w:p>
            <w:pPr>
              <w:pStyle w:val="11"/>
            </w:pPr>
            <w:r>
              <w:t>11.51</w:t>
            </w:r>
          </w:p>
        </w:tc>
        <w:tc>
          <w:tcPr>
            <w:tcW w:w="0" w:type="auto"/>
            <w:vAlign w:val="center"/>
          </w:tcPr>
          <w:p>
            <w:pPr>
              <w:pStyle w:val="11"/>
            </w:pPr>
            <w:r>
              <w:t>11.51</w:t>
            </w:r>
          </w:p>
        </w:tc>
        <w:tc>
          <w:tcPr>
            <w:tcW w:w="0" w:type="auto"/>
            <w:vAlign w:val="center"/>
          </w:tcPr>
          <w:p>
            <w:pPr>
              <w:pStyle w:val="11"/>
            </w:pPr>
            <w:r>
              <w:t>11.51</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20805</w:t>
            </w:r>
          </w:p>
        </w:tc>
        <w:tc>
          <w:tcPr>
            <w:tcW w:w="0" w:type="auto"/>
            <w:vAlign w:val="center"/>
          </w:tcPr>
          <w:p>
            <w:pPr>
              <w:pStyle w:val="12"/>
            </w:pPr>
            <w:r>
              <w:t>行政事业单位养老支出</w:t>
            </w:r>
          </w:p>
        </w:tc>
        <w:tc>
          <w:tcPr>
            <w:tcW w:w="0" w:type="auto"/>
            <w:vAlign w:val="center"/>
          </w:tcPr>
          <w:p>
            <w:pPr>
              <w:pStyle w:val="11"/>
            </w:pPr>
            <w:r>
              <w:t>11.51</w:t>
            </w:r>
          </w:p>
        </w:tc>
        <w:tc>
          <w:tcPr>
            <w:tcW w:w="0" w:type="auto"/>
            <w:vAlign w:val="center"/>
          </w:tcPr>
          <w:p>
            <w:pPr>
              <w:pStyle w:val="11"/>
            </w:pPr>
            <w:r>
              <w:t>11.51</w:t>
            </w:r>
          </w:p>
        </w:tc>
        <w:tc>
          <w:tcPr>
            <w:tcW w:w="0" w:type="auto"/>
            <w:vAlign w:val="center"/>
          </w:tcPr>
          <w:p>
            <w:pPr>
              <w:pStyle w:val="11"/>
            </w:pPr>
            <w:r>
              <w:t>11.51</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2080501</w:t>
            </w:r>
          </w:p>
        </w:tc>
        <w:tc>
          <w:tcPr>
            <w:tcW w:w="0" w:type="auto"/>
            <w:vAlign w:val="center"/>
          </w:tcPr>
          <w:p>
            <w:pPr>
              <w:pStyle w:val="12"/>
            </w:pPr>
            <w:r>
              <w:t>行政单位离退休</w:t>
            </w:r>
          </w:p>
        </w:tc>
        <w:tc>
          <w:tcPr>
            <w:tcW w:w="0" w:type="auto"/>
            <w:vAlign w:val="center"/>
          </w:tcPr>
          <w:p>
            <w:pPr>
              <w:pStyle w:val="11"/>
            </w:pPr>
            <w:r>
              <w:t>5.45</w:t>
            </w:r>
          </w:p>
        </w:tc>
        <w:tc>
          <w:tcPr>
            <w:tcW w:w="0" w:type="auto"/>
            <w:vAlign w:val="center"/>
          </w:tcPr>
          <w:p>
            <w:pPr>
              <w:pStyle w:val="11"/>
            </w:pPr>
            <w:r>
              <w:t>5.45</w:t>
            </w:r>
          </w:p>
        </w:tc>
        <w:tc>
          <w:tcPr>
            <w:tcW w:w="0" w:type="auto"/>
            <w:vAlign w:val="center"/>
          </w:tcPr>
          <w:p>
            <w:pPr>
              <w:pStyle w:val="11"/>
            </w:pPr>
            <w:r>
              <w:t>5.45</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2080505</w:t>
            </w:r>
          </w:p>
        </w:tc>
        <w:tc>
          <w:tcPr>
            <w:tcW w:w="0" w:type="auto"/>
            <w:vAlign w:val="center"/>
          </w:tcPr>
          <w:p>
            <w:pPr>
              <w:pStyle w:val="12"/>
            </w:pPr>
            <w:r>
              <w:t>机关事业单位基本养老保险缴费支出</w:t>
            </w:r>
          </w:p>
        </w:tc>
        <w:tc>
          <w:tcPr>
            <w:tcW w:w="0" w:type="auto"/>
            <w:vAlign w:val="center"/>
          </w:tcPr>
          <w:p>
            <w:pPr>
              <w:pStyle w:val="11"/>
            </w:pPr>
            <w:r>
              <w:t>6.06</w:t>
            </w:r>
          </w:p>
        </w:tc>
        <w:tc>
          <w:tcPr>
            <w:tcW w:w="0" w:type="auto"/>
            <w:vAlign w:val="center"/>
          </w:tcPr>
          <w:p>
            <w:pPr>
              <w:pStyle w:val="11"/>
            </w:pPr>
            <w:r>
              <w:t>6.06</w:t>
            </w:r>
          </w:p>
        </w:tc>
        <w:tc>
          <w:tcPr>
            <w:tcW w:w="0" w:type="auto"/>
            <w:vAlign w:val="center"/>
          </w:tcPr>
          <w:p>
            <w:pPr>
              <w:pStyle w:val="11"/>
            </w:pPr>
            <w:r>
              <w:t>6.06</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210</w:t>
            </w:r>
          </w:p>
        </w:tc>
        <w:tc>
          <w:tcPr>
            <w:tcW w:w="0" w:type="auto"/>
            <w:vAlign w:val="center"/>
          </w:tcPr>
          <w:p>
            <w:pPr>
              <w:pStyle w:val="12"/>
            </w:pPr>
            <w:r>
              <w:t>卫生健康支出</w:t>
            </w:r>
          </w:p>
        </w:tc>
        <w:tc>
          <w:tcPr>
            <w:tcW w:w="0" w:type="auto"/>
            <w:vAlign w:val="center"/>
          </w:tcPr>
          <w:p>
            <w:pPr>
              <w:pStyle w:val="11"/>
            </w:pPr>
            <w:r>
              <w:t>2.42</w:t>
            </w:r>
          </w:p>
        </w:tc>
        <w:tc>
          <w:tcPr>
            <w:tcW w:w="0" w:type="auto"/>
            <w:vAlign w:val="center"/>
          </w:tcPr>
          <w:p>
            <w:pPr>
              <w:pStyle w:val="11"/>
            </w:pPr>
            <w:r>
              <w:t>2.42</w:t>
            </w:r>
          </w:p>
        </w:tc>
        <w:tc>
          <w:tcPr>
            <w:tcW w:w="0" w:type="auto"/>
            <w:vAlign w:val="center"/>
          </w:tcPr>
          <w:p>
            <w:pPr>
              <w:pStyle w:val="11"/>
            </w:pPr>
            <w:r>
              <w:t>2.42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21012</w:t>
            </w:r>
          </w:p>
        </w:tc>
        <w:tc>
          <w:tcPr>
            <w:tcW w:w="0" w:type="auto"/>
            <w:vAlign w:val="center"/>
          </w:tcPr>
          <w:p>
            <w:pPr>
              <w:pStyle w:val="12"/>
            </w:pPr>
            <w:r>
              <w:t>财政对基本医疗保险基金的补助</w:t>
            </w:r>
          </w:p>
        </w:tc>
        <w:tc>
          <w:tcPr>
            <w:tcW w:w="0" w:type="auto"/>
            <w:vAlign w:val="center"/>
          </w:tcPr>
          <w:p>
            <w:pPr>
              <w:pStyle w:val="11"/>
            </w:pPr>
            <w:r>
              <w:t>2.42</w:t>
            </w:r>
          </w:p>
        </w:tc>
        <w:tc>
          <w:tcPr>
            <w:tcW w:w="0" w:type="auto"/>
            <w:vAlign w:val="center"/>
          </w:tcPr>
          <w:p>
            <w:pPr>
              <w:pStyle w:val="11"/>
            </w:pPr>
            <w:r>
              <w:t>2.42</w:t>
            </w:r>
          </w:p>
        </w:tc>
        <w:tc>
          <w:tcPr>
            <w:tcW w:w="0" w:type="auto"/>
            <w:vAlign w:val="center"/>
          </w:tcPr>
          <w:p>
            <w:pPr>
              <w:pStyle w:val="11"/>
            </w:pPr>
            <w:r>
              <w:t>2.42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2101201</w:t>
            </w:r>
          </w:p>
        </w:tc>
        <w:tc>
          <w:tcPr>
            <w:tcW w:w="0" w:type="auto"/>
            <w:vAlign w:val="center"/>
          </w:tcPr>
          <w:p>
            <w:pPr>
              <w:pStyle w:val="12"/>
            </w:pPr>
            <w:r>
              <w:t>财政对职工基本医疗保险基金的补助</w:t>
            </w:r>
          </w:p>
        </w:tc>
        <w:tc>
          <w:tcPr>
            <w:tcW w:w="0" w:type="auto"/>
            <w:vAlign w:val="center"/>
          </w:tcPr>
          <w:p>
            <w:pPr>
              <w:pStyle w:val="11"/>
            </w:pPr>
            <w:r>
              <w:t>2.42</w:t>
            </w:r>
          </w:p>
        </w:tc>
        <w:tc>
          <w:tcPr>
            <w:tcW w:w="0" w:type="auto"/>
            <w:vAlign w:val="center"/>
          </w:tcPr>
          <w:p>
            <w:pPr>
              <w:pStyle w:val="11"/>
            </w:pPr>
            <w:r>
              <w:t>2.42</w:t>
            </w:r>
          </w:p>
        </w:tc>
        <w:tc>
          <w:tcPr>
            <w:tcW w:w="0" w:type="auto"/>
            <w:vAlign w:val="center"/>
          </w:tcPr>
          <w:p>
            <w:pPr>
              <w:pStyle w:val="11"/>
            </w:pPr>
            <w:r>
              <w:t>2.42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221</w:t>
            </w:r>
          </w:p>
        </w:tc>
        <w:tc>
          <w:tcPr>
            <w:tcW w:w="0" w:type="auto"/>
            <w:vAlign w:val="center"/>
          </w:tcPr>
          <w:p>
            <w:pPr>
              <w:pStyle w:val="12"/>
            </w:pPr>
            <w:r>
              <w:t>住房保障支出</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22102</w:t>
            </w:r>
          </w:p>
        </w:tc>
        <w:tc>
          <w:tcPr>
            <w:tcW w:w="0" w:type="auto"/>
            <w:vAlign w:val="center"/>
          </w:tcPr>
          <w:p>
            <w:pPr>
              <w:pStyle w:val="12"/>
            </w:pPr>
            <w:r>
              <w:t>住房改革支出</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2210201</w:t>
            </w:r>
          </w:p>
        </w:tc>
        <w:tc>
          <w:tcPr>
            <w:tcW w:w="0" w:type="auto"/>
            <w:vAlign w:val="center"/>
          </w:tcPr>
          <w:p>
            <w:pPr>
              <w:pStyle w:val="12"/>
            </w:pPr>
            <w:r>
              <w:t>住房公积金</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32"/>
        <w:gridCol w:w="1183"/>
        <w:gridCol w:w="2685"/>
        <w:gridCol w:w="1667"/>
        <w:gridCol w:w="1667"/>
        <w:gridCol w:w="1667"/>
        <w:gridCol w:w="1667"/>
        <w:gridCol w:w="1668"/>
        <w:gridCol w:w="1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5" w:type="pct"/>
            <w:gridSpan w:val="3"/>
            <w:tcBorders>
              <w:top w:val="single" w:color="FFFFFF" w:sz="6" w:space="0"/>
              <w:left w:val="single" w:color="FFFFFF" w:sz="6" w:space="0"/>
              <w:right w:val="single" w:color="FFFFFF" w:sz="6" w:space="0"/>
            </w:tcBorders>
            <w:vAlign w:val="center"/>
          </w:tcPr>
          <w:p>
            <w:pPr>
              <w:pStyle w:val="9"/>
            </w:pPr>
            <w:r>
              <w:t>556001成安县妇女联合会本级</w:t>
            </w:r>
          </w:p>
        </w:tc>
        <w:tc>
          <w:tcPr>
            <w:tcW w:w="1110" w:type="pct"/>
            <w:gridSpan w:val="2"/>
            <w:tcBorders>
              <w:top w:val="single" w:color="FFFFFF" w:sz="6" w:space="0"/>
              <w:left w:val="single" w:color="FFFFFF" w:sz="6" w:space="0"/>
              <w:right w:val="single" w:color="FFFFFF" w:sz="6" w:space="0"/>
            </w:tcBorders>
            <w:vAlign w:val="center"/>
          </w:tcPr>
          <w:p>
            <w:pPr>
              <w:pStyle w:val="8"/>
            </w:pPr>
            <w:r>
              <w:t>预算年度：2024</w:t>
            </w:r>
          </w:p>
        </w:tc>
        <w:tc>
          <w:tcPr>
            <w:tcW w:w="2223"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7" w:type="pct"/>
            <w:vMerge w:val="restart"/>
            <w:vAlign w:val="center"/>
          </w:tcPr>
          <w:p>
            <w:pPr>
              <w:pStyle w:val="10"/>
            </w:pPr>
            <w:r>
              <w:t>序号</w:t>
            </w:r>
          </w:p>
        </w:tc>
        <w:tc>
          <w:tcPr>
            <w:tcW w:w="1288" w:type="pct"/>
            <w:gridSpan w:val="2"/>
            <w:vAlign w:val="center"/>
          </w:tcPr>
          <w:p>
            <w:pPr>
              <w:pStyle w:val="10"/>
            </w:pPr>
            <w:r>
              <w:t>功能分类科目</w:t>
            </w:r>
          </w:p>
        </w:tc>
        <w:tc>
          <w:tcPr>
            <w:tcW w:w="555" w:type="pct"/>
            <w:vMerge w:val="restart"/>
            <w:vAlign w:val="center"/>
          </w:tcPr>
          <w:p>
            <w:pPr>
              <w:pStyle w:val="10"/>
            </w:pPr>
            <w:r>
              <w:t>合计</w:t>
            </w:r>
          </w:p>
        </w:tc>
        <w:tc>
          <w:tcPr>
            <w:tcW w:w="555" w:type="pct"/>
            <w:vMerge w:val="restart"/>
            <w:vAlign w:val="center"/>
          </w:tcPr>
          <w:p>
            <w:pPr>
              <w:pStyle w:val="10"/>
            </w:pPr>
            <w:r>
              <w:t>基本支出</w:t>
            </w:r>
          </w:p>
        </w:tc>
        <w:tc>
          <w:tcPr>
            <w:tcW w:w="555" w:type="pct"/>
            <w:vMerge w:val="restart"/>
            <w:vAlign w:val="center"/>
          </w:tcPr>
          <w:p>
            <w:pPr>
              <w:pStyle w:val="10"/>
            </w:pPr>
            <w:r>
              <w:t>项目支出</w:t>
            </w:r>
          </w:p>
        </w:tc>
        <w:tc>
          <w:tcPr>
            <w:tcW w:w="555" w:type="pct"/>
            <w:vMerge w:val="restart"/>
            <w:vAlign w:val="center"/>
          </w:tcPr>
          <w:p>
            <w:pPr>
              <w:pStyle w:val="10"/>
            </w:pPr>
            <w:r>
              <w:t>经营支出</w:t>
            </w:r>
          </w:p>
        </w:tc>
        <w:tc>
          <w:tcPr>
            <w:tcW w:w="555" w:type="pct"/>
            <w:vMerge w:val="restart"/>
            <w:vAlign w:val="center"/>
          </w:tcPr>
          <w:p>
            <w:pPr>
              <w:pStyle w:val="10"/>
            </w:pPr>
            <w:r>
              <w:t>上解上级     支出</w:t>
            </w:r>
          </w:p>
        </w:tc>
        <w:tc>
          <w:tcPr>
            <w:tcW w:w="558" w:type="pct"/>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7" w:type="pct"/>
            <w:vMerge w:val="continue"/>
          </w:tcPr>
          <w:p/>
        </w:tc>
        <w:tc>
          <w:tcPr>
            <w:tcW w:w="394" w:type="pct"/>
            <w:vAlign w:val="center"/>
          </w:tcPr>
          <w:p>
            <w:pPr>
              <w:pStyle w:val="10"/>
            </w:pPr>
            <w:r>
              <w:t>科目    编码</w:t>
            </w:r>
          </w:p>
        </w:tc>
        <w:tc>
          <w:tcPr>
            <w:tcW w:w="893" w:type="pct"/>
            <w:vAlign w:val="center"/>
          </w:tcPr>
          <w:p>
            <w:pPr>
              <w:pStyle w:val="10"/>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7" w:type="pct"/>
            <w:vAlign w:val="center"/>
          </w:tcPr>
          <w:p>
            <w:pPr>
              <w:pStyle w:val="10"/>
            </w:pPr>
            <w:r>
              <w:t>栏次</w:t>
            </w:r>
          </w:p>
        </w:tc>
        <w:tc>
          <w:tcPr>
            <w:tcW w:w="394" w:type="pct"/>
            <w:vAlign w:val="center"/>
          </w:tcPr>
          <w:p>
            <w:pPr>
              <w:pStyle w:val="10"/>
            </w:pPr>
            <w:r>
              <w:t>1</w:t>
            </w:r>
          </w:p>
        </w:tc>
        <w:tc>
          <w:tcPr>
            <w:tcW w:w="893" w:type="pct"/>
            <w:vAlign w:val="center"/>
          </w:tcPr>
          <w:p>
            <w:pPr>
              <w:pStyle w:val="10"/>
            </w:pPr>
            <w:r>
              <w:t>2</w:t>
            </w:r>
          </w:p>
        </w:tc>
        <w:tc>
          <w:tcPr>
            <w:tcW w:w="555" w:type="pct"/>
            <w:vAlign w:val="center"/>
          </w:tcPr>
          <w:p>
            <w:pPr>
              <w:pStyle w:val="10"/>
            </w:pPr>
            <w:r>
              <w:t>3</w:t>
            </w:r>
          </w:p>
        </w:tc>
        <w:tc>
          <w:tcPr>
            <w:tcW w:w="555" w:type="pct"/>
            <w:vAlign w:val="center"/>
          </w:tcPr>
          <w:p>
            <w:pPr>
              <w:pStyle w:val="10"/>
            </w:pPr>
            <w:r>
              <w:t>4</w:t>
            </w:r>
          </w:p>
        </w:tc>
        <w:tc>
          <w:tcPr>
            <w:tcW w:w="555" w:type="pct"/>
            <w:vAlign w:val="center"/>
          </w:tcPr>
          <w:p>
            <w:pPr>
              <w:pStyle w:val="10"/>
            </w:pPr>
            <w:r>
              <w:t>5</w:t>
            </w:r>
          </w:p>
        </w:tc>
        <w:tc>
          <w:tcPr>
            <w:tcW w:w="555" w:type="pct"/>
            <w:vAlign w:val="center"/>
          </w:tcPr>
          <w:p>
            <w:pPr>
              <w:pStyle w:val="10"/>
            </w:pPr>
            <w:r>
              <w:t>6</w:t>
            </w:r>
          </w:p>
        </w:tc>
        <w:tc>
          <w:tcPr>
            <w:tcW w:w="555" w:type="pct"/>
            <w:vAlign w:val="center"/>
          </w:tcPr>
          <w:p>
            <w:pPr>
              <w:pStyle w:val="10"/>
            </w:pPr>
            <w:r>
              <w:t>7</w:t>
            </w:r>
          </w:p>
        </w:tc>
        <w:tc>
          <w:tcPr>
            <w:tcW w:w="558" w:type="pct"/>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1</w:t>
            </w:r>
          </w:p>
        </w:tc>
        <w:tc>
          <w:tcPr>
            <w:tcW w:w="394" w:type="pct"/>
            <w:vAlign w:val="center"/>
          </w:tcPr>
          <w:p>
            <w:pPr>
              <w:pStyle w:val="16"/>
            </w:pPr>
          </w:p>
        </w:tc>
        <w:tc>
          <w:tcPr>
            <w:tcW w:w="893" w:type="pct"/>
            <w:vAlign w:val="center"/>
          </w:tcPr>
          <w:p>
            <w:pPr>
              <w:pStyle w:val="14"/>
            </w:pPr>
            <w:r>
              <w:t>合计</w:t>
            </w:r>
          </w:p>
        </w:tc>
        <w:tc>
          <w:tcPr>
            <w:tcW w:w="555" w:type="pct"/>
            <w:vAlign w:val="center"/>
          </w:tcPr>
          <w:p>
            <w:pPr>
              <w:pStyle w:val="15"/>
            </w:pPr>
            <w:r>
              <w:t>66.18</w:t>
            </w:r>
          </w:p>
        </w:tc>
        <w:tc>
          <w:tcPr>
            <w:tcW w:w="555" w:type="pct"/>
            <w:vAlign w:val="center"/>
          </w:tcPr>
          <w:p>
            <w:pPr>
              <w:pStyle w:val="15"/>
            </w:pPr>
            <w:r>
              <w:t>66.18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2</w:t>
            </w:r>
          </w:p>
        </w:tc>
        <w:tc>
          <w:tcPr>
            <w:tcW w:w="394" w:type="pct"/>
            <w:vAlign w:val="center"/>
          </w:tcPr>
          <w:p>
            <w:pPr>
              <w:pStyle w:val="12"/>
            </w:pPr>
            <w:r>
              <w:t>201</w:t>
            </w:r>
          </w:p>
        </w:tc>
        <w:tc>
          <w:tcPr>
            <w:tcW w:w="893" w:type="pct"/>
            <w:vAlign w:val="center"/>
          </w:tcPr>
          <w:p>
            <w:pPr>
              <w:pStyle w:val="12"/>
            </w:pPr>
            <w:r>
              <w:t>一般公共服务支出</w:t>
            </w:r>
          </w:p>
        </w:tc>
        <w:tc>
          <w:tcPr>
            <w:tcW w:w="555" w:type="pct"/>
            <w:vAlign w:val="center"/>
          </w:tcPr>
          <w:p>
            <w:pPr>
              <w:pStyle w:val="11"/>
            </w:pPr>
            <w:r>
              <w:t>48.58</w:t>
            </w:r>
          </w:p>
        </w:tc>
        <w:tc>
          <w:tcPr>
            <w:tcW w:w="555" w:type="pct"/>
            <w:vAlign w:val="center"/>
          </w:tcPr>
          <w:p>
            <w:pPr>
              <w:pStyle w:val="11"/>
            </w:pPr>
            <w:r>
              <w:t>48.58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3</w:t>
            </w:r>
          </w:p>
        </w:tc>
        <w:tc>
          <w:tcPr>
            <w:tcW w:w="394" w:type="pct"/>
            <w:vAlign w:val="center"/>
          </w:tcPr>
          <w:p>
            <w:pPr>
              <w:pStyle w:val="12"/>
            </w:pPr>
            <w:r>
              <w:t>20129</w:t>
            </w:r>
          </w:p>
        </w:tc>
        <w:tc>
          <w:tcPr>
            <w:tcW w:w="893" w:type="pct"/>
            <w:vAlign w:val="center"/>
          </w:tcPr>
          <w:p>
            <w:pPr>
              <w:pStyle w:val="12"/>
            </w:pPr>
            <w:r>
              <w:t>群众团体事务</w:t>
            </w:r>
          </w:p>
        </w:tc>
        <w:tc>
          <w:tcPr>
            <w:tcW w:w="555" w:type="pct"/>
            <w:vAlign w:val="center"/>
          </w:tcPr>
          <w:p>
            <w:pPr>
              <w:pStyle w:val="11"/>
            </w:pPr>
            <w:r>
              <w:t>48.58</w:t>
            </w:r>
          </w:p>
        </w:tc>
        <w:tc>
          <w:tcPr>
            <w:tcW w:w="555" w:type="pct"/>
            <w:vAlign w:val="center"/>
          </w:tcPr>
          <w:p>
            <w:pPr>
              <w:pStyle w:val="11"/>
            </w:pPr>
            <w:r>
              <w:t>48.58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4</w:t>
            </w:r>
          </w:p>
        </w:tc>
        <w:tc>
          <w:tcPr>
            <w:tcW w:w="394" w:type="pct"/>
            <w:vAlign w:val="center"/>
          </w:tcPr>
          <w:p>
            <w:pPr>
              <w:pStyle w:val="12"/>
            </w:pPr>
            <w:r>
              <w:t>2012901</w:t>
            </w:r>
          </w:p>
        </w:tc>
        <w:tc>
          <w:tcPr>
            <w:tcW w:w="893" w:type="pct"/>
            <w:vAlign w:val="center"/>
          </w:tcPr>
          <w:p>
            <w:pPr>
              <w:pStyle w:val="12"/>
            </w:pPr>
            <w:r>
              <w:t>行政运行</w:t>
            </w:r>
          </w:p>
        </w:tc>
        <w:tc>
          <w:tcPr>
            <w:tcW w:w="555" w:type="pct"/>
            <w:vAlign w:val="center"/>
          </w:tcPr>
          <w:p>
            <w:pPr>
              <w:pStyle w:val="11"/>
            </w:pPr>
            <w:r>
              <w:t>48.58</w:t>
            </w:r>
          </w:p>
        </w:tc>
        <w:tc>
          <w:tcPr>
            <w:tcW w:w="555" w:type="pct"/>
            <w:vAlign w:val="center"/>
          </w:tcPr>
          <w:p>
            <w:pPr>
              <w:pStyle w:val="11"/>
            </w:pPr>
            <w:r>
              <w:t>48.58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5</w:t>
            </w:r>
          </w:p>
        </w:tc>
        <w:tc>
          <w:tcPr>
            <w:tcW w:w="394" w:type="pct"/>
            <w:vAlign w:val="center"/>
          </w:tcPr>
          <w:p>
            <w:pPr>
              <w:pStyle w:val="12"/>
            </w:pPr>
            <w:r>
              <w:t>208</w:t>
            </w:r>
          </w:p>
        </w:tc>
        <w:tc>
          <w:tcPr>
            <w:tcW w:w="893" w:type="pct"/>
            <w:vAlign w:val="center"/>
          </w:tcPr>
          <w:p>
            <w:pPr>
              <w:pStyle w:val="12"/>
            </w:pPr>
            <w:r>
              <w:t>社会保障和就业支出</w:t>
            </w:r>
          </w:p>
        </w:tc>
        <w:tc>
          <w:tcPr>
            <w:tcW w:w="555" w:type="pct"/>
            <w:vAlign w:val="center"/>
          </w:tcPr>
          <w:p>
            <w:pPr>
              <w:pStyle w:val="11"/>
            </w:pPr>
            <w:r>
              <w:t>11.51</w:t>
            </w:r>
          </w:p>
        </w:tc>
        <w:tc>
          <w:tcPr>
            <w:tcW w:w="555" w:type="pct"/>
            <w:vAlign w:val="center"/>
          </w:tcPr>
          <w:p>
            <w:pPr>
              <w:pStyle w:val="11"/>
            </w:pPr>
            <w:r>
              <w:t>11.51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6</w:t>
            </w:r>
          </w:p>
        </w:tc>
        <w:tc>
          <w:tcPr>
            <w:tcW w:w="394" w:type="pct"/>
            <w:vAlign w:val="center"/>
          </w:tcPr>
          <w:p>
            <w:pPr>
              <w:pStyle w:val="12"/>
            </w:pPr>
            <w:r>
              <w:t>20805</w:t>
            </w:r>
          </w:p>
        </w:tc>
        <w:tc>
          <w:tcPr>
            <w:tcW w:w="893" w:type="pct"/>
            <w:vAlign w:val="center"/>
          </w:tcPr>
          <w:p>
            <w:pPr>
              <w:pStyle w:val="12"/>
            </w:pPr>
            <w:r>
              <w:t>行政事业单位养老支出</w:t>
            </w:r>
          </w:p>
        </w:tc>
        <w:tc>
          <w:tcPr>
            <w:tcW w:w="555" w:type="pct"/>
            <w:vAlign w:val="center"/>
          </w:tcPr>
          <w:p>
            <w:pPr>
              <w:pStyle w:val="11"/>
            </w:pPr>
            <w:r>
              <w:t>11.51</w:t>
            </w:r>
          </w:p>
        </w:tc>
        <w:tc>
          <w:tcPr>
            <w:tcW w:w="555" w:type="pct"/>
            <w:vAlign w:val="center"/>
          </w:tcPr>
          <w:p>
            <w:pPr>
              <w:pStyle w:val="11"/>
            </w:pPr>
            <w:r>
              <w:t>11.51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7</w:t>
            </w:r>
          </w:p>
        </w:tc>
        <w:tc>
          <w:tcPr>
            <w:tcW w:w="394" w:type="pct"/>
            <w:vAlign w:val="center"/>
          </w:tcPr>
          <w:p>
            <w:pPr>
              <w:pStyle w:val="12"/>
            </w:pPr>
            <w:r>
              <w:t>2080501</w:t>
            </w:r>
          </w:p>
        </w:tc>
        <w:tc>
          <w:tcPr>
            <w:tcW w:w="893" w:type="pct"/>
            <w:vAlign w:val="center"/>
          </w:tcPr>
          <w:p>
            <w:pPr>
              <w:pStyle w:val="12"/>
            </w:pPr>
            <w:r>
              <w:t>行政单位离退休</w:t>
            </w:r>
          </w:p>
        </w:tc>
        <w:tc>
          <w:tcPr>
            <w:tcW w:w="555" w:type="pct"/>
            <w:vAlign w:val="center"/>
          </w:tcPr>
          <w:p>
            <w:pPr>
              <w:pStyle w:val="11"/>
            </w:pPr>
            <w:r>
              <w:t>5.45</w:t>
            </w:r>
          </w:p>
        </w:tc>
        <w:tc>
          <w:tcPr>
            <w:tcW w:w="555" w:type="pct"/>
            <w:vAlign w:val="center"/>
          </w:tcPr>
          <w:p>
            <w:pPr>
              <w:pStyle w:val="11"/>
            </w:pPr>
            <w:r>
              <w:t>5.45</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8</w:t>
            </w:r>
          </w:p>
        </w:tc>
        <w:tc>
          <w:tcPr>
            <w:tcW w:w="394" w:type="pct"/>
            <w:vAlign w:val="center"/>
          </w:tcPr>
          <w:p>
            <w:pPr>
              <w:pStyle w:val="12"/>
            </w:pPr>
            <w:r>
              <w:t>2080505</w:t>
            </w:r>
          </w:p>
        </w:tc>
        <w:tc>
          <w:tcPr>
            <w:tcW w:w="893" w:type="pct"/>
            <w:vAlign w:val="center"/>
          </w:tcPr>
          <w:p>
            <w:pPr>
              <w:pStyle w:val="12"/>
            </w:pPr>
            <w:r>
              <w:t>机关事业单位基本养老保险缴费支出</w:t>
            </w:r>
          </w:p>
        </w:tc>
        <w:tc>
          <w:tcPr>
            <w:tcW w:w="555" w:type="pct"/>
            <w:vAlign w:val="center"/>
          </w:tcPr>
          <w:p>
            <w:pPr>
              <w:pStyle w:val="11"/>
            </w:pPr>
            <w:r>
              <w:t>6.06</w:t>
            </w:r>
          </w:p>
        </w:tc>
        <w:tc>
          <w:tcPr>
            <w:tcW w:w="555" w:type="pct"/>
            <w:vAlign w:val="center"/>
          </w:tcPr>
          <w:p>
            <w:pPr>
              <w:pStyle w:val="11"/>
            </w:pPr>
            <w:r>
              <w:t>6.06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9</w:t>
            </w:r>
          </w:p>
        </w:tc>
        <w:tc>
          <w:tcPr>
            <w:tcW w:w="394" w:type="pct"/>
            <w:vAlign w:val="center"/>
          </w:tcPr>
          <w:p>
            <w:pPr>
              <w:pStyle w:val="12"/>
            </w:pPr>
            <w:r>
              <w:t>210</w:t>
            </w:r>
          </w:p>
        </w:tc>
        <w:tc>
          <w:tcPr>
            <w:tcW w:w="893" w:type="pct"/>
            <w:vAlign w:val="center"/>
          </w:tcPr>
          <w:p>
            <w:pPr>
              <w:pStyle w:val="12"/>
            </w:pPr>
            <w:r>
              <w:t>卫生健康支出</w:t>
            </w:r>
          </w:p>
        </w:tc>
        <w:tc>
          <w:tcPr>
            <w:tcW w:w="555" w:type="pct"/>
            <w:vAlign w:val="center"/>
          </w:tcPr>
          <w:p>
            <w:pPr>
              <w:pStyle w:val="11"/>
            </w:pPr>
            <w:r>
              <w:t>2.42</w:t>
            </w:r>
          </w:p>
        </w:tc>
        <w:tc>
          <w:tcPr>
            <w:tcW w:w="555" w:type="pct"/>
            <w:vAlign w:val="center"/>
          </w:tcPr>
          <w:p>
            <w:pPr>
              <w:pStyle w:val="11"/>
            </w:pPr>
            <w:r>
              <w:t>2.42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10</w:t>
            </w:r>
          </w:p>
        </w:tc>
        <w:tc>
          <w:tcPr>
            <w:tcW w:w="394" w:type="pct"/>
            <w:vAlign w:val="center"/>
          </w:tcPr>
          <w:p>
            <w:pPr>
              <w:pStyle w:val="12"/>
            </w:pPr>
            <w:r>
              <w:t>21012</w:t>
            </w:r>
          </w:p>
        </w:tc>
        <w:tc>
          <w:tcPr>
            <w:tcW w:w="893" w:type="pct"/>
            <w:vAlign w:val="center"/>
          </w:tcPr>
          <w:p>
            <w:pPr>
              <w:pStyle w:val="12"/>
            </w:pPr>
            <w:r>
              <w:t>财政对基本医疗保险基金的补助</w:t>
            </w:r>
          </w:p>
        </w:tc>
        <w:tc>
          <w:tcPr>
            <w:tcW w:w="555" w:type="pct"/>
            <w:vAlign w:val="center"/>
          </w:tcPr>
          <w:p>
            <w:pPr>
              <w:pStyle w:val="11"/>
            </w:pPr>
            <w:r>
              <w:t>2.42</w:t>
            </w:r>
          </w:p>
        </w:tc>
        <w:tc>
          <w:tcPr>
            <w:tcW w:w="555" w:type="pct"/>
            <w:vAlign w:val="center"/>
          </w:tcPr>
          <w:p>
            <w:pPr>
              <w:pStyle w:val="11"/>
            </w:pPr>
            <w:r>
              <w:t>2.42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11</w:t>
            </w:r>
          </w:p>
        </w:tc>
        <w:tc>
          <w:tcPr>
            <w:tcW w:w="394" w:type="pct"/>
            <w:vAlign w:val="center"/>
          </w:tcPr>
          <w:p>
            <w:pPr>
              <w:pStyle w:val="12"/>
            </w:pPr>
            <w:r>
              <w:t>2101201</w:t>
            </w:r>
          </w:p>
        </w:tc>
        <w:tc>
          <w:tcPr>
            <w:tcW w:w="893" w:type="pct"/>
            <w:vAlign w:val="center"/>
          </w:tcPr>
          <w:p>
            <w:pPr>
              <w:pStyle w:val="12"/>
            </w:pPr>
            <w:r>
              <w:t>财政对职工基本医疗保险基金的补助</w:t>
            </w:r>
          </w:p>
        </w:tc>
        <w:tc>
          <w:tcPr>
            <w:tcW w:w="555" w:type="pct"/>
            <w:vAlign w:val="center"/>
          </w:tcPr>
          <w:p>
            <w:pPr>
              <w:pStyle w:val="11"/>
            </w:pPr>
            <w:r>
              <w:t>2.42</w:t>
            </w:r>
          </w:p>
        </w:tc>
        <w:tc>
          <w:tcPr>
            <w:tcW w:w="555" w:type="pct"/>
            <w:vAlign w:val="center"/>
          </w:tcPr>
          <w:p>
            <w:pPr>
              <w:pStyle w:val="11"/>
            </w:pPr>
            <w:r>
              <w:t>2.42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12</w:t>
            </w:r>
          </w:p>
        </w:tc>
        <w:tc>
          <w:tcPr>
            <w:tcW w:w="394" w:type="pct"/>
            <w:vAlign w:val="center"/>
          </w:tcPr>
          <w:p>
            <w:pPr>
              <w:pStyle w:val="12"/>
            </w:pPr>
            <w:r>
              <w:t>221</w:t>
            </w:r>
          </w:p>
        </w:tc>
        <w:tc>
          <w:tcPr>
            <w:tcW w:w="893" w:type="pct"/>
            <w:vAlign w:val="center"/>
          </w:tcPr>
          <w:p>
            <w:pPr>
              <w:pStyle w:val="12"/>
            </w:pPr>
            <w:r>
              <w:t>住房保障支出</w:t>
            </w:r>
          </w:p>
        </w:tc>
        <w:tc>
          <w:tcPr>
            <w:tcW w:w="555" w:type="pct"/>
            <w:vAlign w:val="center"/>
          </w:tcPr>
          <w:p>
            <w:pPr>
              <w:pStyle w:val="11"/>
            </w:pPr>
            <w:r>
              <w:t>3.67</w:t>
            </w:r>
          </w:p>
        </w:tc>
        <w:tc>
          <w:tcPr>
            <w:tcW w:w="555" w:type="pct"/>
            <w:vAlign w:val="center"/>
          </w:tcPr>
          <w:p>
            <w:pPr>
              <w:pStyle w:val="11"/>
            </w:pPr>
            <w:r>
              <w:t>3.67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13</w:t>
            </w:r>
          </w:p>
        </w:tc>
        <w:tc>
          <w:tcPr>
            <w:tcW w:w="394" w:type="pct"/>
            <w:vAlign w:val="center"/>
          </w:tcPr>
          <w:p>
            <w:pPr>
              <w:pStyle w:val="12"/>
            </w:pPr>
            <w:r>
              <w:t>22102</w:t>
            </w:r>
          </w:p>
        </w:tc>
        <w:tc>
          <w:tcPr>
            <w:tcW w:w="893" w:type="pct"/>
            <w:vAlign w:val="center"/>
          </w:tcPr>
          <w:p>
            <w:pPr>
              <w:pStyle w:val="12"/>
            </w:pPr>
            <w:r>
              <w:t>住房改革支出</w:t>
            </w:r>
          </w:p>
        </w:tc>
        <w:tc>
          <w:tcPr>
            <w:tcW w:w="555" w:type="pct"/>
            <w:vAlign w:val="center"/>
          </w:tcPr>
          <w:p>
            <w:pPr>
              <w:pStyle w:val="11"/>
            </w:pPr>
            <w:r>
              <w:t>3.67</w:t>
            </w:r>
          </w:p>
        </w:tc>
        <w:tc>
          <w:tcPr>
            <w:tcW w:w="555" w:type="pct"/>
            <w:vAlign w:val="center"/>
          </w:tcPr>
          <w:p>
            <w:pPr>
              <w:pStyle w:val="11"/>
            </w:pPr>
            <w:r>
              <w:t>3.67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7" w:type="pct"/>
            <w:vAlign w:val="center"/>
          </w:tcPr>
          <w:p>
            <w:pPr>
              <w:pStyle w:val="13"/>
            </w:pPr>
            <w:r>
              <w:t>14</w:t>
            </w:r>
          </w:p>
        </w:tc>
        <w:tc>
          <w:tcPr>
            <w:tcW w:w="394" w:type="pct"/>
            <w:vAlign w:val="center"/>
          </w:tcPr>
          <w:p>
            <w:pPr>
              <w:pStyle w:val="12"/>
            </w:pPr>
            <w:r>
              <w:t>2210201</w:t>
            </w:r>
          </w:p>
        </w:tc>
        <w:tc>
          <w:tcPr>
            <w:tcW w:w="893" w:type="pct"/>
            <w:vAlign w:val="center"/>
          </w:tcPr>
          <w:p>
            <w:pPr>
              <w:pStyle w:val="12"/>
            </w:pPr>
            <w:r>
              <w:t>住房公积金</w:t>
            </w:r>
          </w:p>
        </w:tc>
        <w:tc>
          <w:tcPr>
            <w:tcW w:w="555" w:type="pct"/>
            <w:vAlign w:val="center"/>
          </w:tcPr>
          <w:p>
            <w:pPr>
              <w:pStyle w:val="11"/>
            </w:pPr>
            <w:r>
              <w:t>3.67</w:t>
            </w:r>
          </w:p>
        </w:tc>
        <w:tc>
          <w:tcPr>
            <w:tcW w:w="555" w:type="pct"/>
            <w:vAlign w:val="center"/>
          </w:tcPr>
          <w:p>
            <w:pPr>
              <w:pStyle w:val="11"/>
            </w:pPr>
            <w:r>
              <w:t>3.67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19"/>
        <w:gridCol w:w="2827"/>
        <w:gridCol w:w="1241"/>
        <w:gridCol w:w="3382"/>
        <w:gridCol w:w="1448"/>
        <w:gridCol w:w="1565"/>
        <w:gridCol w:w="1739"/>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0" w:type="pct"/>
            <w:gridSpan w:val="3"/>
            <w:tcBorders>
              <w:top w:val="single" w:color="FFFFFF" w:sz="6" w:space="0"/>
              <w:left w:val="single" w:color="FFFFFF" w:sz="6" w:space="0"/>
              <w:right w:val="single" w:color="FFFFFF" w:sz="6" w:space="0"/>
            </w:tcBorders>
            <w:vAlign w:val="center"/>
          </w:tcPr>
          <w:p>
            <w:pPr>
              <w:pStyle w:val="9"/>
            </w:pPr>
            <w:r>
              <w:t>556001成安县妇女联合会本级</w:t>
            </w:r>
          </w:p>
        </w:tc>
        <w:tc>
          <w:tcPr>
            <w:tcW w:w="1126" w:type="pct"/>
            <w:tcBorders>
              <w:top w:val="single" w:color="FFFFFF" w:sz="6" w:space="0"/>
              <w:left w:val="single" w:color="FFFFFF" w:sz="6" w:space="0"/>
              <w:right w:val="single" w:color="FFFFFF" w:sz="6" w:space="0"/>
            </w:tcBorders>
            <w:vAlign w:val="center"/>
          </w:tcPr>
          <w:p>
            <w:pPr>
              <w:pStyle w:val="8"/>
            </w:pPr>
            <w:r>
              <w:t>预算年度：2024</w:t>
            </w:r>
          </w:p>
        </w:tc>
        <w:tc>
          <w:tcPr>
            <w:tcW w:w="221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6" w:type="pct"/>
            <w:vMerge w:val="restart"/>
            <w:vAlign w:val="center"/>
          </w:tcPr>
          <w:p>
            <w:pPr>
              <w:pStyle w:val="10"/>
            </w:pPr>
            <w:r>
              <w:t>序号</w:t>
            </w:r>
          </w:p>
        </w:tc>
        <w:tc>
          <w:tcPr>
            <w:tcW w:w="1354" w:type="pct"/>
            <w:gridSpan w:val="2"/>
            <w:vAlign w:val="center"/>
          </w:tcPr>
          <w:p>
            <w:pPr>
              <w:pStyle w:val="10"/>
            </w:pPr>
            <w:r>
              <w:t>收入</w:t>
            </w:r>
          </w:p>
        </w:tc>
        <w:tc>
          <w:tcPr>
            <w:tcW w:w="3339"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6" w:type="pct"/>
            <w:vMerge w:val="continue"/>
          </w:tcPr>
          <w:p/>
        </w:tc>
        <w:tc>
          <w:tcPr>
            <w:tcW w:w="941" w:type="pct"/>
            <w:vAlign w:val="center"/>
          </w:tcPr>
          <w:p>
            <w:pPr>
              <w:pStyle w:val="10"/>
            </w:pPr>
            <w:r>
              <w:t>项  目</w:t>
            </w:r>
          </w:p>
        </w:tc>
        <w:tc>
          <w:tcPr>
            <w:tcW w:w="413" w:type="pct"/>
            <w:vAlign w:val="center"/>
          </w:tcPr>
          <w:p>
            <w:pPr>
              <w:pStyle w:val="10"/>
            </w:pPr>
            <w:r>
              <w:t>金额</w:t>
            </w:r>
          </w:p>
        </w:tc>
        <w:tc>
          <w:tcPr>
            <w:tcW w:w="1126" w:type="pct"/>
            <w:vAlign w:val="center"/>
          </w:tcPr>
          <w:p>
            <w:pPr>
              <w:pStyle w:val="10"/>
            </w:pPr>
            <w:r>
              <w:t>项  目</w:t>
            </w:r>
          </w:p>
        </w:tc>
        <w:tc>
          <w:tcPr>
            <w:tcW w:w="482" w:type="pct"/>
            <w:vAlign w:val="center"/>
          </w:tcPr>
          <w:p>
            <w:pPr>
              <w:pStyle w:val="10"/>
            </w:pPr>
            <w:r>
              <w:t>合计</w:t>
            </w:r>
          </w:p>
        </w:tc>
        <w:tc>
          <w:tcPr>
            <w:tcW w:w="521" w:type="pct"/>
            <w:vAlign w:val="center"/>
          </w:tcPr>
          <w:p>
            <w:pPr>
              <w:pStyle w:val="10"/>
              <w:rPr>
                <w:sz w:val="18"/>
                <w:szCs w:val="21"/>
              </w:rPr>
            </w:pPr>
            <w:r>
              <w:rPr>
                <w:sz w:val="18"/>
                <w:szCs w:val="21"/>
              </w:rPr>
              <w:t>一般公共预算财政拨款</w:t>
            </w:r>
          </w:p>
        </w:tc>
        <w:tc>
          <w:tcPr>
            <w:tcW w:w="579" w:type="pct"/>
            <w:vAlign w:val="center"/>
          </w:tcPr>
          <w:p>
            <w:pPr>
              <w:pStyle w:val="10"/>
              <w:rPr>
                <w:sz w:val="18"/>
                <w:szCs w:val="21"/>
              </w:rPr>
            </w:pPr>
            <w:r>
              <w:rPr>
                <w:sz w:val="18"/>
                <w:szCs w:val="21"/>
              </w:rPr>
              <w:t>政府性基金预算财政    拨款</w:t>
            </w:r>
          </w:p>
        </w:tc>
        <w:tc>
          <w:tcPr>
            <w:tcW w:w="629" w:type="pct"/>
            <w:vAlign w:val="center"/>
          </w:tcPr>
          <w:p>
            <w:pPr>
              <w:pStyle w:val="10"/>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6" w:type="pct"/>
            <w:vAlign w:val="center"/>
          </w:tcPr>
          <w:p>
            <w:pPr>
              <w:pStyle w:val="10"/>
            </w:pPr>
            <w:r>
              <w:t>栏次</w:t>
            </w:r>
          </w:p>
        </w:tc>
        <w:tc>
          <w:tcPr>
            <w:tcW w:w="941" w:type="pct"/>
            <w:vAlign w:val="center"/>
          </w:tcPr>
          <w:p>
            <w:pPr>
              <w:pStyle w:val="10"/>
            </w:pPr>
            <w:r>
              <w:t>1</w:t>
            </w:r>
          </w:p>
        </w:tc>
        <w:tc>
          <w:tcPr>
            <w:tcW w:w="413" w:type="pct"/>
            <w:vAlign w:val="center"/>
          </w:tcPr>
          <w:p>
            <w:pPr>
              <w:pStyle w:val="10"/>
            </w:pPr>
            <w:r>
              <w:t>2</w:t>
            </w:r>
          </w:p>
        </w:tc>
        <w:tc>
          <w:tcPr>
            <w:tcW w:w="1126" w:type="pct"/>
            <w:vAlign w:val="center"/>
          </w:tcPr>
          <w:p>
            <w:pPr>
              <w:pStyle w:val="10"/>
            </w:pPr>
            <w:r>
              <w:t>3</w:t>
            </w:r>
          </w:p>
        </w:tc>
        <w:tc>
          <w:tcPr>
            <w:tcW w:w="482" w:type="pct"/>
            <w:vAlign w:val="center"/>
          </w:tcPr>
          <w:p>
            <w:pPr>
              <w:pStyle w:val="10"/>
            </w:pPr>
            <w:r>
              <w:t>4</w:t>
            </w:r>
          </w:p>
        </w:tc>
        <w:tc>
          <w:tcPr>
            <w:tcW w:w="521" w:type="pct"/>
            <w:vAlign w:val="center"/>
          </w:tcPr>
          <w:p>
            <w:pPr>
              <w:pStyle w:val="10"/>
            </w:pPr>
            <w:r>
              <w:t>5</w:t>
            </w:r>
          </w:p>
        </w:tc>
        <w:tc>
          <w:tcPr>
            <w:tcW w:w="579" w:type="pct"/>
            <w:vAlign w:val="center"/>
          </w:tcPr>
          <w:p>
            <w:pPr>
              <w:pStyle w:val="10"/>
            </w:pPr>
            <w:r>
              <w:t>6</w:t>
            </w:r>
          </w:p>
        </w:tc>
        <w:tc>
          <w:tcPr>
            <w:tcW w:w="629"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w:t>
            </w:r>
          </w:p>
        </w:tc>
        <w:tc>
          <w:tcPr>
            <w:tcW w:w="941" w:type="pct"/>
            <w:vAlign w:val="center"/>
          </w:tcPr>
          <w:p>
            <w:pPr>
              <w:pStyle w:val="12"/>
            </w:pPr>
            <w:r>
              <w:t>一、一般公共预算拨款</w:t>
            </w:r>
          </w:p>
        </w:tc>
        <w:tc>
          <w:tcPr>
            <w:tcW w:w="413" w:type="pct"/>
            <w:vAlign w:val="center"/>
          </w:tcPr>
          <w:p>
            <w:pPr>
              <w:pStyle w:val="11"/>
            </w:pPr>
            <w:r>
              <w:t>66.18</w:t>
            </w:r>
          </w:p>
        </w:tc>
        <w:tc>
          <w:tcPr>
            <w:tcW w:w="1126" w:type="pct"/>
            <w:vAlign w:val="center"/>
          </w:tcPr>
          <w:p>
            <w:pPr>
              <w:pStyle w:val="12"/>
            </w:pPr>
            <w:r>
              <w:t>一、一般公共服务支出</w:t>
            </w:r>
          </w:p>
        </w:tc>
        <w:tc>
          <w:tcPr>
            <w:tcW w:w="482" w:type="pct"/>
            <w:vAlign w:val="center"/>
          </w:tcPr>
          <w:p>
            <w:pPr>
              <w:pStyle w:val="11"/>
            </w:pPr>
            <w:r>
              <w:t>48.58</w:t>
            </w:r>
          </w:p>
        </w:tc>
        <w:tc>
          <w:tcPr>
            <w:tcW w:w="521" w:type="pct"/>
            <w:vAlign w:val="center"/>
          </w:tcPr>
          <w:p>
            <w:pPr>
              <w:pStyle w:val="11"/>
            </w:pPr>
            <w:r>
              <w:t>48.58</w:t>
            </w: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w:t>
            </w:r>
          </w:p>
        </w:tc>
        <w:tc>
          <w:tcPr>
            <w:tcW w:w="941" w:type="pct"/>
            <w:vAlign w:val="center"/>
          </w:tcPr>
          <w:p>
            <w:pPr>
              <w:pStyle w:val="12"/>
            </w:pPr>
            <w:r>
              <w:t>二、政府性基金预算拨款</w:t>
            </w:r>
          </w:p>
        </w:tc>
        <w:tc>
          <w:tcPr>
            <w:tcW w:w="413" w:type="pct"/>
            <w:vAlign w:val="center"/>
          </w:tcPr>
          <w:p>
            <w:pPr>
              <w:pStyle w:val="11"/>
            </w:pPr>
          </w:p>
        </w:tc>
        <w:tc>
          <w:tcPr>
            <w:tcW w:w="1126" w:type="pct"/>
            <w:vAlign w:val="center"/>
          </w:tcPr>
          <w:p>
            <w:pPr>
              <w:pStyle w:val="12"/>
            </w:pPr>
            <w:r>
              <w:t>二、外交支出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w:t>
            </w:r>
          </w:p>
        </w:tc>
        <w:tc>
          <w:tcPr>
            <w:tcW w:w="941" w:type="pct"/>
            <w:vAlign w:val="center"/>
          </w:tcPr>
          <w:p>
            <w:pPr>
              <w:pStyle w:val="12"/>
            </w:pPr>
            <w:r>
              <w:t>三、国有资本经营预算拨款</w:t>
            </w:r>
          </w:p>
        </w:tc>
        <w:tc>
          <w:tcPr>
            <w:tcW w:w="413" w:type="pct"/>
            <w:vAlign w:val="center"/>
          </w:tcPr>
          <w:p>
            <w:pPr>
              <w:pStyle w:val="11"/>
            </w:pPr>
          </w:p>
        </w:tc>
        <w:tc>
          <w:tcPr>
            <w:tcW w:w="1126" w:type="pct"/>
            <w:vAlign w:val="center"/>
          </w:tcPr>
          <w:p>
            <w:pPr>
              <w:pStyle w:val="12"/>
            </w:pPr>
            <w:r>
              <w:t>三、国防支出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4</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四、公共安全支出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5</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五、教育支出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6</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六、科学技术支出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7</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七、文化旅游体育与传媒支出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8</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八、社会保障和就业支出</w:t>
            </w:r>
          </w:p>
        </w:tc>
        <w:tc>
          <w:tcPr>
            <w:tcW w:w="482" w:type="pct"/>
            <w:vAlign w:val="center"/>
          </w:tcPr>
          <w:p>
            <w:pPr>
              <w:pStyle w:val="11"/>
            </w:pPr>
            <w:r>
              <w:t>11.51</w:t>
            </w:r>
          </w:p>
        </w:tc>
        <w:tc>
          <w:tcPr>
            <w:tcW w:w="521" w:type="pct"/>
            <w:vAlign w:val="center"/>
          </w:tcPr>
          <w:p>
            <w:pPr>
              <w:pStyle w:val="11"/>
            </w:pPr>
            <w:r>
              <w:t>11.51</w:t>
            </w: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9</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九、社会保险基金支出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10</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十、卫生健康支出</w:t>
            </w:r>
          </w:p>
        </w:tc>
        <w:tc>
          <w:tcPr>
            <w:tcW w:w="482" w:type="pct"/>
            <w:vAlign w:val="center"/>
          </w:tcPr>
          <w:p>
            <w:pPr>
              <w:pStyle w:val="11"/>
            </w:pPr>
            <w:r>
              <w:t>2.42</w:t>
            </w:r>
          </w:p>
        </w:tc>
        <w:tc>
          <w:tcPr>
            <w:tcW w:w="521" w:type="pct"/>
            <w:vAlign w:val="center"/>
          </w:tcPr>
          <w:p>
            <w:pPr>
              <w:pStyle w:val="11"/>
            </w:pPr>
            <w:r>
              <w:t>2.42</w:t>
            </w: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11</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十一、节能环保支出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12</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十二、城乡社区支出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13</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十三、农林水支出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14</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十四、交通运输支出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15</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十五、资源勘探工业信息等支出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16</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十六、商业服务业等支出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17</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十七、金融支出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18</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十八、援助其他地区支出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06" w:type="pct"/>
            <w:vAlign w:val="center"/>
          </w:tcPr>
          <w:p>
            <w:pPr>
              <w:pStyle w:val="13"/>
            </w:pPr>
            <w:r>
              <w:t>19</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十九、自然资源海洋气象等支出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20</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二十、住房保障支出</w:t>
            </w:r>
          </w:p>
        </w:tc>
        <w:tc>
          <w:tcPr>
            <w:tcW w:w="482" w:type="pct"/>
            <w:vAlign w:val="center"/>
          </w:tcPr>
          <w:p>
            <w:pPr>
              <w:pStyle w:val="11"/>
            </w:pPr>
            <w:r>
              <w:t>3.67</w:t>
            </w:r>
          </w:p>
        </w:tc>
        <w:tc>
          <w:tcPr>
            <w:tcW w:w="521" w:type="pct"/>
            <w:vAlign w:val="center"/>
          </w:tcPr>
          <w:p>
            <w:pPr>
              <w:pStyle w:val="11"/>
            </w:pPr>
            <w:r>
              <w:t>3.67</w:t>
            </w: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21</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二十一、粮油物资储备支出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22</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二十二、国有资本经营预算支出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23</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二十三、灾害防治及应急管理支出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24</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二十四、预备费</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25</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二十五、其他支出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26</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二十六、转移性支出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27</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二十七、债务还本支出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28</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二十八、债务付息支出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29</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二十九、债务发行费用支出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30</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三十、抗疫特别国债安排的支出</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31</w:t>
            </w:r>
          </w:p>
        </w:tc>
        <w:tc>
          <w:tcPr>
            <w:tcW w:w="941" w:type="pct"/>
            <w:vAlign w:val="center"/>
          </w:tcPr>
          <w:p>
            <w:pPr>
              <w:pStyle w:val="12"/>
            </w:pPr>
          </w:p>
        </w:tc>
        <w:tc>
          <w:tcPr>
            <w:tcW w:w="413" w:type="pct"/>
            <w:vAlign w:val="center"/>
          </w:tcPr>
          <w:p>
            <w:pPr>
              <w:pStyle w:val="11"/>
            </w:pPr>
          </w:p>
        </w:tc>
        <w:tc>
          <w:tcPr>
            <w:tcW w:w="1126" w:type="pct"/>
            <w:vAlign w:val="center"/>
          </w:tcPr>
          <w:p>
            <w:pPr>
              <w:pStyle w:val="12"/>
            </w:pPr>
            <w:r>
              <w:t>三十一、人行科目</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32</w:t>
            </w:r>
          </w:p>
        </w:tc>
        <w:tc>
          <w:tcPr>
            <w:tcW w:w="941" w:type="pct"/>
            <w:vAlign w:val="center"/>
          </w:tcPr>
          <w:p>
            <w:pPr>
              <w:pStyle w:val="14"/>
            </w:pPr>
            <w:r>
              <w:t>本年收入合计</w:t>
            </w:r>
          </w:p>
        </w:tc>
        <w:tc>
          <w:tcPr>
            <w:tcW w:w="413" w:type="pct"/>
            <w:vAlign w:val="center"/>
          </w:tcPr>
          <w:p>
            <w:pPr>
              <w:pStyle w:val="15"/>
            </w:pPr>
            <w:r>
              <w:t>66.18</w:t>
            </w:r>
          </w:p>
        </w:tc>
        <w:tc>
          <w:tcPr>
            <w:tcW w:w="1126" w:type="pct"/>
            <w:vAlign w:val="center"/>
          </w:tcPr>
          <w:p>
            <w:pPr>
              <w:pStyle w:val="14"/>
            </w:pPr>
            <w:r>
              <w:t>本年支出合计</w:t>
            </w:r>
          </w:p>
        </w:tc>
        <w:tc>
          <w:tcPr>
            <w:tcW w:w="482" w:type="pct"/>
            <w:vAlign w:val="center"/>
          </w:tcPr>
          <w:p>
            <w:pPr>
              <w:pStyle w:val="15"/>
            </w:pPr>
            <w:r>
              <w:t>66.18</w:t>
            </w:r>
          </w:p>
        </w:tc>
        <w:tc>
          <w:tcPr>
            <w:tcW w:w="521" w:type="pct"/>
            <w:vAlign w:val="center"/>
          </w:tcPr>
          <w:p>
            <w:pPr>
              <w:pStyle w:val="15"/>
            </w:pPr>
            <w:r>
              <w:t>66.18</w:t>
            </w:r>
          </w:p>
        </w:tc>
        <w:tc>
          <w:tcPr>
            <w:tcW w:w="579" w:type="pct"/>
            <w:vAlign w:val="center"/>
          </w:tcPr>
          <w:p>
            <w:pPr>
              <w:pStyle w:val="15"/>
            </w:pPr>
          </w:p>
        </w:tc>
        <w:tc>
          <w:tcPr>
            <w:tcW w:w="629"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33</w:t>
            </w:r>
          </w:p>
        </w:tc>
        <w:tc>
          <w:tcPr>
            <w:tcW w:w="941" w:type="pct"/>
            <w:vAlign w:val="center"/>
          </w:tcPr>
          <w:p>
            <w:pPr>
              <w:pStyle w:val="12"/>
            </w:pPr>
            <w:r>
              <w:t>年初财政拨款结转和结余</w:t>
            </w:r>
          </w:p>
        </w:tc>
        <w:tc>
          <w:tcPr>
            <w:tcW w:w="413" w:type="pct"/>
            <w:vAlign w:val="center"/>
          </w:tcPr>
          <w:p>
            <w:pPr>
              <w:pStyle w:val="11"/>
            </w:pPr>
          </w:p>
        </w:tc>
        <w:tc>
          <w:tcPr>
            <w:tcW w:w="1126" w:type="pct"/>
            <w:vAlign w:val="center"/>
          </w:tcPr>
          <w:p>
            <w:pPr>
              <w:pStyle w:val="12"/>
            </w:pPr>
            <w:r>
              <w:t>年末财政拨款结转和结余</w:t>
            </w: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34</w:t>
            </w:r>
          </w:p>
        </w:tc>
        <w:tc>
          <w:tcPr>
            <w:tcW w:w="941" w:type="pct"/>
            <w:vAlign w:val="center"/>
          </w:tcPr>
          <w:p>
            <w:pPr>
              <w:pStyle w:val="12"/>
            </w:pPr>
            <w:r>
              <w:t>一、一般公共预算拨款</w:t>
            </w:r>
          </w:p>
        </w:tc>
        <w:tc>
          <w:tcPr>
            <w:tcW w:w="413" w:type="pct"/>
            <w:vAlign w:val="center"/>
          </w:tcPr>
          <w:p>
            <w:pPr>
              <w:pStyle w:val="11"/>
            </w:pPr>
          </w:p>
        </w:tc>
        <w:tc>
          <w:tcPr>
            <w:tcW w:w="1126" w:type="pct"/>
            <w:vAlign w:val="center"/>
          </w:tcPr>
          <w:p>
            <w:pPr>
              <w:pStyle w:val="12"/>
            </w:pP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35</w:t>
            </w:r>
          </w:p>
        </w:tc>
        <w:tc>
          <w:tcPr>
            <w:tcW w:w="941" w:type="pct"/>
            <w:vAlign w:val="center"/>
          </w:tcPr>
          <w:p>
            <w:pPr>
              <w:pStyle w:val="12"/>
            </w:pPr>
            <w:r>
              <w:t>二、政府性基金预算拨款</w:t>
            </w:r>
          </w:p>
        </w:tc>
        <w:tc>
          <w:tcPr>
            <w:tcW w:w="413" w:type="pct"/>
            <w:vAlign w:val="center"/>
          </w:tcPr>
          <w:p>
            <w:pPr>
              <w:pStyle w:val="11"/>
            </w:pPr>
          </w:p>
        </w:tc>
        <w:tc>
          <w:tcPr>
            <w:tcW w:w="1126" w:type="pct"/>
            <w:vAlign w:val="center"/>
          </w:tcPr>
          <w:p>
            <w:pPr>
              <w:pStyle w:val="12"/>
            </w:pP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36</w:t>
            </w:r>
          </w:p>
        </w:tc>
        <w:tc>
          <w:tcPr>
            <w:tcW w:w="941" w:type="pct"/>
            <w:vAlign w:val="center"/>
          </w:tcPr>
          <w:p>
            <w:pPr>
              <w:pStyle w:val="12"/>
            </w:pPr>
            <w:r>
              <w:t>三、国有资本经营预算拨款</w:t>
            </w:r>
          </w:p>
        </w:tc>
        <w:tc>
          <w:tcPr>
            <w:tcW w:w="413" w:type="pct"/>
            <w:vAlign w:val="center"/>
          </w:tcPr>
          <w:p>
            <w:pPr>
              <w:pStyle w:val="11"/>
            </w:pPr>
          </w:p>
        </w:tc>
        <w:tc>
          <w:tcPr>
            <w:tcW w:w="1126" w:type="pct"/>
            <w:vAlign w:val="center"/>
          </w:tcPr>
          <w:p>
            <w:pPr>
              <w:pStyle w:val="12"/>
            </w:pPr>
          </w:p>
        </w:tc>
        <w:tc>
          <w:tcPr>
            <w:tcW w:w="482" w:type="pct"/>
            <w:vAlign w:val="center"/>
          </w:tcPr>
          <w:p>
            <w:pPr>
              <w:pStyle w:val="11"/>
            </w:pPr>
          </w:p>
        </w:tc>
        <w:tc>
          <w:tcPr>
            <w:tcW w:w="521" w:type="pct"/>
            <w:vAlign w:val="center"/>
          </w:tcPr>
          <w:p>
            <w:pPr>
              <w:pStyle w:val="11"/>
            </w:pPr>
          </w:p>
        </w:tc>
        <w:tc>
          <w:tcPr>
            <w:tcW w:w="579" w:type="pct"/>
            <w:vAlign w:val="center"/>
          </w:tcPr>
          <w:p>
            <w:pPr>
              <w:pStyle w:val="11"/>
            </w:pPr>
          </w:p>
        </w:tc>
        <w:tc>
          <w:tcPr>
            <w:tcW w:w="62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37</w:t>
            </w:r>
          </w:p>
        </w:tc>
        <w:tc>
          <w:tcPr>
            <w:tcW w:w="941" w:type="pct"/>
            <w:vAlign w:val="center"/>
          </w:tcPr>
          <w:p>
            <w:pPr>
              <w:pStyle w:val="14"/>
            </w:pPr>
            <w:r>
              <w:t>收入总计</w:t>
            </w:r>
          </w:p>
        </w:tc>
        <w:tc>
          <w:tcPr>
            <w:tcW w:w="413" w:type="pct"/>
            <w:vAlign w:val="center"/>
          </w:tcPr>
          <w:p>
            <w:pPr>
              <w:pStyle w:val="15"/>
            </w:pPr>
            <w:r>
              <w:t>66.18</w:t>
            </w:r>
          </w:p>
        </w:tc>
        <w:tc>
          <w:tcPr>
            <w:tcW w:w="1126" w:type="pct"/>
            <w:vAlign w:val="center"/>
          </w:tcPr>
          <w:p>
            <w:pPr>
              <w:pStyle w:val="14"/>
            </w:pPr>
            <w:r>
              <w:t>支出总计</w:t>
            </w:r>
          </w:p>
        </w:tc>
        <w:tc>
          <w:tcPr>
            <w:tcW w:w="482" w:type="pct"/>
            <w:vAlign w:val="center"/>
          </w:tcPr>
          <w:p>
            <w:pPr>
              <w:pStyle w:val="15"/>
            </w:pPr>
            <w:r>
              <w:t>66.18</w:t>
            </w:r>
          </w:p>
        </w:tc>
        <w:tc>
          <w:tcPr>
            <w:tcW w:w="521" w:type="pct"/>
            <w:vAlign w:val="center"/>
          </w:tcPr>
          <w:p>
            <w:pPr>
              <w:pStyle w:val="15"/>
            </w:pPr>
            <w:r>
              <w:t>66.18</w:t>
            </w:r>
          </w:p>
        </w:tc>
        <w:tc>
          <w:tcPr>
            <w:tcW w:w="579" w:type="pct"/>
            <w:vAlign w:val="center"/>
          </w:tcPr>
          <w:p>
            <w:pPr>
              <w:pStyle w:val="15"/>
            </w:pPr>
          </w:p>
        </w:tc>
        <w:tc>
          <w:tcPr>
            <w:tcW w:w="629"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50"/>
        <w:gridCol w:w="1883"/>
        <w:gridCol w:w="3874"/>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556001成安县妇女联合会本级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 w:type="pct"/>
            <w:vMerge w:val="restart"/>
            <w:vAlign w:val="center"/>
          </w:tcPr>
          <w:p>
            <w:pPr>
              <w:pStyle w:val="10"/>
            </w:pPr>
            <w:r>
              <w:t>序号</w:t>
            </w:r>
          </w:p>
        </w:tc>
        <w:tc>
          <w:tcPr>
            <w:tcW w:w="191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 w:type="pct"/>
            <w:vMerge w:val="continue"/>
          </w:tcPr>
          <w:p/>
        </w:tc>
        <w:tc>
          <w:tcPr>
            <w:tcW w:w="627" w:type="pct"/>
            <w:vAlign w:val="center"/>
          </w:tcPr>
          <w:p>
            <w:pPr>
              <w:pStyle w:val="10"/>
            </w:pPr>
            <w:r>
              <w:t>科目编码</w:t>
            </w:r>
          </w:p>
        </w:tc>
        <w:tc>
          <w:tcPr>
            <w:tcW w:w="1288"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 w:type="pct"/>
            <w:vAlign w:val="center"/>
          </w:tcPr>
          <w:p>
            <w:pPr>
              <w:pStyle w:val="10"/>
            </w:pPr>
            <w:r>
              <w:t>栏次</w:t>
            </w:r>
          </w:p>
        </w:tc>
        <w:tc>
          <w:tcPr>
            <w:tcW w:w="627" w:type="pct"/>
            <w:vAlign w:val="center"/>
          </w:tcPr>
          <w:p>
            <w:pPr>
              <w:pStyle w:val="10"/>
            </w:pPr>
            <w:r>
              <w:t>1</w:t>
            </w:r>
          </w:p>
        </w:tc>
        <w:tc>
          <w:tcPr>
            <w:tcW w:w="1288"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w:t>
            </w:r>
          </w:p>
        </w:tc>
        <w:tc>
          <w:tcPr>
            <w:tcW w:w="627" w:type="pct"/>
            <w:vAlign w:val="center"/>
          </w:tcPr>
          <w:p>
            <w:pPr>
              <w:pStyle w:val="16"/>
            </w:pPr>
          </w:p>
        </w:tc>
        <w:tc>
          <w:tcPr>
            <w:tcW w:w="1288" w:type="pct"/>
            <w:vAlign w:val="center"/>
          </w:tcPr>
          <w:p>
            <w:pPr>
              <w:pStyle w:val="14"/>
            </w:pPr>
            <w:r>
              <w:t>合计</w:t>
            </w:r>
          </w:p>
        </w:tc>
        <w:tc>
          <w:tcPr>
            <w:tcW w:w="833" w:type="pct"/>
            <w:vAlign w:val="center"/>
          </w:tcPr>
          <w:p>
            <w:pPr>
              <w:pStyle w:val="15"/>
            </w:pPr>
            <w:r>
              <w:t>66.18</w:t>
            </w:r>
          </w:p>
        </w:tc>
        <w:tc>
          <w:tcPr>
            <w:tcW w:w="833" w:type="pct"/>
            <w:vAlign w:val="center"/>
          </w:tcPr>
          <w:p>
            <w:pPr>
              <w:pStyle w:val="15"/>
            </w:pPr>
            <w:r>
              <w:t>66.18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2</w:t>
            </w:r>
          </w:p>
        </w:tc>
        <w:tc>
          <w:tcPr>
            <w:tcW w:w="627" w:type="pct"/>
            <w:vAlign w:val="center"/>
          </w:tcPr>
          <w:p>
            <w:pPr>
              <w:pStyle w:val="12"/>
            </w:pPr>
            <w:r>
              <w:t>201</w:t>
            </w:r>
          </w:p>
        </w:tc>
        <w:tc>
          <w:tcPr>
            <w:tcW w:w="1288" w:type="pct"/>
            <w:vAlign w:val="center"/>
          </w:tcPr>
          <w:p>
            <w:pPr>
              <w:pStyle w:val="12"/>
            </w:pPr>
            <w:r>
              <w:t>一般公共服务支出</w:t>
            </w:r>
          </w:p>
        </w:tc>
        <w:tc>
          <w:tcPr>
            <w:tcW w:w="833" w:type="pct"/>
            <w:vAlign w:val="center"/>
          </w:tcPr>
          <w:p>
            <w:pPr>
              <w:pStyle w:val="11"/>
            </w:pPr>
            <w:r>
              <w:t>48.58</w:t>
            </w:r>
          </w:p>
        </w:tc>
        <w:tc>
          <w:tcPr>
            <w:tcW w:w="833" w:type="pct"/>
            <w:vAlign w:val="center"/>
          </w:tcPr>
          <w:p>
            <w:pPr>
              <w:pStyle w:val="11"/>
            </w:pPr>
            <w:r>
              <w:t>48.58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3</w:t>
            </w:r>
          </w:p>
        </w:tc>
        <w:tc>
          <w:tcPr>
            <w:tcW w:w="627" w:type="pct"/>
            <w:vAlign w:val="center"/>
          </w:tcPr>
          <w:p>
            <w:pPr>
              <w:pStyle w:val="12"/>
            </w:pPr>
            <w:r>
              <w:t>20129</w:t>
            </w:r>
          </w:p>
        </w:tc>
        <w:tc>
          <w:tcPr>
            <w:tcW w:w="1288" w:type="pct"/>
            <w:vAlign w:val="center"/>
          </w:tcPr>
          <w:p>
            <w:pPr>
              <w:pStyle w:val="12"/>
            </w:pPr>
            <w:r>
              <w:t>群众团体事务</w:t>
            </w:r>
          </w:p>
        </w:tc>
        <w:tc>
          <w:tcPr>
            <w:tcW w:w="833" w:type="pct"/>
            <w:vAlign w:val="center"/>
          </w:tcPr>
          <w:p>
            <w:pPr>
              <w:pStyle w:val="11"/>
            </w:pPr>
            <w:r>
              <w:t>48.58</w:t>
            </w:r>
          </w:p>
        </w:tc>
        <w:tc>
          <w:tcPr>
            <w:tcW w:w="833" w:type="pct"/>
            <w:vAlign w:val="center"/>
          </w:tcPr>
          <w:p>
            <w:pPr>
              <w:pStyle w:val="11"/>
            </w:pPr>
            <w:r>
              <w:t>48.58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4</w:t>
            </w:r>
          </w:p>
        </w:tc>
        <w:tc>
          <w:tcPr>
            <w:tcW w:w="627" w:type="pct"/>
            <w:vAlign w:val="center"/>
          </w:tcPr>
          <w:p>
            <w:pPr>
              <w:pStyle w:val="12"/>
            </w:pPr>
            <w:r>
              <w:t>2012901</w:t>
            </w:r>
          </w:p>
        </w:tc>
        <w:tc>
          <w:tcPr>
            <w:tcW w:w="1288" w:type="pct"/>
            <w:vAlign w:val="center"/>
          </w:tcPr>
          <w:p>
            <w:pPr>
              <w:pStyle w:val="12"/>
            </w:pPr>
            <w:r>
              <w:t>行政运行</w:t>
            </w:r>
          </w:p>
        </w:tc>
        <w:tc>
          <w:tcPr>
            <w:tcW w:w="833" w:type="pct"/>
            <w:vAlign w:val="center"/>
          </w:tcPr>
          <w:p>
            <w:pPr>
              <w:pStyle w:val="11"/>
            </w:pPr>
            <w:r>
              <w:t>48.58</w:t>
            </w:r>
          </w:p>
        </w:tc>
        <w:tc>
          <w:tcPr>
            <w:tcW w:w="833" w:type="pct"/>
            <w:vAlign w:val="center"/>
          </w:tcPr>
          <w:p>
            <w:pPr>
              <w:pStyle w:val="11"/>
            </w:pPr>
            <w:r>
              <w:t>48.58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5</w:t>
            </w:r>
          </w:p>
        </w:tc>
        <w:tc>
          <w:tcPr>
            <w:tcW w:w="627" w:type="pct"/>
            <w:vAlign w:val="center"/>
          </w:tcPr>
          <w:p>
            <w:pPr>
              <w:pStyle w:val="12"/>
            </w:pPr>
            <w:r>
              <w:t>208</w:t>
            </w:r>
          </w:p>
        </w:tc>
        <w:tc>
          <w:tcPr>
            <w:tcW w:w="1288" w:type="pct"/>
            <w:vAlign w:val="center"/>
          </w:tcPr>
          <w:p>
            <w:pPr>
              <w:pStyle w:val="12"/>
            </w:pPr>
            <w:r>
              <w:t>社会保障和就业支出</w:t>
            </w:r>
          </w:p>
        </w:tc>
        <w:tc>
          <w:tcPr>
            <w:tcW w:w="833" w:type="pct"/>
            <w:vAlign w:val="center"/>
          </w:tcPr>
          <w:p>
            <w:pPr>
              <w:pStyle w:val="11"/>
            </w:pPr>
            <w:r>
              <w:t>11.51</w:t>
            </w:r>
          </w:p>
        </w:tc>
        <w:tc>
          <w:tcPr>
            <w:tcW w:w="833" w:type="pct"/>
            <w:vAlign w:val="center"/>
          </w:tcPr>
          <w:p>
            <w:pPr>
              <w:pStyle w:val="11"/>
            </w:pPr>
            <w:r>
              <w:t>11.51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6</w:t>
            </w:r>
          </w:p>
        </w:tc>
        <w:tc>
          <w:tcPr>
            <w:tcW w:w="627" w:type="pct"/>
            <w:vAlign w:val="center"/>
          </w:tcPr>
          <w:p>
            <w:pPr>
              <w:pStyle w:val="12"/>
            </w:pPr>
            <w:r>
              <w:t>20805</w:t>
            </w:r>
          </w:p>
        </w:tc>
        <w:tc>
          <w:tcPr>
            <w:tcW w:w="1288" w:type="pct"/>
            <w:vAlign w:val="center"/>
          </w:tcPr>
          <w:p>
            <w:pPr>
              <w:pStyle w:val="12"/>
            </w:pPr>
            <w:r>
              <w:t>行政事业单位养老支出</w:t>
            </w:r>
          </w:p>
        </w:tc>
        <w:tc>
          <w:tcPr>
            <w:tcW w:w="833" w:type="pct"/>
            <w:vAlign w:val="center"/>
          </w:tcPr>
          <w:p>
            <w:pPr>
              <w:pStyle w:val="11"/>
            </w:pPr>
            <w:r>
              <w:t>11.51</w:t>
            </w:r>
          </w:p>
        </w:tc>
        <w:tc>
          <w:tcPr>
            <w:tcW w:w="833" w:type="pct"/>
            <w:vAlign w:val="center"/>
          </w:tcPr>
          <w:p>
            <w:pPr>
              <w:pStyle w:val="11"/>
            </w:pPr>
            <w:r>
              <w:t>11.51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7</w:t>
            </w:r>
          </w:p>
        </w:tc>
        <w:tc>
          <w:tcPr>
            <w:tcW w:w="627" w:type="pct"/>
            <w:vAlign w:val="center"/>
          </w:tcPr>
          <w:p>
            <w:pPr>
              <w:pStyle w:val="12"/>
            </w:pPr>
            <w:r>
              <w:t>2080501</w:t>
            </w:r>
          </w:p>
        </w:tc>
        <w:tc>
          <w:tcPr>
            <w:tcW w:w="1288" w:type="pct"/>
            <w:vAlign w:val="center"/>
          </w:tcPr>
          <w:p>
            <w:pPr>
              <w:pStyle w:val="12"/>
            </w:pPr>
            <w:r>
              <w:t>行政单位离退休</w:t>
            </w:r>
          </w:p>
        </w:tc>
        <w:tc>
          <w:tcPr>
            <w:tcW w:w="833" w:type="pct"/>
            <w:vAlign w:val="center"/>
          </w:tcPr>
          <w:p>
            <w:pPr>
              <w:pStyle w:val="11"/>
            </w:pPr>
            <w:r>
              <w:t>5.45</w:t>
            </w:r>
          </w:p>
        </w:tc>
        <w:tc>
          <w:tcPr>
            <w:tcW w:w="833" w:type="pct"/>
            <w:vAlign w:val="center"/>
          </w:tcPr>
          <w:p>
            <w:pPr>
              <w:pStyle w:val="11"/>
            </w:pPr>
            <w:r>
              <w:t>5.45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8</w:t>
            </w:r>
          </w:p>
        </w:tc>
        <w:tc>
          <w:tcPr>
            <w:tcW w:w="627" w:type="pct"/>
            <w:vAlign w:val="center"/>
          </w:tcPr>
          <w:p>
            <w:pPr>
              <w:pStyle w:val="12"/>
            </w:pPr>
            <w:r>
              <w:t>2080505</w:t>
            </w:r>
          </w:p>
        </w:tc>
        <w:tc>
          <w:tcPr>
            <w:tcW w:w="1288" w:type="pct"/>
            <w:vAlign w:val="center"/>
          </w:tcPr>
          <w:p>
            <w:pPr>
              <w:pStyle w:val="12"/>
            </w:pPr>
            <w:r>
              <w:t>机关事业单位基本养老保险缴费支出</w:t>
            </w:r>
          </w:p>
        </w:tc>
        <w:tc>
          <w:tcPr>
            <w:tcW w:w="833" w:type="pct"/>
            <w:vAlign w:val="center"/>
          </w:tcPr>
          <w:p>
            <w:pPr>
              <w:pStyle w:val="11"/>
            </w:pPr>
            <w:r>
              <w:t>6.06</w:t>
            </w:r>
          </w:p>
        </w:tc>
        <w:tc>
          <w:tcPr>
            <w:tcW w:w="833" w:type="pct"/>
            <w:vAlign w:val="center"/>
          </w:tcPr>
          <w:p>
            <w:pPr>
              <w:pStyle w:val="11"/>
            </w:pPr>
            <w:r>
              <w:t>6.06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9</w:t>
            </w:r>
          </w:p>
        </w:tc>
        <w:tc>
          <w:tcPr>
            <w:tcW w:w="627" w:type="pct"/>
            <w:vAlign w:val="center"/>
          </w:tcPr>
          <w:p>
            <w:pPr>
              <w:pStyle w:val="12"/>
            </w:pPr>
            <w:r>
              <w:t>210</w:t>
            </w:r>
          </w:p>
        </w:tc>
        <w:tc>
          <w:tcPr>
            <w:tcW w:w="1288" w:type="pct"/>
            <w:vAlign w:val="center"/>
          </w:tcPr>
          <w:p>
            <w:pPr>
              <w:pStyle w:val="12"/>
            </w:pPr>
            <w:r>
              <w:t>卫生健康支出</w:t>
            </w:r>
          </w:p>
        </w:tc>
        <w:tc>
          <w:tcPr>
            <w:tcW w:w="833" w:type="pct"/>
            <w:vAlign w:val="center"/>
          </w:tcPr>
          <w:p>
            <w:pPr>
              <w:pStyle w:val="11"/>
            </w:pPr>
            <w:r>
              <w:t>2.42</w:t>
            </w:r>
          </w:p>
        </w:tc>
        <w:tc>
          <w:tcPr>
            <w:tcW w:w="833" w:type="pct"/>
            <w:vAlign w:val="center"/>
          </w:tcPr>
          <w:p>
            <w:pPr>
              <w:pStyle w:val="11"/>
            </w:pPr>
            <w:r>
              <w:t>2.42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10</w:t>
            </w:r>
          </w:p>
        </w:tc>
        <w:tc>
          <w:tcPr>
            <w:tcW w:w="627" w:type="pct"/>
            <w:vAlign w:val="center"/>
          </w:tcPr>
          <w:p>
            <w:pPr>
              <w:pStyle w:val="12"/>
            </w:pPr>
            <w:r>
              <w:t>21012</w:t>
            </w:r>
          </w:p>
        </w:tc>
        <w:tc>
          <w:tcPr>
            <w:tcW w:w="1288" w:type="pct"/>
            <w:vAlign w:val="center"/>
          </w:tcPr>
          <w:p>
            <w:pPr>
              <w:pStyle w:val="12"/>
            </w:pPr>
            <w:r>
              <w:t>财政对基本医疗保险基金的补助</w:t>
            </w:r>
          </w:p>
        </w:tc>
        <w:tc>
          <w:tcPr>
            <w:tcW w:w="833" w:type="pct"/>
            <w:vAlign w:val="center"/>
          </w:tcPr>
          <w:p>
            <w:pPr>
              <w:pStyle w:val="11"/>
            </w:pPr>
            <w:r>
              <w:t>2.42</w:t>
            </w:r>
          </w:p>
        </w:tc>
        <w:tc>
          <w:tcPr>
            <w:tcW w:w="833" w:type="pct"/>
            <w:vAlign w:val="center"/>
          </w:tcPr>
          <w:p>
            <w:pPr>
              <w:pStyle w:val="11"/>
            </w:pPr>
            <w:r>
              <w:t>2.42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11</w:t>
            </w:r>
          </w:p>
        </w:tc>
        <w:tc>
          <w:tcPr>
            <w:tcW w:w="627" w:type="pct"/>
            <w:vAlign w:val="center"/>
          </w:tcPr>
          <w:p>
            <w:pPr>
              <w:pStyle w:val="12"/>
            </w:pPr>
            <w:r>
              <w:t>2101201</w:t>
            </w:r>
          </w:p>
        </w:tc>
        <w:tc>
          <w:tcPr>
            <w:tcW w:w="1288" w:type="pct"/>
            <w:vAlign w:val="center"/>
          </w:tcPr>
          <w:p>
            <w:pPr>
              <w:pStyle w:val="12"/>
            </w:pPr>
            <w:r>
              <w:t>财政对职工基本医疗保险基金的补助</w:t>
            </w:r>
          </w:p>
        </w:tc>
        <w:tc>
          <w:tcPr>
            <w:tcW w:w="833" w:type="pct"/>
            <w:vAlign w:val="center"/>
          </w:tcPr>
          <w:p>
            <w:pPr>
              <w:pStyle w:val="11"/>
            </w:pPr>
            <w:r>
              <w:t>2.42</w:t>
            </w:r>
          </w:p>
        </w:tc>
        <w:tc>
          <w:tcPr>
            <w:tcW w:w="833" w:type="pct"/>
            <w:vAlign w:val="center"/>
          </w:tcPr>
          <w:p>
            <w:pPr>
              <w:pStyle w:val="11"/>
            </w:pPr>
            <w:r>
              <w:t>2.42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12</w:t>
            </w:r>
          </w:p>
        </w:tc>
        <w:tc>
          <w:tcPr>
            <w:tcW w:w="627" w:type="pct"/>
            <w:vAlign w:val="center"/>
          </w:tcPr>
          <w:p>
            <w:pPr>
              <w:pStyle w:val="12"/>
            </w:pPr>
            <w:r>
              <w:t>221</w:t>
            </w:r>
          </w:p>
        </w:tc>
        <w:tc>
          <w:tcPr>
            <w:tcW w:w="1288" w:type="pct"/>
            <w:vAlign w:val="center"/>
          </w:tcPr>
          <w:p>
            <w:pPr>
              <w:pStyle w:val="12"/>
            </w:pPr>
            <w:r>
              <w:t>住房保障支出</w:t>
            </w:r>
          </w:p>
        </w:tc>
        <w:tc>
          <w:tcPr>
            <w:tcW w:w="833" w:type="pct"/>
            <w:vAlign w:val="center"/>
          </w:tcPr>
          <w:p>
            <w:pPr>
              <w:pStyle w:val="11"/>
            </w:pPr>
            <w:r>
              <w:t>3.67</w:t>
            </w:r>
          </w:p>
        </w:tc>
        <w:tc>
          <w:tcPr>
            <w:tcW w:w="833" w:type="pct"/>
            <w:vAlign w:val="center"/>
          </w:tcPr>
          <w:p>
            <w:pPr>
              <w:pStyle w:val="11"/>
            </w:pPr>
            <w:r>
              <w:t>3.67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13</w:t>
            </w:r>
          </w:p>
        </w:tc>
        <w:tc>
          <w:tcPr>
            <w:tcW w:w="627" w:type="pct"/>
            <w:vAlign w:val="center"/>
          </w:tcPr>
          <w:p>
            <w:pPr>
              <w:pStyle w:val="12"/>
            </w:pPr>
            <w:r>
              <w:t>22102</w:t>
            </w:r>
          </w:p>
        </w:tc>
        <w:tc>
          <w:tcPr>
            <w:tcW w:w="1288" w:type="pct"/>
            <w:vAlign w:val="center"/>
          </w:tcPr>
          <w:p>
            <w:pPr>
              <w:pStyle w:val="12"/>
            </w:pPr>
            <w:r>
              <w:t>住房改革支出</w:t>
            </w:r>
          </w:p>
        </w:tc>
        <w:tc>
          <w:tcPr>
            <w:tcW w:w="833" w:type="pct"/>
            <w:vAlign w:val="center"/>
          </w:tcPr>
          <w:p>
            <w:pPr>
              <w:pStyle w:val="11"/>
            </w:pPr>
            <w:r>
              <w:t>3.67</w:t>
            </w:r>
          </w:p>
        </w:tc>
        <w:tc>
          <w:tcPr>
            <w:tcW w:w="833" w:type="pct"/>
            <w:vAlign w:val="center"/>
          </w:tcPr>
          <w:p>
            <w:pPr>
              <w:pStyle w:val="11"/>
            </w:pPr>
            <w:r>
              <w:t>3.67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14</w:t>
            </w:r>
          </w:p>
        </w:tc>
        <w:tc>
          <w:tcPr>
            <w:tcW w:w="627" w:type="pct"/>
            <w:vAlign w:val="center"/>
          </w:tcPr>
          <w:p>
            <w:pPr>
              <w:pStyle w:val="12"/>
            </w:pPr>
            <w:r>
              <w:t>2210201</w:t>
            </w:r>
          </w:p>
        </w:tc>
        <w:tc>
          <w:tcPr>
            <w:tcW w:w="1288" w:type="pct"/>
            <w:vAlign w:val="center"/>
          </w:tcPr>
          <w:p>
            <w:pPr>
              <w:pStyle w:val="12"/>
            </w:pPr>
            <w:r>
              <w:t>住房公积金</w:t>
            </w:r>
          </w:p>
        </w:tc>
        <w:tc>
          <w:tcPr>
            <w:tcW w:w="833" w:type="pct"/>
            <w:vAlign w:val="center"/>
          </w:tcPr>
          <w:p>
            <w:pPr>
              <w:pStyle w:val="11"/>
            </w:pPr>
            <w:r>
              <w:t>3.67</w:t>
            </w:r>
          </w:p>
        </w:tc>
        <w:tc>
          <w:tcPr>
            <w:tcW w:w="833" w:type="pct"/>
            <w:vAlign w:val="center"/>
          </w:tcPr>
          <w:p>
            <w:pPr>
              <w:pStyle w:val="11"/>
            </w:pPr>
            <w:r>
              <w:t>3.67</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50"/>
        <w:gridCol w:w="2051"/>
        <w:gridCol w:w="3706"/>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556001成安县妇女联合会本级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 w:type="pct"/>
            <w:vMerge w:val="restart"/>
            <w:vAlign w:val="center"/>
          </w:tcPr>
          <w:p>
            <w:pPr>
              <w:pStyle w:val="10"/>
            </w:pPr>
            <w:r>
              <w:t>序号</w:t>
            </w:r>
          </w:p>
        </w:tc>
        <w:tc>
          <w:tcPr>
            <w:tcW w:w="1916" w:type="pct"/>
            <w:gridSpan w:val="2"/>
            <w:vAlign w:val="center"/>
          </w:tcPr>
          <w:p>
            <w:pPr>
              <w:pStyle w:val="10"/>
            </w:pPr>
            <w:r>
              <w:t>支出部门经济分类科目</w:t>
            </w:r>
          </w:p>
        </w:tc>
        <w:tc>
          <w:tcPr>
            <w:tcW w:w="2499"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 w:type="pct"/>
            <w:vMerge w:val="continue"/>
          </w:tcPr>
          <w:p/>
        </w:tc>
        <w:tc>
          <w:tcPr>
            <w:tcW w:w="683" w:type="pct"/>
            <w:vAlign w:val="center"/>
          </w:tcPr>
          <w:p>
            <w:pPr>
              <w:pStyle w:val="10"/>
            </w:pPr>
            <w:r>
              <w:t>科目编码</w:t>
            </w:r>
          </w:p>
        </w:tc>
        <w:tc>
          <w:tcPr>
            <w:tcW w:w="1233" w:type="pct"/>
            <w:vAlign w:val="center"/>
          </w:tcPr>
          <w:p>
            <w:pPr>
              <w:pStyle w:val="10"/>
            </w:pPr>
            <w:r>
              <w:t>科目名称</w:t>
            </w:r>
          </w:p>
        </w:tc>
        <w:tc>
          <w:tcPr>
            <w:tcW w:w="833"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 w:type="pct"/>
            <w:vAlign w:val="center"/>
          </w:tcPr>
          <w:p>
            <w:pPr>
              <w:pStyle w:val="10"/>
            </w:pPr>
            <w:r>
              <w:t>栏次</w:t>
            </w:r>
          </w:p>
        </w:tc>
        <w:tc>
          <w:tcPr>
            <w:tcW w:w="683" w:type="pct"/>
            <w:vAlign w:val="center"/>
          </w:tcPr>
          <w:p>
            <w:pPr>
              <w:pStyle w:val="10"/>
            </w:pPr>
            <w:r>
              <w:t>1</w:t>
            </w:r>
          </w:p>
        </w:tc>
        <w:tc>
          <w:tcPr>
            <w:tcW w:w="12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w:t>
            </w:r>
          </w:p>
        </w:tc>
        <w:tc>
          <w:tcPr>
            <w:tcW w:w="683" w:type="pct"/>
            <w:vAlign w:val="center"/>
          </w:tcPr>
          <w:p>
            <w:pPr>
              <w:pStyle w:val="16"/>
            </w:pPr>
          </w:p>
        </w:tc>
        <w:tc>
          <w:tcPr>
            <w:tcW w:w="1233" w:type="pct"/>
            <w:vAlign w:val="center"/>
          </w:tcPr>
          <w:p>
            <w:pPr>
              <w:pStyle w:val="14"/>
            </w:pPr>
            <w:r>
              <w:t>合计</w:t>
            </w:r>
          </w:p>
        </w:tc>
        <w:tc>
          <w:tcPr>
            <w:tcW w:w="833" w:type="pct"/>
            <w:vAlign w:val="center"/>
          </w:tcPr>
          <w:p>
            <w:pPr>
              <w:pStyle w:val="15"/>
            </w:pPr>
            <w:r>
              <w:t>66.18</w:t>
            </w:r>
          </w:p>
        </w:tc>
        <w:tc>
          <w:tcPr>
            <w:tcW w:w="833" w:type="pct"/>
            <w:vAlign w:val="center"/>
          </w:tcPr>
          <w:p>
            <w:pPr>
              <w:pStyle w:val="15"/>
            </w:pPr>
            <w:r>
              <w:t>57.82</w:t>
            </w:r>
          </w:p>
        </w:tc>
        <w:tc>
          <w:tcPr>
            <w:tcW w:w="833" w:type="pct"/>
            <w:vAlign w:val="center"/>
          </w:tcPr>
          <w:p>
            <w:pPr>
              <w:pStyle w:val="15"/>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2</w:t>
            </w:r>
          </w:p>
        </w:tc>
        <w:tc>
          <w:tcPr>
            <w:tcW w:w="683" w:type="pct"/>
            <w:vAlign w:val="center"/>
          </w:tcPr>
          <w:p>
            <w:pPr>
              <w:pStyle w:val="12"/>
            </w:pPr>
            <w:r>
              <w:t>301</w:t>
            </w:r>
          </w:p>
        </w:tc>
        <w:tc>
          <w:tcPr>
            <w:tcW w:w="1233" w:type="pct"/>
            <w:vAlign w:val="center"/>
          </w:tcPr>
          <w:p>
            <w:pPr>
              <w:pStyle w:val="12"/>
            </w:pPr>
            <w:r>
              <w:t>工资福利支出</w:t>
            </w:r>
          </w:p>
        </w:tc>
        <w:tc>
          <w:tcPr>
            <w:tcW w:w="833" w:type="pct"/>
            <w:vAlign w:val="center"/>
          </w:tcPr>
          <w:p>
            <w:pPr>
              <w:pStyle w:val="11"/>
            </w:pPr>
            <w:r>
              <w:t>52.37</w:t>
            </w:r>
          </w:p>
        </w:tc>
        <w:tc>
          <w:tcPr>
            <w:tcW w:w="833" w:type="pct"/>
            <w:vAlign w:val="center"/>
          </w:tcPr>
          <w:p>
            <w:pPr>
              <w:pStyle w:val="11"/>
            </w:pPr>
            <w:r>
              <w:t>52.37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3</w:t>
            </w:r>
          </w:p>
        </w:tc>
        <w:tc>
          <w:tcPr>
            <w:tcW w:w="683" w:type="pct"/>
            <w:vAlign w:val="center"/>
          </w:tcPr>
          <w:p>
            <w:pPr>
              <w:pStyle w:val="12"/>
            </w:pPr>
            <w:r>
              <w:t>30101</w:t>
            </w:r>
          </w:p>
        </w:tc>
        <w:tc>
          <w:tcPr>
            <w:tcW w:w="1233" w:type="pct"/>
            <w:vAlign w:val="center"/>
          </w:tcPr>
          <w:p>
            <w:pPr>
              <w:pStyle w:val="12"/>
            </w:pPr>
            <w:r>
              <w:t>基本工资</w:t>
            </w:r>
          </w:p>
        </w:tc>
        <w:tc>
          <w:tcPr>
            <w:tcW w:w="833" w:type="pct"/>
            <w:vAlign w:val="center"/>
          </w:tcPr>
          <w:p>
            <w:pPr>
              <w:pStyle w:val="11"/>
            </w:pPr>
            <w:r>
              <w:t>34.25</w:t>
            </w:r>
          </w:p>
        </w:tc>
        <w:tc>
          <w:tcPr>
            <w:tcW w:w="833" w:type="pct"/>
            <w:vAlign w:val="center"/>
          </w:tcPr>
          <w:p>
            <w:pPr>
              <w:pStyle w:val="11"/>
            </w:pPr>
            <w:r>
              <w:t>34.25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4</w:t>
            </w:r>
          </w:p>
        </w:tc>
        <w:tc>
          <w:tcPr>
            <w:tcW w:w="683" w:type="pct"/>
            <w:vAlign w:val="center"/>
          </w:tcPr>
          <w:p>
            <w:pPr>
              <w:pStyle w:val="12"/>
            </w:pPr>
            <w:r>
              <w:t>30102</w:t>
            </w:r>
          </w:p>
        </w:tc>
        <w:tc>
          <w:tcPr>
            <w:tcW w:w="1233" w:type="pct"/>
            <w:vAlign w:val="center"/>
          </w:tcPr>
          <w:p>
            <w:pPr>
              <w:pStyle w:val="12"/>
            </w:pPr>
            <w:r>
              <w:t>津贴补贴</w:t>
            </w:r>
          </w:p>
        </w:tc>
        <w:tc>
          <w:tcPr>
            <w:tcW w:w="833" w:type="pct"/>
            <w:vAlign w:val="center"/>
          </w:tcPr>
          <w:p>
            <w:pPr>
              <w:pStyle w:val="11"/>
            </w:pPr>
            <w:r>
              <w:t>4.09</w:t>
            </w:r>
          </w:p>
        </w:tc>
        <w:tc>
          <w:tcPr>
            <w:tcW w:w="833" w:type="pct"/>
            <w:vAlign w:val="center"/>
          </w:tcPr>
          <w:p>
            <w:pPr>
              <w:pStyle w:val="11"/>
            </w:pPr>
            <w:r>
              <w:t>4.09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5</w:t>
            </w:r>
          </w:p>
        </w:tc>
        <w:tc>
          <w:tcPr>
            <w:tcW w:w="683" w:type="pct"/>
            <w:vAlign w:val="center"/>
          </w:tcPr>
          <w:p>
            <w:pPr>
              <w:pStyle w:val="12"/>
            </w:pPr>
            <w:r>
              <w:t>30103</w:t>
            </w:r>
          </w:p>
        </w:tc>
        <w:tc>
          <w:tcPr>
            <w:tcW w:w="1233" w:type="pct"/>
            <w:vAlign w:val="center"/>
          </w:tcPr>
          <w:p>
            <w:pPr>
              <w:pStyle w:val="12"/>
            </w:pPr>
            <w:r>
              <w:t>奖金</w:t>
            </w:r>
          </w:p>
        </w:tc>
        <w:tc>
          <w:tcPr>
            <w:tcW w:w="833" w:type="pct"/>
            <w:vAlign w:val="center"/>
          </w:tcPr>
          <w:p>
            <w:pPr>
              <w:pStyle w:val="11"/>
            </w:pPr>
            <w:r>
              <w:t>1.89</w:t>
            </w:r>
          </w:p>
        </w:tc>
        <w:tc>
          <w:tcPr>
            <w:tcW w:w="833" w:type="pct"/>
            <w:vAlign w:val="center"/>
          </w:tcPr>
          <w:p>
            <w:pPr>
              <w:pStyle w:val="11"/>
            </w:pPr>
            <w:r>
              <w:t>1.89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6</w:t>
            </w:r>
          </w:p>
        </w:tc>
        <w:tc>
          <w:tcPr>
            <w:tcW w:w="683" w:type="pct"/>
            <w:vAlign w:val="center"/>
          </w:tcPr>
          <w:p>
            <w:pPr>
              <w:pStyle w:val="12"/>
            </w:pPr>
            <w:r>
              <w:t>30108</w:t>
            </w:r>
          </w:p>
        </w:tc>
        <w:tc>
          <w:tcPr>
            <w:tcW w:w="1233" w:type="pct"/>
            <w:vAlign w:val="center"/>
          </w:tcPr>
          <w:p>
            <w:pPr>
              <w:pStyle w:val="12"/>
            </w:pPr>
            <w:r>
              <w:t>机关事业单位基本养老保险缴费</w:t>
            </w:r>
          </w:p>
        </w:tc>
        <w:tc>
          <w:tcPr>
            <w:tcW w:w="833" w:type="pct"/>
            <w:vAlign w:val="center"/>
          </w:tcPr>
          <w:p>
            <w:pPr>
              <w:pStyle w:val="11"/>
            </w:pPr>
            <w:r>
              <w:t>6.06</w:t>
            </w:r>
          </w:p>
        </w:tc>
        <w:tc>
          <w:tcPr>
            <w:tcW w:w="833" w:type="pct"/>
            <w:vAlign w:val="center"/>
          </w:tcPr>
          <w:p>
            <w:pPr>
              <w:pStyle w:val="11"/>
            </w:pPr>
            <w:r>
              <w:t>6.06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7</w:t>
            </w:r>
          </w:p>
        </w:tc>
        <w:tc>
          <w:tcPr>
            <w:tcW w:w="683" w:type="pct"/>
            <w:vAlign w:val="center"/>
          </w:tcPr>
          <w:p>
            <w:pPr>
              <w:pStyle w:val="12"/>
            </w:pPr>
            <w:r>
              <w:t>30110</w:t>
            </w:r>
          </w:p>
        </w:tc>
        <w:tc>
          <w:tcPr>
            <w:tcW w:w="1233" w:type="pct"/>
            <w:vAlign w:val="center"/>
          </w:tcPr>
          <w:p>
            <w:pPr>
              <w:pStyle w:val="12"/>
            </w:pPr>
            <w:r>
              <w:t>职工基本医疗保险缴费</w:t>
            </w:r>
          </w:p>
        </w:tc>
        <w:tc>
          <w:tcPr>
            <w:tcW w:w="833" w:type="pct"/>
            <w:vAlign w:val="center"/>
          </w:tcPr>
          <w:p>
            <w:pPr>
              <w:pStyle w:val="11"/>
            </w:pPr>
            <w:r>
              <w:t>2.29</w:t>
            </w:r>
          </w:p>
        </w:tc>
        <w:tc>
          <w:tcPr>
            <w:tcW w:w="833" w:type="pct"/>
            <w:vAlign w:val="center"/>
          </w:tcPr>
          <w:p>
            <w:pPr>
              <w:pStyle w:val="11"/>
            </w:pPr>
            <w:r>
              <w:t>2.29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8</w:t>
            </w:r>
          </w:p>
        </w:tc>
        <w:tc>
          <w:tcPr>
            <w:tcW w:w="683" w:type="pct"/>
            <w:vAlign w:val="center"/>
          </w:tcPr>
          <w:p>
            <w:pPr>
              <w:pStyle w:val="12"/>
            </w:pPr>
            <w:r>
              <w:t>30112</w:t>
            </w:r>
          </w:p>
        </w:tc>
        <w:tc>
          <w:tcPr>
            <w:tcW w:w="1233" w:type="pct"/>
            <w:vAlign w:val="center"/>
          </w:tcPr>
          <w:p>
            <w:pPr>
              <w:pStyle w:val="12"/>
            </w:pPr>
            <w:r>
              <w:t>其他社会保障缴费</w:t>
            </w:r>
          </w:p>
        </w:tc>
        <w:tc>
          <w:tcPr>
            <w:tcW w:w="833" w:type="pct"/>
            <w:vAlign w:val="center"/>
          </w:tcPr>
          <w:p>
            <w:pPr>
              <w:pStyle w:val="11"/>
            </w:pPr>
            <w:r>
              <w:t>0.13</w:t>
            </w:r>
          </w:p>
        </w:tc>
        <w:tc>
          <w:tcPr>
            <w:tcW w:w="833" w:type="pct"/>
            <w:vAlign w:val="center"/>
          </w:tcPr>
          <w:p>
            <w:pPr>
              <w:pStyle w:val="11"/>
            </w:pPr>
            <w:r>
              <w:t>0.13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9</w:t>
            </w:r>
          </w:p>
        </w:tc>
        <w:tc>
          <w:tcPr>
            <w:tcW w:w="683" w:type="pct"/>
            <w:vAlign w:val="center"/>
          </w:tcPr>
          <w:p>
            <w:pPr>
              <w:pStyle w:val="12"/>
            </w:pPr>
            <w:r>
              <w:t>30113</w:t>
            </w:r>
          </w:p>
        </w:tc>
        <w:tc>
          <w:tcPr>
            <w:tcW w:w="1233" w:type="pct"/>
            <w:vAlign w:val="center"/>
          </w:tcPr>
          <w:p>
            <w:pPr>
              <w:pStyle w:val="12"/>
            </w:pPr>
            <w:r>
              <w:t>住房公积金</w:t>
            </w:r>
          </w:p>
        </w:tc>
        <w:tc>
          <w:tcPr>
            <w:tcW w:w="833" w:type="pct"/>
            <w:vAlign w:val="center"/>
          </w:tcPr>
          <w:p>
            <w:pPr>
              <w:pStyle w:val="11"/>
            </w:pPr>
            <w:r>
              <w:t>3.67</w:t>
            </w:r>
          </w:p>
        </w:tc>
        <w:tc>
          <w:tcPr>
            <w:tcW w:w="833" w:type="pct"/>
            <w:vAlign w:val="center"/>
          </w:tcPr>
          <w:p>
            <w:pPr>
              <w:pStyle w:val="11"/>
            </w:pPr>
            <w:r>
              <w:t>3.67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10</w:t>
            </w:r>
          </w:p>
        </w:tc>
        <w:tc>
          <w:tcPr>
            <w:tcW w:w="683" w:type="pct"/>
            <w:vAlign w:val="center"/>
          </w:tcPr>
          <w:p>
            <w:pPr>
              <w:pStyle w:val="12"/>
            </w:pPr>
            <w:r>
              <w:t>302</w:t>
            </w:r>
          </w:p>
        </w:tc>
        <w:tc>
          <w:tcPr>
            <w:tcW w:w="1233" w:type="pct"/>
            <w:vAlign w:val="center"/>
          </w:tcPr>
          <w:p>
            <w:pPr>
              <w:pStyle w:val="12"/>
            </w:pPr>
            <w:r>
              <w:t>商品和服务支出</w:t>
            </w:r>
          </w:p>
        </w:tc>
        <w:tc>
          <w:tcPr>
            <w:tcW w:w="833" w:type="pct"/>
            <w:vAlign w:val="center"/>
          </w:tcPr>
          <w:p>
            <w:pPr>
              <w:pStyle w:val="11"/>
            </w:pPr>
            <w:r>
              <w:t>8.36</w:t>
            </w:r>
          </w:p>
        </w:tc>
        <w:tc>
          <w:tcPr>
            <w:tcW w:w="833" w:type="pct"/>
            <w:vAlign w:val="center"/>
          </w:tcPr>
          <w:p>
            <w:pPr>
              <w:pStyle w:val="11"/>
            </w:pPr>
          </w:p>
        </w:tc>
        <w:tc>
          <w:tcPr>
            <w:tcW w:w="833" w:type="pct"/>
            <w:vAlign w:val="center"/>
          </w:tcPr>
          <w:p>
            <w:pPr>
              <w:pStyle w:val="11"/>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11</w:t>
            </w:r>
          </w:p>
        </w:tc>
        <w:tc>
          <w:tcPr>
            <w:tcW w:w="683" w:type="pct"/>
            <w:vAlign w:val="center"/>
          </w:tcPr>
          <w:p>
            <w:pPr>
              <w:pStyle w:val="12"/>
            </w:pPr>
            <w:r>
              <w:t>30201</w:t>
            </w:r>
          </w:p>
        </w:tc>
        <w:tc>
          <w:tcPr>
            <w:tcW w:w="1233" w:type="pct"/>
            <w:vAlign w:val="center"/>
          </w:tcPr>
          <w:p>
            <w:pPr>
              <w:pStyle w:val="12"/>
            </w:pPr>
            <w:r>
              <w:t>办公费</w:t>
            </w:r>
          </w:p>
        </w:tc>
        <w:tc>
          <w:tcPr>
            <w:tcW w:w="833" w:type="pct"/>
            <w:vAlign w:val="center"/>
          </w:tcPr>
          <w:p>
            <w:pPr>
              <w:pStyle w:val="11"/>
            </w:pPr>
            <w:r>
              <w:t>2.00</w:t>
            </w:r>
          </w:p>
        </w:tc>
        <w:tc>
          <w:tcPr>
            <w:tcW w:w="833" w:type="pct"/>
            <w:vAlign w:val="center"/>
          </w:tcPr>
          <w:p>
            <w:pPr>
              <w:pStyle w:val="11"/>
            </w:pPr>
          </w:p>
        </w:tc>
        <w:tc>
          <w:tcPr>
            <w:tcW w:w="833" w:type="pct"/>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12</w:t>
            </w:r>
          </w:p>
        </w:tc>
        <w:tc>
          <w:tcPr>
            <w:tcW w:w="683" w:type="pct"/>
            <w:vAlign w:val="center"/>
          </w:tcPr>
          <w:p>
            <w:pPr>
              <w:pStyle w:val="12"/>
            </w:pPr>
            <w:r>
              <w:t>30202</w:t>
            </w:r>
          </w:p>
        </w:tc>
        <w:tc>
          <w:tcPr>
            <w:tcW w:w="1233" w:type="pct"/>
            <w:vAlign w:val="center"/>
          </w:tcPr>
          <w:p>
            <w:pPr>
              <w:pStyle w:val="12"/>
            </w:pPr>
            <w:r>
              <w:t>印刷费</w:t>
            </w:r>
          </w:p>
        </w:tc>
        <w:tc>
          <w:tcPr>
            <w:tcW w:w="833" w:type="pct"/>
            <w:vAlign w:val="center"/>
          </w:tcPr>
          <w:p>
            <w:pPr>
              <w:pStyle w:val="11"/>
            </w:pPr>
            <w:r>
              <w:t>1.00</w:t>
            </w:r>
          </w:p>
        </w:tc>
        <w:tc>
          <w:tcPr>
            <w:tcW w:w="833" w:type="pct"/>
            <w:vAlign w:val="center"/>
          </w:tcPr>
          <w:p>
            <w:pPr>
              <w:pStyle w:val="11"/>
            </w:pPr>
          </w:p>
        </w:tc>
        <w:tc>
          <w:tcPr>
            <w:tcW w:w="833" w:type="pct"/>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13</w:t>
            </w:r>
          </w:p>
        </w:tc>
        <w:tc>
          <w:tcPr>
            <w:tcW w:w="683" w:type="pct"/>
            <w:vAlign w:val="center"/>
          </w:tcPr>
          <w:p>
            <w:pPr>
              <w:pStyle w:val="12"/>
            </w:pPr>
            <w:r>
              <w:t>30211</w:t>
            </w:r>
          </w:p>
        </w:tc>
        <w:tc>
          <w:tcPr>
            <w:tcW w:w="1233" w:type="pct"/>
            <w:vAlign w:val="center"/>
          </w:tcPr>
          <w:p>
            <w:pPr>
              <w:pStyle w:val="12"/>
            </w:pPr>
            <w:r>
              <w:t>差旅费</w:t>
            </w:r>
          </w:p>
        </w:tc>
        <w:tc>
          <w:tcPr>
            <w:tcW w:w="833" w:type="pct"/>
            <w:vAlign w:val="center"/>
          </w:tcPr>
          <w:p>
            <w:pPr>
              <w:pStyle w:val="11"/>
            </w:pPr>
            <w:r>
              <w:t>0.20</w:t>
            </w:r>
          </w:p>
        </w:tc>
        <w:tc>
          <w:tcPr>
            <w:tcW w:w="833" w:type="pct"/>
            <w:vAlign w:val="center"/>
          </w:tcPr>
          <w:p>
            <w:pPr>
              <w:pStyle w:val="11"/>
            </w:pPr>
          </w:p>
        </w:tc>
        <w:tc>
          <w:tcPr>
            <w:tcW w:w="833" w:type="pct"/>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14</w:t>
            </w:r>
          </w:p>
        </w:tc>
        <w:tc>
          <w:tcPr>
            <w:tcW w:w="683" w:type="pct"/>
            <w:vAlign w:val="center"/>
          </w:tcPr>
          <w:p>
            <w:pPr>
              <w:pStyle w:val="12"/>
            </w:pPr>
            <w:r>
              <w:t>30228</w:t>
            </w:r>
          </w:p>
        </w:tc>
        <w:tc>
          <w:tcPr>
            <w:tcW w:w="1233" w:type="pct"/>
            <w:vAlign w:val="center"/>
          </w:tcPr>
          <w:p>
            <w:pPr>
              <w:pStyle w:val="12"/>
            </w:pPr>
            <w:r>
              <w:t>工会经费</w:t>
            </w:r>
          </w:p>
        </w:tc>
        <w:tc>
          <w:tcPr>
            <w:tcW w:w="833" w:type="pct"/>
            <w:vAlign w:val="center"/>
          </w:tcPr>
          <w:p>
            <w:pPr>
              <w:pStyle w:val="11"/>
            </w:pPr>
            <w:r>
              <w:t>1.00</w:t>
            </w:r>
          </w:p>
        </w:tc>
        <w:tc>
          <w:tcPr>
            <w:tcW w:w="833" w:type="pct"/>
            <w:vAlign w:val="center"/>
          </w:tcPr>
          <w:p>
            <w:pPr>
              <w:pStyle w:val="11"/>
            </w:pPr>
          </w:p>
        </w:tc>
        <w:tc>
          <w:tcPr>
            <w:tcW w:w="833" w:type="pct"/>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15</w:t>
            </w:r>
          </w:p>
        </w:tc>
        <w:tc>
          <w:tcPr>
            <w:tcW w:w="683" w:type="pct"/>
            <w:vAlign w:val="center"/>
          </w:tcPr>
          <w:p>
            <w:pPr>
              <w:pStyle w:val="12"/>
            </w:pPr>
            <w:r>
              <w:t>30231</w:t>
            </w:r>
          </w:p>
        </w:tc>
        <w:tc>
          <w:tcPr>
            <w:tcW w:w="1233" w:type="pct"/>
            <w:vAlign w:val="center"/>
          </w:tcPr>
          <w:p>
            <w:pPr>
              <w:pStyle w:val="12"/>
            </w:pPr>
            <w:r>
              <w:t>公务用车运行维护费</w:t>
            </w:r>
          </w:p>
        </w:tc>
        <w:tc>
          <w:tcPr>
            <w:tcW w:w="833" w:type="pct"/>
            <w:vAlign w:val="center"/>
          </w:tcPr>
          <w:p>
            <w:pPr>
              <w:pStyle w:val="11"/>
            </w:pPr>
            <w:r>
              <w:t>0.80</w:t>
            </w:r>
          </w:p>
        </w:tc>
        <w:tc>
          <w:tcPr>
            <w:tcW w:w="833" w:type="pct"/>
            <w:vAlign w:val="center"/>
          </w:tcPr>
          <w:p>
            <w:pPr>
              <w:pStyle w:val="11"/>
            </w:pPr>
          </w:p>
        </w:tc>
        <w:tc>
          <w:tcPr>
            <w:tcW w:w="833" w:type="pct"/>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16</w:t>
            </w:r>
          </w:p>
        </w:tc>
        <w:tc>
          <w:tcPr>
            <w:tcW w:w="683" w:type="pct"/>
            <w:vAlign w:val="center"/>
          </w:tcPr>
          <w:p>
            <w:pPr>
              <w:pStyle w:val="12"/>
            </w:pPr>
            <w:r>
              <w:t>30239</w:t>
            </w:r>
          </w:p>
        </w:tc>
        <w:tc>
          <w:tcPr>
            <w:tcW w:w="1233" w:type="pct"/>
            <w:vAlign w:val="center"/>
          </w:tcPr>
          <w:p>
            <w:pPr>
              <w:pStyle w:val="12"/>
            </w:pPr>
            <w:r>
              <w:t>其他交通费用</w:t>
            </w:r>
          </w:p>
        </w:tc>
        <w:tc>
          <w:tcPr>
            <w:tcW w:w="833" w:type="pct"/>
            <w:vAlign w:val="center"/>
          </w:tcPr>
          <w:p>
            <w:pPr>
              <w:pStyle w:val="11"/>
            </w:pPr>
            <w:r>
              <w:t>3.36</w:t>
            </w:r>
          </w:p>
        </w:tc>
        <w:tc>
          <w:tcPr>
            <w:tcW w:w="833" w:type="pct"/>
            <w:vAlign w:val="center"/>
          </w:tcPr>
          <w:p>
            <w:pPr>
              <w:pStyle w:val="11"/>
            </w:pPr>
          </w:p>
        </w:tc>
        <w:tc>
          <w:tcPr>
            <w:tcW w:w="833" w:type="pct"/>
            <w:vAlign w:val="center"/>
          </w:tcPr>
          <w:p>
            <w:pPr>
              <w:pStyle w:val="11"/>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83" w:type="pct"/>
            <w:vAlign w:val="center"/>
          </w:tcPr>
          <w:p>
            <w:pPr>
              <w:pStyle w:val="13"/>
            </w:pPr>
            <w:r>
              <w:t>17</w:t>
            </w:r>
          </w:p>
        </w:tc>
        <w:tc>
          <w:tcPr>
            <w:tcW w:w="683" w:type="pct"/>
            <w:vAlign w:val="center"/>
          </w:tcPr>
          <w:p>
            <w:pPr>
              <w:pStyle w:val="12"/>
            </w:pPr>
            <w:r>
              <w:t>303</w:t>
            </w:r>
          </w:p>
        </w:tc>
        <w:tc>
          <w:tcPr>
            <w:tcW w:w="1233" w:type="pct"/>
            <w:vAlign w:val="center"/>
          </w:tcPr>
          <w:p>
            <w:pPr>
              <w:pStyle w:val="12"/>
            </w:pPr>
            <w:r>
              <w:t>对个人和家庭的补助</w:t>
            </w:r>
          </w:p>
        </w:tc>
        <w:tc>
          <w:tcPr>
            <w:tcW w:w="833" w:type="pct"/>
            <w:vAlign w:val="center"/>
          </w:tcPr>
          <w:p>
            <w:pPr>
              <w:pStyle w:val="11"/>
            </w:pPr>
            <w:r>
              <w:t>5.45</w:t>
            </w:r>
          </w:p>
        </w:tc>
        <w:tc>
          <w:tcPr>
            <w:tcW w:w="833" w:type="pct"/>
            <w:vAlign w:val="center"/>
          </w:tcPr>
          <w:p>
            <w:pPr>
              <w:pStyle w:val="11"/>
            </w:pPr>
            <w:r>
              <w:t>5.45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3" w:type="pct"/>
            <w:vAlign w:val="center"/>
          </w:tcPr>
          <w:p>
            <w:pPr>
              <w:pStyle w:val="13"/>
            </w:pPr>
            <w:r>
              <w:t>18</w:t>
            </w:r>
          </w:p>
        </w:tc>
        <w:tc>
          <w:tcPr>
            <w:tcW w:w="683" w:type="pct"/>
            <w:vAlign w:val="center"/>
          </w:tcPr>
          <w:p>
            <w:pPr>
              <w:pStyle w:val="12"/>
            </w:pPr>
            <w:r>
              <w:t>30302</w:t>
            </w:r>
          </w:p>
        </w:tc>
        <w:tc>
          <w:tcPr>
            <w:tcW w:w="1233" w:type="pct"/>
            <w:vAlign w:val="center"/>
          </w:tcPr>
          <w:p>
            <w:pPr>
              <w:pStyle w:val="12"/>
            </w:pPr>
            <w:r>
              <w:t>退休费</w:t>
            </w:r>
          </w:p>
        </w:tc>
        <w:tc>
          <w:tcPr>
            <w:tcW w:w="833" w:type="pct"/>
            <w:vAlign w:val="center"/>
          </w:tcPr>
          <w:p>
            <w:pPr>
              <w:pStyle w:val="11"/>
            </w:pPr>
            <w:r>
              <w:t>5.45</w:t>
            </w:r>
          </w:p>
        </w:tc>
        <w:tc>
          <w:tcPr>
            <w:tcW w:w="833" w:type="pct"/>
            <w:vAlign w:val="center"/>
          </w:tcPr>
          <w:p>
            <w:pPr>
              <w:pStyle w:val="11"/>
            </w:pPr>
            <w:r>
              <w:t>5.45</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556001成安县妇女联合会本级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556001成安县妇女联合会本级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5494"/>
        <w:gridCol w:w="2130"/>
        <w:gridCol w:w="1920"/>
        <w:gridCol w:w="927"/>
        <w:gridCol w:w="858"/>
        <w:gridCol w:w="19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4" w:type="dxa"/>
            <w:gridSpan w:val="3"/>
            <w:tcBorders>
              <w:top w:val="single" w:color="FFFFFF" w:sz="6" w:space="0"/>
              <w:left w:val="single" w:color="FFFFFF" w:sz="6" w:space="0"/>
              <w:right w:val="single" w:color="FFFFFF" w:sz="6" w:space="0"/>
            </w:tcBorders>
            <w:vAlign w:val="center"/>
          </w:tcPr>
          <w:p>
            <w:pPr>
              <w:pStyle w:val="9"/>
              <w:ind w:firstLine="0" w:firstLineChars="0"/>
            </w:pPr>
            <w:r>
              <w:t>556001成安县妇女联合会本级</w:t>
            </w:r>
          </w:p>
        </w:tc>
        <w:tc>
          <w:tcPr>
            <w:tcW w:w="2847" w:type="dxa"/>
            <w:gridSpan w:val="2"/>
            <w:tcBorders>
              <w:top w:val="single" w:color="FFFFFF" w:sz="6" w:space="0"/>
              <w:left w:val="single" w:color="FFFFFF" w:sz="6" w:space="0"/>
              <w:right w:val="single" w:color="FFFFFF" w:sz="6" w:space="0"/>
            </w:tcBorders>
            <w:vAlign w:val="center"/>
          </w:tcPr>
          <w:p>
            <w:pPr>
              <w:pStyle w:val="8"/>
              <w:ind w:firstLine="0" w:firstLineChars="0"/>
            </w:pPr>
            <w:r>
              <w:t>预算年度：2024</w:t>
            </w:r>
          </w:p>
        </w:tc>
        <w:tc>
          <w:tcPr>
            <w:tcW w:w="858" w:type="dxa"/>
            <w:tcBorders>
              <w:top w:val="single" w:color="FFFFFF" w:sz="6" w:space="0"/>
              <w:left w:val="single" w:color="FFFFFF" w:sz="6" w:space="0"/>
              <w:right w:val="single" w:color="FFFFFF" w:sz="6" w:space="0"/>
            </w:tcBorders>
            <w:vAlign w:val="center"/>
          </w:tcPr>
          <w:p>
            <w:pPr>
              <w:pStyle w:val="7"/>
              <w:ind w:firstLine="0" w:firstLineChars="0"/>
            </w:pPr>
          </w:p>
        </w:tc>
        <w:tc>
          <w:tcPr>
            <w:tcW w:w="1994" w:type="dxa"/>
            <w:tcBorders>
              <w:top w:val="single" w:color="FFFFFF" w:sz="6" w:space="0"/>
              <w:left w:val="single" w:color="FFFFFF" w:sz="6" w:space="0"/>
              <w:right w:val="single" w:color="FFFFFF" w:sz="6" w:space="0"/>
            </w:tcBorders>
            <w:vAlign w:val="center"/>
          </w:tcPr>
          <w:p>
            <w:pPr>
              <w:pStyle w:val="9"/>
              <w:ind w:firstLine="480" w:firstLineChars="20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494" w:type="dxa"/>
            <w:vMerge w:val="restart"/>
            <w:vAlign w:val="center"/>
          </w:tcPr>
          <w:p>
            <w:pPr>
              <w:pStyle w:val="10"/>
            </w:pPr>
            <w:r>
              <w:t>项  目</w:t>
            </w:r>
          </w:p>
        </w:tc>
        <w:tc>
          <w:tcPr>
            <w:tcW w:w="7829" w:type="dxa"/>
            <w:gridSpan w:val="5"/>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5494" w:type="dxa"/>
            <w:vMerge w:val="continue"/>
          </w:tcPr>
          <w:p/>
        </w:tc>
        <w:tc>
          <w:tcPr>
            <w:tcW w:w="2130" w:type="dxa"/>
            <w:vAlign w:val="center"/>
          </w:tcPr>
          <w:p>
            <w:pPr>
              <w:pStyle w:val="10"/>
            </w:pPr>
            <w:r>
              <w:t>合计</w:t>
            </w:r>
          </w:p>
        </w:tc>
        <w:tc>
          <w:tcPr>
            <w:tcW w:w="1920" w:type="dxa"/>
            <w:vAlign w:val="center"/>
          </w:tcPr>
          <w:p>
            <w:pPr>
              <w:pStyle w:val="10"/>
            </w:pPr>
            <w:r>
              <w:t>一般公共预算              财政拨款</w:t>
            </w:r>
          </w:p>
        </w:tc>
        <w:tc>
          <w:tcPr>
            <w:tcW w:w="1785" w:type="dxa"/>
            <w:gridSpan w:val="2"/>
            <w:vAlign w:val="center"/>
          </w:tcPr>
          <w:p>
            <w:pPr>
              <w:pStyle w:val="10"/>
            </w:pPr>
            <w:r>
              <w:t>政府性基金                  预算拨款</w:t>
            </w:r>
          </w:p>
        </w:tc>
        <w:tc>
          <w:tcPr>
            <w:tcW w:w="1994"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5494" w:type="dxa"/>
            <w:vAlign w:val="center"/>
          </w:tcPr>
          <w:p>
            <w:pPr>
              <w:pStyle w:val="10"/>
            </w:pPr>
            <w:r>
              <w:t>1</w:t>
            </w:r>
          </w:p>
        </w:tc>
        <w:tc>
          <w:tcPr>
            <w:tcW w:w="2130" w:type="dxa"/>
            <w:vAlign w:val="center"/>
          </w:tcPr>
          <w:p>
            <w:pPr>
              <w:pStyle w:val="10"/>
            </w:pPr>
            <w:r>
              <w:t>2</w:t>
            </w:r>
          </w:p>
        </w:tc>
        <w:tc>
          <w:tcPr>
            <w:tcW w:w="1920" w:type="dxa"/>
            <w:vAlign w:val="center"/>
          </w:tcPr>
          <w:p>
            <w:pPr>
              <w:pStyle w:val="10"/>
            </w:pPr>
            <w:r>
              <w:t>3</w:t>
            </w:r>
          </w:p>
        </w:tc>
        <w:tc>
          <w:tcPr>
            <w:tcW w:w="1785" w:type="dxa"/>
            <w:gridSpan w:val="2"/>
            <w:vAlign w:val="center"/>
          </w:tcPr>
          <w:p>
            <w:pPr>
              <w:pStyle w:val="10"/>
            </w:pPr>
            <w:r>
              <w:t>4</w:t>
            </w:r>
          </w:p>
        </w:tc>
        <w:tc>
          <w:tcPr>
            <w:tcW w:w="1994"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5494" w:type="dxa"/>
            <w:vAlign w:val="center"/>
          </w:tcPr>
          <w:p>
            <w:pPr>
              <w:pStyle w:val="14"/>
            </w:pPr>
            <w:r>
              <w:t>合计</w:t>
            </w:r>
          </w:p>
        </w:tc>
        <w:tc>
          <w:tcPr>
            <w:tcW w:w="2130" w:type="dxa"/>
            <w:vAlign w:val="center"/>
          </w:tcPr>
          <w:p>
            <w:pPr>
              <w:pStyle w:val="15"/>
              <w:jc w:val="center"/>
              <w:rPr>
                <w:rFonts w:hint="default" w:eastAsia="方正书宋_GBK"/>
                <w:lang w:val="en-US" w:eastAsia="zh-CN"/>
              </w:rPr>
            </w:pPr>
            <w:r>
              <w:rPr>
                <w:rFonts w:hint="eastAsia"/>
                <w:lang w:val="en-US" w:eastAsia="zh-CN"/>
              </w:rPr>
              <w:t>0.80</w:t>
            </w:r>
          </w:p>
        </w:tc>
        <w:tc>
          <w:tcPr>
            <w:tcW w:w="1920" w:type="dxa"/>
            <w:vAlign w:val="center"/>
          </w:tcPr>
          <w:p>
            <w:pPr>
              <w:pStyle w:val="15"/>
              <w:jc w:val="center"/>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0.80</w:t>
            </w:r>
          </w:p>
        </w:tc>
        <w:tc>
          <w:tcPr>
            <w:tcW w:w="1785" w:type="dxa"/>
            <w:gridSpan w:val="2"/>
            <w:vAlign w:val="center"/>
          </w:tcPr>
          <w:p>
            <w:pPr>
              <w:pStyle w:val="15"/>
            </w:pPr>
          </w:p>
        </w:tc>
        <w:tc>
          <w:tcPr>
            <w:tcW w:w="19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5494" w:type="dxa"/>
            <w:vAlign w:val="center"/>
          </w:tcPr>
          <w:p>
            <w:pPr>
              <w:pStyle w:val="12"/>
            </w:pPr>
            <w:r>
              <w:t>“三公”经费小计</w:t>
            </w:r>
          </w:p>
        </w:tc>
        <w:tc>
          <w:tcPr>
            <w:tcW w:w="2130" w:type="dxa"/>
            <w:vAlign w:val="center"/>
          </w:tcPr>
          <w:p>
            <w:pPr>
              <w:pStyle w:val="11"/>
              <w:jc w:val="center"/>
              <w:rPr>
                <w:rFonts w:hint="default" w:eastAsia="方正书宋_GBK"/>
                <w:lang w:val="en-US" w:eastAsia="zh-CN"/>
              </w:rPr>
            </w:pPr>
            <w:r>
              <w:rPr>
                <w:rFonts w:hint="eastAsia"/>
                <w:lang w:val="en-US" w:eastAsia="zh-CN"/>
              </w:rPr>
              <w:t>0.80</w:t>
            </w:r>
          </w:p>
        </w:tc>
        <w:tc>
          <w:tcPr>
            <w:tcW w:w="1920" w:type="dxa"/>
            <w:vAlign w:val="center"/>
          </w:tcPr>
          <w:p>
            <w:pPr>
              <w:pStyle w:val="11"/>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0.80</w:t>
            </w:r>
          </w:p>
        </w:tc>
        <w:tc>
          <w:tcPr>
            <w:tcW w:w="1785" w:type="dxa"/>
            <w:gridSpan w:val="2"/>
            <w:vAlign w:val="center"/>
          </w:tcPr>
          <w:p>
            <w:pPr>
              <w:pStyle w:val="11"/>
            </w:pPr>
          </w:p>
        </w:tc>
        <w:tc>
          <w:tcPr>
            <w:tcW w:w="19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5494" w:type="dxa"/>
            <w:vAlign w:val="center"/>
          </w:tcPr>
          <w:p>
            <w:pPr>
              <w:pStyle w:val="12"/>
            </w:pPr>
            <w:r>
              <w:t>一、因公出国（境）费</w:t>
            </w:r>
          </w:p>
        </w:tc>
        <w:tc>
          <w:tcPr>
            <w:tcW w:w="2130" w:type="dxa"/>
            <w:vAlign w:val="center"/>
          </w:tcPr>
          <w:p>
            <w:pPr>
              <w:pStyle w:val="11"/>
              <w:jc w:val="center"/>
            </w:pPr>
          </w:p>
        </w:tc>
        <w:tc>
          <w:tcPr>
            <w:tcW w:w="1920" w:type="dxa"/>
            <w:vAlign w:val="center"/>
          </w:tcPr>
          <w:p>
            <w:pPr>
              <w:pStyle w:val="11"/>
              <w:jc w:val="center"/>
            </w:pPr>
          </w:p>
        </w:tc>
        <w:tc>
          <w:tcPr>
            <w:tcW w:w="1785" w:type="dxa"/>
            <w:gridSpan w:val="2"/>
            <w:vAlign w:val="center"/>
          </w:tcPr>
          <w:p>
            <w:pPr>
              <w:pStyle w:val="11"/>
            </w:pPr>
          </w:p>
        </w:tc>
        <w:tc>
          <w:tcPr>
            <w:tcW w:w="19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5494" w:type="dxa"/>
            <w:vAlign w:val="center"/>
          </w:tcPr>
          <w:p>
            <w:pPr>
              <w:pStyle w:val="12"/>
            </w:pPr>
            <w:r>
              <w:t xml:space="preserve">    其中：教学科研人员因公出国（境）费</w:t>
            </w:r>
          </w:p>
        </w:tc>
        <w:tc>
          <w:tcPr>
            <w:tcW w:w="2130" w:type="dxa"/>
            <w:vAlign w:val="center"/>
          </w:tcPr>
          <w:p>
            <w:pPr>
              <w:pStyle w:val="11"/>
              <w:jc w:val="center"/>
            </w:pPr>
          </w:p>
        </w:tc>
        <w:tc>
          <w:tcPr>
            <w:tcW w:w="1920" w:type="dxa"/>
            <w:vAlign w:val="center"/>
          </w:tcPr>
          <w:p>
            <w:pPr>
              <w:pStyle w:val="11"/>
              <w:jc w:val="center"/>
            </w:pPr>
          </w:p>
        </w:tc>
        <w:tc>
          <w:tcPr>
            <w:tcW w:w="1785" w:type="dxa"/>
            <w:gridSpan w:val="2"/>
            <w:vAlign w:val="center"/>
          </w:tcPr>
          <w:p>
            <w:pPr>
              <w:pStyle w:val="11"/>
            </w:pPr>
          </w:p>
        </w:tc>
        <w:tc>
          <w:tcPr>
            <w:tcW w:w="19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5494" w:type="dxa"/>
            <w:vAlign w:val="center"/>
          </w:tcPr>
          <w:p>
            <w:pPr>
              <w:pStyle w:val="12"/>
            </w:pPr>
            <w:r>
              <w:t xml:space="preserve">          其他因公出国（境）费</w:t>
            </w:r>
          </w:p>
        </w:tc>
        <w:tc>
          <w:tcPr>
            <w:tcW w:w="2130" w:type="dxa"/>
            <w:vAlign w:val="center"/>
          </w:tcPr>
          <w:p>
            <w:pPr>
              <w:pStyle w:val="11"/>
              <w:jc w:val="center"/>
            </w:pPr>
          </w:p>
        </w:tc>
        <w:tc>
          <w:tcPr>
            <w:tcW w:w="1920" w:type="dxa"/>
            <w:vAlign w:val="center"/>
          </w:tcPr>
          <w:p>
            <w:pPr>
              <w:pStyle w:val="11"/>
              <w:jc w:val="center"/>
            </w:pPr>
          </w:p>
        </w:tc>
        <w:tc>
          <w:tcPr>
            <w:tcW w:w="1785" w:type="dxa"/>
            <w:gridSpan w:val="2"/>
            <w:vAlign w:val="center"/>
          </w:tcPr>
          <w:p>
            <w:pPr>
              <w:pStyle w:val="11"/>
            </w:pPr>
          </w:p>
        </w:tc>
        <w:tc>
          <w:tcPr>
            <w:tcW w:w="19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5494" w:type="dxa"/>
            <w:vAlign w:val="center"/>
          </w:tcPr>
          <w:p>
            <w:pPr>
              <w:pStyle w:val="12"/>
            </w:pPr>
            <w:r>
              <w:t>二、公务用车购置及运维费</w:t>
            </w:r>
          </w:p>
        </w:tc>
        <w:tc>
          <w:tcPr>
            <w:tcW w:w="2130" w:type="dxa"/>
            <w:vAlign w:val="center"/>
          </w:tcPr>
          <w:p>
            <w:pPr>
              <w:pStyle w:val="11"/>
              <w:jc w:val="center"/>
            </w:pPr>
          </w:p>
        </w:tc>
        <w:tc>
          <w:tcPr>
            <w:tcW w:w="1920" w:type="dxa"/>
            <w:vAlign w:val="center"/>
          </w:tcPr>
          <w:p>
            <w:pPr>
              <w:pStyle w:val="11"/>
              <w:jc w:val="center"/>
            </w:pPr>
          </w:p>
        </w:tc>
        <w:tc>
          <w:tcPr>
            <w:tcW w:w="1785" w:type="dxa"/>
            <w:gridSpan w:val="2"/>
            <w:vAlign w:val="center"/>
          </w:tcPr>
          <w:p>
            <w:pPr>
              <w:pStyle w:val="11"/>
            </w:pPr>
          </w:p>
        </w:tc>
        <w:tc>
          <w:tcPr>
            <w:tcW w:w="19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5494" w:type="dxa"/>
            <w:vAlign w:val="center"/>
          </w:tcPr>
          <w:p>
            <w:pPr>
              <w:pStyle w:val="12"/>
            </w:pPr>
            <w:r>
              <w:t xml:space="preserve">    其中：公务用车购置费</w:t>
            </w:r>
          </w:p>
        </w:tc>
        <w:tc>
          <w:tcPr>
            <w:tcW w:w="2130" w:type="dxa"/>
            <w:vAlign w:val="center"/>
          </w:tcPr>
          <w:p>
            <w:pPr>
              <w:pStyle w:val="11"/>
              <w:jc w:val="center"/>
            </w:pPr>
          </w:p>
        </w:tc>
        <w:tc>
          <w:tcPr>
            <w:tcW w:w="1920" w:type="dxa"/>
            <w:vAlign w:val="center"/>
          </w:tcPr>
          <w:p>
            <w:pPr>
              <w:pStyle w:val="11"/>
              <w:jc w:val="center"/>
            </w:pPr>
          </w:p>
        </w:tc>
        <w:tc>
          <w:tcPr>
            <w:tcW w:w="1785" w:type="dxa"/>
            <w:gridSpan w:val="2"/>
            <w:vAlign w:val="center"/>
          </w:tcPr>
          <w:p>
            <w:pPr>
              <w:pStyle w:val="11"/>
            </w:pPr>
          </w:p>
        </w:tc>
        <w:tc>
          <w:tcPr>
            <w:tcW w:w="19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5494" w:type="dxa"/>
            <w:vAlign w:val="center"/>
          </w:tcPr>
          <w:p>
            <w:pPr>
              <w:pStyle w:val="12"/>
            </w:pPr>
            <w:r>
              <w:t xml:space="preserve">          公务用车运行维护费</w:t>
            </w:r>
          </w:p>
        </w:tc>
        <w:tc>
          <w:tcPr>
            <w:tcW w:w="2130" w:type="dxa"/>
            <w:vAlign w:val="center"/>
          </w:tcPr>
          <w:p>
            <w:pPr>
              <w:pStyle w:val="11"/>
              <w:jc w:val="center"/>
              <w:rPr>
                <w:rFonts w:hint="default" w:eastAsia="方正书宋_GBK"/>
                <w:lang w:val="en-US" w:eastAsia="zh-CN"/>
              </w:rPr>
            </w:pPr>
            <w:r>
              <w:rPr>
                <w:rFonts w:hint="eastAsia"/>
                <w:lang w:val="en-US" w:eastAsia="zh-CN"/>
              </w:rPr>
              <w:t>0.80</w:t>
            </w:r>
          </w:p>
        </w:tc>
        <w:tc>
          <w:tcPr>
            <w:tcW w:w="1920" w:type="dxa"/>
            <w:vAlign w:val="center"/>
          </w:tcPr>
          <w:p>
            <w:pPr>
              <w:pStyle w:val="11"/>
              <w:jc w:val="center"/>
              <w:rPr>
                <w:rFonts w:hint="default" w:eastAsia="方正书宋_GBK"/>
                <w:lang w:val="en-US" w:eastAsia="zh-CN"/>
              </w:rPr>
            </w:pPr>
            <w:r>
              <w:rPr>
                <w:rFonts w:hint="eastAsia"/>
                <w:lang w:val="en-US" w:eastAsia="zh-CN"/>
              </w:rPr>
              <w:t>0.80</w:t>
            </w:r>
          </w:p>
        </w:tc>
        <w:tc>
          <w:tcPr>
            <w:tcW w:w="1785" w:type="dxa"/>
            <w:gridSpan w:val="2"/>
            <w:vAlign w:val="center"/>
          </w:tcPr>
          <w:p>
            <w:pPr>
              <w:pStyle w:val="11"/>
            </w:pPr>
          </w:p>
        </w:tc>
        <w:tc>
          <w:tcPr>
            <w:tcW w:w="19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5494" w:type="dxa"/>
            <w:vAlign w:val="center"/>
          </w:tcPr>
          <w:p>
            <w:pPr>
              <w:pStyle w:val="12"/>
            </w:pPr>
            <w:r>
              <w:t>三、公务接待费</w:t>
            </w:r>
          </w:p>
        </w:tc>
        <w:tc>
          <w:tcPr>
            <w:tcW w:w="2130" w:type="dxa"/>
            <w:vAlign w:val="center"/>
          </w:tcPr>
          <w:p>
            <w:pPr>
              <w:pStyle w:val="11"/>
            </w:pPr>
          </w:p>
        </w:tc>
        <w:tc>
          <w:tcPr>
            <w:tcW w:w="1920" w:type="dxa"/>
            <w:vAlign w:val="center"/>
          </w:tcPr>
          <w:p>
            <w:pPr>
              <w:pStyle w:val="11"/>
            </w:pPr>
          </w:p>
        </w:tc>
        <w:tc>
          <w:tcPr>
            <w:tcW w:w="1785" w:type="dxa"/>
            <w:gridSpan w:val="2"/>
            <w:vAlign w:val="center"/>
          </w:tcPr>
          <w:p>
            <w:pPr>
              <w:pStyle w:val="11"/>
            </w:pPr>
          </w:p>
        </w:tc>
        <w:tc>
          <w:tcPr>
            <w:tcW w:w="19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10</w:t>
            </w:r>
          </w:p>
        </w:tc>
        <w:tc>
          <w:tcPr>
            <w:tcW w:w="5494" w:type="dxa"/>
            <w:vAlign w:val="center"/>
          </w:tcPr>
          <w:p>
            <w:pPr>
              <w:pStyle w:val="12"/>
            </w:pPr>
            <w:r>
              <w:t>四、会议费</w:t>
            </w:r>
          </w:p>
        </w:tc>
        <w:tc>
          <w:tcPr>
            <w:tcW w:w="2130" w:type="dxa"/>
            <w:vAlign w:val="center"/>
          </w:tcPr>
          <w:p>
            <w:pPr>
              <w:pStyle w:val="11"/>
            </w:pPr>
          </w:p>
        </w:tc>
        <w:tc>
          <w:tcPr>
            <w:tcW w:w="1920" w:type="dxa"/>
            <w:vAlign w:val="center"/>
          </w:tcPr>
          <w:p>
            <w:pPr>
              <w:pStyle w:val="11"/>
            </w:pPr>
          </w:p>
        </w:tc>
        <w:tc>
          <w:tcPr>
            <w:tcW w:w="1785" w:type="dxa"/>
            <w:gridSpan w:val="2"/>
            <w:vAlign w:val="center"/>
          </w:tcPr>
          <w:p>
            <w:pPr>
              <w:pStyle w:val="11"/>
            </w:pPr>
          </w:p>
        </w:tc>
        <w:tc>
          <w:tcPr>
            <w:tcW w:w="19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11</w:t>
            </w:r>
          </w:p>
        </w:tc>
        <w:tc>
          <w:tcPr>
            <w:tcW w:w="5494" w:type="dxa"/>
            <w:vAlign w:val="center"/>
          </w:tcPr>
          <w:p>
            <w:pPr>
              <w:pStyle w:val="12"/>
            </w:pPr>
            <w:r>
              <w:t>五、培训费</w:t>
            </w:r>
          </w:p>
        </w:tc>
        <w:tc>
          <w:tcPr>
            <w:tcW w:w="2130" w:type="dxa"/>
            <w:vAlign w:val="center"/>
          </w:tcPr>
          <w:p>
            <w:pPr>
              <w:pStyle w:val="11"/>
            </w:pPr>
          </w:p>
        </w:tc>
        <w:tc>
          <w:tcPr>
            <w:tcW w:w="1920" w:type="dxa"/>
            <w:vAlign w:val="center"/>
          </w:tcPr>
          <w:p>
            <w:pPr>
              <w:pStyle w:val="11"/>
            </w:pPr>
          </w:p>
        </w:tc>
        <w:tc>
          <w:tcPr>
            <w:tcW w:w="1785" w:type="dxa"/>
            <w:gridSpan w:val="2"/>
            <w:vAlign w:val="center"/>
          </w:tcPr>
          <w:p>
            <w:pPr>
              <w:pStyle w:val="11"/>
            </w:pPr>
          </w:p>
        </w:tc>
        <w:tc>
          <w:tcPr>
            <w:tcW w:w="1994" w:type="dxa"/>
            <w:vAlign w:val="center"/>
          </w:tcPr>
          <w:p>
            <w:pPr>
              <w:pStyle w:val="11"/>
            </w:pPr>
          </w:p>
        </w:tc>
      </w:tr>
    </w:tbl>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成安县妇女联合会本级2024年单位预算信息公开情况说明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按照《中华人民共和国预算法》、《地方预决算公开操作规程》和《关于进一步推进预算公开工作的实施意见》规定，现将成安县妇女联合会本级2024年单位预算公开如下：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1、宣传、贯彻党的路线、方针、政策。教育、引导妇女增强自尊、自信、自立、自强精神，成为有思想、有道德、有文化、有纪律的社会主义新女性。</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2、向上级妇联反映妇女群众的意见、建议和要求。引导妇女在基层政权建设中发挥民主作用，参与民主管理，民主监督作用，推进男女平等基本国策的落实。</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3、制订妇女工作年度计划及本届妇联工作目标，并组织实施。</w:t>
      </w:r>
    </w:p>
    <w:p>
      <w:pPr>
        <w:pStyle w:val="17"/>
      </w:pPr>
      <w:r>
        <w:rPr>
          <w:rFonts w:hint="eastAsia" w:ascii="仿宋" w:hAnsi="仿宋" w:eastAsia="仿宋" w:cs="仿宋"/>
          <w:sz w:val="32"/>
          <w:szCs w:val="32"/>
        </w:rPr>
        <w:t>4、做好妇女群众的来信来访工作，切实解决来信来访者的诉求问题。</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机构设置：</w:t>
      </w:r>
    </w:p>
    <w:p>
      <w:pPr>
        <w:ind w:firstLine="640"/>
        <w:rPr>
          <w:rFonts w:ascii="仿宋" w:hAnsi="仿宋" w:eastAsia="仿宋" w:cs="仿宋"/>
          <w:bCs/>
          <w:sz w:val="32"/>
          <w:szCs w:val="32"/>
          <w:lang w:eastAsia="zh-CN"/>
        </w:rPr>
      </w:pPr>
      <w:r>
        <w:rPr>
          <w:rFonts w:hint="eastAsia" w:ascii="仿宋" w:hAnsi="仿宋" w:eastAsia="仿宋" w:cs="仿宋"/>
          <w:bCs/>
          <w:sz w:val="32"/>
          <w:szCs w:val="32"/>
        </w:rPr>
        <w:t>人员编制4名，其中领导职数3个</w:t>
      </w:r>
      <w:r>
        <w:rPr>
          <w:rFonts w:hint="eastAsia" w:ascii="仿宋" w:hAnsi="仿宋" w:eastAsia="仿宋" w:cs="仿宋"/>
          <w:bCs/>
          <w:sz w:val="32"/>
          <w:szCs w:val="32"/>
          <w:lang w:eastAsia="zh-CN"/>
        </w:rPr>
        <w:t>。</w:t>
      </w:r>
    </w:p>
    <w:p>
      <w:pPr>
        <w:spacing w:before="0" w:after="0" w:line="240" w:lineRule="auto"/>
        <w:ind w:firstLine="1171" w:firstLineChars="366"/>
        <w:jc w:val="left"/>
        <w:outlineLvl w:val="9"/>
        <w:rPr>
          <w:rFonts w:ascii="方正楷体_GBK" w:hAnsi="方正楷体_GBK" w:eastAsia="方正楷体_GBK" w:cs="方正楷体_GBK"/>
          <w:b/>
          <w:color w:val="000000"/>
          <w:sz w:val="32"/>
        </w:rPr>
      </w:pPr>
      <w:r>
        <w:rPr>
          <w:rFonts w:hint="eastAsia" w:ascii="仿宋" w:hAnsi="仿宋" w:eastAsia="仿宋" w:cs="仿宋"/>
          <w:bCs/>
          <w:sz w:val="32"/>
          <w:szCs w:val="32"/>
        </w:rPr>
        <w:t>妇联下设办公室：负责文件收发，文件起草。</w:t>
      </w:r>
      <w:r>
        <w:rPr>
          <w:rFonts w:hint="eastAsia" w:ascii="仿宋" w:hAnsi="仿宋" w:eastAsia="仿宋" w:cs="仿宋"/>
          <w:sz w:val="32"/>
          <w:szCs w:val="32"/>
        </w:rPr>
        <w:t>引导妇女在基层政权建设中发挥民主作用，参与民主管理，民主监督作用，推进男女平等基本国策的落实。妇女群众的来信来访工作，切实解决来信来访者的诉求问题。负责妇女群众的来信来访工作，切实解决来信来访者的诉求问题。</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0"/>
            </w:pPr>
            <w:r>
              <w:t>单位名称</w:t>
            </w:r>
          </w:p>
        </w:tc>
        <w:tc>
          <w:tcPr>
            <w:tcW w:w="1250" w:type="pct"/>
            <w:vAlign w:val="center"/>
          </w:tcPr>
          <w:p>
            <w:pPr>
              <w:pStyle w:val="10"/>
            </w:pPr>
            <w:r>
              <w:t>单位性质</w:t>
            </w:r>
          </w:p>
        </w:tc>
        <w:tc>
          <w:tcPr>
            <w:tcW w:w="1250" w:type="pct"/>
            <w:vAlign w:val="center"/>
          </w:tcPr>
          <w:p>
            <w:pPr>
              <w:pStyle w:val="10"/>
            </w:pPr>
            <w:r>
              <w:t>单位规格</w:t>
            </w:r>
          </w:p>
        </w:tc>
        <w:tc>
          <w:tcPr>
            <w:tcW w:w="1250" w:type="pct"/>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2"/>
            </w:pPr>
            <w:r>
              <w:t>成安县妇女联合会本级</w:t>
            </w:r>
          </w:p>
        </w:tc>
        <w:tc>
          <w:tcPr>
            <w:tcW w:w="1250" w:type="pct"/>
            <w:vAlign w:val="center"/>
          </w:tcPr>
          <w:p>
            <w:pPr>
              <w:pStyle w:val="13"/>
            </w:pPr>
            <w:r>
              <w:t>行政</w:t>
            </w:r>
          </w:p>
        </w:tc>
        <w:tc>
          <w:tcPr>
            <w:tcW w:w="1250" w:type="pct"/>
            <w:vAlign w:val="center"/>
          </w:tcPr>
          <w:p>
            <w:pPr>
              <w:pStyle w:val="13"/>
            </w:pPr>
            <w:r>
              <w:t>正科级</w:t>
            </w:r>
          </w:p>
        </w:tc>
        <w:tc>
          <w:tcPr>
            <w:tcW w:w="1250" w:type="pct"/>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2"/>
        <w:rPr>
          <w:rFonts w:hint="eastAsia" w:ascii="仿宋" w:hAnsi="仿宋" w:eastAsia="仿宋" w:cs="仿宋"/>
          <w:color w:val="000000"/>
          <w:sz w:val="32"/>
          <w:szCs w:val="32"/>
        </w:rPr>
      </w:pPr>
      <w:r>
        <w:rPr>
          <w:rFonts w:hint="eastAsia" w:ascii="仿宋" w:hAnsi="仿宋" w:eastAsia="仿宋" w:cs="仿宋"/>
          <w:color w:val="000000"/>
          <w:sz w:val="32"/>
          <w:szCs w:val="32"/>
        </w:rPr>
        <w:t>按照预算管理有关规定，目前我省部门预算的编制实行综合预算管理，即全部收入和支出都反映在预算中。成安县妇女联合会机关及所属事业单位的收支包含在部门预算中。</w:t>
      </w:r>
    </w:p>
    <w:p>
      <w:pPr>
        <w:pStyle w:val="22"/>
        <w:rPr>
          <w:rFonts w:hint="eastAsia" w:ascii="仿宋" w:hAnsi="仿宋" w:eastAsia="仿宋" w:cs="仿宋"/>
          <w:color w:val="000000"/>
          <w:sz w:val="32"/>
          <w:szCs w:val="32"/>
        </w:rPr>
      </w:pPr>
      <w:r>
        <w:rPr>
          <w:rFonts w:hint="eastAsia" w:ascii="仿宋" w:hAnsi="仿宋" w:eastAsia="仿宋" w:cs="仿宋"/>
          <w:color w:val="000000"/>
          <w:sz w:val="32"/>
          <w:szCs w:val="32"/>
        </w:rPr>
        <w:t>1、收入说明</w:t>
      </w:r>
    </w:p>
    <w:p>
      <w:pPr>
        <w:pStyle w:val="22"/>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年预算收入</w:t>
      </w:r>
      <w:r>
        <w:rPr>
          <w:rFonts w:hint="eastAsia" w:ascii="仿宋" w:hAnsi="仿宋" w:eastAsia="仿宋" w:cs="仿宋"/>
          <w:color w:val="000000"/>
          <w:sz w:val="32"/>
          <w:szCs w:val="32"/>
          <w:lang w:val="en-US" w:eastAsia="zh-CN"/>
        </w:rPr>
        <w:t>66.18</w:t>
      </w:r>
      <w:r>
        <w:rPr>
          <w:rFonts w:hint="eastAsia" w:ascii="仿宋" w:hAnsi="仿宋" w:eastAsia="仿宋" w:cs="仿宋"/>
          <w:color w:val="000000"/>
          <w:sz w:val="32"/>
          <w:szCs w:val="32"/>
        </w:rPr>
        <w:t>万元，其中：一般公共预算收入</w:t>
      </w:r>
      <w:r>
        <w:rPr>
          <w:rFonts w:hint="eastAsia" w:ascii="仿宋" w:hAnsi="仿宋" w:eastAsia="仿宋" w:cs="仿宋"/>
          <w:color w:val="000000"/>
          <w:sz w:val="32"/>
          <w:szCs w:val="32"/>
          <w:lang w:val="en-US" w:eastAsia="zh-CN"/>
        </w:rPr>
        <w:t>66.18</w:t>
      </w:r>
      <w:r>
        <w:rPr>
          <w:rFonts w:hint="eastAsia" w:ascii="仿宋" w:hAnsi="仿宋" w:eastAsia="仿宋" w:cs="仿宋"/>
          <w:color w:val="000000"/>
          <w:sz w:val="32"/>
          <w:szCs w:val="32"/>
        </w:rPr>
        <w:t>万元，政府性基金收入0万元，国有资本经营收入0万元，事业收入0万元，其他收入0万元。</w:t>
      </w:r>
    </w:p>
    <w:p>
      <w:pPr>
        <w:pStyle w:val="22"/>
        <w:rPr>
          <w:rFonts w:hint="eastAsia" w:ascii="仿宋" w:hAnsi="仿宋" w:eastAsia="仿宋" w:cs="仿宋"/>
          <w:color w:val="000000"/>
          <w:sz w:val="32"/>
          <w:szCs w:val="32"/>
        </w:rPr>
      </w:pPr>
      <w:r>
        <w:rPr>
          <w:rFonts w:hint="eastAsia" w:ascii="仿宋" w:hAnsi="仿宋" w:eastAsia="仿宋" w:cs="仿宋"/>
          <w:color w:val="000000"/>
          <w:sz w:val="32"/>
          <w:szCs w:val="32"/>
        </w:rPr>
        <w:t>2、支出说明</w:t>
      </w:r>
    </w:p>
    <w:p>
      <w:pPr>
        <w:pStyle w:val="22"/>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年支出预算</w:t>
      </w:r>
      <w:r>
        <w:rPr>
          <w:rFonts w:hint="eastAsia" w:ascii="仿宋" w:hAnsi="仿宋" w:eastAsia="仿宋" w:cs="仿宋"/>
          <w:color w:val="000000"/>
          <w:sz w:val="32"/>
          <w:szCs w:val="32"/>
          <w:lang w:val="en-US" w:eastAsia="zh-CN"/>
        </w:rPr>
        <w:t>66.18</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val="en-US" w:eastAsia="zh-CN"/>
        </w:rPr>
        <w:t>66.18</w:t>
      </w:r>
      <w:r>
        <w:rPr>
          <w:rFonts w:hint="eastAsia" w:ascii="仿宋" w:hAnsi="仿宋" w:eastAsia="仿宋" w:cs="仿宋"/>
          <w:color w:val="000000"/>
          <w:sz w:val="32"/>
          <w:szCs w:val="32"/>
        </w:rPr>
        <w:t>万元，包括人员经费</w:t>
      </w:r>
      <w:r>
        <w:rPr>
          <w:rFonts w:hint="eastAsia" w:ascii="仿宋" w:hAnsi="仿宋" w:eastAsia="仿宋" w:cs="仿宋"/>
          <w:color w:val="000000"/>
          <w:sz w:val="32"/>
          <w:szCs w:val="32"/>
          <w:lang w:val="en-US" w:eastAsia="zh-CN"/>
        </w:rPr>
        <w:t>57.82</w:t>
      </w:r>
      <w:r>
        <w:rPr>
          <w:rFonts w:hint="eastAsia" w:ascii="仿宋" w:hAnsi="仿宋" w:eastAsia="仿宋" w:cs="仿宋"/>
          <w:color w:val="000000"/>
          <w:sz w:val="32"/>
          <w:szCs w:val="32"/>
        </w:rPr>
        <w:t>万元和日常公用经费</w:t>
      </w:r>
      <w:r>
        <w:rPr>
          <w:rFonts w:hint="eastAsia" w:ascii="仿宋" w:hAnsi="仿宋" w:eastAsia="仿宋" w:cs="仿宋"/>
          <w:color w:val="000000"/>
          <w:sz w:val="32"/>
          <w:szCs w:val="32"/>
          <w:lang w:val="en-US" w:eastAsia="zh-CN"/>
        </w:rPr>
        <w:t>8.36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；项目支出</w:t>
      </w:r>
      <w:r>
        <w:rPr>
          <w:rFonts w:hint="eastAsia" w:ascii="仿宋" w:hAnsi="仿宋" w:eastAsia="仿宋" w:cs="仿宋"/>
          <w:color w:val="000000"/>
          <w:sz w:val="32"/>
          <w:szCs w:val="32"/>
          <w:lang w:val="en-US" w:eastAsia="zh-CN"/>
        </w:rPr>
        <w:t>0万元</w:t>
      </w:r>
      <w:r>
        <w:rPr>
          <w:rFonts w:hint="eastAsia" w:ascii="仿宋" w:hAnsi="仿宋" w:eastAsia="仿宋" w:cs="仿宋"/>
          <w:color w:val="000000"/>
          <w:sz w:val="32"/>
          <w:szCs w:val="32"/>
        </w:rPr>
        <w:t>。</w:t>
      </w:r>
    </w:p>
    <w:p>
      <w:pPr>
        <w:pStyle w:val="22"/>
        <w:rPr>
          <w:rFonts w:hint="eastAsia" w:ascii="仿宋" w:hAnsi="仿宋" w:eastAsia="仿宋" w:cs="仿宋"/>
          <w:color w:val="000000"/>
          <w:sz w:val="32"/>
          <w:szCs w:val="32"/>
        </w:rPr>
      </w:pPr>
      <w:r>
        <w:rPr>
          <w:rFonts w:hint="eastAsia" w:ascii="仿宋" w:hAnsi="仿宋" w:eastAsia="仿宋" w:cs="仿宋"/>
          <w:color w:val="000000"/>
          <w:sz w:val="32"/>
          <w:szCs w:val="32"/>
        </w:rPr>
        <w:t>3、比上年增减变化情况</w:t>
      </w:r>
    </w:p>
    <w:p>
      <w:pPr>
        <w:pStyle w:val="22"/>
        <w:rPr>
          <w:rFonts w:hint="eastAsia" w:ascii="仿宋" w:hAnsi="仿宋" w:eastAsia="仿宋" w:cs="仿宋"/>
          <w:color w:val="000000"/>
          <w:sz w:val="28"/>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年预算收支安排</w:t>
      </w:r>
      <w:r>
        <w:rPr>
          <w:rFonts w:hint="eastAsia" w:ascii="仿宋" w:hAnsi="仿宋" w:eastAsia="仿宋" w:cs="仿宋"/>
          <w:color w:val="000000"/>
          <w:sz w:val="32"/>
          <w:szCs w:val="32"/>
          <w:lang w:val="en-US" w:eastAsia="zh-CN"/>
        </w:rPr>
        <w:t>66.18</w:t>
      </w:r>
      <w:r>
        <w:rPr>
          <w:rFonts w:hint="eastAsia" w:ascii="仿宋" w:hAnsi="仿宋" w:eastAsia="仿宋" w:cs="仿宋"/>
          <w:color w:val="000000"/>
          <w:sz w:val="32"/>
          <w:szCs w:val="32"/>
        </w:rPr>
        <w:t>万元，今年比去年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13.68</w:t>
      </w:r>
      <w:r>
        <w:rPr>
          <w:rFonts w:hint="eastAsia" w:ascii="仿宋" w:hAnsi="仿宋" w:eastAsia="仿宋" w:cs="仿宋"/>
          <w:color w:val="000000"/>
          <w:sz w:val="32"/>
          <w:szCs w:val="32"/>
        </w:rPr>
        <w:t>万元，主要是</w:t>
      </w:r>
      <w:r>
        <w:rPr>
          <w:rFonts w:hint="eastAsia" w:ascii="仿宋" w:hAnsi="仿宋" w:eastAsia="仿宋" w:cs="仿宋"/>
          <w:color w:val="000000"/>
          <w:sz w:val="32"/>
          <w:szCs w:val="32"/>
          <w:lang w:eastAsia="zh-CN"/>
        </w:rPr>
        <w:t>业务活动增加所致</w:t>
      </w:r>
      <w:r>
        <w:rPr>
          <w:rFonts w:hint="eastAsia" w:ascii="仿宋" w:hAnsi="仿宋" w:eastAsia="仿宋" w:cs="仿宋"/>
          <w:color w:val="000000"/>
          <w:sz w:val="32"/>
          <w:szCs w:val="32"/>
        </w:rPr>
        <w:t>。</w:t>
      </w:r>
    </w:p>
    <w:p>
      <w:pPr>
        <w:pStyle w:val="18"/>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rPr>
          <w:rFonts w:hint="eastAsia" w:ascii="仿宋" w:hAnsi="仿宋" w:eastAsia="仿宋" w:cs="方正仿宋_GBK"/>
          <w:sz w:val="32"/>
          <w:szCs w:val="32"/>
        </w:rPr>
        <w:t>机关运行经费共计安排</w:t>
      </w:r>
      <w:r>
        <w:rPr>
          <w:rFonts w:hint="eastAsia" w:ascii="仿宋" w:hAnsi="仿宋" w:eastAsia="仿宋" w:cs="方正仿宋_GBK"/>
          <w:sz w:val="32"/>
          <w:szCs w:val="32"/>
          <w:lang w:val="en-US" w:eastAsia="zh-CN"/>
        </w:rPr>
        <w:t>8.36</w:t>
      </w:r>
      <w:r>
        <w:rPr>
          <w:rFonts w:hint="eastAsia" w:ascii="仿宋" w:hAnsi="仿宋" w:eastAsia="仿宋" w:cs="方正仿宋_GBK"/>
          <w:sz w:val="32"/>
          <w:szCs w:val="32"/>
        </w:rPr>
        <w:t>万元，主要用于办公区的日常维修、办公用房水电费、邮电费、办公用房取暖费、办公用房物业管理费等日常运行支出。</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spacing w:line="560" w:lineRule="exact"/>
        <w:ind w:firstLine="640"/>
        <w:rPr>
          <w:rFonts w:ascii="黑体" w:hAnsi="黑体" w:eastAsia="黑体" w:cs="黑体"/>
          <w:color w:val="000000"/>
          <w:sz w:val="32"/>
        </w:rPr>
      </w:pP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年，我单位“三公”经费预算安排</w:t>
      </w:r>
      <w:r>
        <w:rPr>
          <w:rFonts w:hint="eastAsia" w:ascii="仿宋" w:hAnsi="仿宋" w:eastAsia="仿宋" w:cs="仿宋"/>
          <w:bCs/>
          <w:sz w:val="32"/>
          <w:szCs w:val="32"/>
          <w:lang w:val="en-US" w:eastAsia="zh-CN"/>
        </w:rPr>
        <w:t>0.8</w:t>
      </w:r>
      <w:r>
        <w:rPr>
          <w:rFonts w:hint="eastAsia" w:ascii="仿宋" w:hAnsi="仿宋" w:eastAsia="仿宋" w:cs="仿宋"/>
          <w:bCs/>
          <w:sz w:val="32"/>
          <w:szCs w:val="32"/>
        </w:rPr>
        <w:t>万元，其中因公出国（境）费0万元；公务用车购置及运维费</w:t>
      </w:r>
      <w:r>
        <w:rPr>
          <w:rFonts w:hint="eastAsia" w:ascii="仿宋" w:hAnsi="仿宋" w:eastAsia="仿宋" w:cs="仿宋"/>
          <w:bCs/>
          <w:sz w:val="32"/>
          <w:szCs w:val="32"/>
          <w:lang w:val="en-US" w:eastAsia="zh-CN"/>
        </w:rPr>
        <w:t>0.8</w:t>
      </w:r>
      <w:r>
        <w:rPr>
          <w:rFonts w:hint="eastAsia" w:ascii="仿宋" w:hAnsi="仿宋" w:eastAsia="仿宋" w:cs="仿宋"/>
          <w:bCs/>
          <w:sz w:val="32"/>
          <w:szCs w:val="32"/>
        </w:rPr>
        <w:t>万元（其中：公务用车购置费为0万元，公务用车运行费</w:t>
      </w:r>
      <w:r>
        <w:rPr>
          <w:rFonts w:hint="eastAsia" w:ascii="仿宋" w:hAnsi="仿宋" w:eastAsia="仿宋" w:cs="仿宋"/>
          <w:bCs/>
          <w:sz w:val="32"/>
          <w:szCs w:val="32"/>
          <w:lang w:val="en-US" w:eastAsia="zh-CN"/>
        </w:rPr>
        <w:t>0.8</w:t>
      </w:r>
      <w:r>
        <w:rPr>
          <w:rFonts w:hint="eastAsia" w:ascii="仿宋" w:hAnsi="仿宋" w:eastAsia="仿宋" w:cs="仿宋"/>
          <w:bCs/>
          <w:sz w:val="32"/>
          <w:szCs w:val="32"/>
        </w:rPr>
        <w:t>万元)；公务接待费0万元；会议费0万；培训费0万。比</w:t>
      </w: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减少0.2</w:t>
      </w:r>
      <w:r>
        <w:rPr>
          <w:rFonts w:hint="eastAsia" w:ascii="仿宋" w:hAnsi="仿宋" w:eastAsia="仿宋" w:cs="仿宋"/>
          <w:bCs/>
          <w:sz w:val="32"/>
          <w:szCs w:val="32"/>
        </w:rPr>
        <w:t>万元，</w:t>
      </w:r>
      <w:r>
        <w:rPr>
          <w:rFonts w:hint="eastAsia" w:ascii="仿宋" w:hAnsi="仿宋" w:eastAsia="仿宋" w:cs="仿宋"/>
          <w:bCs/>
          <w:sz w:val="32"/>
          <w:szCs w:val="32"/>
          <w:lang w:val="en-US" w:eastAsia="zh-CN"/>
        </w:rPr>
        <w:t>降低20</w:t>
      </w:r>
      <w:r>
        <w:rPr>
          <w:rFonts w:hint="eastAsia" w:ascii="仿宋" w:hAnsi="仿宋" w:eastAsia="仿宋" w:cs="仿宋"/>
          <w:bCs/>
          <w:sz w:val="32"/>
          <w:szCs w:val="32"/>
        </w:rPr>
        <w:t>%</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主要是外出减少</w:t>
      </w:r>
      <w:r>
        <w:rPr>
          <w:rFonts w:hint="eastAsia" w:ascii="仿宋" w:hAnsi="仿宋" w:eastAsia="仿宋" w:cs="仿宋"/>
          <w:bCs/>
          <w:sz w:val="32"/>
          <w:szCs w:val="32"/>
        </w:rPr>
        <w:t>。</w:t>
      </w:r>
    </w:p>
    <w:p>
      <w:pPr>
        <w:pStyle w:val="20"/>
      </w:pP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ilvl w:val="0"/>
          <w:numId w:val="0"/>
        </w:numPr>
        <w:spacing w:before="10" w:after="10" w:line="240" w:lineRule="auto"/>
        <w:jc w:val="left"/>
        <w:outlineLvl w:val="5"/>
        <w:rPr>
          <w:rFonts w:ascii="黑体" w:hAnsi="黑体" w:eastAsia="黑体" w:cs="黑体"/>
          <w:color w:val="000000"/>
          <w:sz w:val="32"/>
        </w:rPr>
      </w:pPr>
    </w:p>
    <w:p>
      <w:pPr>
        <w:ind w:firstLine="640"/>
        <w:rPr>
          <w:rFonts w:cs="Times New Roman"/>
        </w:rPr>
      </w:pPr>
      <w:r>
        <w:rPr>
          <w:rFonts w:ascii="方正楷体_GBK" w:hAnsi="方正楷体_GBK" w:eastAsia="方正楷体_GBK" w:cs="方正楷体_GBK"/>
          <w:b/>
          <w:color w:val="000000"/>
          <w:sz w:val="32"/>
        </w:rPr>
        <w:t>第一部分 部门整体绩效目标</w:t>
      </w:r>
    </w:p>
    <w:p>
      <w:pPr>
        <w:spacing w:line="500" w:lineRule="exact"/>
        <w:ind w:firstLine="560"/>
        <w:rPr>
          <w:rFonts w:cs="Times New Roman"/>
        </w:rPr>
      </w:pPr>
      <w:r>
        <w:rPr>
          <w:rFonts w:eastAsia="方正仿宋_GBK" w:cs="Times New Roman"/>
          <w:color w:val="000000"/>
          <w:sz w:val="28"/>
        </w:rPr>
        <w:t>（一）总体绩效目标</w:t>
      </w:r>
    </w:p>
    <w:p>
      <w:pPr>
        <w:pStyle w:val="23"/>
      </w:pPr>
      <w:r>
        <w:rPr>
          <w:rFonts w:hint="eastAsia" w:ascii="仿宋" w:hAnsi="仿宋" w:eastAsia="仿宋"/>
          <w:bCs/>
          <w:sz w:val="32"/>
          <w:szCs w:val="32"/>
          <w:lang w:eastAsia="zh-CN"/>
        </w:rPr>
        <w:t>202</w:t>
      </w:r>
      <w:r>
        <w:rPr>
          <w:rFonts w:hint="eastAsia" w:ascii="仿宋" w:hAnsi="仿宋" w:eastAsia="仿宋"/>
          <w:bCs/>
          <w:sz w:val="32"/>
          <w:szCs w:val="32"/>
          <w:lang w:val="en-US" w:eastAsia="zh-CN"/>
        </w:rPr>
        <w:t>4</w:t>
      </w:r>
      <w:r>
        <w:rPr>
          <w:rFonts w:hint="eastAsia" w:ascii="仿宋" w:hAnsi="仿宋" w:eastAsia="仿宋"/>
          <w:bCs/>
          <w:sz w:val="32"/>
          <w:szCs w:val="32"/>
        </w:rPr>
        <w:t>年，县妇联将继续深入贯彻习近平新时代中国特色社会主义思想，围绕县委、县政府中心工作，做好防疫工作前提下，致力于妇女儿童事业全面发展。</w:t>
      </w:r>
    </w:p>
    <w:p>
      <w:pPr>
        <w:spacing w:line="500" w:lineRule="exact"/>
        <w:ind w:firstLine="560"/>
        <w:rPr>
          <w:rFonts w:cs="Times New Roman"/>
        </w:rPr>
      </w:pPr>
      <w:r>
        <w:rPr>
          <w:rFonts w:eastAsia="方正仿宋_GBK" w:cs="Times New Roman"/>
          <w:color w:val="000000"/>
          <w:sz w:val="28"/>
        </w:rPr>
        <w:t>（二）分项绩效目标</w:t>
      </w:r>
    </w:p>
    <w:p>
      <w:pPr>
        <w:spacing w:line="580" w:lineRule="exact"/>
        <w:ind w:firstLine="640" w:firstLineChars="200"/>
        <w:rPr>
          <w:rFonts w:ascii="仿宋" w:hAnsi="仿宋" w:eastAsia="仿宋" w:cs="黑体"/>
          <w:sz w:val="32"/>
          <w:szCs w:val="32"/>
        </w:rPr>
      </w:pPr>
      <w:r>
        <w:rPr>
          <w:rFonts w:hint="eastAsia" w:ascii="仿宋" w:hAnsi="仿宋" w:eastAsia="仿宋" w:cs="黑体"/>
          <w:sz w:val="32"/>
          <w:szCs w:val="32"/>
        </w:rPr>
        <w:t>(1)坚持政治站位，加强妇联系统党建工作</w:t>
      </w:r>
    </w:p>
    <w:p>
      <w:pPr>
        <w:spacing w:line="580" w:lineRule="exact"/>
        <w:ind w:firstLine="640" w:firstLineChars="200"/>
        <w:rPr>
          <w:rFonts w:ascii="仿宋" w:hAnsi="仿宋" w:eastAsia="仿宋" w:cs="黑体"/>
          <w:sz w:val="32"/>
          <w:szCs w:val="32"/>
        </w:rPr>
      </w:pPr>
      <w:r>
        <w:rPr>
          <w:rFonts w:hint="eastAsia" w:ascii="仿宋" w:hAnsi="仿宋" w:eastAsia="仿宋" w:cs="黑体"/>
          <w:sz w:val="32"/>
          <w:szCs w:val="32"/>
        </w:rPr>
        <w:t xml:space="preserve"> (2)培树优秀典型，以活动引领社会新风尚</w:t>
      </w:r>
    </w:p>
    <w:p>
      <w:pPr>
        <w:spacing w:line="58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以深入贯彻习近平总书记关于注重家庭、注重家教、注重家风的重要指示精神，以世界读书日、国际家庭日为契机，组织开展“书香成安”好家庭好家风系列诵读会、家风故事等主题宣传活动，促进县域经济社会和谐发展。2.做好“三八”妇女节评选，培树各行各业优秀女性、先进女性组织代表。3.围绕县委中心工作，结合妇女职能依托“妇女之家”“妇女讲习所”等阵地，宣传好党的政策方针，引领更多妇女听党话、跟党走。</w:t>
      </w:r>
    </w:p>
    <w:p>
      <w:pPr>
        <w:spacing w:line="580" w:lineRule="exact"/>
        <w:ind w:left="720"/>
        <w:rPr>
          <w:rFonts w:ascii="仿宋" w:hAnsi="仿宋" w:eastAsia="仿宋" w:cs="黑体"/>
          <w:sz w:val="32"/>
          <w:szCs w:val="32"/>
        </w:rPr>
      </w:pPr>
      <w:r>
        <w:rPr>
          <w:rFonts w:hint="eastAsia" w:ascii="仿宋" w:hAnsi="仿宋" w:eastAsia="仿宋" w:cs="黑体"/>
          <w:sz w:val="32"/>
          <w:szCs w:val="32"/>
        </w:rPr>
        <w:t>(3)坚持上争下联，关心关爱弱势群体</w:t>
      </w:r>
    </w:p>
    <w:p>
      <w:pPr>
        <w:spacing w:line="580" w:lineRule="exact"/>
        <w:ind w:firstLine="640" w:firstLineChars="200"/>
        <w:rPr>
          <w:rFonts w:ascii="仿宋" w:hAnsi="仿宋" w:eastAsia="仿宋" w:cs="黑体"/>
          <w:sz w:val="32"/>
          <w:szCs w:val="32"/>
        </w:rPr>
      </w:pPr>
      <w:r>
        <w:rPr>
          <w:rFonts w:hint="eastAsia" w:ascii="仿宋" w:hAnsi="仿宋" w:eastAsia="仿宋" w:cs="Times New Roman"/>
          <w:sz w:val="32"/>
          <w:szCs w:val="32"/>
        </w:rPr>
        <w:t>1</w:t>
      </w:r>
      <w:r>
        <w:rPr>
          <w:rFonts w:hint="eastAsia" w:ascii="仿宋" w:hAnsi="仿宋" w:eastAsia="仿宋" w:cs="Times New Roman"/>
          <w:bCs/>
          <w:sz w:val="32"/>
          <w:szCs w:val="32"/>
        </w:rPr>
        <w:t>.积极做好“两癌”宣传、申报工作，为我县贫困妇女办实事、办好事。深入基层宣传“两癌”政策，确保贫困妇女及时知晓国家政策，及时申报，得到救助。规范各乡镇妇联组织把“两癌”政策等救助政策纳入日常宣传工作，保障政策执行到位。2.吸收社会力量资助，加大对留守儿童关心关爱工作。3.依靠省市相关政策及救助项目，加大对上争跑力度，为贫困妇女儿童申请救助资金。</w:t>
      </w:r>
    </w:p>
    <w:p>
      <w:pPr>
        <w:spacing w:line="580" w:lineRule="exact"/>
        <w:ind w:firstLine="640" w:firstLineChars="200"/>
        <w:rPr>
          <w:rFonts w:ascii="仿宋" w:hAnsi="仿宋" w:eastAsia="仿宋" w:cs="黑体"/>
          <w:sz w:val="32"/>
          <w:szCs w:val="32"/>
        </w:rPr>
      </w:pPr>
      <w:r>
        <w:rPr>
          <w:rFonts w:hint="eastAsia" w:ascii="仿宋" w:hAnsi="仿宋" w:eastAsia="仿宋" w:cs="黑体"/>
          <w:sz w:val="32"/>
          <w:szCs w:val="32"/>
        </w:rPr>
        <w:t>(4)坚持创建引领，继续美丽庭院创建</w:t>
      </w:r>
    </w:p>
    <w:p>
      <w:pPr>
        <w:spacing w:line="58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以创建活动带动人居环境面貌提升，深入宣传，将寻找“最美家庭、最美女性、最美庭院、绿色家庭”等活动常态化、制度化，争取让更多的家庭参与到美丽庭院创建当中。</w:t>
      </w:r>
    </w:p>
    <w:p>
      <w:pPr>
        <w:spacing w:line="580" w:lineRule="exact"/>
        <w:ind w:firstLine="640" w:firstLineChars="200"/>
        <w:rPr>
          <w:rFonts w:ascii="仿宋" w:hAnsi="仿宋" w:eastAsia="仿宋" w:cs="黑体"/>
          <w:sz w:val="32"/>
          <w:szCs w:val="32"/>
        </w:rPr>
      </w:pPr>
      <w:r>
        <w:rPr>
          <w:rFonts w:hint="eastAsia" w:ascii="仿宋" w:hAnsi="仿宋" w:eastAsia="仿宋" w:cs="黑体"/>
          <w:sz w:val="32"/>
          <w:szCs w:val="32"/>
        </w:rPr>
        <w:t>(5)坚持创新服务，开创家政工作新局面</w:t>
      </w:r>
    </w:p>
    <w:p>
      <w:pPr>
        <w:spacing w:line="580" w:lineRule="exact"/>
        <w:ind w:firstLine="640" w:firstLineChars="200"/>
        <w:rPr>
          <w:rFonts w:ascii="仿宋" w:hAnsi="仿宋" w:eastAsia="仿宋" w:cs="Times New Roman"/>
          <w:bCs/>
          <w:sz w:val="32"/>
          <w:szCs w:val="32"/>
        </w:rPr>
      </w:pPr>
      <w:r>
        <w:rPr>
          <w:rFonts w:hint="eastAsia" w:ascii="仿宋" w:hAnsi="仿宋" w:eastAsia="仿宋" w:cs="黑体"/>
          <w:sz w:val="32"/>
          <w:szCs w:val="32"/>
        </w:rPr>
        <w:t>1</w:t>
      </w:r>
      <w:r>
        <w:rPr>
          <w:rFonts w:hint="eastAsia" w:ascii="仿宋" w:hAnsi="仿宋" w:eastAsia="仿宋" w:cs="黑体"/>
          <w:bCs/>
          <w:sz w:val="32"/>
          <w:szCs w:val="32"/>
        </w:rPr>
        <w:t>.</w:t>
      </w:r>
      <w:r>
        <w:rPr>
          <w:rFonts w:hint="eastAsia" w:ascii="仿宋" w:hAnsi="仿宋" w:eastAsia="仿宋" w:cs="Times New Roman"/>
          <w:bCs/>
          <w:sz w:val="32"/>
          <w:szCs w:val="32"/>
        </w:rPr>
        <w:t>加大巾帼家政工作力度，</w:t>
      </w:r>
      <w:r>
        <w:rPr>
          <w:rFonts w:hint="eastAsia" w:ascii="仿宋" w:hAnsi="仿宋" w:eastAsia="仿宋" w:cs="仿宋"/>
          <w:bCs/>
          <w:sz w:val="32"/>
          <w:szCs w:val="32"/>
        </w:rPr>
        <w:t>重点培养一家家政服务公司，打造“河北福嫂”品牌，</w:t>
      </w:r>
      <w:r>
        <w:rPr>
          <w:rFonts w:hint="eastAsia" w:ascii="仿宋" w:hAnsi="仿宋" w:eastAsia="仿宋" w:cs="Times New Roman"/>
          <w:bCs/>
          <w:sz w:val="32"/>
          <w:szCs w:val="32"/>
        </w:rPr>
        <w:t>努力开创家政工作新局面。2.结合人社部门，开展好春风行动，结合相关培训学校，开展“燕赵大姐”“邯郸福嫂”巾帼家政大宣讲，积极组织有意愿的妇女参与相关部门组织的家政服务培训。到</w:t>
      </w:r>
      <w:r>
        <w:rPr>
          <w:rFonts w:hint="eastAsia" w:ascii="仿宋" w:hAnsi="仿宋" w:eastAsia="仿宋" w:cs="Times New Roman"/>
          <w:bCs/>
          <w:sz w:val="32"/>
          <w:szCs w:val="32"/>
          <w:lang w:eastAsia="zh-CN"/>
        </w:rPr>
        <w:t>202</w:t>
      </w:r>
      <w:r>
        <w:rPr>
          <w:rFonts w:hint="eastAsia" w:ascii="仿宋" w:hAnsi="仿宋" w:eastAsia="仿宋" w:cs="Times New Roman"/>
          <w:bCs/>
          <w:sz w:val="32"/>
          <w:szCs w:val="32"/>
          <w:lang w:val="en-US" w:eastAsia="zh-CN"/>
        </w:rPr>
        <w:t>4</w:t>
      </w:r>
      <w:r>
        <w:rPr>
          <w:rFonts w:hint="eastAsia" w:ascii="仿宋" w:hAnsi="仿宋" w:eastAsia="仿宋" w:cs="Times New Roman"/>
          <w:bCs/>
          <w:sz w:val="32"/>
          <w:szCs w:val="32"/>
        </w:rPr>
        <w:t>年底，培树各级各类“燕赵大姐”“邯郸福嫂”等家政服务先进典型6名，举办各级各类巾帼家政宣传4场，引导更多妇女走出家门投身家政服务业，努力把我县打造成巾帼家政服务行业领头兵。</w:t>
      </w:r>
    </w:p>
    <w:p>
      <w:pPr>
        <w:spacing w:line="580" w:lineRule="exact"/>
        <w:ind w:firstLine="640" w:firstLineChars="200"/>
        <w:rPr>
          <w:rFonts w:ascii="仿宋" w:hAnsi="仿宋" w:eastAsia="仿宋" w:cs="黑体"/>
          <w:sz w:val="32"/>
          <w:szCs w:val="32"/>
        </w:rPr>
      </w:pPr>
      <w:r>
        <w:rPr>
          <w:rFonts w:hint="eastAsia" w:ascii="仿宋" w:hAnsi="仿宋" w:eastAsia="仿宋" w:cs="黑体"/>
          <w:sz w:val="32"/>
          <w:szCs w:val="32"/>
        </w:rPr>
        <w:t>(6)谋划县女企业家协会、县女手工艺协会组建工作</w:t>
      </w:r>
    </w:p>
    <w:p>
      <w:pPr>
        <w:spacing w:line="58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我县女企业家协会已经有三年没有开展工作了，女企业家都有意愿重新组建，新班子正在筹备中。我县女企业家苏睿霞是全国妇联执委、全国妇女手工艺协会副会长、省妇女手工艺协会会长，以此为契机，重新组建女手工艺协会后可开拓我县妇女致富的新途径。</w:t>
      </w:r>
    </w:p>
    <w:p>
      <w:pPr>
        <w:pStyle w:val="24"/>
      </w:pPr>
    </w:p>
    <w:p>
      <w:pPr>
        <w:spacing w:line="500" w:lineRule="exact"/>
        <w:ind w:firstLine="560"/>
        <w:rPr>
          <w:rFonts w:cs="Times New Roman"/>
        </w:rPr>
      </w:pPr>
      <w:r>
        <w:rPr>
          <w:rFonts w:eastAsia="方正仿宋_GBK" w:cs="Times New Roman"/>
          <w:color w:val="000000"/>
          <w:sz w:val="28"/>
        </w:rPr>
        <w:t>（三）工作保障措施</w:t>
      </w:r>
    </w:p>
    <w:p>
      <w:pPr>
        <w:spacing w:line="580" w:lineRule="exact"/>
        <w:ind w:firstLine="640" w:firstLineChars="200"/>
        <w:rPr>
          <w:rFonts w:ascii="仿宋" w:hAnsi="仿宋" w:eastAsia="仿宋" w:cs="Times New Roman"/>
          <w:bCs/>
          <w:sz w:val="32"/>
          <w:szCs w:val="32"/>
        </w:rPr>
      </w:pPr>
      <w:r>
        <w:rPr>
          <w:rFonts w:hint="eastAsia" w:ascii="仿宋" w:hAnsi="仿宋" w:eastAsia="仿宋" w:cs="Times New Roman"/>
          <w:sz w:val="32"/>
          <w:szCs w:val="32"/>
        </w:rPr>
        <w:t>（1）</w:t>
      </w:r>
      <w:r>
        <w:rPr>
          <w:rFonts w:hint="eastAsia" w:ascii="仿宋" w:hAnsi="仿宋" w:eastAsia="仿宋" w:cs="Times New Roman"/>
          <w:bCs/>
          <w:sz w:val="32"/>
          <w:szCs w:val="32"/>
        </w:rPr>
        <w:t>健全工作机制，完善规范相关会议记录；</w:t>
      </w:r>
      <w:r>
        <w:rPr>
          <w:rFonts w:hint="eastAsia" w:ascii="仿宋" w:hAnsi="仿宋" w:eastAsia="仿宋" w:cs="Times New Roman"/>
          <w:sz w:val="32"/>
          <w:szCs w:val="32"/>
        </w:rPr>
        <w:t>（2）</w:t>
      </w:r>
      <w:r>
        <w:rPr>
          <w:rFonts w:hint="eastAsia" w:ascii="仿宋" w:hAnsi="仿宋" w:eastAsia="仿宋" w:cs="Times New Roman"/>
          <w:bCs/>
          <w:sz w:val="32"/>
          <w:szCs w:val="32"/>
        </w:rPr>
        <w:t>开展形式多样的主题党日活动。</w:t>
      </w:r>
      <w:r>
        <w:rPr>
          <w:rFonts w:hint="eastAsia" w:ascii="仿宋" w:hAnsi="仿宋" w:eastAsia="仿宋" w:cs="Times New Roman"/>
          <w:sz w:val="32"/>
          <w:szCs w:val="32"/>
        </w:rPr>
        <w:t>（3）</w:t>
      </w:r>
      <w:r>
        <w:rPr>
          <w:rFonts w:hint="eastAsia" w:ascii="仿宋" w:hAnsi="仿宋" w:eastAsia="仿宋" w:cs="Times New Roman"/>
          <w:bCs/>
          <w:sz w:val="32"/>
          <w:szCs w:val="32"/>
        </w:rPr>
        <w:t>党建带妇建，加强“妇女之家”建设，继续加强妇女维权培训力度。加强学习，提高基层妇女参政议政意识。</w:t>
      </w:r>
      <w:r>
        <w:rPr>
          <w:rFonts w:hint="eastAsia" w:ascii="仿宋" w:hAnsi="仿宋" w:eastAsia="仿宋" w:cs="Times New Roman"/>
          <w:sz w:val="32"/>
          <w:szCs w:val="32"/>
        </w:rPr>
        <w:t>（4）</w:t>
      </w:r>
      <w:r>
        <w:rPr>
          <w:rFonts w:hint="eastAsia" w:ascii="仿宋" w:hAnsi="仿宋" w:eastAsia="仿宋" w:cs="Times New Roman"/>
          <w:bCs/>
          <w:sz w:val="32"/>
          <w:szCs w:val="32"/>
        </w:rPr>
        <w:t>筹备县级妇联换届工作。</w:t>
      </w:r>
    </w:p>
    <w:p>
      <w:pPr>
        <w:pStyle w:val="25"/>
      </w:pPr>
    </w:p>
    <w:p>
      <w:pPr>
        <w:numPr>
          <w:ilvl w:val="0"/>
          <w:numId w:val="2"/>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14"/>
        <w:gridCol w:w="1463"/>
        <w:gridCol w:w="3433"/>
        <w:gridCol w:w="2201"/>
        <w:gridCol w:w="1177"/>
        <w:gridCol w:w="937"/>
        <w:gridCol w:w="802"/>
        <w:gridCol w:w="793"/>
        <w:gridCol w:w="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tblHeader/>
          <w:jc w:val="center"/>
        </w:trPr>
        <w:tc>
          <w:tcPr>
            <w:tcW w:w="3892" w:type="pct"/>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cs="Times New Roman"/>
                <w:sz w:val="18"/>
                <w:szCs w:val="18"/>
              </w:rPr>
            </w:pPr>
            <w:r>
              <w:rPr>
                <w:rFonts w:hint="eastAsia" w:ascii="宋体" w:hAnsi="宋体" w:eastAsia="宋体" w:cs="方正小标宋_GBK"/>
              </w:rPr>
              <w:t>部门（单位）名称</w:t>
            </w:r>
            <w:r>
              <w:rPr>
                <w:rFonts w:hint="eastAsia" w:ascii="宋体" w:hAnsi="宋体" w:eastAsia="宋体" w:cs="方正小标宋_GBK"/>
                <w:sz w:val="18"/>
                <w:szCs w:val="18"/>
              </w:rPr>
              <w:t>：</w:t>
            </w:r>
            <w:r>
              <w:rPr>
                <w:rFonts w:hint="eastAsia" w:ascii="宋体" w:hAnsi="宋体" w:eastAsia="宋体" w:cs="方正小标宋_GBK"/>
              </w:rPr>
              <w:t>妇女联合会</w:t>
            </w:r>
          </w:p>
        </w:tc>
        <w:tc>
          <w:tcPr>
            <w:tcW w:w="1107" w:type="pct"/>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tblHeader/>
          <w:jc w:val="center"/>
        </w:trPr>
        <w:tc>
          <w:tcPr>
            <w:tcW w:w="1137"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职责活动</w:t>
            </w:r>
          </w:p>
        </w:tc>
        <w:tc>
          <w:tcPr>
            <w:tcW w:w="487"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年度预算数</w:t>
            </w:r>
          </w:p>
        </w:tc>
        <w:tc>
          <w:tcPr>
            <w:tcW w:w="1143"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内容描述</w:t>
            </w:r>
          </w:p>
        </w:tc>
        <w:tc>
          <w:tcPr>
            <w:tcW w:w="733"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绩效目标</w:t>
            </w:r>
          </w:p>
        </w:tc>
        <w:tc>
          <w:tcPr>
            <w:tcW w:w="391"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绩效指标</w:t>
            </w:r>
          </w:p>
        </w:tc>
        <w:tc>
          <w:tcPr>
            <w:tcW w:w="1107" w:type="pct"/>
            <w:gridSpan w:val="4"/>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tblHeader/>
          <w:jc w:val="center"/>
        </w:trPr>
        <w:tc>
          <w:tcPr>
            <w:tcW w:w="1137" w:type="pct"/>
            <w:vMerge w:val="continue"/>
            <w:vAlign w:val="center"/>
          </w:tcPr>
          <w:p>
            <w:pPr>
              <w:spacing w:line="560" w:lineRule="exact"/>
              <w:outlineLvl w:val="0"/>
              <w:rPr>
                <w:rFonts w:ascii="宋体" w:hAnsi="宋体" w:eastAsia="宋体" w:cs="Times New Roman"/>
                <w:sz w:val="18"/>
                <w:szCs w:val="18"/>
              </w:rPr>
            </w:pPr>
          </w:p>
        </w:tc>
        <w:tc>
          <w:tcPr>
            <w:tcW w:w="487" w:type="pct"/>
            <w:vMerge w:val="continue"/>
            <w:vAlign w:val="center"/>
          </w:tcPr>
          <w:p>
            <w:pPr>
              <w:spacing w:line="560" w:lineRule="exact"/>
              <w:outlineLvl w:val="0"/>
              <w:rPr>
                <w:rFonts w:ascii="宋体" w:hAnsi="宋体" w:eastAsia="宋体" w:cs="Times New Roman"/>
                <w:sz w:val="18"/>
                <w:szCs w:val="18"/>
              </w:rPr>
            </w:pPr>
          </w:p>
        </w:tc>
        <w:tc>
          <w:tcPr>
            <w:tcW w:w="1143" w:type="pct"/>
            <w:vMerge w:val="continue"/>
            <w:vAlign w:val="center"/>
          </w:tcPr>
          <w:p>
            <w:pPr>
              <w:spacing w:line="560" w:lineRule="exact"/>
              <w:outlineLvl w:val="0"/>
              <w:rPr>
                <w:rFonts w:ascii="宋体" w:hAnsi="宋体" w:eastAsia="宋体" w:cs="Times New Roman"/>
                <w:sz w:val="18"/>
                <w:szCs w:val="18"/>
              </w:rPr>
            </w:pPr>
          </w:p>
        </w:tc>
        <w:tc>
          <w:tcPr>
            <w:tcW w:w="733" w:type="pct"/>
            <w:vMerge w:val="continue"/>
            <w:vAlign w:val="center"/>
          </w:tcPr>
          <w:p>
            <w:pPr>
              <w:spacing w:line="560" w:lineRule="exact"/>
              <w:outlineLvl w:val="0"/>
              <w:rPr>
                <w:rFonts w:ascii="宋体" w:hAnsi="宋体" w:eastAsia="宋体" w:cs="Times New Roman"/>
                <w:sz w:val="18"/>
                <w:szCs w:val="18"/>
              </w:rPr>
            </w:pPr>
          </w:p>
        </w:tc>
        <w:tc>
          <w:tcPr>
            <w:tcW w:w="391" w:type="pct"/>
            <w:vMerge w:val="continue"/>
            <w:vAlign w:val="center"/>
          </w:tcPr>
          <w:p>
            <w:pPr>
              <w:spacing w:line="560" w:lineRule="exact"/>
              <w:outlineLvl w:val="0"/>
              <w:rPr>
                <w:rFonts w:ascii="宋体" w:hAnsi="宋体" w:eastAsia="宋体" w:cs="Times New Roman"/>
                <w:sz w:val="18"/>
                <w:szCs w:val="18"/>
              </w:rPr>
            </w:pPr>
          </w:p>
        </w:tc>
        <w:tc>
          <w:tcPr>
            <w:tcW w:w="312"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优</w:t>
            </w:r>
          </w:p>
        </w:tc>
        <w:tc>
          <w:tcPr>
            <w:tcW w:w="267"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良</w:t>
            </w:r>
          </w:p>
        </w:tc>
        <w:tc>
          <w:tcPr>
            <w:tcW w:w="264"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中</w:t>
            </w:r>
          </w:p>
        </w:tc>
        <w:tc>
          <w:tcPr>
            <w:tcW w:w="263"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9" w:hRule="atLeast"/>
          <w:jc w:val="center"/>
        </w:trPr>
        <w:tc>
          <w:tcPr>
            <w:tcW w:w="1137" w:type="pct"/>
            <w:vAlign w:val="center"/>
          </w:tcPr>
          <w:p>
            <w:pPr>
              <w:spacing w:line="300" w:lineRule="exact"/>
              <w:rPr>
                <w:rFonts w:ascii="宋体" w:hAnsi="宋体" w:eastAsia="宋体" w:cs="Times New Roman"/>
                <w:b/>
                <w:bCs/>
                <w:sz w:val="18"/>
                <w:szCs w:val="18"/>
              </w:rPr>
            </w:pPr>
            <w:r>
              <w:rPr>
                <w:rFonts w:hint="eastAsia" w:ascii="方正书宋_GBK" w:eastAsia="方正书宋_GBK" w:cs="Times New Roman"/>
                <w:b/>
              </w:rPr>
              <w:t>团结动员妇女参加经济社会建设</w:t>
            </w:r>
          </w:p>
        </w:tc>
        <w:tc>
          <w:tcPr>
            <w:tcW w:w="487" w:type="pct"/>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2</w:t>
            </w:r>
          </w:p>
        </w:tc>
        <w:tc>
          <w:tcPr>
            <w:tcW w:w="1143" w:type="pct"/>
            <w:vAlign w:val="center"/>
          </w:tcPr>
          <w:p>
            <w:pPr>
              <w:spacing w:line="300" w:lineRule="exact"/>
              <w:rPr>
                <w:rFonts w:ascii="宋体" w:hAnsi="宋体" w:eastAsia="宋体" w:cs="Times New Roman"/>
                <w:sz w:val="18"/>
                <w:szCs w:val="18"/>
              </w:rPr>
            </w:pPr>
            <w:r>
              <w:rPr>
                <w:rFonts w:hint="eastAsia" w:ascii="方正书宋_GBK" w:eastAsia="方正书宋_GBK" w:cs="Times New Roman"/>
              </w:rPr>
              <w:t>团结、教育全县妇女及各类妇女组织同党中央在思想上、政治上、行动上保持高度一致，全面提高妇女素质。</w:t>
            </w:r>
          </w:p>
        </w:tc>
        <w:tc>
          <w:tcPr>
            <w:tcW w:w="733" w:type="pct"/>
            <w:vAlign w:val="center"/>
          </w:tcPr>
          <w:p>
            <w:pPr>
              <w:spacing w:line="300" w:lineRule="exact"/>
              <w:rPr>
                <w:rFonts w:ascii="宋体" w:hAnsi="宋体" w:eastAsia="宋体" w:cs="Times New Roman"/>
                <w:sz w:val="18"/>
                <w:szCs w:val="18"/>
              </w:rPr>
            </w:pPr>
            <w:r>
              <w:rPr>
                <w:rFonts w:hint="eastAsia" w:ascii="方正书宋_GBK" w:eastAsia="方正书宋_GBK" w:cs="Times New Roman"/>
              </w:rPr>
              <w:t>把广大妇女紧密团结在党中央周围，围绕中央、县委县政府中心工作。</w:t>
            </w:r>
          </w:p>
        </w:tc>
        <w:tc>
          <w:tcPr>
            <w:tcW w:w="391" w:type="pct"/>
            <w:vAlign w:val="center"/>
          </w:tcPr>
          <w:p>
            <w:pPr>
              <w:spacing w:line="300" w:lineRule="exact"/>
              <w:rPr>
                <w:rFonts w:ascii="宋体" w:hAnsi="宋体" w:eastAsia="宋体" w:cs="Times New Roman"/>
                <w:sz w:val="18"/>
                <w:szCs w:val="18"/>
              </w:rPr>
            </w:pPr>
          </w:p>
        </w:tc>
        <w:tc>
          <w:tcPr>
            <w:tcW w:w="312"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≥100%</w:t>
            </w:r>
          </w:p>
        </w:tc>
        <w:tc>
          <w:tcPr>
            <w:tcW w:w="267"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3"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37" w:hRule="atLeast"/>
          <w:jc w:val="center"/>
        </w:trPr>
        <w:tc>
          <w:tcPr>
            <w:tcW w:w="1137" w:type="pct"/>
            <w:vAlign w:val="center"/>
          </w:tcPr>
          <w:p>
            <w:pPr>
              <w:spacing w:line="300" w:lineRule="exact"/>
              <w:rPr>
                <w:rFonts w:ascii="方正书宋_GBK" w:eastAsia="方正书宋_GBK" w:cs="Times New Roman"/>
                <w:b/>
                <w:bCs/>
                <w:sz w:val="18"/>
                <w:szCs w:val="18"/>
              </w:rPr>
            </w:pPr>
            <w:r>
              <w:rPr>
                <w:rFonts w:hint="eastAsia" w:ascii="方正书宋_GBK" w:eastAsia="方正书宋_GBK" w:cs="Times New Roman"/>
                <w:b/>
              </w:rPr>
              <w:t>　　团结动员妇女参加经济社会建设</w:t>
            </w:r>
          </w:p>
        </w:tc>
        <w:tc>
          <w:tcPr>
            <w:tcW w:w="487" w:type="pct"/>
            <w:vAlign w:val="center"/>
          </w:tcPr>
          <w:p>
            <w:pPr>
              <w:spacing w:line="300" w:lineRule="exact"/>
              <w:rPr>
                <w:rFonts w:ascii="方正书宋_GBK" w:eastAsia="方正书宋_GBK" w:cs="Times New Roman"/>
                <w:sz w:val="18"/>
                <w:szCs w:val="18"/>
              </w:rPr>
            </w:pPr>
            <w:r>
              <w:rPr>
                <w:rFonts w:hint="eastAsia" w:ascii="方正书宋_GBK" w:eastAsia="方正书宋_GBK" w:cs="Times New Roman"/>
                <w:sz w:val="18"/>
                <w:szCs w:val="18"/>
              </w:rPr>
              <w:t>2</w:t>
            </w:r>
          </w:p>
        </w:tc>
        <w:tc>
          <w:tcPr>
            <w:tcW w:w="1143" w:type="pct"/>
            <w:vAlign w:val="center"/>
          </w:tcPr>
          <w:p>
            <w:pPr>
              <w:spacing w:line="300" w:lineRule="exact"/>
              <w:rPr>
                <w:rFonts w:ascii="方正书宋_GBK" w:eastAsia="方正书宋_GBK" w:cs="Times New Roman"/>
                <w:sz w:val="18"/>
                <w:szCs w:val="18"/>
              </w:rPr>
            </w:pPr>
            <w:r>
              <w:rPr>
                <w:rFonts w:hint="eastAsia" w:ascii="方正书宋_GBK" w:eastAsia="方正书宋_GBK" w:cs="Times New Roman"/>
              </w:rPr>
              <w:t>团结、教育全县妇女及各类妇女组织同党中央在思想上、政治上、行动上保持高度一致，全面提高妇女素质。</w:t>
            </w:r>
          </w:p>
        </w:tc>
        <w:tc>
          <w:tcPr>
            <w:tcW w:w="733" w:type="pct"/>
            <w:vAlign w:val="center"/>
          </w:tcPr>
          <w:p>
            <w:pPr>
              <w:spacing w:line="300" w:lineRule="exact"/>
              <w:rPr>
                <w:rFonts w:ascii="方正书宋_GBK" w:eastAsia="方正书宋_GBK" w:cs="Times New Roman"/>
                <w:sz w:val="18"/>
                <w:szCs w:val="18"/>
              </w:rPr>
            </w:pPr>
            <w:r>
              <w:rPr>
                <w:rFonts w:hint="eastAsia" w:ascii="方正书宋_GBK" w:eastAsia="方正书宋_GBK" w:cs="Times New Roman"/>
              </w:rPr>
              <w:t>完成县委县政府交办的工作任务，全县妇女精神面貌有较大改观，创业就业能力逐步增强，素质得到全面提升。</w:t>
            </w:r>
          </w:p>
        </w:tc>
        <w:tc>
          <w:tcPr>
            <w:tcW w:w="391" w:type="pct"/>
            <w:vAlign w:val="center"/>
          </w:tcPr>
          <w:p>
            <w:pPr>
              <w:spacing w:line="300" w:lineRule="exact"/>
              <w:rPr>
                <w:rFonts w:eastAsia="方正书宋_GBK" w:cs="Times New Roman"/>
                <w:sz w:val="18"/>
                <w:szCs w:val="18"/>
              </w:rPr>
            </w:pPr>
            <w:r>
              <w:rPr>
                <w:rFonts w:hint="eastAsia" w:ascii="方正书宋_GBK" w:eastAsia="方正书宋_GBK" w:cs="Times New Roman"/>
              </w:rPr>
              <w:t>带动脱贫人数（万人）</w:t>
            </w:r>
          </w:p>
        </w:tc>
        <w:tc>
          <w:tcPr>
            <w:tcW w:w="312"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≥100%</w:t>
            </w:r>
          </w:p>
        </w:tc>
        <w:tc>
          <w:tcPr>
            <w:tcW w:w="267"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3"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bl>
    <w:p>
      <w:pPr>
        <w:numPr>
          <w:ilvl w:val="0"/>
          <w:numId w:val="0"/>
        </w:numPr>
        <w:rPr>
          <w:rFonts w:ascii="方正楷体_GBK" w:hAnsi="方正楷体_GBK" w:eastAsia="方正楷体_GBK" w:cs="方正楷体_GBK"/>
          <w:b/>
          <w:color w:val="000000"/>
          <w:sz w:val="32"/>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仿宋" w:hAnsi="仿宋" w:eastAsia="仿宋" w:cs="Times New Roman"/>
          <w:sz w:val="32"/>
          <w:szCs w:val="32"/>
        </w:rPr>
      </w:pPr>
      <w:r>
        <w:rPr>
          <w:rFonts w:hint="eastAsia" w:ascii="仿宋" w:hAnsi="仿宋" w:eastAsia="仿宋" w:cs="方正小标宋_GBK"/>
          <w:sz w:val="32"/>
          <w:szCs w:val="32"/>
        </w:rPr>
        <w:t>部门职责</w:t>
      </w:r>
      <w:r>
        <w:rPr>
          <w:rFonts w:ascii="仿宋" w:hAnsi="仿宋" w:eastAsia="仿宋" w:cs="方正小标宋_GBK"/>
          <w:sz w:val="32"/>
          <w:szCs w:val="32"/>
        </w:rPr>
        <w:t>-</w:t>
      </w:r>
      <w:r>
        <w:rPr>
          <w:rFonts w:hint="eastAsia" w:ascii="仿宋" w:hAnsi="仿宋" w:eastAsia="仿宋" w:cs="方正小标宋_GBK"/>
          <w:sz w:val="32"/>
          <w:szCs w:val="32"/>
        </w:rPr>
        <w:t>工作活动绩效目标</w:t>
      </w:r>
    </w:p>
    <w:p>
      <w:pPr>
        <w:numPr>
          <w:ilvl w:val="0"/>
          <w:numId w:val="0"/>
        </w:numPr>
        <w:spacing w:before="10" w:after="10" w:line="240" w:lineRule="auto"/>
        <w:jc w:val="left"/>
        <w:outlineLvl w:val="5"/>
        <w:rPr>
          <w:rFonts w:ascii="黑体" w:hAnsi="黑体" w:eastAsia="黑体" w:cs="黑体"/>
          <w:color w:val="000000"/>
          <w:sz w:val="32"/>
        </w:rPr>
      </w:pP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14"/>
        <w:gridCol w:w="1463"/>
        <w:gridCol w:w="3433"/>
        <w:gridCol w:w="2201"/>
        <w:gridCol w:w="1177"/>
        <w:gridCol w:w="937"/>
        <w:gridCol w:w="802"/>
        <w:gridCol w:w="793"/>
        <w:gridCol w:w="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tblHeader/>
          <w:jc w:val="center"/>
        </w:trPr>
        <w:tc>
          <w:tcPr>
            <w:tcW w:w="3892" w:type="pct"/>
            <w:gridSpan w:val="5"/>
            <w:tcBorders>
              <w:top w:val="single" w:color="FFFFFF" w:sz="6" w:space="0"/>
              <w:left w:val="single" w:color="FFFFFF" w:sz="6" w:space="0"/>
              <w:right w:val="single" w:color="FFFFFF" w:sz="6" w:space="0"/>
            </w:tcBorders>
            <w:vAlign w:val="center"/>
          </w:tcPr>
          <w:p>
            <w:pPr>
              <w:spacing w:line="560" w:lineRule="exact"/>
              <w:rPr>
                <w:rFonts w:hint="eastAsia" w:ascii="宋体" w:hAnsi="宋体" w:eastAsia="宋体" w:cs="方正小标宋_GBK"/>
              </w:rPr>
            </w:pPr>
          </w:p>
          <w:p>
            <w:pPr>
              <w:spacing w:line="560" w:lineRule="exact"/>
              <w:rPr>
                <w:rFonts w:hint="eastAsia" w:ascii="宋体" w:hAnsi="宋体" w:eastAsia="宋体" w:cs="方正小标宋_GBK"/>
              </w:rPr>
            </w:pPr>
          </w:p>
          <w:p>
            <w:pPr>
              <w:spacing w:line="560" w:lineRule="exact"/>
              <w:rPr>
                <w:rFonts w:ascii="宋体" w:hAnsi="宋体" w:eastAsia="宋体" w:cs="Times New Roman"/>
                <w:sz w:val="18"/>
                <w:szCs w:val="18"/>
              </w:rPr>
            </w:pPr>
            <w:r>
              <w:rPr>
                <w:rFonts w:hint="eastAsia" w:ascii="宋体" w:hAnsi="宋体" w:eastAsia="宋体" w:cs="方正小标宋_GBK"/>
              </w:rPr>
              <w:t>部门（单位）名称</w:t>
            </w:r>
            <w:r>
              <w:rPr>
                <w:rFonts w:hint="eastAsia" w:ascii="宋体" w:hAnsi="宋体" w:eastAsia="宋体" w:cs="方正小标宋_GBK"/>
                <w:sz w:val="18"/>
                <w:szCs w:val="18"/>
              </w:rPr>
              <w:t>：</w:t>
            </w:r>
            <w:r>
              <w:rPr>
                <w:rFonts w:hint="eastAsia" w:ascii="宋体" w:hAnsi="宋体" w:eastAsia="宋体" w:cs="方正小标宋_GBK"/>
              </w:rPr>
              <w:t>妇女联合会</w:t>
            </w:r>
          </w:p>
        </w:tc>
        <w:tc>
          <w:tcPr>
            <w:tcW w:w="1107" w:type="pct"/>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tblHeader/>
          <w:jc w:val="center"/>
        </w:trPr>
        <w:tc>
          <w:tcPr>
            <w:tcW w:w="1137"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职责活动</w:t>
            </w:r>
          </w:p>
        </w:tc>
        <w:tc>
          <w:tcPr>
            <w:tcW w:w="487"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年度预算数</w:t>
            </w:r>
          </w:p>
        </w:tc>
        <w:tc>
          <w:tcPr>
            <w:tcW w:w="1143"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内容描述</w:t>
            </w:r>
          </w:p>
        </w:tc>
        <w:tc>
          <w:tcPr>
            <w:tcW w:w="733"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绩效目标</w:t>
            </w:r>
          </w:p>
        </w:tc>
        <w:tc>
          <w:tcPr>
            <w:tcW w:w="391"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绩效指标</w:t>
            </w:r>
          </w:p>
        </w:tc>
        <w:tc>
          <w:tcPr>
            <w:tcW w:w="1107" w:type="pct"/>
            <w:gridSpan w:val="4"/>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tblHeader/>
          <w:jc w:val="center"/>
        </w:trPr>
        <w:tc>
          <w:tcPr>
            <w:tcW w:w="1137" w:type="pct"/>
            <w:vMerge w:val="continue"/>
            <w:vAlign w:val="center"/>
          </w:tcPr>
          <w:p>
            <w:pPr>
              <w:spacing w:line="560" w:lineRule="exact"/>
              <w:outlineLvl w:val="0"/>
              <w:rPr>
                <w:rFonts w:ascii="宋体" w:hAnsi="宋体" w:eastAsia="宋体" w:cs="Times New Roman"/>
                <w:sz w:val="18"/>
                <w:szCs w:val="18"/>
              </w:rPr>
            </w:pPr>
          </w:p>
        </w:tc>
        <w:tc>
          <w:tcPr>
            <w:tcW w:w="487" w:type="pct"/>
            <w:vMerge w:val="continue"/>
            <w:vAlign w:val="center"/>
          </w:tcPr>
          <w:p>
            <w:pPr>
              <w:spacing w:line="560" w:lineRule="exact"/>
              <w:outlineLvl w:val="0"/>
              <w:rPr>
                <w:rFonts w:ascii="宋体" w:hAnsi="宋体" w:eastAsia="宋体" w:cs="Times New Roman"/>
                <w:sz w:val="18"/>
                <w:szCs w:val="18"/>
              </w:rPr>
            </w:pPr>
          </w:p>
        </w:tc>
        <w:tc>
          <w:tcPr>
            <w:tcW w:w="1143" w:type="pct"/>
            <w:vMerge w:val="continue"/>
            <w:vAlign w:val="center"/>
          </w:tcPr>
          <w:p>
            <w:pPr>
              <w:spacing w:line="560" w:lineRule="exact"/>
              <w:outlineLvl w:val="0"/>
              <w:rPr>
                <w:rFonts w:ascii="宋体" w:hAnsi="宋体" w:eastAsia="宋体" w:cs="Times New Roman"/>
                <w:sz w:val="18"/>
                <w:szCs w:val="18"/>
              </w:rPr>
            </w:pPr>
          </w:p>
        </w:tc>
        <w:tc>
          <w:tcPr>
            <w:tcW w:w="733" w:type="pct"/>
            <w:vMerge w:val="continue"/>
            <w:vAlign w:val="center"/>
          </w:tcPr>
          <w:p>
            <w:pPr>
              <w:spacing w:line="560" w:lineRule="exact"/>
              <w:outlineLvl w:val="0"/>
              <w:rPr>
                <w:rFonts w:ascii="宋体" w:hAnsi="宋体" w:eastAsia="宋体" w:cs="Times New Roman"/>
                <w:sz w:val="18"/>
                <w:szCs w:val="18"/>
              </w:rPr>
            </w:pPr>
          </w:p>
        </w:tc>
        <w:tc>
          <w:tcPr>
            <w:tcW w:w="391" w:type="pct"/>
            <w:vMerge w:val="continue"/>
            <w:vAlign w:val="center"/>
          </w:tcPr>
          <w:p>
            <w:pPr>
              <w:spacing w:line="560" w:lineRule="exact"/>
              <w:outlineLvl w:val="0"/>
              <w:rPr>
                <w:rFonts w:ascii="宋体" w:hAnsi="宋体" w:eastAsia="宋体" w:cs="Times New Roman"/>
                <w:sz w:val="18"/>
                <w:szCs w:val="18"/>
              </w:rPr>
            </w:pPr>
          </w:p>
        </w:tc>
        <w:tc>
          <w:tcPr>
            <w:tcW w:w="312"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优</w:t>
            </w:r>
          </w:p>
        </w:tc>
        <w:tc>
          <w:tcPr>
            <w:tcW w:w="267"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良</w:t>
            </w:r>
          </w:p>
        </w:tc>
        <w:tc>
          <w:tcPr>
            <w:tcW w:w="264"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中</w:t>
            </w:r>
          </w:p>
        </w:tc>
        <w:tc>
          <w:tcPr>
            <w:tcW w:w="263"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9" w:hRule="atLeast"/>
          <w:jc w:val="center"/>
        </w:trPr>
        <w:tc>
          <w:tcPr>
            <w:tcW w:w="1137" w:type="pct"/>
            <w:vAlign w:val="center"/>
          </w:tcPr>
          <w:p>
            <w:pPr>
              <w:spacing w:line="300" w:lineRule="exact"/>
              <w:rPr>
                <w:rFonts w:ascii="宋体" w:hAnsi="宋体" w:eastAsia="宋体" w:cs="Times New Roman"/>
                <w:b/>
                <w:bCs/>
                <w:sz w:val="18"/>
                <w:szCs w:val="18"/>
              </w:rPr>
            </w:pPr>
            <w:r>
              <w:rPr>
                <w:rFonts w:hint="eastAsia" w:ascii="方正书宋_GBK" w:eastAsia="方正书宋_GBK" w:cs="Times New Roman"/>
                <w:b/>
              </w:rPr>
              <w:t>团结动员妇女参加经济社会建设</w:t>
            </w:r>
          </w:p>
        </w:tc>
        <w:tc>
          <w:tcPr>
            <w:tcW w:w="487" w:type="pct"/>
            <w:vAlign w:val="center"/>
          </w:tcPr>
          <w:p>
            <w:pPr>
              <w:spacing w:line="300" w:lineRule="exact"/>
              <w:rPr>
                <w:rFonts w:ascii="宋体" w:hAnsi="宋体" w:eastAsia="宋体" w:cs="Times New Roman"/>
                <w:sz w:val="18"/>
                <w:szCs w:val="18"/>
              </w:rPr>
            </w:pPr>
            <w:r>
              <w:rPr>
                <w:rFonts w:hint="eastAsia" w:ascii="宋体" w:hAnsi="宋体" w:eastAsia="宋体" w:cs="Times New Roman"/>
                <w:sz w:val="18"/>
                <w:szCs w:val="18"/>
              </w:rPr>
              <w:t>2</w:t>
            </w:r>
          </w:p>
        </w:tc>
        <w:tc>
          <w:tcPr>
            <w:tcW w:w="1143" w:type="pct"/>
            <w:vAlign w:val="center"/>
          </w:tcPr>
          <w:p>
            <w:pPr>
              <w:spacing w:line="300" w:lineRule="exact"/>
              <w:rPr>
                <w:rFonts w:ascii="宋体" w:hAnsi="宋体" w:eastAsia="宋体" w:cs="Times New Roman"/>
                <w:sz w:val="18"/>
                <w:szCs w:val="18"/>
              </w:rPr>
            </w:pPr>
            <w:r>
              <w:rPr>
                <w:rFonts w:hint="eastAsia" w:ascii="方正书宋_GBK" w:eastAsia="方正书宋_GBK" w:cs="Times New Roman"/>
              </w:rPr>
              <w:t>团结、教育全县妇女及各类妇女组织同党中央在思想上、政治上、行动上保持高度一致，全面提高妇女素质。</w:t>
            </w:r>
          </w:p>
        </w:tc>
        <w:tc>
          <w:tcPr>
            <w:tcW w:w="733" w:type="pct"/>
            <w:vAlign w:val="center"/>
          </w:tcPr>
          <w:p>
            <w:pPr>
              <w:spacing w:line="300" w:lineRule="exact"/>
              <w:rPr>
                <w:rFonts w:ascii="宋体" w:hAnsi="宋体" w:eastAsia="宋体" w:cs="Times New Roman"/>
                <w:sz w:val="18"/>
                <w:szCs w:val="18"/>
              </w:rPr>
            </w:pPr>
            <w:r>
              <w:rPr>
                <w:rFonts w:hint="eastAsia" w:ascii="方正书宋_GBK" w:eastAsia="方正书宋_GBK" w:cs="Times New Roman"/>
              </w:rPr>
              <w:t>把广大妇女紧密团结在党中央周围，围绕中央、县委县政府中心工作。</w:t>
            </w:r>
          </w:p>
        </w:tc>
        <w:tc>
          <w:tcPr>
            <w:tcW w:w="391" w:type="pct"/>
            <w:vAlign w:val="center"/>
          </w:tcPr>
          <w:p>
            <w:pPr>
              <w:spacing w:line="300" w:lineRule="exact"/>
              <w:rPr>
                <w:rFonts w:ascii="宋体" w:hAnsi="宋体" w:eastAsia="宋体" w:cs="Times New Roman"/>
                <w:sz w:val="18"/>
                <w:szCs w:val="18"/>
              </w:rPr>
            </w:pPr>
          </w:p>
        </w:tc>
        <w:tc>
          <w:tcPr>
            <w:tcW w:w="312"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≥100%</w:t>
            </w:r>
          </w:p>
        </w:tc>
        <w:tc>
          <w:tcPr>
            <w:tcW w:w="267"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3"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37" w:hRule="atLeast"/>
          <w:jc w:val="center"/>
        </w:trPr>
        <w:tc>
          <w:tcPr>
            <w:tcW w:w="1137" w:type="pct"/>
            <w:vAlign w:val="center"/>
          </w:tcPr>
          <w:p>
            <w:pPr>
              <w:spacing w:line="300" w:lineRule="exact"/>
              <w:rPr>
                <w:rFonts w:ascii="方正书宋_GBK" w:eastAsia="方正书宋_GBK" w:cs="Times New Roman"/>
                <w:b/>
                <w:bCs/>
                <w:sz w:val="18"/>
                <w:szCs w:val="18"/>
              </w:rPr>
            </w:pPr>
            <w:r>
              <w:rPr>
                <w:rFonts w:hint="eastAsia" w:ascii="方正书宋_GBK" w:eastAsia="方正书宋_GBK" w:cs="Times New Roman"/>
                <w:b/>
              </w:rPr>
              <w:t>　　团结动员妇女参加经济社会建设</w:t>
            </w:r>
          </w:p>
        </w:tc>
        <w:tc>
          <w:tcPr>
            <w:tcW w:w="487" w:type="pct"/>
            <w:vAlign w:val="center"/>
          </w:tcPr>
          <w:p>
            <w:pPr>
              <w:spacing w:line="300" w:lineRule="exact"/>
              <w:rPr>
                <w:rFonts w:ascii="方正书宋_GBK" w:eastAsia="方正书宋_GBK" w:cs="Times New Roman"/>
                <w:sz w:val="18"/>
                <w:szCs w:val="18"/>
              </w:rPr>
            </w:pPr>
            <w:r>
              <w:rPr>
                <w:rFonts w:hint="eastAsia" w:ascii="方正书宋_GBK" w:eastAsia="方正书宋_GBK" w:cs="Times New Roman"/>
                <w:sz w:val="18"/>
                <w:szCs w:val="18"/>
              </w:rPr>
              <w:t>2</w:t>
            </w:r>
          </w:p>
        </w:tc>
        <w:tc>
          <w:tcPr>
            <w:tcW w:w="1143" w:type="pct"/>
            <w:vAlign w:val="center"/>
          </w:tcPr>
          <w:p>
            <w:pPr>
              <w:spacing w:line="300" w:lineRule="exact"/>
              <w:rPr>
                <w:rFonts w:ascii="方正书宋_GBK" w:eastAsia="方正书宋_GBK" w:cs="Times New Roman"/>
                <w:sz w:val="18"/>
                <w:szCs w:val="18"/>
              </w:rPr>
            </w:pPr>
            <w:r>
              <w:rPr>
                <w:rFonts w:hint="eastAsia" w:ascii="方正书宋_GBK" w:eastAsia="方正书宋_GBK" w:cs="Times New Roman"/>
              </w:rPr>
              <w:t>团结、教育全县妇女及各类妇女组织同党中央在思想上、政治上、行动上保持高度一致，全面提高妇女素质。</w:t>
            </w:r>
          </w:p>
        </w:tc>
        <w:tc>
          <w:tcPr>
            <w:tcW w:w="733" w:type="pct"/>
            <w:vAlign w:val="center"/>
          </w:tcPr>
          <w:p>
            <w:pPr>
              <w:spacing w:line="300" w:lineRule="exact"/>
              <w:rPr>
                <w:rFonts w:ascii="方正书宋_GBK" w:eastAsia="方正书宋_GBK" w:cs="Times New Roman"/>
                <w:sz w:val="18"/>
                <w:szCs w:val="18"/>
              </w:rPr>
            </w:pPr>
            <w:r>
              <w:rPr>
                <w:rFonts w:hint="eastAsia" w:ascii="方正书宋_GBK" w:eastAsia="方正书宋_GBK" w:cs="Times New Roman"/>
              </w:rPr>
              <w:t>完成县委县政府交办的工作任务，全县妇女精神面貌有较大改观，创业就业能力逐步增强，素质得到全面提升。</w:t>
            </w:r>
          </w:p>
        </w:tc>
        <w:tc>
          <w:tcPr>
            <w:tcW w:w="391" w:type="pct"/>
            <w:vAlign w:val="center"/>
          </w:tcPr>
          <w:p>
            <w:pPr>
              <w:spacing w:line="300" w:lineRule="exact"/>
              <w:rPr>
                <w:rFonts w:eastAsia="方正书宋_GBK" w:cs="Times New Roman"/>
                <w:sz w:val="18"/>
                <w:szCs w:val="18"/>
              </w:rPr>
            </w:pPr>
            <w:r>
              <w:rPr>
                <w:rFonts w:hint="eastAsia" w:ascii="方正书宋_GBK" w:eastAsia="方正书宋_GBK" w:cs="Times New Roman"/>
              </w:rPr>
              <w:t>带动脱贫人数（万人）</w:t>
            </w:r>
          </w:p>
        </w:tc>
        <w:tc>
          <w:tcPr>
            <w:tcW w:w="312"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≥100%</w:t>
            </w:r>
          </w:p>
        </w:tc>
        <w:tc>
          <w:tcPr>
            <w:tcW w:w="267"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3"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bl>
    <w:p>
      <w:pPr>
        <w:numPr>
          <w:ilvl w:val="0"/>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10" w:after="10" w:line="240" w:lineRule="auto"/>
        <w:ind w:firstLine="640"/>
        <w:jc w:val="left"/>
        <w:outlineLvl w:val="2"/>
        <w:rPr>
          <w:rFonts w:ascii="黑体" w:hAnsi="黑体" w:eastAsia="黑体" w:cs="黑体"/>
          <w:color w:val="000000"/>
          <w:sz w:val="32"/>
        </w:rPr>
      </w:pPr>
      <w:r>
        <w:rPr>
          <w:rFonts w:hint="eastAsia" w:eastAsia="方正仿宋_GBK" w:cstheme="minorBidi"/>
          <w:color w:val="000000"/>
          <w:sz w:val="28"/>
          <w:lang w:eastAsia="zh-CN"/>
        </w:rPr>
        <w:t>202</w:t>
      </w:r>
      <w:r>
        <w:rPr>
          <w:rFonts w:hint="eastAsia" w:eastAsia="方正仿宋_GBK" w:cstheme="minorBidi"/>
          <w:color w:val="000000"/>
          <w:sz w:val="28"/>
          <w:lang w:val="en-US" w:eastAsia="zh-CN"/>
        </w:rPr>
        <w:t>4</w:t>
      </w:r>
      <w:r>
        <w:rPr>
          <w:rFonts w:eastAsia="方正仿宋_GBK" w:cstheme="minorBidi"/>
          <w:color w:val="000000"/>
          <w:sz w:val="28"/>
        </w:rPr>
        <w:t>年，成安县妇女联合会安排政府采购预算0.00万元。具体内容见下表。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556001成安县妇女联合会本级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成安县妇女联合会本级上年末固定资产金额为</w:t>
      </w:r>
      <w:r>
        <w:rPr>
          <w:rFonts w:hint="eastAsia" w:eastAsia="方正仿宋_GBK" w:cs="Times New Roman"/>
          <w:b w:val="0"/>
          <w:color w:val="000000"/>
          <w:sz w:val="28"/>
          <w:lang w:val="en-US" w:eastAsia="zh-CN"/>
        </w:rPr>
        <w:t>2.63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5000" w:type="pct"/>
        <w:tblInd w:w="0" w:type="dxa"/>
        <w:tblLayout w:type="autofit"/>
        <w:tblCellMar>
          <w:top w:w="0" w:type="dxa"/>
          <w:left w:w="108" w:type="dxa"/>
          <w:bottom w:w="0" w:type="dxa"/>
          <w:right w:w="108" w:type="dxa"/>
        </w:tblCellMar>
      </w:tblPr>
      <w:tblGrid>
        <w:gridCol w:w="6847"/>
        <w:gridCol w:w="661"/>
        <w:gridCol w:w="754"/>
        <w:gridCol w:w="6754"/>
      </w:tblGrid>
      <w:tr>
        <w:tblPrEx>
          <w:tblCellMar>
            <w:top w:w="0" w:type="dxa"/>
            <w:left w:w="108" w:type="dxa"/>
            <w:bottom w:w="0" w:type="dxa"/>
            <w:right w:w="108" w:type="dxa"/>
          </w:tblCellMar>
        </w:tblPrEx>
        <w:trPr>
          <w:trHeight w:val="304" w:hRule="atLeast"/>
        </w:trPr>
        <w:tc>
          <w:tcPr>
            <w:tcW w:w="2500" w:type="pct"/>
            <w:gridSpan w:val="2"/>
            <w:tcBorders>
              <w:top w:val="nil"/>
              <w:left w:val="nil"/>
              <w:bottom w:val="nil"/>
              <w:right w:val="nil"/>
            </w:tcBorders>
            <w:vAlign w:val="center"/>
          </w:tcPr>
          <w:p>
            <w:pPr>
              <w:tabs>
                <w:tab w:val="left" w:pos="2773"/>
              </w:tabs>
              <w:spacing w:before="0" w:after="0" w:line="240" w:lineRule="auto"/>
              <w:jc w:val="left"/>
              <w:outlineLvl w:val="9"/>
              <w:rPr>
                <w:rFonts w:hint="eastAsia" w:ascii="方正书宋_GBK" w:hAnsi="方正书宋_GBK" w:eastAsia="方正书宋_GBK" w:cs="方正书宋_GBK"/>
                <w:color w:val="000000"/>
                <w:sz w:val="21"/>
                <w:lang w:val="en-US" w:eastAsia="zh-CN"/>
              </w:rPr>
            </w:pPr>
          </w:p>
          <w:p>
            <w:pPr>
              <w:spacing w:before="0" w:after="0" w:line="240" w:lineRule="auto"/>
              <w:jc w:val="left"/>
              <w:outlineLvl w:val="9"/>
              <w:rPr>
                <w:rFonts w:hint="eastAsia" w:ascii="方正书宋_GBK" w:hAnsi="方正书宋_GBK" w:eastAsia="方正书宋_GBK" w:cs="方正书宋_GBK"/>
                <w:color w:val="000000"/>
                <w:sz w:val="21"/>
                <w:lang w:val="en-US" w:eastAsia="zh-CN"/>
              </w:rPr>
            </w:pPr>
            <w:r>
              <w:rPr>
                <w:rFonts w:ascii="方正书宋_GBK" w:hAnsi="方正书宋_GBK" w:eastAsia="方正书宋_GBK" w:cs="方正书宋_GBK"/>
                <w:color w:val="000000"/>
                <w:sz w:val="21"/>
              </w:rPr>
              <w:t>556001成安县妇女联合会本级</w:t>
            </w:r>
          </w:p>
        </w:tc>
        <w:tc>
          <w:tcPr>
            <w:tcW w:w="2500" w:type="pct"/>
            <w:gridSpan w:val="2"/>
            <w:tcBorders>
              <w:top w:val="nil"/>
              <w:left w:val="nil"/>
              <w:bottom w:val="nil"/>
              <w:right w:val="nil"/>
            </w:tcBorders>
            <w:vAlign w:val="center"/>
          </w:tcPr>
          <w:p>
            <w:pPr>
              <w:spacing w:before="0" w:after="0" w:line="240" w:lineRule="auto"/>
              <w:ind w:firstLine="420"/>
              <w:jc w:val="left"/>
              <w:outlineLvl w:val="9"/>
              <w:rPr>
                <w:rFonts w:hint="eastAsia" w:ascii="方正书宋_GBK" w:hAnsi="方正书宋_GBK" w:eastAsia="方正书宋_GBK" w:cs="方正书宋_GBK"/>
                <w:color w:val="000000"/>
                <w:sz w:val="21"/>
              </w:rPr>
            </w:pPr>
          </w:p>
          <w:p>
            <w:pPr>
              <w:spacing w:before="0" w:after="0" w:line="240" w:lineRule="auto"/>
              <w:ind w:firstLine="420"/>
              <w:jc w:val="left"/>
              <w:outlineLvl w:val="9"/>
              <w:rPr>
                <w:rFonts w:hint="eastAsia"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截止时间：</w:t>
            </w:r>
            <w:r>
              <w:rPr>
                <w:rFonts w:hint="eastAsia" w:ascii="方正书宋_GBK" w:hAnsi="方正书宋_GBK" w:eastAsia="方正书宋_GBK" w:cs="方正书宋_GBK"/>
                <w:color w:val="000000"/>
                <w:sz w:val="21"/>
                <w:lang w:eastAsia="zh-CN"/>
              </w:rPr>
              <w:t>202</w:t>
            </w:r>
            <w:r>
              <w:rPr>
                <w:rFonts w:hint="eastAsia" w:ascii="方正书宋_GBK" w:hAnsi="方正书宋_GBK" w:eastAsia="方正书宋_GBK" w:cs="方正书宋_GBK"/>
                <w:color w:val="000000"/>
                <w:sz w:val="21"/>
                <w:lang w:val="en-US" w:eastAsia="zh-CN"/>
              </w:rPr>
              <w:t>3</w:t>
            </w:r>
            <w:r>
              <w:rPr>
                <w:rFonts w:hint="eastAsia" w:ascii="方正书宋_GBK" w:hAnsi="方正书宋_GBK" w:eastAsia="方正书宋_GBK" w:cs="方正书宋_GBK"/>
                <w:color w:val="000000"/>
                <w:sz w:val="21"/>
              </w:rPr>
              <w:t>年12月31日</w:t>
            </w:r>
          </w:p>
        </w:tc>
      </w:tr>
      <w:tr>
        <w:tblPrEx>
          <w:tblCellMar>
            <w:top w:w="0" w:type="dxa"/>
            <w:left w:w="108" w:type="dxa"/>
            <w:bottom w:w="0" w:type="dxa"/>
            <w:right w:w="108" w:type="dxa"/>
          </w:tblCellMar>
        </w:tblPrEx>
        <w:trPr>
          <w:trHeight w:val="657" w:hRule="atLeast"/>
        </w:trPr>
        <w:tc>
          <w:tcPr>
            <w:tcW w:w="2280" w:type="pct"/>
            <w:tcBorders>
              <w:top w:val="single" w:color="auto" w:sz="4" w:space="0"/>
              <w:left w:val="single" w:color="auto" w:sz="4" w:space="0"/>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项目</w:t>
            </w:r>
            <w:bookmarkStart w:id="1" w:name="_GoBack"/>
            <w:bookmarkEnd w:id="1"/>
          </w:p>
        </w:tc>
        <w:tc>
          <w:tcPr>
            <w:tcW w:w="471" w:type="pct"/>
            <w:gridSpan w:val="2"/>
            <w:tcBorders>
              <w:top w:val="single" w:color="auto" w:sz="4" w:space="0"/>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数量</w:t>
            </w:r>
          </w:p>
        </w:tc>
        <w:tc>
          <w:tcPr>
            <w:tcW w:w="2247" w:type="pct"/>
            <w:tcBorders>
              <w:top w:val="single" w:color="auto" w:sz="4" w:space="0"/>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价值（金额单位：万元）</w:t>
            </w:r>
          </w:p>
        </w:tc>
      </w:tr>
      <w:tr>
        <w:tblPrEx>
          <w:tblCellMar>
            <w:top w:w="0" w:type="dxa"/>
            <w:left w:w="108" w:type="dxa"/>
            <w:bottom w:w="0" w:type="dxa"/>
            <w:right w:w="108" w:type="dxa"/>
          </w:tblCellMar>
        </w:tblPrEx>
        <w:trPr>
          <w:trHeight w:val="657" w:hRule="atLeast"/>
        </w:trPr>
        <w:tc>
          <w:tcPr>
            <w:tcW w:w="2280" w:type="pct"/>
            <w:tcBorders>
              <w:top w:val="nil"/>
              <w:left w:val="single" w:color="auto" w:sz="4" w:space="0"/>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资产总额</w:t>
            </w:r>
          </w:p>
        </w:tc>
        <w:tc>
          <w:tcPr>
            <w:tcW w:w="471" w:type="pct"/>
            <w:gridSpan w:val="2"/>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w:t>
            </w:r>
          </w:p>
        </w:tc>
        <w:tc>
          <w:tcPr>
            <w:tcW w:w="2247" w:type="pct"/>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hint="default" w:ascii="方正书宋_GBK" w:hAnsi="方正书宋_GBK" w:eastAsia="方正书宋_GBK" w:cs="方正书宋_GBK"/>
                <w:color w:val="000000"/>
                <w:sz w:val="21"/>
                <w:lang w:val="en-US" w:eastAsia="zh-CN"/>
              </w:rPr>
            </w:pPr>
            <w:r>
              <w:rPr>
                <w:rFonts w:hint="eastAsia" w:ascii="方正书宋_GBK" w:hAnsi="方正书宋_GBK" w:eastAsia="方正书宋_GBK" w:cs="方正书宋_GBK"/>
                <w:color w:val="000000"/>
                <w:sz w:val="21"/>
                <w:lang w:val="en-US" w:eastAsia="zh-CN"/>
              </w:rPr>
              <w:t>2.63</w:t>
            </w:r>
          </w:p>
        </w:tc>
      </w:tr>
      <w:tr>
        <w:tblPrEx>
          <w:tblCellMar>
            <w:top w:w="0" w:type="dxa"/>
            <w:left w:w="108" w:type="dxa"/>
            <w:bottom w:w="0" w:type="dxa"/>
            <w:right w:w="108" w:type="dxa"/>
          </w:tblCellMar>
        </w:tblPrEx>
        <w:trPr>
          <w:trHeight w:val="657" w:hRule="atLeast"/>
        </w:trPr>
        <w:tc>
          <w:tcPr>
            <w:tcW w:w="2280" w:type="pct"/>
            <w:tcBorders>
              <w:top w:val="nil"/>
              <w:left w:val="single" w:color="auto" w:sz="4" w:space="0"/>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1</w:t>
            </w:r>
            <w:r>
              <w:rPr>
                <w:rFonts w:hint="eastAsia" w:ascii="方正书宋_GBK" w:hAnsi="方正书宋_GBK" w:eastAsia="方正书宋_GBK" w:cs="方正书宋_GBK"/>
                <w:color w:val="000000"/>
                <w:sz w:val="21"/>
              </w:rPr>
              <w:t>、房屋（平方米）</w:t>
            </w:r>
          </w:p>
        </w:tc>
        <w:tc>
          <w:tcPr>
            <w:tcW w:w="471" w:type="pct"/>
            <w:gridSpan w:val="2"/>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p>
        </w:tc>
        <w:tc>
          <w:tcPr>
            <w:tcW w:w="2247" w:type="pct"/>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p>
        </w:tc>
      </w:tr>
      <w:tr>
        <w:tblPrEx>
          <w:tblCellMar>
            <w:top w:w="0" w:type="dxa"/>
            <w:left w:w="108" w:type="dxa"/>
            <w:bottom w:w="0" w:type="dxa"/>
            <w:right w:w="108" w:type="dxa"/>
          </w:tblCellMar>
        </w:tblPrEx>
        <w:trPr>
          <w:trHeight w:val="657" w:hRule="atLeast"/>
        </w:trPr>
        <w:tc>
          <w:tcPr>
            <w:tcW w:w="2280" w:type="pct"/>
            <w:tcBorders>
              <w:top w:val="nil"/>
              <w:left w:val="single" w:color="auto" w:sz="4" w:space="0"/>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其中：办公用房（平方米）</w:t>
            </w:r>
          </w:p>
        </w:tc>
        <w:tc>
          <w:tcPr>
            <w:tcW w:w="471" w:type="pct"/>
            <w:gridSpan w:val="2"/>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56</w:t>
            </w:r>
          </w:p>
        </w:tc>
        <w:tc>
          <w:tcPr>
            <w:tcW w:w="2247" w:type="pct"/>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政府集中办公</w:t>
            </w:r>
          </w:p>
        </w:tc>
      </w:tr>
      <w:tr>
        <w:tblPrEx>
          <w:tblCellMar>
            <w:top w:w="0" w:type="dxa"/>
            <w:left w:w="108" w:type="dxa"/>
            <w:bottom w:w="0" w:type="dxa"/>
            <w:right w:w="108" w:type="dxa"/>
          </w:tblCellMar>
        </w:tblPrEx>
        <w:trPr>
          <w:trHeight w:val="657" w:hRule="atLeast"/>
        </w:trPr>
        <w:tc>
          <w:tcPr>
            <w:tcW w:w="2280" w:type="pct"/>
            <w:tcBorders>
              <w:top w:val="nil"/>
              <w:left w:val="single" w:color="auto" w:sz="4" w:space="0"/>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2</w:t>
            </w:r>
            <w:r>
              <w:rPr>
                <w:rFonts w:hint="eastAsia" w:ascii="方正书宋_GBK" w:hAnsi="方正书宋_GBK" w:eastAsia="方正书宋_GBK" w:cs="方正书宋_GBK"/>
                <w:color w:val="000000"/>
                <w:sz w:val="21"/>
              </w:rPr>
              <w:t>、车辆（台、辆）</w:t>
            </w:r>
          </w:p>
        </w:tc>
        <w:tc>
          <w:tcPr>
            <w:tcW w:w="471" w:type="pct"/>
            <w:gridSpan w:val="2"/>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1</w:t>
            </w:r>
          </w:p>
        </w:tc>
        <w:tc>
          <w:tcPr>
            <w:tcW w:w="2247" w:type="pct"/>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p>
        </w:tc>
      </w:tr>
      <w:tr>
        <w:tblPrEx>
          <w:tblCellMar>
            <w:top w:w="0" w:type="dxa"/>
            <w:left w:w="108" w:type="dxa"/>
            <w:bottom w:w="0" w:type="dxa"/>
            <w:right w:w="108" w:type="dxa"/>
          </w:tblCellMar>
        </w:tblPrEx>
        <w:trPr>
          <w:trHeight w:val="657" w:hRule="atLeast"/>
        </w:trPr>
        <w:tc>
          <w:tcPr>
            <w:tcW w:w="2280" w:type="pct"/>
            <w:tcBorders>
              <w:top w:val="nil"/>
              <w:left w:val="single" w:color="auto" w:sz="4" w:space="0"/>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3</w:t>
            </w:r>
            <w:r>
              <w:rPr>
                <w:rFonts w:hint="eastAsia" w:ascii="方正书宋_GBK" w:hAnsi="方正书宋_GBK" w:eastAsia="方正书宋_GBK" w:cs="方正书宋_GBK"/>
                <w:color w:val="000000"/>
                <w:sz w:val="21"/>
              </w:rPr>
              <w:t>、单价在</w:t>
            </w:r>
            <w:r>
              <w:rPr>
                <w:rFonts w:ascii="方正书宋_GBK" w:hAnsi="方正书宋_GBK" w:eastAsia="方正书宋_GBK" w:cs="方正书宋_GBK"/>
                <w:color w:val="000000"/>
                <w:sz w:val="21"/>
              </w:rPr>
              <w:t>50</w:t>
            </w:r>
            <w:r>
              <w:rPr>
                <w:rFonts w:hint="eastAsia" w:ascii="方正书宋_GBK" w:hAnsi="方正书宋_GBK" w:eastAsia="方正书宋_GBK" w:cs="方正书宋_GBK"/>
                <w:color w:val="000000"/>
                <w:sz w:val="21"/>
              </w:rPr>
              <w:t>万元以上的设备</w:t>
            </w:r>
          </w:p>
        </w:tc>
        <w:tc>
          <w:tcPr>
            <w:tcW w:w="471" w:type="pct"/>
            <w:gridSpan w:val="2"/>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p>
        </w:tc>
        <w:tc>
          <w:tcPr>
            <w:tcW w:w="2247" w:type="pct"/>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p>
        </w:tc>
      </w:tr>
      <w:tr>
        <w:tblPrEx>
          <w:tblCellMar>
            <w:top w:w="0" w:type="dxa"/>
            <w:left w:w="108" w:type="dxa"/>
            <w:bottom w:w="0" w:type="dxa"/>
            <w:right w:w="108" w:type="dxa"/>
          </w:tblCellMar>
        </w:tblPrEx>
        <w:trPr>
          <w:trHeight w:val="667" w:hRule="atLeast"/>
        </w:trPr>
        <w:tc>
          <w:tcPr>
            <w:tcW w:w="2280" w:type="pct"/>
            <w:tcBorders>
              <w:top w:val="nil"/>
              <w:left w:val="single" w:color="auto" w:sz="4" w:space="0"/>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4</w:t>
            </w:r>
            <w:r>
              <w:rPr>
                <w:rFonts w:hint="eastAsia" w:ascii="方正书宋_GBK" w:hAnsi="方正书宋_GBK" w:eastAsia="方正书宋_GBK" w:cs="方正书宋_GBK"/>
                <w:color w:val="000000"/>
                <w:sz w:val="21"/>
              </w:rPr>
              <w:t>、其他固定资产</w:t>
            </w:r>
          </w:p>
        </w:tc>
        <w:tc>
          <w:tcPr>
            <w:tcW w:w="471" w:type="pct"/>
            <w:gridSpan w:val="2"/>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21</w:t>
            </w:r>
          </w:p>
        </w:tc>
        <w:tc>
          <w:tcPr>
            <w:tcW w:w="2247" w:type="pct"/>
            <w:tcBorders>
              <w:top w:val="nil"/>
              <w:left w:val="nil"/>
              <w:bottom w:val="single" w:color="auto" w:sz="4" w:space="0"/>
              <w:right w:val="single" w:color="auto" w:sz="4" w:space="0"/>
            </w:tcBorders>
            <w:vAlign w:val="center"/>
          </w:tcPr>
          <w:p>
            <w:pPr>
              <w:spacing w:before="0" w:after="0" w:line="240" w:lineRule="auto"/>
              <w:ind w:firstLine="420"/>
              <w:jc w:val="left"/>
              <w:outlineLvl w:val="9"/>
              <w:rPr>
                <w:rFonts w:hint="default" w:ascii="方正书宋_GBK" w:hAnsi="方正书宋_GBK" w:eastAsia="方正书宋_GBK" w:cs="方正书宋_GBK"/>
                <w:color w:val="000000"/>
                <w:sz w:val="21"/>
                <w:lang w:val="en-US" w:eastAsia="zh-CN"/>
              </w:rPr>
            </w:pPr>
            <w:r>
              <w:rPr>
                <w:rFonts w:hint="eastAsia" w:ascii="方正书宋_GBK" w:hAnsi="方正书宋_GBK" w:eastAsia="方正书宋_GBK" w:cs="方正书宋_GBK"/>
                <w:color w:val="000000"/>
                <w:sz w:val="21"/>
                <w:lang w:val="en-US" w:eastAsia="zh-CN"/>
              </w:rPr>
              <w:t>2.63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2395EF"/>
    <w:multiLevelType w:val="singleLevel"/>
    <w:tmpl w:val="EE2395EF"/>
    <w:lvl w:ilvl="0" w:tentative="0">
      <w:start w:val="4"/>
      <w:numFmt w:val="chineseCounting"/>
      <w:suff w:val="nothing"/>
      <w:lvlText w:val="%1、"/>
      <w:lvlJc w:val="left"/>
      <w:rPr>
        <w:rFonts w:hint="eastAsia"/>
      </w:rPr>
    </w:lvl>
  </w:abstractNum>
  <w:abstractNum w:abstractNumId="1">
    <w:nsid w:val="7500BE8A"/>
    <w:multiLevelType w:val="singleLevel"/>
    <w:tmpl w:val="7500BE8A"/>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01213E03"/>
    <w:rsid w:val="0C4B5C57"/>
    <w:rsid w:val="21F4671D"/>
    <w:rsid w:val="233A4603"/>
    <w:rsid w:val="46CE0A46"/>
    <w:rsid w:val="50D17AA6"/>
    <w:rsid w:val="569B3285"/>
    <w:rsid w:val="57943465"/>
    <w:rsid w:val="57B91294"/>
    <w:rsid w:val="70612D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预算公开部门预算安排的总体情况文件"/>
    <w:autoRedefine/>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3">
    <w:name w:val="插入文本样式-插入总体目标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4">
    <w:name w:val="插入文本样式-插入职责分类绩效目标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5">
    <w:name w:val="插入文本样式-插入实现年度发展规划目标的保障措施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2024-03-06T16:50:46Z</dcterms:created>
  <dcterms:modified xsi:type="dcterms:W3CDTF">2024-03-06T08:50:46Z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2024-03-06T16:50:20Z</dcterms:created>
  <dcterms:modified xsi:type="dcterms:W3CDTF">2024-03-06T08:50:20Z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2024-03-06T16:50:24Z</dcterms:created>
  <dcterms:modified xsi:type="dcterms:W3CDTF">2024-03-06T08:50:24Z</dcterms:modified>
</cp:coreProperties>
</file>

<file path=customXml/itemProps1.xml><?xml version="1.0" encoding="utf-8"?>
<ds:datastoreItem xmlns:ds="http://schemas.openxmlformats.org/officeDocument/2006/customXml" ds:itemID="{6c81dc8d-17f1-427b-b2f0-3bf49b947e74}">
  <ds:schemaRefs/>
</ds:datastoreItem>
</file>

<file path=customXml/itemProps2.xml><?xml version="1.0" encoding="utf-8"?>
<ds:datastoreItem xmlns:ds="http://schemas.openxmlformats.org/officeDocument/2006/customXml" ds:itemID="{3474e5f9-bc72-40ba-a011-8c69529fc83b}">
  <ds:schemaRefs/>
</ds:datastoreItem>
</file>

<file path=customXml/itemProps3.xml><?xml version="1.0" encoding="utf-8"?>
<ds:datastoreItem xmlns:ds="http://schemas.openxmlformats.org/officeDocument/2006/customXml" ds:itemID="{94d4122a-c731-4ff0-a838-6d38dff5fc0d}">
  <ds:schemaRefs/>
</ds:datastoreItem>
</file>

<file path=customXml/itemProps4.xml><?xml version="1.0" encoding="utf-8"?>
<ds:datastoreItem xmlns:ds="http://schemas.openxmlformats.org/officeDocument/2006/customXml" ds:itemID="{3d02b898-e40c-4b89-8d0e-75c2117a6508}">
  <ds:schemaRefs/>
</ds:datastoreItem>
</file>

<file path=customXml/itemProps5.xml><?xml version="1.0" encoding="utf-8"?>
<ds:datastoreItem xmlns:ds="http://schemas.openxmlformats.org/officeDocument/2006/customXml" ds:itemID="{ff998a02-9229-4596-8981-636181b7fbcd}">
  <ds:schemaRefs/>
</ds:datastoreItem>
</file>

<file path=customXml/itemProps6.xml><?xml version="1.0" encoding="utf-8"?>
<ds:datastoreItem xmlns:ds="http://schemas.openxmlformats.org/officeDocument/2006/customXml" ds:itemID="{96fefb52-3db8-429f-8f91-01782fd7607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2024-03-06T16:50:00Z</dcterms:created>
  <dc:creator>86136</dc:creator>
  <cp:lastModifiedBy>WPS_1657181579</cp:lastModifiedBy>
  <dcterms:modified xsi:type="dcterms:W3CDTF">2024-03-12T01:59:24Z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696ED751F7664CFCA343A467529E2F06_12</vt:lpwstr>
  </property>
</Properties>
</file>