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p>
    <w:p>
      <w:r>
        <w:rPr>
          <w:rFonts w:ascii="方正楷体_GBK" w:hAnsi="方正楷体_GBK" w:eastAsia="方正楷体_GBK" w:cs="方正楷体_GBK"/>
          <w:b/>
          <w:color w:val="000000"/>
          <w:sz w:val="28"/>
        </w:rPr>
        <w:t>部门预算公开表</w:t>
      </w:r>
    </w:p>
    <w:p>
      <w:pPr>
        <w:pStyle w:val="2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8"/>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8"/>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8"/>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28"/>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8"/>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28"/>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28"/>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28"/>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28"/>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28"/>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2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28"/>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16</w:t>
      </w:r>
      <w:r>
        <w:fldChar w:fldCharType="end"/>
      </w:r>
      <w:r>
        <w:fldChar w:fldCharType="end"/>
      </w:r>
    </w:p>
    <w:p>
      <w:pPr>
        <w:pStyle w:val="28"/>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17</w:t>
      </w:r>
      <w:r>
        <w:fldChar w:fldCharType="end"/>
      </w:r>
      <w:r>
        <w:fldChar w:fldCharType="end"/>
      </w:r>
    </w:p>
    <w:p>
      <w:pPr>
        <w:pStyle w:val="28"/>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18</w:t>
      </w:r>
      <w:r>
        <w:fldChar w:fldCharType="end"/>
      </w:r>
      <w:r>
        <w:fldChar w:fldCharType="end"/>
      </w:r>
    </w:p>
    <w:p>
      <w:pPr>
        <w:pStyle w:val="28"/>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32</w:t>
      </w:r>
      <w:r>
        <w:fldChar w:fldCharType="end"/>
      </w:r>
      <w:r>
        <w:fldChar w:fldCharType="end"/>
      </w:r>
    </w:p>
    <w:p>
      <w:pPr>
        <w:pStyle w:val="28"/>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32</w:t>
      </w:r>
      <w:r>
        <w:fldChar w:fldCharType="end"/>
      </w:r>
      <w:r>
        <w:fldChar w:fldCharType="end"/>
      </w:r>
    </w:p>
    <w:p>
      <w:pPr>
        <w:pStyle w:val="28"/>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32</w:t>
      </w:r>
      <w:r>
        <w:fldChar w:fldCharType="end"/>
      </w:r>
      <w:r>
        <w:fldChar w:fldCharType="end"/>
      </w:r>
    </w:p>
    <w:p>
      <w:pPr>
        <w:pStyle w:val="28"/>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33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0"/>
            </w:pPr>
            <w:r>
              <w:t>348成安县交通局</w:t>
            </w:r>
          </w:p>
        </w:tc>
        <w:tc>
          <w:tcPr>
            <w:tcW w:w="2126" w:type="dxa"/>
            <w:tcBorders>
              <w:top w:val="single" w:color="FFFFFF" w:sz="6" w:space="0"/>
              <w:left w:val="single" w:color="FFFFFF" w:sz="6" w:space="0"/>
              <w:right w:val="single" w:color="FFFFFF" w:sz="6" w:space="0"/>
            </w:tcBorders>
            <w:vAlign w:val="center"/>
          </w:tcPr>
          <w:p>
            <w:pPr>
              <w:pStyle w:val="9"/>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6661" w:type="dxa"/>
            <w:gridSpan w:val="2"/>
            <w:vAlign w:val="center"/>
          </w:tcPr>
          <w:p>
            <w:pPr>
              <w:pStyle w:val="11"/>
            </w:pPr>
            <w:r>
              <w:t>收入</w:t>
            </w:r>
          </w:p>
        </w:tc>
        <w:tc>
          <w:tcPr>
            <w:tcW w:w="6661"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1"/>
            </w:pPr>
            <w:r>
              <w:t>项  目</w:t>
            </w:r>
          </w:p>
        </w:tc>
        <w:tc>
          <w:tcPr>
            <w:tcW w:w="2126" w:type="dxa"/>
            <w:vAlign w:val="center"/>
          </w:tcPr>
          <w:p>
            <w:pPr>
              <w:pStyle w:val="11"/>
            </w:pPr>
            <w:r>
              <w:t>预算数</w:t>
            </w:r>
          </w:p>
        </w:tc>
        <w:tc>
          <w:tcPr>
            <w:tcW w:w="4535" w:type="dxa"/>
            <w:vAlign w:val="center"/>
          </w:tcPr>
          <w:p>
            <w:pPr>
              <w:pStyle w:val="11"/>
            </w:pPr>
            <w:r>
              <w:t>项  目</w:t>
            </w:r>
          </w:p>
        </w:tc>
        <w:tc>
          <w:tcPr>
            <w:tcW w:w="2126"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4535" w:type="dxa"/>
            <w:vAlign w:val="center"/>
          </w:tcPr>
          <w:p>
            <w:pPr>
              <w:pStyle w:val="11"/>
            </w:pPr>
            <w:r>
              <w:t>1</w:t>
            </w:r>
          </w:p>
        </w:tc>
        <w:tc>
          <w:tcPr>
            <w:tcW w:w="2126" w:type="dxa"/>
            <w:vAlign w:val="center"/>
          </w:tcPr>
          <w:p>
            <w:pPr>
              <w:pStyle w:val="11"/>
            </w:pPr>
            <w:r>
              <w:t>2</w:t>
            </w:r>
          </w:p>
        </w:tc>
        <w:tc>
          <w:tcPr>
            <w:tcW w:w="4535" w:type="dxa"/>
            <w:vAlign w:val="center"/>
          </w:tcPr>
          <w:p>
            <w:pPr>
              <w:pStyle w:val="11"/>
            </w:pPr>
            <w:r>
              <w:t>3</w:t>
            </w:r>
          </w:p>
        </w:tc>
        <w:tc>
          <w:tcPr>
            <w:tcW w:w="2126"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4535" w:type="dxa"/>
            <w:vAlign w:val="center"/>
          </w:tcPr>
          <w:p>
            <w:pPr>
              <w:pStyle w:val="13"/>
            </w:pPr>
            <w:r>
              <w:t>一、一般公共预算拨款收入</w:t>
            </w:r>
          </w:p>
        </w:tc>
        <w:tc>
          <w:tcPr>
            <w:tcW w:w="2126" w:type="dxa"/>
            <w:vAlign w:val="center"/>
          </w:tcPr>
          <w:p>
            <w:pPr>
              <w:pStyle w:val="12"/>
            </w:pPr>
            <w:r>
              <w:t>6540.64</w:t>
            </w:r>
          </w:p>
        </w:tc>
        <w:tc>
          <w:tcPr>
            <w:tcW w:w="4535" w:type="dxa"/>
            <w:vAlign w:val="center"/>
          </w:tcPr>
          <w:p>
            <w:pPr>
              <w:pStyle w:val="13"/>
            </w:pPr>
            <w:r>
              <w:t>一、一般公共服务支出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4535" w:type="dxa"/>
            <w:vAlign w:val="center"/>
          </w:tcPr>
          <w:p>
            <w:pPr>
              <w:pStyle w:val="13"/>
            </w:pPr>
            <w:r>
              <w:t>二、政府性基金预算拨款收入</w:t>
            </w:r>
          </w:p>
        </w:tc>
        <w:tc>
          <w:tcPr>
            <w:tcW w:w="2126" w:type="dxa"/>
            <w:vAlign w:val="center"/>
          </w:tcPr>
          <w:p>
            <w:pPr>
              <w:pStyle w:val="12"/>
            </w:pPr>
            <w:r>
              <w:t>13098.00</w:t>
            </w:r>
          </w:p>
        </w:tc>
        <w:tc>
          <w:tcPr>
            <w:tcW w:w="4535" w:type="dxa"/>
            <w:vAlign w:val="center"/>
          </w:tcPr>
          <w:p>
            <w:pPr>
              <w:pStyle w:val="13"/>
            </w:pPr>
            <w:r>
              <w:t>二、外交支出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4535" w:type="dxa"/>
            <w:vAlign w:val="center"/>
          </w:tcPr>
          <w:p>
            <w:pPr>
              <w:pStyle w:val="13"/>
            </w:pPr>
            <w:r>
              <w:t>三、国有资本经营预算拨款收入</w:t>
            </w:r>
          </w:p>
        </w:tc>
        <w:tc>
          <w:tcPr>
            <w:tcW w:w="2126" w:type="dxa"/>
            <w:vAlign w:val="center"/>
          </w:tcPr>
          <w:p>
            <w:pPr>
              <w:pStyle w:val="12"/>
            </w:pPr>
          </w:p>
        </w:tc>
        <w:tc>
          <w:tcPr>
            <w:tcW w:w="4535" w:type="dxa"/>
            <w:vAlign w:val="center"/>
          </w:tcPr>
          <w:p>
            <w:pPr>
              <w:pStyle w:val="13"/>
            </w:pPr>
            <w:r>
              <w:t>三、国防支出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4535" w:type="dxa"/>
            <w:vAlign w:val="center"/>
          </w:tcPr>
          <w:p>
            <w:pPr>
              <w:pStyle w:val="13"/>
            </w:pPr>
            <w:r>
              <w:t>四、财政专户管理资金收入</w:t>
            </w:r>
          </w:p>
        </w:tc>
        <w:tc>
          <w:tcPr>
            <w:tcW w:w="2126" w:type="dxa"/>
            <w:vAlign w:val="center"/>
          </w:tcPr>
          <w:p>
            <w:pPr>
              <w:pStyle w:val="12"/>
            </w:pPr>
          </w:p>
        </w:tc>
        <w:tc>
          <w:tcPr>
            <w:tcW w:w="4535" w:type="dxa"/>
            <w:vAlign w:val="center"/>
          </w:tcPr>
          <w:p>
            <w:pPr>
              <w:pStyle w:val="13"/>
            </w:pPr>
            <w:r>
              <w:t>四、公共安全支出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4535" w:type="dxa"/>
            <w:vAlign w:val="center"/>
          </w:tcPr>
          <w:p>
            <w:pPr>
              <w:pStyle w:val="13"/>
            </w:pPr>
            <w:r>
              <w:t>五、单位资金</w:t>
            </w:r>
          </w:p>
        </w:tc>
        <w:tc>
          <w:tcPr>
            <w:tcW w:w="2126" w:type="dxa"/>
            <w:vAlign w:val="center"/>
          </w:tcPr>
          <w:p>
            <w:pPr>
              <w:pStyle w:val="12"/>
            </w:pPr>
          </w:p>
        </w:tc>
        <w:tc>
          <w:tcPr>
            <w:tcW w:w="4535" w:type="dxa"/>
            <w:vAlign w:val="center"/>
          </w:tcPr>
          <w:p>
            <w:pPr>
              <w:pStyle w:val="13"/>
            </w:pPr>
            <w:r>
              <w:t>五、教育支出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六、科学技术支出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七、文化旅游体育与传媒支出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八、社会保障和就业支出</w:t>
            </w:r>
          </w:p>
        </w:tc>
        <w:tc>
          <w:tcPr>
            <w:tcW w:w="2126" w:type="dxa"/>
            <w:vAlign w:val="center"/>
          </w:tcPr>
          <w:p>
            <w:pPr>
              <w:pStyle w:val="12"/>
            </w:pPr>
            <w:r>
              <w:t>748.28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九、社会保险基金支出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十、卫生健康支出</w:t>
            </w:r>
          </w:p>
        </w:tc>
        <w:tc>
          <w:tcPr>
            <w:tcW w:w="2126" w:type="dxa"/>
            <w:vAlign w:val="center"/>
          </w:tcPr>
          <w:p>
            <w:pPr>
              <w:pStyle w:val="12"/>
            </w:pPr>
            <w:r>
              <w:t>6.62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十一、节能环保支出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十二、城乡社区支出</w:t>
            </w:r>
          </w:p>
        </w:tc>
        <w:tc>
          <w:tcPr>
            <w:tcW w:w="2126" w:type="dxa"/>
            <w:vAlign w:val="center"/>
          </w:tcPr>
          <w:p>
            <w:pPr>
              <w:pStyle w:val="12"/>
            </w:pPr>
            <w:r>
              <w:t>13098.00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十三、农林水支出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十四、交通运输支出</w:t>
            </w:r>
          </w:p>
        </w:tc>
        <w:tc>
          <w:tcPr>
            <w:tcW w:w="2126" w:type="dxa"/>
            <w:vAlign w:val="center"/>
          </w:tcPr>
          <w:p>
            <w:pPr>
              <w:pStyle w:val="12"/>
            </w:pPr>
            <w:r>
              <w:t>5775.32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十五、资源勘探工业信息等支出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十六、商业服务业等支出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十七、金融支出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十八、援助其他地区支出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十九、自然资源海洋气象等支出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二十、住房保障支出</w:t>
            </w:r>
          </w:p>
        </w:tc>
        <w:tc>
          <w:tcPr>
            <w:tcW w:w="2126" w:type="dxa"/>
            <w:vAlign w:val="center"/>
          </w:tcPr>
          <w:p>
            <w:pPr>
              <w:pStyle w:val="12"/>
            </w:pPr>
            <w:r>
              <w:t>10.42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二十一、粮油物资储备支出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二十二、国有资本经营预算支出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二十三、灾害防治及应急管理支出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二十四、预备费</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二十五、其他支出</w:t>
            </w:r>
          </w:p>
        </w:tc>
        <w:tc>
          <w:tcPr>
            <w:tcW w:w="2126" w:type="dxa"/>
            <w:vAlign w:val="center"/>
          </w:tcPr>
          <w:p>
            <w:pPr>
              <w:pStyle w:val="12"/>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二十六、转移性支出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二十七、债务还本支出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二十八、债务付息支出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二十九、债务发行费用支出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三十、抗疫特别国债安排的支出</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4535" w:type="dxa"/>
            <w:vAlign w:val="center"/>
          </w:tcPr>
          <w:p>
            <w:pPr>
              <w:pStyle w:val="13"/>
            </w:pPr>
          </w:p>
        </w:tc>
        <w:tc>
          <w:tcPr>
            <w:tcW w:w="2126" w:type="dxa"/>
            <w:vAlign w:val="center"/>
          </w:tcPr>
          <w:p>
            <w:pPr>
              <w:pStyle w:val="12"/>
            </w:pPr>
          </w:p>
        </w:tc>
        <w:tc>
          <w:tcPr>
            <w:tcW w:w="4535" w:type="dxa"/>
            <w:vAlign w:val="center"/>
          </w:tcPr>
          <w:p>
            <w:pPr>
              <w:pStyle w:val="13"/>
            </w:pPr>
            <w:r>
              <w:t>三十一、人行科目</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4535" w:type="dxa"/>
            <w:vAlign w:val="center"/>
          </w:tcPr>
          <w:p>
            <w:pPr>
              <w:pStyle w:val="15"/>
            </w:pPr>
            <w:r>
              <w:t>本年收入合计</w:t>
            </w:r>
          </w:p>
        </w:tc>
        <w:tc>
          <w:tcPr>
            <w:tcW w:w="2126" w:type="dxa"/>
            <w:vAlign w:val="center"/>
          </w:tcPr>
          <w:p>
            <w:pPr>
              <w:pStyle w:val="16"/>
            </w:pPr>
            <w:r>
              <w:t>19638.64</w:t>
            </w:r>
          </w:p>
        </w:tc>
        <w:tc>
          <w:tcPr>
            <w:tcW w:w="4535" w:type="dxa"/>
            <w:vAlign w:val="center"/>
          </w:tcPr>
          <w:p>
            <w:pPr>
              <w:pStyle w:val="15"/>
            </w:pPr>
            <w:r>
              <w:t>本年支出合计</w:t>
            </w:r>
          </w:p>
        </w:tc>
        <w:tc>
          <w:tcPr>
            <w:tcW w:w="2126" w:type="dxa"/>
            <w:vAlign w:val="center"/>
          </w:tcPr>
          <w:p>
            <w:pPr>
              <w:pStyle w:val="16"/>
            </w:pPr>
            <w:r>
              <w:t>24353.64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4535" w:type="dxa"/>
            <w:vAlign w:val="center"/>
          </w:tcPr>
          <w:p>
            <w:pPr>
              <w:pStyle w:val="13"/>
            </w:pPr>
            <w:r>
              <w:t>上年结转结余</w:t>
            </w:r>
          </w:p>
        </w:tc>
        <w:tc>
          <w:tcPr>
            <w:tcW w:w="2126" w:type="dxa"/>
            <w:vAlign w:val="center"/>
          </w:tcPr>
          <w:p>
            <w:pPr>
              <w:pStyle w:val="12"/>
            </w:pPr>
            <w:r>
              <w:t>4715.00</w:t>
            </w:r>
          </w:p>
        </w:tc>
        <w:tc>
          <w:tcPr>
            <w:tcW w:w="4535" w:type="dxa"/>
            <w:vAlign w:val="center"/>
          </w:tcPr>
          <w:p>
            <w:pPr>
              <w:pStyle w:val="13"/>
            </w:pPr>
            <w:r>
              <w:t>年终结转结余</w:t>
            </w:r>
          </w:p>
        </w:tc>
        <w:tc>
          <w:tcPr>
            <w:tcW w:w="212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4535" w:type="dxa"/>
            <w:vAlign w:val="center"/>
          </w:tcPr>
          <w:p>
            <w:pPr>
              <w:pStyle w:val="15"/>
            </w:pPr>
            <w:r>
              <w:t>收入总计</w:t>
            </w:r>
          </w:p>
        </w:tc>
        <w:tc>
          <w:tcPr>
            <w:tcW w:w="2126" w:type="dxa"/>
            <w:vAlign w:val="center"/>
          </w:tcPr>
          <w:p>
            <w:pPr>
              <w:pStyle w:val="16"/>
            </w:pPr>
            <w:r>
              <w:t>24353.64</w:t>
            </w:r>
          </w:p>
        </w:tc>
        <w:tc>
          <w:tcPr>
            <w:tcW w:w="4535" w:type="dxa"/>
            <w:vAlign w:val="center"/>
          </w:tcPr>
          <w:p>
            <w:pPr>
              <w:pStyle w:val="15"/>
            </w:pPr>
            <w:r>
              <w:t>支出总计</w:t>
            </w:r>
          </w:p>
        </w:tc>
        <w:tc>
          <w:tcPr>
            <w:tcW w:w="2126" w:type="dxa"/>
            <w:vAlign w:val="center"/>
          </w:tcPr>
          <w:p>
            <w:pPr>
              <w:pStyle w:val="16"/>
            </w:pPr>
            <w:r>
              <w:t>24353.64</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0"/>
            </w:pPr>
            <w:r>
              <w:t>348成安县交通局</w:t>
            </w:r>
          </w:p>
        </w:tc>
        <w:tc>
          <w:tcPr>
            <w:tcW w:w="3402"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1"/>
            </w:pPr>
            <w:r>
              <w:t>序号</w:t>
            </w:r>
          </w:p>
        </w:tc>
        <w:tc>
          <w:tcPr>
            <w:tcW w:w="2551" w:type="dxa"/>
            <w:gridSpan w:val="2"/>
            <w:vAlign w:val="center"/>
          </w:tcPr>
          <w:p>
            <w:pPr>
              <w:pStyle w:val="11"/>
            </w:pPr>
            <w:r>
              <w:t>功能分类科目</w:t>
            </w:r>
          </w:p>
        </w:tc>
        <w:tc>
          <w:tcPr>
            <w:tcW w:w="1134" w:type="dxa"/>
            <w:vMerge w:val="restart"/>
            <w:vAlign w:val="center"/>
          </w:tcPr>
          <w:p>
            <w:pPr>
              <w:pStyle w:val="11"/>
            </w:pPr>
            <w:r>
              <w:t>合计</w:t>
            </w:r>
          </w:p>
        </w:tc>
        <w:tc>
          <w:tcPr>
            <w:tcW w:w="9071" w:type="dxa"/>
            <w:gridSpan w:val="8"/>
            <w:vAlign w:val="center"/>
          </w:tcPr>
          <w:p>
            <w:pPr>
              <w:pStyle w:val="11"/>
            </w:pPr>
            <w:r>
              <w:t>本年收入</w:t>
            </w:r>
          </w:p>
        </w:tc>
        <w:tc>
          <w:tcPr>
            <w:tcW w:w="1134"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1"/>
            </w:pPr>
            <w:r>
              <w:t>科目    编码</w:t>
            </w:r>
          </w:p>
        </w:tc>
        <w:tc>
          <w:tcPr>
            <w:tcW w:w="1559" w:type="dxa"/>
            <w:vAlign w:val="center"/>
          </w:tcPr>
          <w:p>
            <w:pPr>
              <w:pStyle w:val="11"/>
            </w:pPr>
            <w:r>
              <w:t>科目名称</w:t>
            </w:r>
          </w:p>
        </w:tc>
        <w:tc>
          <w:tcPr>
            <w:tcW w:w="1134" w:type="dxa"/>
            <w:vMerge w:val="continue"/>
          </w:tcPr>
          <w:p/>
        </w:tc>
        <w:tc>
          <w:tcPr>
            <w:tcW w:w="1134" w:type="dxa"/>
            <w:vAlign w:val="center"/>
          </w:tcPr>
          <w:p>
            <w:pPr>
              <w:pStyle w:val="11"/>
            </w:pPr>
            <w:r>
              <w:t>小计</w:t>
            </w:r>
          </w:p>
        </w:tc>
        <w:tc>
          <w:tcPr>
            <w:tcW w:w="1134" w:type="dxa"/>
            <w:vAlign w:val="center"/>
          </w:tcPr>
          <w:p>
            <w:pPr>
              <w:pStyle w:val="11"/>
            </w:pPr>
            <w:r>
              <w:t>财政拨款 收入</w:t>
            </w:r>
          </w:p>
        </w:tc>
        <w:tc>
          <w:tcPr>
            <w:tcW w:w="1134" w:type="dxa"/>
            <w:vAlign w:val="center"/>
          </w:tcPr>
          <w:p>
            <w:pPr>
              <w:pStyle w:val="11"/>
            </w:pPr>
            <w:r>
              <w:t>财政专户 收入</w:t>
            </w:r>
          </w:p>
        </w:tc>
        <w:tc>
          <w:tcPr>
            <w:tcW w:w="1134" w:type="dxa"/>
            <w:vAlign w:val="center"/>
          </w:tcPr>
          <w:p>
            <w:pPr>
              <w:pStyle w:val="11"/>
            </w:pPr>
            <w:r>
              <w:t>事业收入</w:t>
            </w:r>
          </w:p>
        </w:tc>
        <w:tc>
          <w:tcPr>
            <w:tcW w:w="1134" w:type="dxa"/>
            <w:vAlign w:val="center"/>
          </w:tcPr>
          <w:p>
            <w:pPr>
              <w:pStyle w:val="11"/>
            </w:pPr>
            <w:r>
              <w:t>经营收入</w:t>
            </w:r>
          </w:p>
        </w:tc>
        <w:tc>
          <w:tcPr>
            <w:tcW w:w="1134" w:type="dxa"/>
            <w:vAlign w:val="center"/>
          </w:tcPr>
          <w:p>
            <w:pPr>
              <w:pStyle w:val="11"/>
            </w:pPr>
            <w:r>
              <w:t>上级补助收入</w:t>
            </w:r>
          </w:p>
        </w:tc>
        <w:tc>
          <w:tcPr>
            <w:tcW w:w="1134" w:type="dxa"/>
            <w:vAlign w:val="center"/>
          </w:tcPr>
          <w:p>
            <w:pPr>
              <w:pStyle w:val="11"/>
            </w:pPr>
            <w:r>
              <w:t>附属单位上缴收入</w:t>
            </w:r>
          </w:p>
        </w:tc>
        <w:tc>
          <w:tcPr>
            <w:tcW w:w="1134" w:type="dxa"/>
            <w:vAlign w:val="center"/>
          </w:tcPr>
          <w:p>
            <w:pPr>
              <w:pStyle w:val="1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1"/>
            </w:pPr>
            <w:r>
              <w:t>栏次</w:t>
            </w:r>
          </w:p>
        </w:tc>
        <w:tc>
          <w:tcPr>
            <w:tcW w:w="992" w:type="dxa"/>
            <w:vAlign w:val="center"/>
          </w:tcPr>
          <w:p>
            <w:pPr>
              <w:pStyle w:val="11"/>
            </w:pPr>
            <w:r>
              <w:t>1</w:t>
            </w:r>
          </w:p>
        </w:tc>
        <w:tc>
          <w:tcPr>
            <w:tcW w:w="1559" w:type="dxa"/>
            <w:vAlign w:val="center"/>
          </w:tcPr>
          <w:p>
            <w:pPr>
              <w:pStyle w:val="11"/>
            </w:pPr>
            <w:r>
              <w:t>2</w:t>
            </w:r>
          </w:p>
        </w:tc>
        <w:tc>
          <w:tcPr>
            <w:tcW w:w="1134" w:type="dxa"/>
            <w:vAlign w:val="center"/>
          </w:tcPr>
          <w:p>
            <w:pPr>
              <w:pStyle w:val="11"/>
            </w:pPr>
            <w:r>
              <w:t>3</w:t>
            </w:r>
          </w:p>
        </w:tc>
        <w:tc>
          <w:tcPr>
            <w:tcW w:w="1134" w:type="dxa"/>
            <w:vAlign w:val="center"/>
          </w:tcPr>
          <w:p>
            <w:pPr>
              <w:pStyle w:val="11"/>
            </w:pPr>
            <w:r>
              <w:t>4</w:t>
            </w:r>
          </w:p>
        </w:tc>
        <w:tc>
          <w:tcPr>
            <w:tcW w:w="1134" w:type="dxa"/>
            <w:vAlign w:val="center"/>
          </w:tcPr>
          <w:p>
            <w:pPr>
              <w:pStyle w:val="11"/>
            </w:pPr>
            <w:r>
              <w:t>5</w:t>
            </w:r>
          </w:p>
        </w:tc>
        <w:tc>
          <w:tcPr>
            <w:tcW w:w="1134" w:type="dxa"/>
            <w:vAlign w:val="center"/>
          </w:tcPr>
          <w:p>
            <w:pPr>
              <w:pStyle w:val="11"/>
            </w:pPr>
            <w:r>
              <w:t>6</w:t>
            </w:r>
          </w:p>
        </w:tc>
        <w:tc>
          <w:tcPr>
            <w:tcW w:w="1134" w:type="dxa"/>
            <w:vAlign w:val="center"/>
          </w:tcPr>
          <w:p>
            <w:pPr>
              <w:pStyle w:val="11"/>
            </w:pPr>
            <w:r>
              <w:t>7</w:t>
            </w:r>
          </w:p>
        </w:tc>
        <w:tc>
          <w:tcPr>
            <w:tcW w:w="1134" w:type="dxa"/>
            <w:vAlign w:val="center"/>
          </w:tcPr>
          <w:p>
            <w:pPr>
              <w:pStyle w:val="11"/>
            </w:pPr>
            <w:r>
              <w:t>8</w:t>
            </w:r>
          </w:p>
        </w:tc>
        <w:tc>
          <w:tcPr>
            <w:tcW w:w="1134" w:type="dxa"/>
            <w:vAlign w:val="center"/>
          </w:tcPr>
          <w:p>
            <w:pPr>
              <w:pStyle w:val="11"/>
            </w:pPr>
            <w:r>
              <w:t>9</w:t>
            </w:r>
          </w:p>
        </w:tc>
        <w:tc>
          <w:tcPr>
            <w:tcW w:w="1134" w:type="dxa"/>
            <w:vAlign w:val="center"/>
          </w:tcPr>
          <w:p>
            <w:pPr>
              <w:pStyle w:val="11"/>
            </w:pPr>
            <w:r>
              <w:t>10</w:t>
            </w:r>
          </w:p>
        </w:tc>
        <w:tc>
          <w:tcPr>
            <w:tcW w:w="1134" w:type="dxa"/>
            <w:vAlign w:val="center"/>
          </w:tcPr>
          <w:p>
            <w:pPr>
              <w:pStyle w:val="11"/>
            </w:pPr>
            <w:r>
              <w:t>11</w:t>
            </w:r>
          </w:p>
        </w:tc>
        <w:tc>
          <w:tcPr>
            <w:tcW w:w="1134"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w:t>
            </w:r>
          </w:p>
        </w:tc>
        <w:tc>
          <w:tcPr>
            <w:tcW w:w="992" w:type="dxa"/>
            <w:vAlign w:val="center"/>
          </w:tcPr>
          <w:p>
            <w:pPr>
              <w:pStyle w:val="17"/>
            </w:pPr>
          </w:p>
        </w:tc>
        <w:tc>
          <w:tcPr>
            <w:tcW w:w="1559" w:type="dxa"/>
            <w:vAlign w:val="center"/>
          </w:tcPr>
          <w:p>
            <w:pPr>
              <w:pStyle w:val="15"/>
            </w:pPr>
            <w:r>
              <w:t>合计</w:t>
            </w:r>
          </w:p>
        </w:tc>
        <w:tc>
          <w:tcPr>
            <w:tcW w:w="1134" w:type="dxa"/>
            <w:vAlign w:val="center"/>
          </w:tcPr>
          <w:p>
            <w:pPr>
              <w:pStyle w:val="16"/>
            </w:pPr>
            <w:r>
              <w:t>24353.64</w:t>
            </w:r>
          </w:p>
        </w:tc>
        <w:tc>
          <w:tcPr>
            <w:tcW w:w="1134" w:type="dxa"/>
            <w:vAlign w:val="center"/>
          </w:tcPr>
          <w:p>
            <w:pPr>
              <w:pStyle w:val="16"/>
            </w:pPr>
            <w:r>
              <w:t>19638.64</w:t>
            </w:r>
          </w:p>
        </w:tc>
        <w:tc>
          <w:tcPr>
            <w:tcW w:w="1134" w:type="dxa"/>
            <w:vAlign w:val="center"/>
          </w:tcPr>
          <w:p>
            <w:pPr>
              <w:pStyle w:val="16"/>
            </w:pPr>
            <w:r>
              <w:t>19638.64</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w:t>
            </w:r>
          </w:p>
        </w:tc>
        <w:tc>
          <w:tcPr>
            <w:tcW w:w="992" w:type="dxa"/>
            <w:vAlign w:val="center"/>
          </w:tcPr>
          <w:p>
            <w:pPr>
              <w:pStyle w:val="13"/>
            </w:pPr>
            <w:r>
              <w:t>208</w:t>
            </w:r>
          </w:p>
        </w:tc>
        <w:tc>
          <w:tcPr>
            <w:tcW w:w="1559" w:type="dxa"/>
            <w:vAlign w:val="center"/>
          </w:tcPr>
          <w:p>
            <w:pPr>
              <w:pStyle w:val="13"/>
            </w:pPr>
            <w:r>
              <w:t>社会保障和就业支出</w:t>
            </w:r>
          </w:p>
        </w:tc>
        <w:tc>
          <w:tcPr>
            <w:tcW w:w="1134" w:type="dxa"/>
            <w:vAlign w:val="center"/>
          </w:tcPr>
          <w:p>
            <w:pPr>
              <w:pStyle w:val="12"/>
            </w:pPr>
            <w:r>
              <w:t>748.28</w:t>
            </w:r>
          </w:p>
        </w:tc>
        <w:tc>
          <w:tcPr>
            <w:tcW w:w="1134" w:type="dxa"/>
            <w:vAlign w:val="center"/>
          </w:tcPr>
          <w:p>
            <w:pPr>
              <w:pStyle w:val="12"/>
            </w:pPr>
            <w:r>
              <w:t>748.28</w:t>
            </w:r>
          </w:p>
        </w:tc>
        <w:tc>
          <w:tcPr>
            <w:tcW w:w="1134" w:type="dxa"/>
            <w:vAlign w:val="center"/>
          </w:tcPr>
          <w:p>
            <w:pPr>
              <w:pStyle w:val="12"/>
            </w:pPr>
            <w:r>
              <w:t>748.28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w:t>
            </w:r>
          </w:p>
        </w:tc>
        <w:tc>
          <w:tcPr>
            <w:tcW w:w="992" w:type="dxa"/>
            <w:vAlign w:val="center"/>
          </w:tcPr>
          <w:p>
            <w:pPr>
              <w:pStyle w:val="13"/>
            </w:pPr>
            <w:r>
              <w:t>20805</w:t>
            </w:r>
          </w:p>
        </w:tc>
        <w:tc>
          <w:tcPr>
            <w:tcW w:w="1559" w:type="dxa"/>
            <w:vAlign w:val="center"/>
          </w:tcPr>
          <w:p>
            <w:pPr>
              <w:pStyle w:val="13"/>
            </w:pPr>
            <w:r>
              <w:t>行政事业单位养老支出</w:t>
            </w:r>
          </w:p>
        </w:tc>
        <w:tc>
          <w:tcPr>
            <w:tcW w:w="1134" w:type="dxa"/>
            <w:vAlign w:val="center"/>
          </w:tcPr>
          <w:p>
            <w:pPr>
              <w:pStyle w:val="12"/>
            </w:pPr>
            <w:r>
              <w:t>733.50</w:t>
            </w:r>
          </w:p>
        </w:tc>
        <w:tc>
          <w:tcPr>
            <w:tcW w:w="1134" w:type="dxa"/>
            <w:vAlign w:val="center"/>
          </w:tcPr>
          <w:p>
            <w:pPr>
              <w:pStyle w:val="12"/>
            </w:pPr>
            <w:r>
              <w:t>733.50</w:t>
            </w:r>
          </w:p>
        </w:tc>
        <w:tc>
          <w:tcPr>
            <w:tcW w:w="1134" w:type="dxa"/>
            <w:vAlign w:val="center"/>
          </w:tcPr>
          <w:p>
            <w:pPr>
              <w:pStyle w:val="12"/>
            </w:pPr>
            <w:r>
              <w:t>733.50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4</w:t>
            </w:r>
          </w:p>
        </w:tc>
        <w:tc>
          <w:tcPr>
            <w:tcW w:w="992" w:type="dxa"/>
            <w:vAlign w:val="center"/>
          </w:tcPr>
          <w:p>
            <w:pPr>
              <w:pStyle w:val="13"/>
            </w:pPr>
            <w:r>
              <w:t>2080501</w:t>
            </w:r>
          </w:p>
        </w:tc>
        <w:tc>
          <w:tcPr>
            <w:tcW w:w="1559" w:type="dxa"/>
            <w:vAlign w:val="center"/>
          </w:tcPr>
          <w:p>
            <w:pPr>
              <w:pStyle w:val="13"/>
            </w:pPr>
            <w:r>
              <w:t>行政单位离退休</w:t>
            </w:r>
          </w:p>
        </w:tc>
        <w:tc>
          <w:tcPr>
            <w:tcW w:w="1134" w:type="dxa"/>
            <w:vAlign w:val="center"/>
          </w:tcPr>
          <w:p>
            <w:pPr>
              <w:pStyle w:val="12"/>
            </w:pPr>
            <w:r>
              <w:t>15.07</w:t>
            </w:r>
          </w:p>
        </w:tc>
        <w:tc>
          <w:tcPr>
            <w:tcW w:w="1134" w:type="dxa"/>
            <w:vAlign w:val="center"/>
          </w:tcPr>
          <w:p>
            <w:pPr>
              <w:pStyle w:val="12"/>
            </w:pPr>
            <w:r>
              <w:t>15.07</w:t>
            </w:r>
          </w:p>
        </w:tc>
        <w:tc>
          <w:tcPr>
            <w:tcW w:w="1134" w:type="dxa"/>
            <w:vAlign w:val="center"/>
          </w:tcPr>
          <w:p>
            <w:pPr>
              <w:pStyle w:val="12"/>
            </w:pPr>
            <w:r>
              <w:t>15.07</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5</w:t>
            </w:r>
          </w:p>
        </w:tc>
        <w:tc>
          <w:tcPr>
            <w:tcW w:w="992" w:type="dxa"/>
            <w:vAlign w:val="center"/>
          </w:tcPr>
          <w:p>
            <w:pPr>
              <w:pStyle w:val="13"/>
            </w:pPr>
            <w:r>
              <w:t>2080505</w:t>
            </w:r>
          </w:p>
        </w:tc>
        <w:tc>
          <w:tcPr>
            <w:tcW w:w="1559" w:type="dxa"/>
            <w:vAlign w:val="center"/>
          </w:tcPr>
          <w:p>
            <w:pPr>
              <w:pStyle w:val="13"/>
            </w:pPr>
            <w:r>
              <w:t>机关事业单位基本养老保险缴费支出</w:t>
            </w:r>
          </w:p>
        </w:tc>
        <w:tc>
          <w:tcPr>
            <w:tcW w:w="1134" w:type="dxa"/>
            <w:vAlign w:val="center"/>
          </w:tcPr>
          <w:p>
            <w:pPr>
              <w:pStyle w:val="12"/>
            </w:pPr>
            <w:r>
              <w:t>718.43</w:t>
            </w:r>
          </w:p>
        </w:tc>
        <w:tc>
          <w:tcPr>
            <w:tcW w:w="1134" w:type="dxa"/>
            <w:vAlign w:val="center"/>
          </w:tcPr>
          <w:p>
            <w:pPr>
              <w:pStyle w:val="12"/>
            </w:pPr>
            <w:r>
              <w:t>718.43</w:t>
            </w:r>
          </w:p>
        </w:tc>
        <w:tc>
          <w:tcPr>
            <w:tcW w:w="1134" w:type="dxa"/>
            <w:vAlign w:val="center"/>
          </w:tcPr>
          <w:p>
            <w:pPr>
              <w:pStyle w:val="12"/>
            </w:pPr>
            <w:r>
              <w:t>718.43</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6</w:t>
            </w:r>
          </w:p>
        </w:tc>
        <w:tc>
          <w:tcPr>
            <w:tcW w:w="992" w:type="dxa"/>
            <w:vAlign w:val="center"/>
          </w:tcPr>
          <w:p>
            <w:pPr>
              <w:pStyle w:val="13"/>
            </w:pPr>
            <w:r>
              <w:t>20808</w:t>
            </w:r>
          </w:p>
        </w:tc>
        <w:tc>
          <w:tcPr>
            <w:tcW w:w="1559" w:type="dxa"/>
            <w:vAlign w:val="center"/>
          </w:tcPr>
          <w:p>
            <w:pPr>
              <w:pStyle w:val="13"/>
            </w:pPr>
            <w:r>
              <w:t>抚恤</w:t>
            </w:r>
          </w:p>
        </w:tc>
        <w:tc>
          <w:tcPr>
            <w:tcW w:w="1134" w:type="dxa"/>
            <w:vAlign w:val="center"/>
          </w:tcPr>
          <w:p>
            <w:pPr>
              <w:pStyle w:val="12"/>
            </w:pPr>
            <w:r>
              <w:t>14.78</w:t>
            </w:r>
          </w:p>
        </w:tc>
        <w:tc>
          <w:tcPr>
            <w:tcW w:w="1134" w:type="dxa"/>
            <w:vAlign w:val="center"/>
          </w:tcPr>
          <w:p>
            <w:pPr>
              <w:pStyle w:val="12"/>
            </w:pPr>
            <w:r>
              <w:t>14.78</w:t>
            </w:r>
          </w:p>
        </w:tc>
        <w:tc>
          <w:tcPr>
            <w:tcW w:w="1134" w:type="dxa"/>
            <w:vAlign w:val="center"/>
          </w:tcPr>
          <w:p>
            <w:pPr>
              <w:pStyle w:val="12"/>
            </w:pPr>
            <w:r>
              <w:t>14.78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7</w:t>
            </w:r>
          </w:p>
        </w:tc>
        <w:tc>
          <w:tcPr>
            <w:tcW w:w="992" w:type="dxa"/>
            <w:vAlign w:val="center"/>
          </w:tcPr>
          <w:p>
            <w:pPr>
              <w:pStyle w:val="13"/>
            </w:pPr>
            <w:r>
              <w:t>2080801</w:t>
            </w:r>
          </w:p>
        </w:tc>
        <w:tc>
          <w:tcPr>
            <w:tcW w:w="1559" w:type="dxa"/>
            <w:vAlign w:val="center"/>
          </w:tcPr>
          <w:p>
            <w:pPr>
              <w:pStyle w:val="13"/>
            </w:pPr>
            <w:r>
              <w:t>死亡抚恤</w:t>
            </w:r>
          </w:p>
        </w:tc>
        <w:tc>
          <w:tcPr>
            <w:tcW w:w="1134" w:type="dxa"/>
            <w:vAlign w:val="center"/>
          </w:tcPr>
          <w:p>
            <w:pPr>
              <w:pStyle w:val="12"/>
            </w:pPr>
            <w:r>
              <w:t>14.78</w:t>
            </w:r>
          </w:p>
        </w:tc>
        <w:tc>
          <w:tcPr>
            <w:tcW w:w="1134" w:type="dxa"/>
            <w:vAlign w:val="center"/>
          </w:tcPr>
          <w:p>
            <w:pPr>
              <w:pStyle w:val="12"/>
            </w:pPr>
            <w:r>
              <w:t>14.78</w:t>
            </w:r>
          </w:p>
        </w:tc>
        <w:tc>
          <w:tcPr>
            <w:tcW w:w="1134" w:type="dxa"/>
            <w:vAlign w:val="center"/>
          </w:tcPr>
          <w:p>
            <w:pPr>
              <w:pStyle w:val="12"/>
            </w:pPr>
            <w:r>
              <w:t>14.78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8</w:t>
            </w:r>
          </w:p>
        </w:tc>
        <w:tc>
          <w:tcPr>
            <w:tcW w:w="992" w:type="dxa"/>
            <w:vAlign w:val="center"/>
          </w:tcPr>
          <w:p>
            <w:pPr>
              <w:pStyle w:val="13"/>
            </w:pPr>
            <w:r>
              <w:t>210</w:t>
            </w:r>
          </w:p>
        </w:tc>
        <w:tc>
          <w:tcPr>
            <w:tcW w:w="1559" w:type="dxa"/>
            <w:vAlign w:val="center"/>
          </w:tcPr>
          <w:p>
            <w:pPr>
              <w:pStyle w:val="13"/>
            </w:pPr>
            <w:r>
              <w:t>卫生健康支出</w:t>
            </w:r>
          </w:p>
        </w:tc>
        <w:tc>
          <w:tcPr>
            <w:tcW w:w="1134" w:type="dxa"/>
            <w:vAlign w:val="center"/>
          </w:tcPr>
          <w:p>
            <w:pPr>
              <w:pStyle w:val="12"/>
            </w:pPr>
            <w:r>
              <w:t>6.62</w:t>
            </w:r>
          </w:p>
        </w:tc>
        <w:tc>
          <w:tcPr>
            <w:tcW w:w="1134" w:type="dxa"/>
            <w:vAlign w:val="center"/>
          </w:tcPr>
          <w:p>
            <w:pPr>
              <w:pStyle w:val="12"/>
            </w:pPr>
            <w:r>
              <w:t>6.62</w:t>
            </w:r>
          </w:p>
        </w:tc>
        <w:tc>
          <w:tcPr>
            <w:tcW w:w="1134" w:type="dxa"/>
            <w:vAlign w:val="center"/>
          </w:tcPr>
          <w:p>
            <w:pPr>
              <w:pStyle w:val="12"/>
            </w:pPr>
            <w:r>
              <w:t>6.62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9</w:t>
            </w:r>
          </w:p>
        </w:tc>
        <w:tc>
          <w:tcPr>
            <w:tcW w:w="992" w:type="dxa"/>
            <w:vAlign w:val="center"/>
          </w:tcPr>
          <w:p>
            <w:pPr>
              <w:pStyle w:val="13"/>
            </w:pPr>
            <w:r>
              <w:t>21012</w:t>
            </w:r>
          </w:p>
        </w:tc>
        <w:tc>
          <w:tcPr>
            <w:tcW w:w="1559" w:type="dxa"/>
            <w:vAlign w:val="center"/>
          </w:tcPr>
          <w:p>
            <w:pPr>
              <w:pStyle w:val="13"/>
            </w:pPr>
            <w:r>
              <w:t>财政对基本医疗保险基金的补助</w:t>
            </w:r>
          </w:p>
        </w:tc>
        <w:tc>
          <w:tcPr>
            <w:tcW w:w="1134" w:type="dxa"/>
            <w:vAlign w:val="center"/>
          </w:tcPr>
          <w:p>
            <w:pPr>
              <w:pStyle w:val="12"/>
            </w:pPr>
            <w:r>
              <w:t>6.62</w:t>
            </w:r>
          </w:p>
        </w:tc>
        <w:tc>
          <w:tcPr>
            <w:tcW w:w="1134" w:type="dxa"/>
            <w:vAlign w:val="center"/>
          </w:tcPr>
          <w:p>
            <w:pPr>
              <w:pStyle w:val="12"/>
            </w:pPr>
            <w:r>
              <w:t>6.62</w:t>
            </w:r>
          </w:p>
        </w:tc>
        <w:tc>
          <w:tcPr>
            <w:tcW w:w="1134" w:type="dxa"/>
            <w:vAlign w:val="center"/>
          </w:tcPr>
          <w:p>
            <w:pPr>
              <w:pStyle w:val="12"/>
            </w:pPr>
            <w:r>
              <w:t>6.62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10</w:t>
            </w:r>
          </w:p>
        </w:tc>
        <w:tc>
          <w:tcPr>
            <w:tcW w:w="992" w:type="dxa"/>
            <w:vAlign w:val="center"/>
          </w:tcPr>
          <w:p>
            <w:pPr>
              <w:pStyle w:val="13"/>
            </w:pPr>
            <w:r>
              <w:t>2101201</w:t>
            </w:r>
          </w:p>
        </w:tc>
        <w:tc>
          <w:tcPr>
            <w:tcW w:w="1559" w:type="dxa"/>
            <w:vAlign w:val="center"/>
          </w:tcPr>
          <w:p>
            <w:pPr>
              <w:pStyle w:val="13"/>
            </w:pPr>
            <w:r>
              <w:t>财政对职工基本医疗保险基金的补助</w:t>
            </w:r>
          </w:p>
        </w:tc>
        <w:tc>
          <w:tcPr>
            <w:tcW w:w="1134" w:type="dxa"/>
            <w:vAlign w:val="center"/>
          </w:tcPr>
          <w:p>
            <w:pPr>
              <w:pStyle w:val="12"/>
            </w:pPr>
            <w:r>
              <w:t>6.62</w:t>
            </w:r>
          </w:p>
        </w:tc>
        <w:tc>
          <w:tcPr>
            <w:tcW w:w="1134" w:type="dxa"/>
            <w:vAlign w:val="center"/>
          </w:tcPr>
          <w:p>
            <w:pPr>
              <w:pStyle w:val="12"/>
            </w:pPr>
            <w:r>
              <w:t>6.62</w:t>
            </w:r>
          </w:p>
        </w:tc>
        <w:tc>
          <w:tcPr>
            <w:tcW w:w="1134" w:type="dxa"/>
            <w:vAlign w:val="center"/>
          </w:tcPr>
          <w:p>
            <w:pPr>
              <w:pStyle w:val="12"/>
            </w:pPr>
            <w:r>
              <w:t>6.62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11</w:t>
            </w:r>
          </w:p>
        </w:tc>
        <w:tc>
          <w:tcPr>
            <w:tcW w:w="992" w:type="dxa"/>
            <w:vAlign w:val="center"/>
          </w:tcPr>
          <w:p>
            <w:pPr>
              <w:pStyle w:val="13"/>
            </w:pPr>
            <w:r>
              <w:t>212</w:t>
            </w:r>
          </w:p>
        </w:tc>
        <w:tc>
          <w:tcPr>
            <w:tcW w:w="1559" w:type="dxa"/>
            <w:vAlign w:val="center"/>
          </w:tcPr>
          <w:p>
            <w:pPr>
              <w:pStyle w:val="13"/>
            </w:pPr>
            <w:r>
              <w:t>城乡社区支出</w:t>
            </w:r>
          </w:p>
        </w:tc>
        <w:tc>
          <w:tcPr>
            <w:tcW w:w="1134" w:type="dxa"/>
            <w:vAlign w:val="center"/>
          </w:tcPr>
          <w:p>
            <w:pPr>
              <w:pStyle w:val="12"/>
            </w:pPr>
            <w:r>
              <w:t>13098.00</w:t>
            </w:r>
          </w:p>
        </w:tc>
        <w:tc>
          <w:tcPr>
            <w:tcW w:w="1134" w:type="dxa"/>
            <w:vAlign w:val="center"/>
          </w:tcPr>
          <w:p>
            <w:pPr>
              <w:pStyle w:val="12"/>
            </w:pPr>
            <w:r>
              <w:t>13098.00</w:t>
            </w:r>
          </w:p>
        </w:tc>
        <w:tc>
          <w:tcPr>
            <w:tcW w:w="1134" w:type="dxa"/>
            <w:vAlign w:val="center"/>
          </w:tcPr>
          <w:p>
            <w:pPr>
              <w:pStyle w:val="12"/>
            </w:pPr>
            <w:r>
              <w:t>13098.00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12</w:t>
            </w:r>
          </w:p>
        </w:tc>
        <w:tc>
          <w:tcPr>
            <w:tcW w:w="992" w:type="dxa"/>
            <w:vAlign w:val="center"/>
          </w:tcPr>
          <w:p>
            <w:pPr>
              <w:pStyle w:val="13"/>
            </w:pPr>
            <w:r>
              <w:t>21208</w:t>
            </w:r>
          </w:p>
        </w:tc>
        <w:tc>
          <w:tcPr>
            <w:tcW w:w="1559" w:type="dxa"/>
            <w:vAlign w:val="center"/>
          </w:tcPr>
          <w:p>
            <w:pPr>
              <w:pStyle w:val="13"/>
            </w:pPr>
            <w:r>
              <w:t>国有土地使用权出让收入安排的支出</w:t>
            </w:r>
          </w:p>
        </w:tc>
        <w:tc>
          <w:tcPr>
            <w:tcW w:w="1134" w:type="dxa"/>
            <w:vAlign w:val="center"/>
          </w:tcPr>
          <w:p>
            <w:pPr>
              <w:pStyle w:val="12"/>
            </w:pPr>
            <w:r>
              <w:t>12922.00</w:t>
            </w:r>
          </w:p>
        </w:tc>
        <w:tc>
          <w:tcPr>
            <w:tcW w:w="1134" w:type="dxa"/>
            <w:vAlign w:val="center"/>
          </w:tcPr>
          <w:p>
            <w:pPr>
              <w:pStyle w:val="12"/>
            </w:pPr>
            <w:r>
              <w:t>12922.00</w:t>
            </w:r>
          </w:p>
        </w:tc>
        <w:tc>
          <w:tcPr>
            <w:tcW w:w="1134" w:type="dxa"/>
            <w:vAlign w:val="center"/>
          </w:tcPr>
          <w:p>
            <w:pPr>
              <w:pStyle w:val="12"/>
            </w:pPr>
            <w:r>
              <w:t>12922.00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13</w:t>
            </w:r>
          </w:p>
        </w:tc>
        <w:tc>
          <w:tcPr>
            <w:tcW w:w="992" w:type="dxa"/>
            <w:vAlign w:val="center"/>
          </w:tcPr>
          <w:p>
            <w:pPr>
              <w:pStyle w:val="13"/>
            </w:pPr>
            <w:r>
              <w:t>2120803</w:t>
            </w:r>
          </w:p>
        </w:tc>
        <w:tc>
          <w:tcPr>
            <w:tcW w:w="1559" w:type="dxa"/>
            <w:vAlign w:val="center"/>
          </w:tcPr>
          <w:p>
            <w:pPr>
              <w:pStyle w:val="13"/>
            </w:pPr>
            <w:r>
              <w:t>城市建设支出</w:t>
            </w:r>
          </w:p>
        </w:tc>
        <w:tc>
          <w:tcPr>
            <w:tcW w:w="1134" w:type="dxa"/>
            <w:vAlign w:val="center"/>
          </w:tcPr>
          <w:p>
            <w:pPr>
              <w:pStyle w:val="12"/>
            </w:pPr>
            <w:r>
              <w:t>8693.00</w:t>
            </w:r>
          </w:p>
        </w:tc>
        <w:tc>
          <w:tcPr>
            <w:tcW w:w="1134" w:type="dxa"/>
            <w:vAlign w:val="center"/>
          </w:tcPr>
          <w:p>
            <w:pPr>
              <w:pStyle w:val="12"/>
            </w:pPr>
            <w:r>
              <w:t>8693.00</w:t>
            </w:r>
          </w:p>
        </w:tc>
        <w:tc>
          <w:tcPr>
            <w:tcW w:w="1134" w:type="dxa"/>
            <w:vAlign w:val="center"/>
          </w:tcPr>
          <w:p>
            <w:pPr>
              <w:pStyle w:val="12"/>
            </w:pPr>
            <w:r>
              <w:t>8693.00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14</w:t>
            </w:r>
          </w:p>
        </w:tc>
        <w:tc>
          <w:tcPr>
            <w:tcW w:w="992" w:type="dxa"/>
            <w:vAlign w:val="center"/>
          </w:tcPr>
          <w:p>
            <w:pPr>
              <w:pStyle w:val="13"/>
            </w:pPr>
            <w:r>
              <w:t>2120804</w:t>
            </w:r>
          </w:p>
        </w:tc>
        <w:tc>
          <w:tcPr>
            <w:tcW w:w="1559" w:type="dxa"/>
            <w:vAlign w:val="center"/>
          </w:tcPr>
          <w:p>
            <w:pPr>
              <w:pStyle w:val="13"/>
            </w:pPr>
            <w:r>
              <w:t>农村基础设施建设支出</w:t>
            </w:r>
          </w:p>
        </w:tc>
        <w:tc>
          <w:tcPr>
            <w:tcW w:w="1134" w:type="dxa"/>
            <w:vAlign w:val="center"/>
          </w:tcPr>
          <w:p>
            <w:pPr>
              <w:pStyle w:val="12"/>
            </w:pPr>
            <w:r>
              <w:t>4229.00</w:t>
            </w:r>
          </w:p>
        </w:tc>
        <w:tc>
          <w:tcPr>
            <w:tcW w:w="1134" w:type="dxa"/>
            <w:vAlign w:val="center"/>
          </w:tcPr>
          <w:p>
            <w:pPr>
              <w:pStyle w:val="12"/>
            </w:pPr>
            <w:r>
              <w:t>4229.00</w:t>
            </w:r>
          </w:p>
        </w:tc>
        <w:tc>
          <w:tcPr>
            <w:tcW w:w="1134" w:type="dxa"/>
            <w:vAlign w:val="center"/>
          </w:tcPr>
          <w:p>
            <w:pPr>
              <w:pStyle w:val="12"/>
            </w:pPr>
            <w:r>
              <w:t>4229.00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15</w:t>
            </w:r>
          </w:p>
        </w:tc>
        <w:tc>
          <w:tcPr>
            <w:tcW w:w="992" w:type="dxa"/>
            <w:vAlign w:val="center"/>
          </w:tcPr>
          <w:p>
            <w:pPr>
              <w:pStyle w:val="13"/>
            </w:pPr>
            <w:r>
              <w:t>21213</w:t>
            </w:r>
          </w:p>
        </w:tc>
        <w:tc>
          <w:tcPr>
            <w:tcW w:w="1559" w:type="dxa"/>
            <w:vAlign w:val="center"/>
          </w:tcPr>
          <w:p>
            <w:pPr>
              <w:pStyle w:val="13"/>
            </w:pPr>
            <w:r>
              <w:t>城市基础设施配套费安排的支出</w:t>
            </w:r>
          </w:p>
        </w:tc>
        <w:tc>
          <w:tcPr>
            <w:tcW w:w="1134" w:type="dxa"/>
            <w:vAlign w:val="center"/>
          </w:tcPr>
          <w:p>
            <w:pPr>
              <w:pStyle w:val="12"/>
            </w:pPr>
            <w:r>
              <w:t>176.00</w:t>
            </w:r>
          </w:p>
        </w:tc>
        <w:tc>
          <w:tcPr>
            <w:tcW w:w="1134" w:type="dxa"/>
            <w:vAlign w:val="center"/>
          </w:tcPr>
          <w:p>
            <w:pPr>
              <w:pStyle w:val="12"/>
            </w:pPr>
            <w:r>
              <w:t>176.00</w:t>
            </w:r>
          </w:p>
        </w:tc>
        <w:tc>
          <w:tcPr>
            <w:tcW w:w="1134" w:type="dxa"/>
            <w:vAlign w:val="center"/>
          </w:tcPr>
          <w:p>
            <w:pPr>
              <w:pStyle w:val="12"/>
            </w:pPr>
            <w:r>
              <w:t>176.00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16</w:t>
            </w:r>
          </w:p>
        </w:tc>
        <w:tc>
          <w:tcPr>
            <w:tcW w:w="992" w:type="dxa"/>
            <w:vAlign w:val="center"/>
          </w:tcPr>
          <w:p>
            <w:pPr>
              <w:pStyle w:val="13"/>
            </w:pPr>
            <w:r>
              <w:t>2121399</w:t>
            </w:r>
          </w:p>
        </w:tc>
        <w:tc>
          <w:tcPr>
            <w:tcW w:w="1559" w:type="dxa"/>
            <w:vAlign w:val="center"/>
          </w:tcPr>
          <w:p>
            <w:pPr>
              <w:pStyle w:val="13"/>
            </w:pPr>
            <w:r>
              <w:t>其他城市基础设施配套费安排的支出</w:t>
            </w:r>
          </w:p>
        </w:tc>
        <w:tc>
          <w:tcPr>
            <w:tcW w:w="1134" w:type="dxa"/>
            <w:vAlign w:val="center"/>
          </w:tcPr>
          <w:p>
            <w:pPr>
              <w:pStyle w:val="12"/>
            </w:pPr>
            <w:r>
              <w:t>176.00</w:t>
            </w:r>
          </w:p>
        </w:tc>
        <w:tc>
          <w:tcPr>
            <w:tcW w:w="1134" w:type="dxa"/>
            <w:vAlign w:val="center"/>
          </w:tcPr>
          <w:p>
            <w:pPr>
              <w:pStyle w:val="12"/>
            </w:pPr>
            <w:r>
              <w:t>176.00</w:t>
            </w:r>
          </w:p>
        </w:tc>
        <w:tc>
          <w:tcPr>
            <w:tcW w:w="1134" w:type="dxa"/>
            <w:vAlign w:val="center"/>
          </w:tcPr>
          <w:p>
            <w:pPr>
              <w:pStyle w:val="12"/>
            </w:pPr>
            <w:r>
              <w:t>176.00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17</w:t>
            </w:r>
          </w:p>
        </w:tc>
        <w:tc>
          <w:tcPr>
            <w:tcW w:w="992" w:type="dxa"/>
            <w:vAlign w:val="center"/>
          </w:tcPr>
          <w:p>
            <w:pPr>
              <w:pStyle w:val="13"/>
            </w:pPr>
            <w:r>
              <w:t>214</w:t>
            </w:r>
          </w:p>
        </w:tc>
        <w:tc>
          <w:tcPr>
            <w:tcW w:w="1559" w:type="dxa"/>
            <w:vAlign w:val="center"/>
          </w:tcPr>
          <w:p>
            <w:pPr>
              <w:pStyle w:val="13"/>
            </w:pPr>
            <w:r>
              <w:t>交通运输支出</w:t>
            </w:r>
          </w:p>
        </w:tc>
        <w:tc>
          <w:tcPr>
            <w:tcW w:w="1134" w:type="dxa"/>
            <w:vAlign w:val="center"/>
          </w:tcPr>
          <w:p>
            <w:pPr>
              <w:pStyle w:val="12"/>
            </w:pPr>
            <w:r>
              <w:t>5775.32</w:t>
            </w:r>
          </w:p>
        </w:tc>
        <w:tc>
          <w:tcPr>
            <w:tcW w:w="1134" w:type="dxa"/>
            <w:vAlign w:val="center"/>
          </w:tcPr>
          <w:p>
            <w:pPr>
              <w:pStyle w:val="12"/>
            </w:pPr>
            <w:r>
              <w:t>5775.32</w:t>
            </w:r>
          </w:p>
        </w:tc>
        <w:tc>
          <w:tcPr>
            <w:tcW w:w="1134" w:type="dxa"/>
            <w:vAlign w:val="center"/>
          </w:tcPr>
          <w:p>
            <w:pPr>
              <w:pStyle w:val="12"/>
            </w:pPr>
            <w:r>
              <w:t>5775.32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18</w:t>
            </w:r>
          </w:p>
        </w:tc>
        <w:tc>
          <w:tcPr>
            <w:tcW w:w="992" w:type="dxa"/>
            <w:vAlign w:val="center"/>
          </w:tcPr>
          <w:p>
            <w:pPr>
              <w:pStyle w:val="13"/>
            </w:pPr>
            <w:r>
              <w:t>21401</w:t>
            </w:r>
          </w:p>
        </w:tc>
        <w:tc>
          <w:tcPr>
            <w:tcW w:w="1559" w:type="dxa"/>
            <w:vAlign w:val="center"/>
          </w:tcPr>
          <w:p>
            <w:pPr>
              <w:pStyle w:val="13"/>
            </w:pPr>
            <w:r>
              <w:t>公路水路运输</w:t>
            </w:r>
          </w:p>
        </w:tc>
        <w:tc>
          <w:tcPr>
            <w:tcW w:w="1134" w:type="dxa"/>
            <w:vAlign w:val="center"/>
          </w:tcPr>
          <w:p>
            <w:pPr>
              <w:pStyle w:val="12"/>
            </w:pPr>
            <w:r>
              <w:t>5700.58</w:t>
            </w:r>
          </w:p>
        </w:tc>
        <w:tc>
          <w:tcPr>
            <w:tcW w:w="1134" w:type="dxa"/>
            <w:vAlign w:val="center"/>
          </w:tcPr>
          <w:p>
            <w:pPr>
              <w:pStyle w:val="12"/>
            </w:pPr>
            <w:r>
              <w:t>5700.58</w:t>
            </w:r>
          </w:p>
        </w:tc>
        <w:tc>
          <w:tcPr>
            <w:tcW w:w="1134" w:type="dxa"/>
            <w:vAlign w:val="center"/>
          </w:tcPr>
          <w:p>
            <w:pPr>
              <w:pStyle w:val="12"/>
            </w:pPr>
            <w:r>
              <w:t>5700.58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19</w:t>
            </w:r>
          </w:p>
        </w:tc>
        <w:tc>
          <w:tcPr>
            <w:tcW w:w="992" w:type="dxa"/>
            <w:vAlign w:val="center"/>
          </w:tcPr>
          <w:p>
            <w:pPr>
              <w:pStyle w:val="13"/>
            </w:pPr>
            <w:r>
              <w:t>2140101</w:t>
            </w:r>
          </w:p>
        </w:tc>
        <w:tc>
          <w:tcPr>
            <w:tcW w:w="1559" w:type="dxa"/>
            <w:vAlign w:val="center"/>
          </w:tcPr>
          <w:p>
            <w:pPr>
              <w:pStyle w:val="13"/>
            </w:pPr>
            <w:r>
              <w:t>行政运行</w:t>
            </w:r>
          </w:p>
        </w:tc>
        <w:tc>
          <w:tcPr>
            <w:tcW w:w="1134" w:type="dxa"/>
            <w:vAlign w:val="center"/>
          </w:tcPr>
          <w:p>
            <w:pPr>
              <w:pStyle w:val="12"/>
            </w:pPr>
            <w:r>
              <w:t>2407.58</w:t>
            </w:r>
          </w:p>
        </w:tc>
        <w:tc>
          <w:tcPr>
            <w:tcW w:w="1134" w:type="dxa"/>
            <w:vAlign w:val="center"/>
          </w:tcPr>
          <w:p>
            <w:pPr>
              <w:pStyle w:val="12"/>
            </w:pPr>
            <w:r>
              <w:t>2407.58</w:t>
            </w:r>
          </w:p>
        </w:tc>
        <w:tc>
          <w:tcPr>
            <w:tcW w:w="1134" w:type="dxa"/>
            <w:vAlign w:val="center"/>
          </w:tcPr>
          <w:p>
            <w:pPr>
              <w:pStyle w:val="12"/>
            </w:pPr>
            <w:r>
              <w:t>2407.58</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20</w:t>
            </w:r>
          </w:p>
        </w:tc>
        <w:tc>
          <w:tcPr>
            <w:tcW w:w="992" w:type="dxa"/>
            <w:vAlign w:val="center"/>
          </w:tcPr>
          <w:p>
            <w:pPr>
              <w:pStyle w:val="13"/>
            </w:pPr>
            <w:r>
              <w:t>2140104</w:t>
            </w:r>
          </w:p>
        </w:tc>
        <w:tc>
          <w:tcPr>
            <w:tcW w:w="1559" w:type="dxa"/>
            <w:vAlign w:val="center"/>
          </w:tcPr>
          <w:p>
            <w:pPr>
              <w:pStyle w:val="13"/>
            </w:pPr>
            <w:r>
              <w:t>公路建设</w:t>
            </w:r>
          </w:p>
        </w:tc>
        <w:tc>
          <w:tcPr>
            <w:tcW w:w="1134" w:type="dxa"/>
            <w:vAlign w:val="center"/>
          </w:tcPr>
          <w:p>
            <w:pPr>
              <w:pStyle w:val="12"/>
            </w:pPr>
            <w:r>
              <w:t>1931.00</w:t>
            </w:r>
          </w:p>
        </w:tc>
        <w:tc>
          <w:tcPr>
            <w:tcW w:w="1134" w:type="dxa"/>
            <w:vAlign w:val="center"/>
          </w:tcPr>
          <w:p>
            <w:pPr>
              <w:pStyle w:val="12"/>
            </w:pPr>
            <w:r>
              <w:t>1931.00</w:t>
            </w:r>
          </w:p>
        </w:tc>
        <w:tc>
          <w:tcPr>
            <w:tcW w:w="1134" w:type="dxa"/>
            <w:vAlign w:val="center"/>
          </w:tcPr>
          <w:p>
            <w:pPr>
              <w:pStyle w:val="12"/>
            </w:pPr>
            <w:r>
              <w:t>1931.00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21</w:t>
            </w:r>
          </w:p>
        </w:tc>
        <w:tc>
          <w:tcPr>
            <w:tcW w:w="992" w:type="dxa"/>
            <w:vAlign w:val="center"/>
          </w:tcPr>
          <w:p>
            <w:pPr>
              <w:pStyle w:val="13"/>
            </w:pPr>
            <w:r>
              <w:t>2140106</w:t>
            </w:r>
          </w:p>
        </w:tc>
        <w:tc>
          <w:tcPr>
            <w:tcW w:w="1559" w:type="dxa"/>
            <w:vAlign w:val="center"/>
          </w:tcPr>
          <w:p>
            <w:pPr>
              <w:pStyle w:val="13"/>
            </w:pPr>
            <w:r>
              <w:t>公路养护</w:t>
            </w:r>
          </w:p>
        </w:tc>
        <w:tc>
          <w:tcPr>
            <w:tcW w:w="1134" w:type="dxa"/>
            <w:vAlign w:val="center"/>
          </w:tcPr>
          <w:p>
            <w:pPr>
              <w:pStyle w:val="12"/>
            </w:pPr>
            <w:r>
              <w:t>1152.00</w:t>
            </w:r>
          </w:p>
        </w:tc>
        <w:tc>
          <w:tcPr>
            <w:tcW w:w="1134" w:type="dxa"/>
            <w:vAlign w:val="center"/>
          </w:tcPr>
          <w:p>
            <w:pPr>
              <w:pStyle w:val="12"/>
            </w:pPr>
            <w:r>
              <w:t>1152.00</w:t>
            </w:r>
          </w:p>
        </w:tc>
        <w:tc>
          <w:tcPr>
            <w:tcW w:w="1134" w:type="dxa"/>
            <w:vAlign w:val="center"/>
          </w:tcPr>
          <w:p>
            <w:pPr>
              <w:pStyle w:val="12"/>
            </w:pPr>
            <w:r>
              <w:t>1152.00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22</w:t>
            </w:r>
          </w:p>
        </w:tc>
        <w:tc>
          <w:tcPr>
            <w:tcW w:w="992" w:type="dxa"/>
            <w:vAlign w:val="center"/>
          </w:tcPr>
          <w:p>
            <w:pPr>
              <w:pStyle w:val="13"/>
            </w:pPr>
            <w:r>
              <w:t>2140112</w:t>
            </w:r>
          </w:p>
        </w:tc>
        <w:tc>
          <w:tcPr>
            <w:tcW w:w="1559" w:type="dxa"/>
            <w:vAlign w:val="center"/>
          </w:tcPr>
          <w:p>
            <w:pPr>
              <w:pStyle w:val="13"/>
            </w:pPr>
            <w:r>
              <w:t>公路运输管理</w:t>
            </w:r>
          </w:p>
        </w:tc>
        <w:tc>
          <w:tcPr>
            <w:tcW w:w="1134" w:type="dxa"/>
            <w:vAlign w:val="center"/>
          </w:tcPr>
          <w:p>
            <w:pPr>
              <w:pStyle w:val="12"/>
            </w:pPr>
            <w:r>
              <w:t>210.00</w:t>
            </w:r>
          </w:p>
        </w:tc>
        <w:tc>
          <w:tcPr>
            <w:tcW w:w="1134" w:type="dxa"/>
            <w:vAlign w:val="center"/>
          </w:tcPr>
          <w:p>
            <w:pPr>
              <w:pStyle w:val="12"/>
            </w:pPr>
            <w:r>
              <w:t>210.00</w:t>
            </w:r>
          </w:p>
        </w:tc>
        <w:tc>
          <w:tcPr>
            <w:tcW w:w="1134" w:type="dxa"/>
            <w:vAlign w:val="center"/>
          </w:tcPr>
          <w:p>
            <w:pPr>
              <w:pStyle w:val="12"/>
            </w:pPr>
            <w:r>
              <w:t>210.00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23</w:t>
            </w:r>
          </w:p>
        </w:tc>
        <w:tc>
          <w:tcPr>
            <w:tcW w:w="992" w:type="dxa"/>
            <w:vAlign w:val="center"/>
          </w:tcPr>
          <w:p>
            <w:pPr>
              <w:pStyle w:val="13"/>
            </w:pPr>
            <w:r>
              <w:t>21499</w:t>
            </w:r>
          </w:p>
        </w:tc>
        <w:tc>
          <w:tcPr>
            <w:tcW w:w="1559" w:type="dxa"/>
            <w:vAlign w:val="center"/>
          </w:tcPr>
          <w:p>
            <w:pPr>
              <w:pStyle w:val="13"/>
            </w:pPr>
            <w:r>
              <w:t>其他交通运输支出</w:t>
            </w:r>
          </w:p>
        </w:tc>
        <w:tc>
          <w:tcPr>
            <w:tcW w:w="1134" w:type="dxa"/>
            <w:vAlign w:val="center"/>
          </w:tcPr>
          <w:p>
            <w:pPr>
              <w:pStyle w:val="12"/>
            </w:pPr>
            <w:r>
              <w:t>74.74</w:t>
            </w:r>
          </w:p>
        </w:tc>
        <w:tc>
          <w:tcPr>
            <w:tcW w:w="1134" w:type="dxa"/>
            <w:vAlign w:val="center"/>
          </w:tcPr>
          <w:p>
            <w:pPr>
              <w:pStyle w:val="12"/>
            </w:pPr>
            <w:r>
              <w:t>74.74</w:t>
            </w:r>
          </w:p>
        </w:tc>
        <w:tc>
          <w:tcPr>
            <w:tcW w:w="1134" w:type="dxa"/>
            <w:vAlign w:val="center"/>
          </w:tcPr>
          <w:p>
            <w:pPr>
              <w:pStyle w:val="12"/>
            </w:pPr>
            <w:r>
              <w:t>74.74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24</w:t>
            </w:r>
          </w:p>
        </w:tc>
        <w:tc>
          <w:tcPr>
            <w:tcW w:w="992" w:type="dxa"/>
            <w:vAlign w:val="center"/>
          </w:tcPr>
          <w:p>
            <w:pPr>
              <w:pStyle w:val="13"/>
            </w:pPr>
            <w:r>
              <w:t>2149901</w:t>
            </w:r>
          </w:p>
        </w:tc>
        <w:tc>
          <w:tcPr>
            <w:tcW w:w="1559" w:type="dxa"/>
            <w:vAlign w:val="center"/>
          </w:tcPr>
          <w:p>
            <w:pPr>
              <w:pStyle w:val="13"/>
            </w:pPr>
            <w:r>
              <w:t>公共交通运营补助</w:t>
            </w:r>
          </w:p>
        </w:tc>
        <w:tc>
          <w:tcPr>
            <w:tcW w:w="1134" w:type="dxa"/>
            <w:vAlign w:val="center"/>
          </w:tcPr>
          <w:p>
            <w:pPr>
              <w:pStyle w:val="12"/>
            </w:pPr>
            <w:r>
              <w:t>74.74</w:t>
            </w:r>
          </w:p>
        </w:tc>
        <w:tc>
          <w:tcPr>
            <w:tcW w:w="1134" w:type="dxa"/>
            <w:vAlign w:val="center"/>
          </w:tcPr>
          <w:p>
            <w:pPr>
              <w:pStyle w:val="12"/>
            </w:pPr>
            <w:r>
              <w:t>74.74</w:t>
            </w:r>
          </w:p>
        </w:tc>
        <w:tc>
          <w:tcPr>
            <w:tcW w:w="1134" w:type="dxa"/>
            <w:vAlign w:val="center"/>
          </w:tcPr>
          <w:p>
            <w:pPr>
              <w:pStyle w:val="12"/>
            </w:pPr>
            <w:r>
              <w:t>74.74</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25</w:t>
            </w:r>
          </w:p>
        </w:tc>
        <w:tc>
          <w:tcPr>
            <w:tcW w:w="992" w:type="dxa"/>
            <w:vAlign w:val="center"/>
          </w:tcPr>
          <w:p>
            <w:pPr>
              <w:pStyle w:val="13"/>
            </w:pPr>
            <w:r>
              <w:t>221</w:t>
            </w:r>
          </w:p>
        </w:tc>
        <w:tc>
          <w:tcPr>
            <w:tcW w:w="1559" w:type="dxa"/>
            <w:vAlign w:val="center"/>
          </w:tcPr>
          <w:p>
            <w:pPr>
              <w:pStyle w:val="13"/>
            </w:pPr>
            <w:r>
              <w:t>住房保障支出</w:t>
            </w:r>
          </w:p>
        </w:tc>
        <w:tc>
          <w:tcPr>
            <w:tcW w:w="1134" w:type="dxa"/>
            <w:vAlign w:val="center"/>
          </w:tcPr>
          <w:p>
            <w:pPr>
              <w:pStyle w:val="12"/>
            </w:pPr>
            <w:r>
              <w:t>10.42</w:t>
            </w:r>
          </w:p>
        </w:tc>
        <w:tc>
          <w:tcPr>
            <w:tcW w:w="1134" w:type="dxa"/>
            <w:vAlign w:val="center"/>
          </w:tcPr>
          <w:p>
            <w:pPr>
              <w:pStyle w:val="12"/>
            </w:pPr>
            <w:r>
              <w:t>10.42</w:t>
            </w:r>
          </w:p>
        </w:tc>
        <w:tc>
          <w:tcPr>
            <w:tcW w:w="1134" w:type="dxa"/>
            <w:vAlign w:val="center"/>
          </w:tcPr>
          <w:p>
            <w:pPr>
              <w:pStyle w:val="12"/>
            </w:pPr>
            <w:r>
              <w:t>10.42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26</w:t>
            </w:r>
          </w:p>
        </w:tc>
        <w:tc>
          <w:tcPr>
            <w:tcW w:w="992" w:type="dxa"/>
            <w:vAlign w:val="center"/>
          </w:tcPr>
          <w:p>
            <w:pPr>
              <w:pStyle w:val="13"/>
            </w:pPr>
            <w:r>
              <w:t>22102</w:t>
            </w:r>
          </w:p>
        </w:tc>
        <w:tc>
          <w:tcPr>
            <w:tcW w:w="1559" w:type="dxa"/>
            <w:vAlign w:val="center"/>
          </w:tcPr>
          <w:p>
            <w:pPr>
              <w:pStyle w:val="13"/>
            </w:pPr>
            <w:r>
              <w:t>住房改革支出</w:t>
            </w:r>
          </w:p>
        </w:tc>
        <w:tc>
          <w:tcPr>
            <w:tcW w:w="1134" w:type="dxa"/>
            <w:vAlign w:val="center"/>
          </w:tcPr>
          <w:p>
            <w:pPr>
              <w:pStyle w:val="12"/>
            </w:pPr>
            <w:r>
              <w:t>10.42</w:t>
            </w:r>
          </w:p>
        </w:tc>
        <w:tc>
          <w:tcPr>
            <w:tcW w:w="1134" w:type="dxa"/>
            <w:vAlign w:val="center"/>
          </w:tcPr>
          <w:p>
            <w:pPr>
              <w:pStyle w:val="12"/>
            </w:pPr>
            <w:r>
              <w:t>10.42</w:t>
            </w:r>
          </w:p>
        </w:tc>
        <w:tc>
          <w:tcPr>
            <w:tcW w:w="1134" w:type="dxa"/>
            <w:vAlign w:val="center"/>
          </w:tcPr>
          <w:p>
            <w:pPr>
              <w:pStyle w:val="12"/>
            </w:pPr>
            <w:r>
              <w:t>10.42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27</w:t>
            </w:r>
          </w:p>
        </w:tc>
        <w:tc>
          <w:tcPr>
            <w:tcW w:w="992" w:type="dxa"/>
            <w:vAlign w:val="center"/>
          </w:tcPr>
          <w:p>
            <w:pPr>
              <w:pStyle w:val="13"/>
            </w:pPr>
            <w:r>
              <w:t>2210201</w:t>
            </w:r>
          </w:p>
        </w:tc>
        <w:tc>
          <w:tcPr>
            <w:tcW w:w="1559" w:type="dxa"/>
            <w:vAlign w:val="center"/>
          </w:tcPr>
          <w:p>
            <w:pPr>
              <w:pStyle w:val="13"/>
            </w:pPr>
            <w:r>
              <w:t>住房公积金</w:t>
            </w:r>
          </w:p>
        </w:tc>
        <w:tc>
          <w:tcPr>
            <w:tcW w:w="1134" w:type="dxa"/>
            <w:vAlign w:val="center"/>
          </w:tcPr>
          <w:p>
            <w:pPr>
              <w:pStyle w:val="12"/>
            </w:pPr>
            <w:r>
              <w:t>10.42</w:t>
            </w:r>
          </w:p>
        </w:tc>
        <w:tc>
          <w:tcPr>
            <w:tcW w:w="1134" w:type="dxa"/>
            <w:vAlign w:val="center"/>
          </w:tcPr>
          <w:p>
            <w:pPr>
              <w:pStyle w:val="12"/>
            </w:pPr>
            <w:r>
              <w:t>10.42</w:t>
            </w:r>
          </w:p>
        </w:tc>
        <w:tc>
          <w:tcPr>
            <w:tcW w:w="1134" w:type="dxa"/>
            <w:vAlign w:val="center"/>
          </w:tcPr>
          <w:p>
            <w:pPr>
              <w:pStyle w:val="12"/>
            </w:pPr>
            <w:r>
              <w:t>10.42</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28</w:t>
            </w:r>
          </w:p>
        </w:tc>
        <w:tc>
          <w:tcPr>
            <w:tcW w:w="992" w:type="dxa"/>
            <w:vAlign w:val="center"/>
          </w:tcPr>
          <w:p>
            <w:pPr>
              <w:pStyle w:val="13"/>
            </w:pPr>
            <w:r>
              <w:t>229</w:t>
            </w:r>
          </w:p>
        </w:tc>
        <w:tc>
          <w:tcPr>
            <w:tcW w:w="1559" w:type="dxa"/>
            <w:vAlign w:val="center"/>
          </w:tcPr>
          <w:p>
            <w:pPr>
              <w:pStyle w:val="13"/>
            </w:pPr>
            <w:r>
              <w:t>其他支出</w:t>
            </w:r>
          </w:p>
        </w:tc>
        <w:tc>
          <w:tcPr>
            <w:tcW w:w="1134" w:type="dxa"/>
            <w:vAlign w:val="center"/>
          </w:tcPr>
          <w:p>
            <w:pPr>
              <w:pStyle w:val="12"/>
            </w:pPr>
            <w:r>
              <w:t>4715.00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29</w:t>
            </w:r>
          </w:p>
        </w:tc>
        <w:tc>
          <w:tcPr>
            <w:tcW w:w="992" w:type="dxa"/>
            <w:vAlign w:val="center"/>
          </w:tcPr>
          <w:p>
            <w:pPr>
              <w:pStyle w:val="13"/>
            </w:pPr>
            <w:r>
              <w:t>22904</w:t>
            </w:r>
          </w:p>
        </w:tc>
        <w:tc>
          <w:tcPr>
            <w:tcW w:w="1559" w:type="dxa"/>
            <w:vAlign w:val="center"/>
          </w:tcPr>
          <w:p>
            <w:pPr>
              <w:pStyle w:val="13"/>
            </w:pPr>
            <w:r>
              <w:t>其他政府性基金及对应专项债务收入安排的支出</w:t>
            </w:r>
          </w:p>
        </w:tc>
        <w:tc>
          <w:tcPr>
            <w:tcW w:w="1134" w:type="dxa"/>
            <w:vAlign w:val="center"/>
          </w:tcPr>
          <w:p>
            <w:pPr>
              <w:pStyle w:val="12"/>
            </w:pPr>
            <w:r>
              <w:t>4715.00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4"/>
            </w:pPr>
            <w:r>
              <w:t>30</w:t>
            </w:r>
          </w:p>
        </w:tc>
        <w:tc>
          <w:tcPr>
            <w:tcW w:w="992" w:type="dxa"/>
            <w:vAlign w:val="center"/>
          </w:tcPr>
          <w:p>
            <w:pPr>
              <w:pStyle w:val="13"/>
            </w:pPr>
            <w:r>
              <w:t>2290402</w:t>
            </w:r>
          </w:p>
        </w:tc>
        <w:tc>
          <w:tcPr>
            <w:tcW w:w="1559" w:type="dxa"/>
            <w:vAlign w:val="center"/>
          </w:tcPr>
          <w:p>
            <w:pPr>
              <w:pStyle w:val="13"/>
            </w:pPr>
            <w:r>
              <w:t>其他地方自行试点项目收益专项债券收入安排的支出</w:t>
            </w:r>
          </w:p>
        </w:tc>
        <w:tc>
          <w:tcPr>
            <w:tcW w:w="1134" w:type="dxa"/>
            <w:vAlign w:val="center"/>
          </w:tcPr>
          <w:p>
            <w:pPr>
              <w:pStyle w:val="12"/>
            </w:pPr>
            <w:r>
              <w:t>4715.00</w:t>
            </w: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p>
        </w:tc>
        <w:tc>
          <w:tcPr>
            <w:tcW w:w="1134" w:type="dxa"/>
            <w:vAlign w:val="center"/>
          </w:tcPr>
          <w:p>
            <w:pPr>
              <w:pStyle w:val="12"/>
            </w:pPr>
            <w:r>
              <w:t>4715.00</w:t>
            </w: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0"/>
            </w:pPr>
            <w:r>
              <w:t>348成安县交通局</w:t>
            </w:r>
          </w:p>
        </w:tc>
        <w:tc>
          <w:tcPr>
            <w:tcW w:w="2721"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528" w:type="dxa"/>
            <w:gridSpan w:val="2"/>
            <w:vAlign w:val="center"/>
          </w:tcPr>
          <w:p>
            <w:pPr>
              <w:pStyle w:val="11"/>
            </w:pPr>
            <w:r>
              <w:t>功能分类科目</w:t>
            </w:r>
          </w:p>
        </w:tc>
        <w:tc>
          <w:tcPr>
            <w:tcW w:w="1361" w:type="dxa"/>
            <w:vMerge w:val="restart"/>
            <w:vAlign w:val="center"/>
          </w:tcPr>
          <w:p>
            <w:pPr>
              <w:pStyle w:val="11"/>
            </w:pPr>
            <w:r>
              <w:t>合计</w:t>
            </w:r>
          </w:p>
        </w:tc>
        <w:tc>
          <w:tcPr>
            <w:tcW w:w="1361" w:type="dxa"/>
            <w:vMerge w:val="restart"/>
            <w:vAlign w:val="center"/>
          </w:tcPr>
          <w:p>
            <w:pPr>
              <w:pStyle w:val="11"/>
            </w:pPr>
            <w:r>
              <w:t>基本支出</w:t>
            </w:r>
          </w:p>
        </w:tc>
        <w:tc>
          <w:tcPr>
            <w:tcW w:w="1361" w:type="dxa"/>
            <w:vMerge w:val="restart"/>
            <w:vAlign w:val="center"/>
          </w:tcPr>
          <w:p>
            <w:pPr>
              <w:pStyle w:val="11"/>
            </w:pPr>
            <w:r>
              <w:t>项目支出</w:t>
            </w:r>
          </w:p>
        </w:tc>
        <w:tc>
          <w:tcPr>
            <w:tcW w:w="1361" w:type="dxa"/>
            <w:vMerge w:val="restart"/>
            <w:vAlign w:val="center"/>
          </w:tcPr>
          <w:p>
            <w:pPr>
              <w:pStyle w:val="11"/>
            </w:pPr>
            <w:r>
              <w:t>经营支出</w:t>
            </w:r>
          </w:p>
        </w:tc>
        <w:tc>
          <w:tcPr>
            <w:tcW w:w="1361" w:type="dxa"/>
            <w:vMerge w:val="restart"/>
            <w:vAlign w:val="center"/>
          </w:tcPr>
          <w:p>
            <w:pPr>
              <w:pStyle w:val="11"/>
            </w:pPr>
            <w:r>
              <w:t>上解上级     支出</w:t>
            </w:r>
          </w:p>
        </w:tc>
        <w:tc>
          <w:tcPr>
            <w:tcW w:w="1361"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1"/>
            </w:pPr>
            <w:r>
              <w:t>科目    编码</w:t>
            </w:r>
          </w:p>
        </w:tc>
        <w:tc>
          <w:tcPr>
            <w:tcW w:w="4535" w:type="dxa"/>
            <w:vAlign w:val="center"/>
          </w:tcPr>
          <w:p>
            <w:pPr>
              <w:pStyle w:val="1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992" w:type="dxa"/>
            <w:vAlign w:val="center"/>
          </w:tcPr>
          <w:p>
            <w:pPr>
              <w:pStyle w:val="11"/>
            </w:pPr>
            <w:r>
              <w:t>1</w:t>
            </w:r>
          </w:p>
        </w:tc>
        <w:tc>
          <w:tcPr>
            <w:tcW w:w="4535" w:type="dxa"/>
            <w:vAlign w:val="center"/>
          </w:tcPr>
          <w:p>
            <w:pPr>
              <w:pStyle w:val="11"/>
            </w:pPr>
            <w:r>
              <w:t>2</w:t>
            </w:r>
          </w:p>
        </w:tc>
        <w:tc>
          <w:tcPr>
            <w:tcW w:w="1361" w:type="dxa"/>
            <w:vAlign w:val="center"/>
          </w:tcPr>
          <w:p>
            <w:pPr>
              <w:pStyle w:val="11"/>
            </w:pPr>
            <w:r>
              <w:t>3</w:t>
            </w:r>
          </w:p>
        </w:tc>
        <w:tc>
          <w:tcPr>
            <w:tcW w:w="1361" w:type="dxa"/>
            <w:vAlign w:val="center"/>
          </w:tcPr>
          <w:p>
            <w:pPr>
              <w:pStyle w:val="11"/>
            </w:pPr>
            <w:r>
              <w:t>4</w:t>
            </w:r>
          </w:p>
        </w:tc>
        <w:tc>
          <w:tcPr>
            <w:tcW w:w="1361" w:type="dxa"/>
            <w:vAlign w:val="center"/>
          </w:tcPr>
          <w:p>
            <w:pPr>
              <w:pStyle w:val="11"/>
            </w:pPr>
            <w:r>
              <w:t>5</w:t>
            </w:r>
          </w:p>
        </w:tc>
        <w:tc>
          <w:tcPr>
            <w:tcW w:w="1361" w:type="dxa"/>
            <w:vAlign w:val="center"/>
          </w:tcPr>
          <w:p>
            <w:pPr>
              <w:pStyle w:val="11"/>
            </w:pPr>
            <w:r>
              <w:t>6</w:t>
            </w:r>
          </w:p>
        </w:tc>
        <w:tc>
          <w:tcPr>
            <w:tcW w:w="1361" w:type="dxa"/>
            <w:vAlign w:val="center"/>
          </w:tcPr>
          <w:p>
            <w:pPr>
              <w:pStyle w:val="11"/>
            </w:pPr>
            <w:r>
              <w:t>7</w:t>
            </w:r>
          </w:p>
        </w:tc>
        <w:tc>
          <w:tcPr>
            <w:tcW w:w="1361"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992" w:type="dxa"/>
            <w:vAlign w:val="center"/>
          </w:tcPr>
          <w:p>
            <w:pPr>
              <w:pStyle w:val="17"/>
            </w:pPr>
          </w:p>
        </w:tc>
        <w:tc>
          <w:tcPr>
            <w:tcW w:w="4535" w:type="dxa"/>
            <w:vAlign w:val="center"/>
          </w:tcPr>
          <w:p>
            <w:pPr>
              <w:pStyle w:val="15"/>
            </w:pPr>
            <w:r>
              <w:t>合计</w:t>
            </w:r>
          </w:p>
        </w:tc>
        <w:tc>
          <w:tcPr>
            <w:tcW w:w="1361" w:type="dxa"/>
            <w:vAlign w:val="center"/>
          </w:tcPr>
          <w:p>
            <w:pPr>
              <w:pStyle w:val="16"/>
            </w:pPr>
            <w:r>
              <w:t>24353.64</w:t>
            </w:r>
          </w:p>
        </w:tc>
        <w:tc>
          <w:tcPr>
            <w:tcW w:w="1361" w:type="dxa"/>
            <w:vAlign w:val="center"/>
          </w:tcPr>
          <w:p>
            <w:pPr>
              <w:pStyle w:val="16"/>
            </w:pPr>
            <w:r>
              <w:t>3172.90</w:t>
            </w:r>
          </w:p>
        </w:tc>
        <w:tc>
          <w:tcPr>
            <w:tcW w:w="1361" w:type="dxa"/>
            <w:vAlign w:val="center"/>
          </w:tcPr>
          <w:p>
            <w:pPr>
              <w:pStyle w:val="16"/>
            </w:pPr>
            <w:r>
              <w:t>21180.74</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992" w:type="dxa"/>
            <w:vAlign w:val="center"/>
          </w:tcPr>
          <w:p>
            <w:pPr>
              <w:pStyle w:val="13"/>
            </w:pPr>
            <w:r>
              <w:t>208</w:t>
            </w:r>
          </w:p>
        </w:tc>
        <w:tc>
          <w:tcPr>
            <w:tcW w:w="4535" w:type="dxa"/>
            <w:vAlign w:val="center"/>
          </w:tcPr>
          <w:p>
            <w:pPr>
              <w:pStyle w:val="13"/>
            </w:pPr>
            <w:r>
              <w:t>社会保障和就业支出</w:t>
            </w:r>
          </w:p>
        </w:tc>
        <w:tc>
          <w:tcPr>
            <w:tcW w:w="1361" w:type="dxa"/>
            <w:vAlign w:val="center"/>
          </w:tcPr>
          <w:p>
            <w:pPr>
              <w:pStyle w:val="12"/>
            </w:pPr>
            <w:r>
              <w:t>748.28</w:t>
            </w:r>
          </w:p>
        </w:tc>
        <w:tc>
          <w:tcPr>
            <w:tcW w:w="1361" w:type="dxa"/>
            <w:vAlign w:val="center"/>
          </w:tcPr>
          <w:p>
            <w:pPr>
              <w:pStyle w:val="12"/>
            </w:pPr>
            <w:r>
              <w:t>748.28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992" w:type="dxa"/>
            <w:vAlign w:val="center"/>
          </w:tcPr>
          <w:p>
            <w:pPr>
              <w:pStyle w:val="13"/>
            </w:pPr>
            <w:r>
              <w:t>20805</w:t>
            </w:r>
          </w:p>
        </w:tc>
        <w:tc>
          <w:tcPr>
            <w:tcW w:w="4535" w:type="dxa"/>
            <w:vAlign w:val="center"/>
          </w:tcPr>
          <w:p>
            <w:pPr>
              <w:pStyle w:val="13"/>
            </w:pPr>
            <w:r>
              <w:t>行政事业单位养老支出</w:t>
            </w:r>
          </w:p>
        </w:tc>
        <w:tc>
          <w:tcPr>
            <w:tcW w:w="1361" w:type="dxa"/>
            <w:vAlign w:val="center"/>
          </w:tcPr>
          <w:p>
            <w:pPr>
              <w:pStyle w:val="12"/>
            </w:pPr>
            <w:r>
              <w:t>733.50</w:t>
            </w:r>
          </w:p>
        </w:tc>
        <w:tc>
          <w:tcPr>
            <w:tcW w:w="1361" w:type="dxa"/>
            <w:vAlign w:val="center"/>
          </w:tcPr>
          <w:p>
            <w:pPr>
              <w:pStyle w:val="12"/>
            </w:pPr>
            <w:r>
              <w:t>733.50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992" w:type="dxa"/>
            <w:vAlign w:val="center"/>
          </w:tcPr>
          <w:p>
            <w:pPr>
              <w:pStyle w:val="13"/>
            </w:pPr>
            <w:r>
              <w:t>2080501</w:t>
            </w:r>
          </w:p>
        </w:tc>
        <w:tc>
          <w:tcPr>
            <w:tcW w:w="4535" w:type="dxa"/>
            <w:vAlign w:val="center"/>
          </w:tcPr>
          <w:p>
            <w:pPr>
              <w:pStyle w:val="13"/>
            </w:pPr>
            <w:r>
              <w:t>行政单位离退休</w:t>
            </w:r>
          </w:p>
        </w:tc>
        <w:tc>
          <w:tcPr>
            <w:tcW w:w="1361" w:type="dxa"/>
            <w:vAlign w:val="center"/>
          </w:tcPr>
          <w:p>
            <w:pPr>
              <w:pStyle w:val="12"/>
            </w:pPr>
            <w:r>
              <w:t>15.07</w:t>
            </w:r>
          </w:p>
        </w:tc>
        <w:tc>
          <w:tcPr>
            <w:tcW w:w="1361" w:type="dxa"/>
            <w:vAlign w:val="center"/>
          </w:tcPr>
          <w:p>
            <w:pPr>
              <w:pStyle w:val="12"/>
            </w:pPr>
            <w:r>
              <w:t>15.07</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992" w:type="dxa"/>
            <w:vAlign w:val="center"/>
          </w:tcPr>
          <w:p>
            <w:pPr>
              <w:pStyle w:val="13"/>
            </w:pPr>
            <w:r>
              <w:t>2080505</w:t>
            </w:r>
          </w:p>
        </w:tc>
        <w:tc>
          <w:tcPr>
            <w:tcW w:w="4535" w:type="dxa"/>
            <w:vAlign w:val="center"/>
          </w:tcPr>
          <w:p>
            <w:pPr>
              <w:pStyle w:val="13"/>
            </w:pPr>
            <w:r>
              <w:t>机关事业单位基本养老保险缴费支出</w:t>
            </w:r>
          </w:p>
        </w:tc>
        <w:tc>
          <w:tcPr>
            <w:tcW w:w="1361" w:type="dxa"/>
            <w:vAlign w:val="center"/>
          </w:tcPr>
          <w:p>
            <w:pPr>
              <w:pStyle w:val="12"/>
            </w:pPr>
            <w:r>
              <w:t>718.43</w:t>
            </w:r>
          </w:p>
        </w:tc>
        <w:tc>
          <w:tcPr>
            <w:tcW w:w="1361" w:type="dxa"/>
            <w:vAlign w:val="center"/>
          </w:tcPr>
          <w:p>
            <w:pPr>
              <w:pStyle w:val="12"/>
            </w:pPr>
            <w:r>
              <w:t>718.43</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992" w:type="dxa"/>
            <w:vAlign w:val="center"/>
          </w:tcPr>
          <w:p>
            <w:pPr>
              <w:pStyle w:val="13"/>
            </w:pPr>
            <w:r>
              <w:t>20808</w:t>
            </w:r>
          </w:p>
        </w:tc>
        <w:tc>
          <w:tcPr>
            <w:tcW w:w="4535" w:type="dxa"/>
            <w:vAlign w:val="center"/>
          </w:tcPr>
          <w:p>
            <w:pPr>
              <w:pStyle w:val="13"/>
            </w:pPr>
            <w:r>
              <w:t>抚恤</w:t>
            </w:r>
          </w:p>
        </w:tc>
        <w:tc>
          <w:tcPr>
            <w:tcW w:w="1361" w:type="dxa"/>
            <w:vAlign w:val="center"/>
          </w:tcPr>
          <w:p>
            <w:pPr>
              <w:pStyle w:val="12"/>
            </w:pPr>
            <w:r>
              <w:t>14.78</w:t>
            </w:r>
          </w:p>
        </w:tc>
        <w:tc>
          <w:tcPr>
            <w:tcW w:w="1361" w:type="dxa"/>
            <w:vAlign w:val="center"/>
          </w:tcPr>
          <w:p>
            <w:pPr>
              <w:pStyle w:val="12"/>
            </w:pPr>
            <w:r>
              <w:t>14.78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992" w:type="dxa"/>
            <w:vAlign w:val="center"/>
          </w:tcPr>
          <w:p>
            <w:pPr>
              <w:pStyle w:val="13"/>
            </w:pPr>
            <w:r>
              <w:t>2080801</w:t>
            </w:r>
          </w:p>
        </w:tc>
        <w:tc>
          <w:tcPr>
            <w:tcW w:w="4535" w:type="dxa"/>
            <w:vAlign w:val="center"/>
          </w:tcPr>
          <w:p>
            <w:pPr>
              <w:pStyle w:val="13"/>
            </w:pPr>
            <w:r>
              <w:t>死亡抚恤</w:t>
            </w:r>
          </w:p>
        </w:tc>
        <w:tc>
          <w:tcPr>
            <w:tcW w:w="1361" w:type="dxa"/>
            <w:vAlign w:val="center"/>
          </w:tcPr>
          <w:p>
            <w:pPr>
              <w:pStyle w:val="12"/>
            </w:pPr>
            <w:r>
              <w:t>14.78</w:t>
            </w:r>
          </w:p>
        </w:tc>
        <w:tc>
          <w:tcPr>
            <w:tcW w:w="1361" w:type="dxa"/>
            <w:vAlign w:val="center"/>
          </w:tcPr>
          <w:p>
            <w:pPr>
              <w:pStyle w:val="12"/>
            </w:pPr>
            <w:r>
              <w:t>14.78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992" w:type="dxa"/>
            <w:vAlign w:val="center"/>
          </w:tcPr>
          <w:p>
            <w:pPr>
              <w:pStyle w:val="13"/>
            </w:pPr>
            <w:r>
              <w:t>210</w:t>
            </w:r>
          </w:p>
        </w:tc>
        <w:tc>
          <w:tcPr>
            <w:tcW w:w="4535" w:type="dxa"/>
            <w:vAlign w:val="center"/>
          </w:tcPr>
          <w:p>
            <w:pPr>
              <w:pStyle w:val="13"/>
            </w:pPr>
            <w:r>
              <w:t>卫生健康支出</w:t>
            </w:r>
          </w:p>
        </w:tc>
        <w:tc>
          <w:tcPr>
            <w:tcW w:w="1361" w:type="dxa"/>
            <w:vAlign w:val="center"/>
          </w:tcPr>
          <w:p>
            <w:pPr>
              <w:pStyle w:val="12"/>
            </w:pPr>
            <w:r>
              <w:t>6.62</w:t>
            </w:r>
          </w:p>
        </w:tc>
        <w:tc>
          <w:tcPr>
            <w:tcW w:w="1361" w:type="dxa"/>
            <w:vAlign w:val="center"/>
          </w:tcPr>
          <w:p>
            <w:pPr>
              <w:pStyle w:val="12"/>
            </w:pPr>
            <w:r>
              <w:t>6.62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992" w:type="dxa"/>
            <w:vAlign w:val="center"/>
          </w:tcPr>
          <w:p>
            <w:pPr>
              <w:pStyle w:val="13"/>
            </w:pPr>
            <w:r>
              <w:t>21012</w:t>
            </w:r>
          </w:p>
        </w:tc>
        <w:tc>
          <w:tcPr>
            <w:tcW w:w="4535" w:type="dxa"/>
            <w:vAlign w:val="center"/>
          </w:tcPr>
          <w:p>
            <w:pPr>
              <w:pStyle w:val="13"/>
            </w:pPr>
            <w:r>
              <w:t>财政对基本医疗保险基金的补助</w:t>
            </w:r>
          </w:p>
        </w:tc>
        <w:tc>
          <w:tcPr>
            <w:tcW w:w="1361" w:type="dxa"/>
            <w:vAlign w:val="center"/>
          </w:tcPr>
          <w:p>
            <w:pPr>
              <w:pStyle w:val="12"/>
            </w:pPr>
            <w:r>
              <w:t>6.62</w:t>
            </w:r>
          </w:p>
        </w:tc>
        <w:tc>
          <w:tcPr>
            <w:tcW w:w="1361" w:type="dxa"/>
            <w:vAlign w:val="center"/>
          </w:tcPr>
          <w:p>
            <w:pPr>
              <w:pStyle w:val="12"/>
            </w:pPr>
            <w:r>
              <w:t>6.62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992" w:type="dxa"/>
            <w:vAlign w:val="center"/>
          </w:tcPr>
          <w:p>
            <w:pPr>
              <w:pStyle w:val="13"/>
            </w:pPr>
            <w:r>
              <w:t>2101201</w:t>
            </w:r>
          </w:p>
        </w:tc>
        <w:tc>
          <w:tcPr>
            <w:tcW w:w="4535" w:type="dxa"/>
            <w:vAlign w:val="center"/>
          </w:tcPr>
          <w:p>
            <w:pPr>
              <w:pStyle w:val="13"/>
            </w:pPr>
            <w:r>
              <w:t>财政对职工基本医疗保险基金的补助</w:t>
            </w:r>
          </w:p>
        </w:tc>
        <w:tc>
          <w:tcPr>
            <w:tcW w:w="1361" w:type="dxa"/>
            <w:vAlign w:val="center"/>
          </w:tcPr>
          <w:p>
            <w:pPr>
              <w:pStyle w:val="12"/>
            </w:pPr>
            <w:r>
              <w:t>6.62</w:t>
            </w:r>
          </w:p>
        </w:tc>
        <w:tc>
          <w:tcPr>
            <w:tcW w:w="1361" w:type="dxa"/>
            <w:vAlign w:val="center"/>
          </w:tcPr>
          <w:p>
            <w:pPr>
              <w:pStyle w:val="12"/>
            </w:pPr>
            <w:r>
              <w:t>6.62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992" w:type="dxa"/>
            <w:vAlign w:val="center"/>
          </w:tcPr>
          <w:p>
            <w:pPr>
              <w:pStyle w:val="13"/>
            </w:pPr>
            <w:r>
              <w:t>212</w:t>
            </w:r>
          </w:p>
        </w:tc>
        <w:tc>
          <w:tcPr>
            <w:tcW w:w="4535" w:type="dxa"/>
            <w:vAlign w:val="center"/>
          </w:tcPr>
          <w:p>
            <w:pPr>
              <w:pStyle w:val="13"/>
            </w:pPr>
            <w:r>
              <w:t>城乡社区支出</w:t>
            </w:r>
          </w:p>
        </w:tc>
        <w:tc>
          <w:tcPr>
            <w:tcW w:w="1361" w:type="dxa"/>
            <w:vAlign w:val="center"/>
          </w:tcPr>
          <w:p>
            <w:pPr>
              <w:pStyle w:val="12"/>
            </w:pPr>
            <w:r>
              <w:t>13098.00</w:t>
            </w:r>
          </w:p>
        </w:tc>
        <w:tc>
          <w:tcPr>
            <w:tcW w:w="1361" w:type="dxa"/>
            <w:vAlign w:val="center"/>
          </w:tcPr>
          <w:p>
            <w:pPr>
              <w:pStyle w:val="12"/>
            </w:pPr>
          </w:p>
        </w:tc>
        <w:tc>
          <w:tcPr>
            <w:tcW w:w="1361" w:type="dxa"/>
            <w:vAlign w:val="center"/>
          </w:tcPr>
          <w:p>
            <w:pPr>
              <w:pStyle w:val="12"/>
            </w:pPr>
            <w:r>
              <w:t>13098.00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992" w:type="dxa"/>
            <w:vAlign w:val="center"/>
          </w:tcPr>
          <w:p>
            <w:pPr>
              <w:pStyle w:val="13"/>
            </w:pPr>
            <w:r>
              <w:t>21208</w:t>
            </w:r>
          </w:p>
        </w:tc>
        <w:tc>
          <w:tcPr>
            <w:tcW w:w="4535" w:type="dxa"/>
            <w:vAlign w:val="center"/>
          </w:tcPr>
          <w:p>
            <w:pPr>
              <w:pStyle w:val="13"/>
            </w:pPr>
            <w:r>
              <w:t>国有土地使用权出让收入安排的支出</w:t>
            </w:r>
          </w:p>
        </w:tc>
        <w:tc>
          <w:tcPr>
            <w:tcW w:w="1361" w:type="dxa"/>
            <w:vAlign w:val="center"/>
          </w:tcPr>
          <w:p>
            <w:pPr>
              <w:pStyle w:val="12"/>
            </w:pPr>
            <w:r>
              <w:t>12922.00</w:t>
            </w:r>
          </w:p>
        </w:tc>
        <w:tc>
          <w:tcPr>
            <w:tcW w:w="1361" w:type="dxa"/>
            <w:vAlign w:val="center"/>
          </w:tcPr>
          <w:p>
            <w:pPr>
              <w:pStyle w:val="12"/>
            </w:pPr>
          </w:p>
        </w:tc>
        <w:tc>
          <w:tcPr>
            <w:tcW w:w="1361" w:type="dxa"/>
            <w:vAlign w:val="center"/>
          </w:tcPr>
          <w:p>
            <w:pPr>
              <w:pStyle w:val="12"/>
            </w:pPr>
            <w:r>
              <w:t>12922.00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992" w:type="dxa"/>
            <w:vAlign w:val="center"/>
          </w:tcPr>
          <w:p>
            <w:pPr>
              <w:pStyle w:val="13"/>
            </w:pPr>
            <w:r>
              <w:t>2120803</w:t>
            </w:r>
          </w:p>
        </w:tc>
        <w:tc>
          <w:tcPr>
            <w:tcW w:w="4535" w:type="dxa"/>
            <w:vAlign w:val="center"/>
          </w:tcPr>
          <w:p>
            <w:pPr>
              <w:pStyle w:val="13"/>
            </w:pPr>
            <w:r>
              <w:t>城市建设支出</w:t>
            </w:r>
          </w:p>
        </w:tc>
        <w:tc>
          <w:tcPr>
            <w:tcW w:w="1361" w:type="dxa"/>
            <w:vAlign w:val="center"/>
          </w:tcPr>
          <w:p>
            <w:pPr>
              <w:pStyle w:val="12"/>
            </w:pPr>
            <w:r>
              <w:t>8693.00</w:t>
            </w:r>
          </w:p>
        </w:tc>
        <w:tc>
          <w:tcPr>
            <w:tcW w:w="1361" w:type="dxa"/>
            <w:vAlign w:val="center"/>
          </w:tcPr>
          <w:p>
            <w:pPr>
              <w:pStyle w:val="12"/>
            </w:pPr>
          </w:p>
        </w:tc>
        <w:tc>
          <w:tcPr>
            <w:tcW w:w="1361" w:type="dxa"/>
            <w:vAlign w:val="center"/>
          </w:tcPr>
          <w:p>
            <w:pPr>
              <w:pStyle w:val="12"/>
            </w:pPr>
            <w:r>
              <w:t>8693.00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992" w:type="dxa"/>
            <w:vAlign w:val="center"/>
          </w:tcPr>
          <w:p>
            <w:pPr>
              <w:pStyle w:val="13"/>
            </w:pPr>
            <w:r>
              <w:t>2120804</w:t>
            </w:r>
          </w:p>
        </w:tc>
        <w:tc>
          <w:tcPr>
            <w:tcW w:w="4535" w:type="dxa"/>
            <w:vAlign w:val="center"/>
          </w:tcPr>
          <w:p>
            <w:pPr>
              <w:pStyle w:val="13"/>
            </w:pPr>
            <w:r>
              <w:t>农村基础设施建设支出</w:t>
            </w:r>
          </w:p>
        </w:tc>
        <w:tc>
          <w:tcPr>
            <w:tcW w:w="1361" w:type="dxa"/>
            <w:vAlign w:val="center"/>
          </w:tcPr>
          <w:p>
            <w:pPr>
              <w:pStyle w:val="12"/>
            </w:pPr>
            <w:r>
              <w:t>4229.00</w:t>
            </w:r>
          </w:p>
        </w:tc>
        <w:tc>
          <w:tcPr>
            <w:tcW w:w="1361" w:type="dxa"/>
            <w:vAlign w:val="center"/>
          </w:tcPr>
          <w:p>
            <w:pPr>
              <w:pStyle w:val="12"/>
            </w:pPr>
          </w:p>
        </w:tc>
        <w:tc>
          <w:tcPr>
            <w:tcW w:w="1361" w:type="dxa"/>
            <w:vAlign w:val="center"/>
          </w:tcPr>
          <w:p>
            <w:pPr>
              <w:pStyle w:val="12"/>
            </w:pPr>
            <w:r>
              <w:t>4229.00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992" w:type="dxa"/>
            <w:vAlign w:val="center"/>
          </w:tcPr>
          <w:p>
            <w:pPr>
              <w:pStyle w:val="13"/>
            </w:pPr>
            <w:r>
              <w:t>21213</w:t>
            </w:r>
          </w:p>
        </w:tc>
        <w:tc>
          <w:tcPr>
            <w:tcW w:w="4535" w:type="dxa"/>
            <w:vAlign w:val="center"/>
          </w:tcPr>
          <w:p>
            <w:pPr>
              <w:pStyle w:val="13"/>
            </w:pPr>
            <w:r>
              <w:t>城市基础设施配套费安排的支出</w:t>
            </w:r>
          </w:p>
        </w:tc>
        <w:tc>
          <w:tcPr>
            <w:tcW w:w="1361" w:type="dxa"/>
            <w:vAlign w:val="center"/>
          </w:tcPr>
          <w:p>
            <w:pPr>
              <w:pStyle w:val="12"/>
            </w:pPr>
            <w:r>
              <w:t>176.00</w:t>
            </w:r>
          </w:p>
        </w:tc>
        <w:tc>
          <w:tcPr>
            <w:tcW w:w="1361" w:type="dxa"/>
            <w:vAlign w:val="center"/>
          </w:tcPr>
          <w:p>
            <w:pPr>
              <w:pStyle w:val="12"/>
            </w:pPr>
          </w:p>
        </w:tc>
        <w:tc>
          <w:tcPr>
            <w:tcW w:w="1361" w:type="dxa"/>
            <w:vAlign w:val="center"/>
          </w:tcPr>
          <w:p>
            <w:pPr>
              <w:pStyle w:val="12"/>
            </w:pPr>
            <w:r>
              <w:t>176.00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992" w:type="dxa"/>
            <w:vAlign w:val="center"/>
          </w:tcPr>
          <w:p>
            <w:pPr>
              <w:pStyle w:val="13"/>
            </w:pPr>
            <w:r>
              <w:t>2121399</w:t>
            </w:r>
          </w:p>
        </w:tc>
        <w:tc>
          <w:tcPr>
            <w:tcW w:w="4535" w:type="dxa"/>
            <w:vAlign w:val="center"/>
          </w:tcPr>
          <w:p>
            <w:pPr>
              <w:pStyle w:val="13"/>
            </w:pPr>
            <w:r>
              <w:t>其他城市基础设施配套费安排的支出</w:t>
            </w:r>
          </w:p>
        </w:tc>
        <w:tc>
          <w:tcPr>
            <w:tcW w:w="1361" w:type="dxa"/>
            <w:vAlign w:val="center"/>
          </w:tcPr>
          <w:p>
            <w:pPr>
              <w:pStyle w:val="12"/>
            </w:pPr>
            <w:r>
              <w:t>176.00</w:t>
            </w:r>
          </w:p>
        </w:tc>
        <w:tc>
          <w:tcPr>
            <w:tcW w:w="1361" w:type="dxa"/>
            <w:vAlign w:val="center"/>
          </w:tcPr>
          <w:p>
            <w:pPr>
              <w:pStyle w:val="12"/>
            </w:pPr>
          </w:p>
        </w:tc>
        <w:tc>
          <w:tcPr>
            <w:tcW w:w="1361" w:type="dxa"/>
            <w:vAlign w:val="center"/>
          </w:tcPr>
          <w:p>
            <w:pPr>
              <w:pStyle w:val="12"/>
            </w:pPr>
            <w:r>
              <w:t>176.00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992" w:type="dxa"/>
            <w:vAlign w:val="center"/>
          </w:tcPr>
          <w:p>
            <w:pPr>
              <w:pStyle w:val="13"/>
            </w:pPr>
            <w:r>
              <w:t>214</w:t>
            </w:r>
          </w:p>
        </w:tc>
        <w:tc>
          <w:tcPr>
            <w:tcW w:w="4535" w:type="dxa"/>
            <w:vAlign w:val="center"/>
          </w:tcPr>
          <w:p>
            <w:pPr>
              <w:pStyle w:val="13"/>
            </w:pPr>
            <w:r>
              <w:t>交通运输支出</w:t>
            </w:r>
          </w:p>
        </w:tc>
        <w:tc>
          <w:tcPr>
            <w:tcW w:w="1361" w:type="dxa"/>
            <w:vAlign w:val="center"/>
          </w:tcPr>
          <w:p>
            <w:pPr>
              <w:pStyle w:val="12"/>
            </w:pPr>
            <w:r>
              <w:t>5775.32</w:t>
            </w:r>
          </w:p>
        </w:tc>
        <w:tc>
          <w:tcPr>
            <w:tcW w:w="1361" w:type="dxa"/>
            <w:vAlign w:val="center"/>
          </w:tcPr>
          <w:p>
            <w:pPr>
              <w:pStyle w:val="12"/>
            </w:pPr>
            <w:r>
              <w:t>2407.58</w:t>
            </w:r>
          </w:p>
        </w:tc>
        <w:tc>
          <w:tcPr>
            <w:tcW w:w="1361" w:type="dxa"/>
            <w:vAlign w:val="center"/>
          </w:tcPr>
          <w:p>
            <w:pPr>
              <w:pStyle w:val="12"/>
            </w:pPr>
            <w:r>
              <w:t>3367.74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992" w:type="dxa"/>
            <w:vAlign w:val="center"/>
          </w:tcPr>
          <w:p>
            <w:pPr>
              <w:pStyle w:val="13"/>
            </w:pPr>
            <w:r>
              <w:t>21401</w:t>
            </w:r>
          </w:p>
        </w:tc>
        <w:tc>
          <w:tcPr>
            <w:tcW w:w="4535" w:type="dxa"/>
            <w:vAlign w:val="center"/>
          </w:tcPr>
          <w:p>
            <w:pPr>
              <w:pStyle w:val="13"/>
            </w:pPr>
            <w:r>
              <w:t>公路水路运输</w:t>
            </w:r>
          </w:p>
        </w:tc>
        <w:tc>
          <w:tcPr>
            <w:tcW w:w="1361" w:type="dxa"/>
            <w:vAlign w:val="center"/>
          </w:tcPr>
          <w:p>
            <w:pPr>
              <w:pStyle w:val="12"/>
            </w:pPr>
            <w:r>
              <w:t>5700.58</w:t>
            </w:r>
          </w:p>
        </w:tc>
        <w:tc>
          <w:tcPr>
            <w:tcW w:w="1361" w:type="dxa"/>
            <w:vAlign w:val="center"/>
          </w:tcPr>
          <w:p>
            <w:pPr>
              <w:pStyle w:val="12"/>
            </w:pPr>
            <w:r>
              <w:t>2407.58</w:t>
            </w:r>
          </w:p>
        </w:tc>
        <w:tc>
          <w:tcPr>
            <w:tcW w:w="1361" w:type="dxa"/>
            <w:vAlign w:val="center"/>
          </w:tcPr>
          <w:p>
            <w:pPr>
              <w:pStyle w:val="12"/>
            </w:pPr>
            <w:r>
              <w:t>3293.00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992" w:type="dxa"/>
            <w:vAlign w:val="center"/>
          </w:tcPr>
          <w:p>
            <w:pPr>
              <w:pStyle w:val="13"/>
            </w:pPr>
            <w:r>
              <w:t>2140101</w:t>
            </w:r>
          </w:p>
        </w:tc>
        <w:tc>
          <w:tcPr>
            <w:tcW w:w="4535" w:type="dxa"/>
            <w:vAlign w:val="center"/>
          </w:tcPr>
          <w:p>
            <w:pPr>
              <w:pStyle w:val="13"/>
            </w:pPr>
            <w:r>
              <w:t>行政运行</w:t>
            </w:r>
          </w:p>
        </w:tc>
        <w:tc>
          <w:tcPr>
            <w:tcW w:w="1361" w:type="dxa"/>
            <w:vAlign w:val="center"/>
          </w:tcPr>
          <w:p>
            <w:pPr>
              <w:pStyle w:val="12"/>
            </w:pPr>
            <w:r>
              <w:t>2407.58</w:t>
            </w:r>
          </w:p>
        </w:tc>
        <w:tc>
          <w:tcPr>
            <w:tcW w:w="1361" w:type="dxa"/>
            <w:vAlign w:val="center"/>
          </w:tcPr>
          <w:p>
            <w:pPr>
              <w:pStyle w:val="12"/>
            </w:pPr>
            <w:r>
              <w:t>2407.58</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992" w:type="dxa"/>
            <w:vAlign w:val="center"/>
          </w:tcPr>
          <w:p>
            <w:pPr>
              <w:pStyle w:val="13"/>
            </w:pPr>
            <w:r>
              <w:t>2140104</w:t>
            </w:r>
          </w:p>
        </w:tc>
        <w:tc>
          <w:tcPr>
            <w:tcW w:w="4535" w:type="dxa"/>
            <w:vAlign w:val="center"/>
          </w:tcPr>
          <w:p>
            <w:pPr>
              <w:pStyle w:val="13"/>
            </w:pPr>
            <w:r>
              <w:t>公路建设</w:t>
            </w:r>
          </w:p>
        </w:tc>
        <w:tc>
          <w:tcPr>
            <w:tcW w:w="1361" w:type="dxa"/>
            <w:vAlign w:val="center"/>
          </w:tcPr>
          <w:p>
            <w:pPr>
              <w:pStyle w:val="12"/>
            </w:pPr>
            <w:r>
              <w:t>1931.00</w:t>
            </w:r>
          </w:p>
        </w:tc>
        <w:tc>
          <w:tcPr>
            <w:tcW w:w="1361" w:type="dxa"/>
            <w:vAlign w:val="center"/>
          </w:tcPr>
          <w:p>
            <w:pPr>
              <w:pStyle w:val="12"/>
            </w:pPr>
          </w:p>
        </w:tc>
        <w:tc>
          <w:tcPr>
            <w:tcW w:w="1361" w:type="dxa"/>
            <w:vAlign w:val="center"/>
          </w:tcPr>
          <w:p>
            <w:pPr>
              <w:pStyle w:val="12"/>
            </w:pPr>
            <w:r>
              <w:t>1931.00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992" w:type="dxa"/>
            <w:vAlign w:val="center"/>
          </w:tcPr>
          <w:p>
            <w:pPr>
              <w:pStyle w:val="13"/>
            </w:pPr>
            <w:r>
              <w:t>2140106</w:t>
            </w:r>
          </w:p>
        </w:tc>
        <w:tc>
          <w:tcPr>
            <w:tcW w:w="4535" w:type="dxa"/>
            <w:vAlign w:val="center"/>
          </w:tcPr>
          <w:p>
            <w:pPr>
              <w:pStyle w:val="13"/>
            </w:pPr>
            <w:r>
              <w:t>公路养护</w:t>
            </w:r>
          </w:p>
        </w:tc>
        <w:tc>
          <w:tcPr>
            <w:tcW w:w="1361" w:type="dxa"/>
            <w:vAlign w:val="center"/>
          </w:tcPr>
          <w:p>
            <w:pPr>
              <w:pStyle w:val="12"/>
            </w:pPr>
            <w:r>
              <w:t>1152.00</w:t>
            </w:r>
          </w:p>
        </w:tc>
        <w:tc>
          <w:tcPr>
            <w:tcW w:w="1361" w:type="dxa"/>
            <w:vAlign w:val="center"/>
          </w:tcPr>
          <w:p>
            <w:pPr>
              <w:pStyle w:val="12"/>
            </w:pPr>
          </w:p>
        </w:tc>
        <w:tc>
          <w:tcPr>
            <w:tcW w:w="1361" w:type="dxa"/>
            <w:vAlign w:val="center"/>
          </w:tcPr>
          <w:p>
            <w:pPr>
              <w:pStyle w:val="12"/>
            </w:pPr>
            <w:r>
              <w:t>1152.00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992" w:type="dxa"/>
            <w:vAlign w:val="center"/>
          </w:tcPr>
          <w:p>
            <w:pPr>
              <w:pStyle w:val="13"/>
            </w:pPr>
            <w:r>
              <w:t>2140112</w:t>
            </w:r>
          </w:p>
        </w:tc>
        <w:tc>
          <w:tcPr>
            <w:tcW w:w="4535" w:type="dxa"/>
            <w:vAlign w:val="center"/>
          </w:tcPr>
          <w:p>
            <w:pPr>
              <w:pStyle w:val="13"/>
            </w:pPr>
            <w:r>
              <w:t>公路运输管理</w:t>
            </w:r>
          </w:p>
        </w:tc>
        <w:tc>
          <w:tcPr>
            <w:tcW w:w="1361" w:type="dxa"/>
            <w:vAlign w:val="center"/>
          </w:tcPr>
          <w:p>
            <w:pPr>
              <w:pStyle w:val="12"/>
            </w:pPr>
            <w:r>
              <w:t>210.00</w:t>
            </w:r>
          </w:p>
        </w:tc>
        <w:tc>
          <w:tcPr>
            <w:tcW w:w="1361" w:type="dxa"/>
            <w:vAlign w:val="center"/>
          </w:tcPr>
          <w:p>
            <w:pPr>
              <w:pStyle w:val="12"/>
            </w:pPr>
          </w:p>
        </w:tc>
        <w:tc>
          <w:tcPr>
            <w:tcW w:w="1361" w:type="dxa"/>
            <w:vAlign w:val="center"/>
          </w:tcPr>
          <w:p>
            <w:pPr>
              <w:pStyle w:val="12"/>
            </w:pPr>
            <w:r>
              <w:t>210.00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992" w:type="dxa"/>
            <w:vAlign w:val="center"/>
          </w:tcPr>
          <w:p>
            <w:pPr>
              <w:pStyle w:val="13"/>
            </w:pPr>
            <w:r>
              <w:t>21499</w:t>
            </w:r>
          </w:p>
        </w:tc>
        <w:tc>
          <w:tcPr>
            <w:tcW w:w="4535" w:type="dxa"/>
            <w:vAlign w:val="center"/>
          </w:tcPr>
          <w:p>
            <w:pPr>
              <w:pStyle w:val="13"/>
            </w:pPr>
            <w:r>
              <w:t>其他交通运输支出</w:t>
            </w:r>
          </w:p>
        </w:tc>
        <w:tc>
          <w:tcPr>
            <w:tcW w:w="1361" w:type="dxa"/>
            <w:vAlign w:val="center"/>
          </w:tcPr>
          <w:p>
            <w:pPr>
              <w:pStyle w:val="12"/>
            </w:pPr>
            <w:r>
              <w:t>74.74</w:t>
            </w:r>
          </w:p>
        </w:tc>
        <w:tc>
          <w:tcPr>
            <w:tcW w:w="1361" w:type="dxa"/>
            <w:vAlign w:val="center"/>
          </w:tcPr>
          <w:p>
            <w:pPr>
              <w:pStyle w:val="12"/>
            </w:pPr>
          </w:p>
        </w:tc>
        <w:tc>
          <w:tcPr>
            <w:tcW w:w="1361" w:type="dxa"/>
            <w:vAlign w:val="center"/>
          </w:tcPr>
          <w:p>
            <w:pPr>
              <w:pStyle w:val="12"/>
            </w:pPr>
            <w:r>
              <w:t>74.74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992" w:type="dxa"/>
            <w:vAlign w:val="center"/>
          </w:tcPr>
          <w:p>
            <w:pPr>
              <w:pStyle w:val="13"/>
            </w:pPr>
            <w:r>
              <w:t>2149901</w:t>
            </w:r>
          </w:p>
        </w:tc>
        <w:tc>
          <w:tcPr>
            <w:tcW w:w="4535" w:type="dxa"/>
            <w:vAlign w:val="center"/>
          </w:tcPr>
          <w:p>
            <w:pPr>
              <w:pStyle w:val="13"/>
            </w:pPr>
            <w:r>
              <w:t>公共交通运营补助</w:t>
            </w:r>
          </w:p>
        </w:tc>
        <w:tc>
          <w:tcPr>
            <w:tcW w:w="1361" w:type="dxa"/>
            <w:vAlign w:val="center"/>
          </w:tcPr>
          <w:p>
            <w:pPr>
              <w:pStyle w:val="12"/>
            </w:pPr>
            <w:r>
              <w:t>74.74</w:t>
            </w:r>
          </w:p>
        </w:tc>
        <w:tc>
          <w:tcPr>
            <w:tcW w:w="1361" w:type="dxa"/>
            <w:vAlign w:val="center"/>
          </w:tcPr>
          <w:p>
            <w:pPr>
              <w:pStyle w:val="12"/>
            </w:pPr>
          </w:p>
        </w:tc>
        <w:tc>
          <w:tcPr>
            <w:tcW w:w="1361" w:type="dxa"/>
            <w:vAlign w:val="center"/>
          </w:tcPr>
          <w:p>
            <w:pPr>
              <w:pStyle w:val="12"/>
            </w:pPr>
            <w:r>
              <w:t>74.74</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992" w:type="dxa"/>
            <w:vAlign w:val="center"/>
          </w:tcPr>
          <w:p>
            <w:pPr>
              <w:pStyle w:val="13"/>
            </w:pPr>
            <w:r>
              <w:t>221</w:t>
            </w:r>
          </w:p>
        </w:tc>
        <w:tc>
          <w:tcPr>
            <w:tcW w:w="4535" w:type="dxa"/>
            <w:vAlign w:val="center"/>
          </w:tcPr>
          <w:p>
            <w:pPr>
              <w:pStyle w:val="13"/>
            </w:pPr>
            <w:r>
              <w:t>住房保障支出</w:t>
            </w:r>
          </w:p>
        </w:tc>
        <w:tc>
          <w:tcPr>
            <w:tcW w:w="1361" w:type="dxa"/>
            <w:vAlign w:val="center"/>
          </w:tcPr>
          <w:p>
            <w:pPr>
              <w:pStyle w:val="12"/>
            </w:pPr>
            <w:r>
              <w:t>10.42</w:t>
            </w:r>
          </w:p>
        </w:tc>
        <w:tc>
          <w:tcPr>
            <w:tcW w:w="1361" w:type="dxa"/>
            <w:vAlign w:val="center"/>
          </w:tcPr>
          <w:p>
            <w:pPr>
              <w:pStyle w:val="12"/>
            </w:pPr>
            <w:r>
              <w:t>10.42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992" w:type="dxa"/>
            <w:vAlign w:val="center"/>
          </w:tcPr>
          <w:p>
            <w:pPr>
              <w:pStyle w:val="13"/>
            </w:pPr>
            <w:r>
              <w:t>22102</w:t>
            </w:r>
          </w:p>
        </w:tc>
        <w:tc>
          <w:tcPr>
            <w:tcW w:w="4535" w:type="dxa"/>
            <w:vAlign w:val="center"/>
          </w:tcPr>
          <w:p>
            <w:pPr>
              <w:pStyle w:val="13"/>
            </w:pPr>
            <w:r>
              <w:t>住房改革支出</w:t>
            </w:r>
          </w:p>
        </w:tc>
        <w:tc>
          <w:tcPr>
            <w:tcW w:w="1361" w:type="dxa"/>
            <w:vAlign w:val="center"/>
          </w:tcPr>
          <w:p>
            <w:pPr>
              <w:pStyle w:val="12"/>
            </w:pPr>
            <w:r>
              <w:t>10.42</w:t>
            </w:r>
          </w:p>
        </w:tc>
        <w:tc>
          <w:tcPr>
            <w:tcW w:w="1361" w:type="dxa"/>
            <w:vAlign w:val="center"/>
          </w:tcPr>
          <w:p>
            <w:pPr>
              <w:pStyle w:val="12"/>
            </w:pPr>
            <w:r>
              <w:t>10.42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992" w:type="dxa"/>
            <w:vAlign w:val="center"/>
          </w:tcPr>
          <w:p>
            <w:pPr>
              <w:pStyle w:val="13"/>
            </w:pPr>
            <w:r>
              <w:t>2210201</w:t>
            </w:r>
          </w:p>
        </w:tc>
        <w:tc>
          <w:tcPr>
            <w:tcW w:w="4535" w:type="dxa"/>
            <w:vAlign w:val="center"/>
          </w:tcPr>
          <w:p>
            <w:pPr>
              <w:pStyle w:val="13"/>
            </w:pPr>
            <w:r>
              <w:t>住房公积金</w:t>
            </w:r>
          </w:p>
        </w:tc>
        <w:tc>
          <w:tcPr>
            <w:tcW w:w="1361" w:type="dxa"/>
            <w:vAlign w:val="center"/>
          </w:tcPr>
          <w:p>
            <w:pPr>
              <w:pStyle w:val="12"/>
            </w:pPr>
            <w:r>
              <w:t>10.42</w:t>
            </w:r>
          </w:p>
        </w:tc>
        <w:tc>
          <w:tcPr>
            <w:tcW w:w="1361" w:type="dxa"/>
            <w:vAlign w:val="center"/>
          </w:tcPr>
          <w:p>
            <w:pPr>
              <w:pStyle w:val="12"/>
            </w:pPr>
            <w:r>
              <w:t>10.42</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992" w:type="dxa"/>
            <w:vAlign w:val="center"/>
          </w:tcPr>
          <w:p>
            <w:pPr>
              <w:pStyle w:val="13"/>
            </w:pPr>
            <w:r>
              <w:t>229</w:t>
            </w:r>
          </w:p>
        </w:tc>
        <w:tc>
          <w:tcPr>
            <w:tcW w:w="4535" w:type="dxa"/>
            <w:vAlign w:val="center"/>
          </w:tcPr>
          <w:p>
            <w:pPr>
              <w:pStyle w:val="13"/>
            </w:pPr>
            <w:r>
              <w:t>其他支出</w:t>
            </w:r>
          </w:p>
        </w:tc>
        <w:tc>
          <w:tcPr>
            <w:tcW w:w="1361" w:type="dxa"/>
            <w:vAlign w:val="center"/>
          </w:tcPr>
          <w:p>
            <w:pPr>
              <w:pStyle w:val="12"/>
            </w:pPr>
            <w:r>
              <w:t>4715.00</w:t>
            </w:r>
          </w:p>
        </w:tc>
        <w:tc>
          <w:tcPr>
            <w:tcW w:w="1361" w:type="dxa"/>
            <w:vAlign w:val="center"/>
          </w:tcPr>
          <w:p>
            <w:pPr>
              <w:pStyle w:val="12"/>
            </w:pPr>
          </w:p>
        </w:tc>
        <w:tc>
          <w:tcPr>
            <w:tcW w:w="1361" w:type="dxa"/>
            <w:vAlign w:val="center"/>
          </w:tcPr>
          <w:p>
            <w:pPr>
              <w:pStyle w:val="12"/>
            </w:pPr>
            <w:r>
              <w:t>4715.00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992" w:type="dxa"/>
            <w:vAlign w:val="center"/>
          </w:tcPr>
          <w:p>
            <w:pPr>
              <w:pStyle w:val="13"/>
            </w:pPr>
            <w:r>
              <w:t>22904</w:t>
            </w:r>
          </w:p>
        </w:tc>
        <w:tc>
          <w:tcPr>
            <w:tcW w:w="4535" w:type="dxa"/>
            <w:vAlign w:val="center"/>
          </w:tcPr>
          <w:p>
            <w:pPr>
              <w:pStyle w:val="13"/>
            </w:pPr>
            <w:r>
              <w:t>其他政府性基金及对应专项债务收入安排的支出</w:t>
            </w:r>
          </w:p>
        </w:tc>
        <w:tc>
          <w:tcPr>
            <w:tcW w:w="1361" w:type="dxa"/>
            <w:vAlign w:val="center"/>
          </w:tcPr>
          <w:p>
            <w:pPr>
              <w:pStyle w:val="12"/>
            </w:pPr>
            <w:r>
              <w:t>4715.00</w:t>
            </w:r>
          </w:p>
        </w:tc>
        <w:tc>
          <w:tcPr>
            <w:tcW w:w="1361" w:type="dxa"/>
            <w:vAlign w:val="center"/>
          </w:tcPr>
          <w:p>
            <w:pPr>
              <w:pStyle w:val="12"/>
            </w:pPr>
          </w:p>
        </w:tc>
        <w:tc>
          <w:tcPr>
            <w:tcW w:w="1361" w:type="dxa"/>
            <w:vAlign w:val="center"/>
          </w:tcPr>
          <w:p>
            <w:pPr>
              <w:pStyle w:val="12"/>
            </w:pPr>
            <w:r>
              <w:t>4715.00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992" w:type="dxa"/>
            <w:vAlign w:val="center"/>
          </w:tcPr>
          <w:p>
            <w:pPr>
              <w:pStyle w:val="13"/>
            </w:pPr>
            <w:r>
              <w:t>2290402</w:t>
            </w:r>
          </w:p>
        </w:tc>
        <w:tc>
          <w:tcPr>
            <w:tcW w:w="4535" w:type="dxa"/>
            <w:vAlign w:val="center"/>
          </w:tcPr>
          <w:p>
            <w:pPr>
              <w:pStyle w:val="13"/>
            </w:pPr>
            <w:r>
              <w:t>其他地方自行试点项目收益专项债券收入安排的支出</w:t>
            </w:r>
          </w:p>
        </w:tc>
        <w:tc>
          <w:tcPr>
            <w:tcW w:w="1361" w:type="dxa"/>
            <w:vAlign w:val="center"/>
          </w:tcPr>
          <w:p>
            <w:pPr>
              <w:pStyle w:val="12"/>
            </w:pPr>
            <w:r>
              <w:t>4715.00</w:t>
            </w:r>
          </w:p>
        </w:tc>
        <w:tc>
          <w:tcPr>
            <w:tcW w:w="1361" w:type="dxa"/>
            <w:vAlign w:val="center"/>
          </w:tcPr>
          <w:p>
            <w:pPr>
              <w:pStyle w:val="12"/>
            </w:pPr>
          </w:p>
        </w:tc>
        <w:tc>
          <w:tcPr>
            <w:tcW w:w="1361" w:type="dxa"/>
            <w:vAlign w:val="center"/>
          </w:tcPr>
          <w:p>
            <w:pPr>
              <w:pStyle w:val="12"/>
            </w:pPr>
            <w:r>
              <w:t>4715.00</w:t>
            </w:r>
          </w:p>
        </w:tc>
        <w:tc>
          <w:tcPr>
            <w:tcW w:w="1361" w:type="dxa"/>
            <w:vAlign w:val="center"/>
          </w:tcPr>
          <w:p>
            <w:pPr>
              <w:pStyle w:val="12"/>
            </w:pPr>
          </w:p>
        </w:tc>
        <w:tc>
          <w:tcPr>
            <w:tcW w:w="1361" w:type="dxa"/>
            <w:vAlign w:val="center"/>
          </w:tcPr>
          <w:p>
            <w:pPr>
              <w:pStyle w:val="12"/>
            </w:pPr>
          </w:p>
        </w:tc>
        <w:tc>
          <w:tcPr>
            <w:tcW w:w="136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0"/>
            </w:pPr>
            <w:r>
              <w:t>348成安县交通局</w:t>
            </w:r>
          </w:p>
        </w:tc>
        <w:tc>
          <w:tcPr>
            <w:tcW w:w="3402" w:type="dxa"/>
            <w:tcBorders>
              <w:top w:val="single" w:color="FFFFFF" w:sz="6" w:space="0"/>
              <w:left w:val="single" w:color="FFFFFF" w:sz="6" w:space="0"/>
              <w:right w:val="single" w:color="FFFFFF" w:sz="6" w:space="0"/>
            </w:tcBorders>
            <w:vAlign w:val="center"/>
          </w:tcPr>
          <w:p>
            <w:pPr>
              <w:pStyle w:val="9"/>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4876" w:type="dxa"/>
            <w:gridSpan w:val="2"/>
            <w:vAlign w:val="center"/>
          </w:tcPr>
          <w:p>
            <w:pPr>
              <w:pStyle w:val="11"/>
            </w:pPr>
            <w:r>
              <w:t>收入</w:t>
            </w:r>
          </w:p>
        </w:tc>
        <w:tc>
          <w:tcPr>
            <w:tcW w:w="929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1"/>
            </w:pPr>
            <w:r>
              <w:t>项  目</w:t>
            </w:r>
          </w:p>
        </w:tc>
        <w:tc>
          <w:tcPr>
            <w:tcW w:w="1474" w:type="dxa"/>
            <w:vAlign w:val="center"/>
          </w:tcPr>
          <w:p>
            <w:pPr>
              <w:pStyle w:val="11"/>
            </w:pPr>
            <w:r>
              <w:t>金额</w:t>
            </w:r>
          </w:p>
        </w:tc>
        <w:tc>
          <w:tcPr>
            <w:tcW w:w="3402" w:type="dxa"/>
            <w:vAlign w:val="center"/>
          </w:tcPr>
          <w:p>
            <w:pPr>
              <w:pStyle w:val="11"/>
            </w:pPr>
            <w:r>
              <w:t>项  目</w:t>
            </w:r>
          </w:p>
        </w:tc>
        <w:tc>
          <w:tcPr>
            <w:tcW w:w="1474" w:type="dxa"/>
            <w:vAlign w:val="center"/>
          </w:tcPr>
          <w:p>
            <w:pPr>
              <w:pStyle w:val="11"/>
            </w:pPr>
            <w:r>
              <w:t>合计</w:t>
            </w:r>
          </w:p>
        </w:tc>
        <w:tc>
          <w:tcPr>
            <w:tcW w:w="1474" w:type="dxa"/>
            <w:vAlign w:val="center"/>
          </w:tcPr>
          <w:p>
            <w:pPr>
              <w:pStyle w:val="11"/>
            </w:pPr>
            <w:r>
              <w:t>一般公共预算财政拨款</w:t>
            </w:r>
          </w:p>
        </w:tc>
        <w:tc>
          <w:tcPr>
            <w:tcW w:w="1474" w:type="dxa"/>
            <w:vAlign w:val="center"/>
          </w:tcPr>
          <w:p>
            <w:pPr>
              <w:pStyle w:val="11"/>
            </w:pPr>
            <w:r>
              <w:t>政府性基金预算财政    拨款</w:t>
            </w:r>
          </w:p>
        </w:tc>
        <w:tc>
          <w:tcPr>
            <w:tcW w:w="1474"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3402" w:type="dxa"/>
            <w:vAlign w:val="center"/>
          </w:tcPr>
          <w:p>
            <w:pPr>
              <w:pStyle w:val="11"/>
            </w:pPr>
            <w:r>
              <w:t>1</w:t>
            </w:r>
          </w:p>
        </w:tc>
        <w:tc>
          <w:tcPr>
            <w:tcW w:w="1474" w:type="dxa"/>
            <w:vAlign w:val="center"/>
          </w:tcPr>
          <w:p>
            <w:pPr>
              <w:pStyle w:val="11"/>
            </w:pPr>
            <w:r>
              <w:t>2</w:t>
            </w:r>
          </w:p>
        </w:tc>
        <w:tc>
          <w:tcPr>
            <w:tcW w:w="3402" w:type="dxa"/>
            <w:vAlign w:val="center"/>
          </w:tcPr>
          <w:p>
            <w:pPr>
              <w:pStyle w:val="11"/>
            </w:pPr>
            <w:r>
              <w:t>3</w:t>
            </w:r>
          </w:p>
        </w:tc>
        <w:tc>
          <w:tcPr>
            <w:tcW w:w="1474" w:type="dxa"/>
            <w:vAlign w:val="center"/>
          </w:tcPr>
          <w:p>
            <w:pPr>
              <w:pStyle w:val="11"/>
            </w:pPr>
            <w:r>
              <w:t>4</w:t>
            </w:r>
          </w:p>
        </w:tc>
        <w:tc>
          <w:tcPr>
            <w:tcW w:w="1474" w:type="dxa"/>
            <w:vAlign w:val="center"/>
          </w:tcPr>
          <w:p>
            <w:pPr>
              <w:pStyle w:val="11"/>
            </w:pPr>
            <w:r>
              <w:t>5</w:t>
            </w:r>
          </w:p>
        </w:tc>
        <w:tc>
          <w:tcPr>
            <w:tcW w:w="1474" w:type="dxa"/>
            <w:vAlign w:val="center"/>
          </w:tcPr>
          <w:p>
            <w:pPr>
              <w:pStyle w:val="11"/>
            </w:pPr>
            <w:r>
              <w:t>6</w:t>
            </w:r>
          </w:p>
        </w:tc>
        <w:tc>
          <w:tcPr>
            <w:tcW w:w="1474"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3402" w:type="dxa"/>
            <w:vAlign w:val="center"/>
          </w:tcPr>
          <w:p>
            <w:pPr>
              <w:pStyle w:val="13"/>
            </w:pPr>
            <w:r>
              <w:t>一、一般公共预算拨款</w:t>
            </w:r>
          </w:p>
        </w:tc>
        <w:tc>
          <w:tcPr>
            <w:tcW w:w="1474" w:type="dxa"/>
            <w:vAlign w:val="center"/>
          </w:tcPr>
          <w:p>
            <w:pPr>
              <w:pStyle w:val="12"/>
            </w:pPr>
            <w:r>
              <w:t>6540.64</w:t>
            </w:r>
          </w:p>
        </w:tc>
        <w:tc>
          <w:tcPr>
            <w:tcW w:w="3402" w:type="dxa"/>
            <w:vAlign w:val="center"/>
          </w:tcPr>
          <w:p>
            <w:pPr>
              <w:pStyle w:val="13"/>
            </w:pPr>
            <w:r>
              <w:t>一、一般公共服务支出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3402" w:type="dxa"/>
            <w:vAlign w:val="center"/>
          </w:tcPr>
          <w:p>
            <w:pPr>
              <w:pStyle w:val="13"/>
            </w:pPr>
            <w:r>
              <w:t>二、政府性基金预算拨款</w:t>
            </w:r>
          </w:p>
        </w:tc>
        <w:tc>
          <w:tcPr>
            <w:tcW w:w="1474" w:type="dxa"/>
            <w:vAlign w:val="center"/>
          </w:tcPr>
          <w:p>
            <w:pPr>
              <w:pStyle w:val="12"/>
            </w:pPr>
            <w:r>
              <w:t>13098.00</w:t>
            </w:r>
          </w:p>
        </w:tc>
        <w:tc>
          <w:tcPr>
            <w:tcW w:w="3402" w:type="dxa"/>
            <w:vAlign w:val="center"/>
          </w:tcPr>
          <w:p>
            <w:pPr>
              <w:pStyle w:val="13"/>
            </w:pPr>
            <w:r>
              <w:t>二、外交支出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r>
              <w:t>三、国防支出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四、公共安全支出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五、教育支出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六、科学技术支出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七、文化旅游体育与传媒支出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八、社会保障和就业支出</w:t>
            </w:r>
          </w:p>
        </w:tc>
        <w:tc>
          <w:tcPr>
            <w:tcW w:w="1474" w:type="dxa"/>
            <w:vAlign w:val="center"/>
          </w:tcPr>
          <w:p>
            <w:pPr>
              <w:pStyle w:val="12"/>
            </w:pPr>
            <w:r>
              <w:t>748.28</w:t>
            </w:r>
          </w:p>
        </w:tc>
        <w:tc>
          <w:tcPr>
            <w:tcW w:w="1474" w:type="dxa"/>
            <w:vAlign w:val="center"/>
          </w:tcPr>
          <w:p>
            <w:pPr>
              <w:pStyle w:val="12"/>
            </w:pPr>
            <w:r>
              <w:t>748.28</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九、社会保险基金支出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十、卫生健康支出</w:t>
            </w:r>
          </w:p>
        </w:tc>
        <w:tc>
          <w:tcPr>
            <w:tcW w:w="1474" w:type="dxa"/>
            <w:vAlign w:val="center"/>
          </w:tcPr>
          <w:p>
            <w:pPr>
              <w:pStyle w:val="12"/>
            </w:pPr>
            <w:r>
              <w:t>6.62</w:t>
            </w:r>
          </w:p>
        </w:tc>
        <w:tc>
          <w:tcPr>
            <w:tcW w:w="1474" w:type="dxa"/>
            <w:vAlign w:val="center"/>
          </w:tcPr>
          <w:p>
            <w:pPr>
              <w:pStyle w:val="12"/>
            </w:pPr>
            <w:r>
              <w:t>6.62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十一、节能环保支出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十二、城乡社区支出</w:t>
            </w:r>
          </w:p>
        </w:tc>
        <w:tc>
          <w:tcPr>
            <w:tcW w:w="1474" w:type="dxa"/>
            <w:vAlign w:val="center"/>
          </w:tcPr>
          <w:p>
            <w:pPr>
              <w:pStyle w:val="12"/>
            </w:pPr>
            <w:r>
              <w:t>13098.00</w:t>
            </w:r>
          </w:p>
        </w:tc>
        <w:tc>
          <w:tcPr>
            <w:tcW w:w="1474" w:type="dxa"/>
            <w:vAlign w:val="center"/>
          </w:tcPr>
          <w:p>
            <w:pPr>
              <w:pStyle w:val="12"/>
            </w:pPr>
          </w:p>
        </w:tc>
        <w:tc>
          <w:tcPr>
            <w:tcW w:w="1474" w:type="dxa"/>
            <w:vAlign w:val="center"/>
          </w:tcPr>
          <w:p>
            <w:pPr>
              <w:pStyle w:val="12"/>
            </w:pPr>
            <w:r>
              <w:t>13098.00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十三、农林水支出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十四、交通运输支出</w:t>
            </w:r>
          </w:p>
        </w:tc>
        <w:tc>
          <w:tcPr>
            <w:tcW w:w="1474" w:type="dxa"/>
            <w:vAlign w:val="center"/>
          </w:tcPr>
          <w:p>
            <w:pPr>
              <w:pStyle w:val="12"/>
            </w:pPr>
            <w:r>
              <w:t>5775.32</w:t>
            </w:r>
          </w:p>
        </w:tc>
        <w:tc>
          <w:tcPr>
            <w:tcW w:w="1474" w:type="dxa"/>
            <w:vAlign w:val="center"/>
          </w:tcPr>
          <w:p>
            <w:pPr>
              <w:pStyle w:val="12"/>
            </w:pPr>
            <w:r>
              <w:t>5775.32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十五、资源勘探工业信息等支出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十六、商业服务业等支出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十七、金融支出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十八、援助其他地区支出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十九、自然资源海洋气象等支出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二十、住房保障支出</w:t>
            </w:r>
          </w:p>
        </w:tc>
        <w:tc>
          <w:tcPr>
            <w:tcW w:w="1474" w:type="dxa"/>
            <w:vAlign w:val="center"/>
          </w:tcPr>
          <w:p>
            <w:pPr>
              <w:pStyle w:val="12"/>
            </w:pPr>
            <w:r>
              <w:t>10.42</w:t>
            </w:r>
          </w:p>
        </w:tc>
        <w:tc>
          <w:tcPr>
            <w:tcW w:w="1474" w:type="dxa"/>
            <w:vAlign w:val="center"/>
          </w:tcPr>
          <w:p>
            <w:pPr>
              <w:pStyle w:val="12"/>
            </w:pPr>
            <w:r>
              <w:t>10.42</w:t>
            </w: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二十一、粮油物资储备支出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22</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二十二、国有资本经营预算支出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23</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二十三、灾害防治及应急管理支出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24</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二十四、预备费</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25</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二十五、其他支出</w:t>
            </w:r>
          </w:p>
        </w:tc>
        <w:tc>
          <w:tcPr>
            <w:tcW w:w="1474" w:type="dxa"/>
            <w:vAlign w:val="center"/>
          </w:tcPr>
          <w:p>
            <w:pPr>
              <w:pStyle w:val="12"/>
            </w:pPr>
            <w:r>
              <w:t>4715.00</w:t>
            </w:r>
          </w:p>
        </w:tc>
        <w:tc>
          <w:tcPr>
            <w:tcW w:w="1474" w:type="dxa"/>
            <w:vAlign w:val="center"/>
          </w:tcPr>
          <w:p>
            <w:pPr>
              <w:pStyle w:val="12"/>
            </w:pPr>
          </w:p>
        </w:tc>
        <w:tc>
          <w:tcPr>
            <w:tcW w:w="1474" w:type="dxa"/>
            <w:vAlign w:val="center"/>
          </w:tcPr>
          <w:p>
            <w:pPr>
              <w:pStyle w:val="12"/>
            </w:pPr>
            <w:r>
              <w:t>4715.00</w:t>
            </w: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26</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二十六、转移性支出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27</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二十七、债务还本支出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28</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二十八、债务付息支出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29</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二十九、债务发行费用支出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30</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三十、抗疫特别国债安排的支出</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31</w:t>
            </w:r>
          </w:p>
        </w:tc>
        <w:tc>
          <w:tcPr>
            <w:tcW w:w="3402" w:type="dxa"/>
            <w:vAlign w:val="center"/>
          </w:tcPr>
          <w:p>
            <w:pPr>
              <w:pStyle w:val="13"/>
            </w:pPr>
          </w:p>
        </w:tc>
        <w:tc>
          <w:tcPr>
            <w:tcW w:w="1474" w:type="dxa"/>
            <w:vAlign w:val="center"/>
          </w:tcPr>
          <w:p>
            <w:pPr>
              <w:pStyle w:val="12"/>
            </w:pPr>
          </w:p>
        </w:tc>
        <w:tc>
          <w:tcPr>
            <w:tcW w:w="3402" w:type="dxa"/>
            <w:vAlign w:val="center"/>
          </w:tcPr>
          <w:p>
            <w:pPr>
              <w:pStyle w:val="13"/>
            </w:pPr>
            <w:r>
              <w:t>三十一、人行科目</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32</w:t>
            </w:r>
          </w:p>
        </w:tc>
        <w:tc>
          <w:tcPr>
            <w:tcW w:w="3402" w:type="dxa"/>
            <w:vAlign w:val="center"/>
          </w:tcPr>
          <w:p>
            <w:pPr>
              <w:pStyle w:val="15"/>
            </w:pPr>
            <w:r>
              <w:t>本年收入合计</w:t>
            </w:r>
          </w:p>
        </w:tc>
        <w:tc>
          <w:tcPr>
            <w:tcW w:w="1474" w:type="dxa"/>
            <w:vAlign w:val="center"/>
          </w:tcPr>
          <w:p>
            <w:pPr>
              <w:pStyle w:val="16"/>
            </w:pPr>
            <w:r>
              <w:t>19638.64</w:t>
            </w:r>
          </w:p>
        </w:tc>
        <w:tc>
          <w:tcPr>
            <w:tcW w:w="3402" w:type="dxa"/>
            <w:vAlign w:val="center"/>
          </w:tcPr>
          <w:p>
            <w:pPr>
              <w:pStyle w:val="15"/>
            </w:pPr>
            <w:r>
              <w:t>本年支出合计</w:t>
            </w:r>
          </w:p>
        </w:tc>
        <w:tc>
          <w:tcPr>
            <w:tcW w:w="1474" w:type="dxa"/>
            <w:vAlign w:val="center"/>
          </w:tcPr>
          <w:p>
            <w:pPr>
              <w:pStyle w:val="16"/>
            </w:pPr>
            <w:r>
              <w:t>24353.64</w:t>
            </w:r>
          </w:p>
        </w:tc>
        <w:tc>
          <w:tcPr>
            <w:tcW w:w="1474" w:type="dxa"/>
            <w:vAlign w:val="center"/>
          </w:tcPr>
          <w:p>
            <w:pPr>
              <w:pStyle w:val="16"/>
            </w:pPr>
            <w:r>
              <w:t>6540.64</w:t>
            </w:r>
          </w:p>
        </w:tc>
        <w:tc>
          <w:tcPr>
            <w:tcW w:w="1474" w:type="dxa"/>
            <w:vAlign w:val="center"/>
          </w:tcPr>
          <w:p>
            <w:pPr>
              <w:pStyle w:val="16"/>
            </w:pPr>
            <w:r>
              <w:t>17813.00</w:t>
            </w: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33</w:t>
            </w:r>
          </w:p>
        </w:tc>
        <w:tc>
          <w:tcPr>
            <w:tcW w:w="3402" w:type="dxa"/>
            <w:vAlign w:val="center"/>
          </w:tcPr>
          <w:p>
            <w:pPr>
              <w:pStyle w:val="13"/>
            </w:pPr>
            <w:r>
              <w:t>年初财政拨款结转和结余</w:t>
            </w:r>
          </w:p>
        </w:tc>
        <w:tc>
          <w:tcPr>
            <w:tcW w:w="1474" w:type="dxa"/>
            <w:vAlign w:val="center"/>
          </w:tcPr>
          <w:p>
            <w:pPr>
              <w:pStyle w:val="12"/>
            </w:pPr>
            <w:r>
              <w:t>4715.00</w:t>
            </w:r>
          </w:p>
        </w:tc>
        <w:tc>
          <w:tcPr>
            <w:tcW w:w="3402" w:type="dxa"/>
            <w:vAlign w:val="center"/>
          </w:tcPr>
          <w:p>
            <w:pPr>
              <w:pStyle w:val="13"/>
            </w:pPr>
            <w:r>
              <w:t>年末财政拨款结转和结余</w:t>
            </w: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34</w:t>
            </w:r>
          </w:p>
        </w:tc>
        <w:tc>
          <w:tcPr>
            <w:tcW w:w="3402" w:type="dxa"/>
            <w:vAlign w:val="center"/>
          </w:tcPr>
          <w:p>
            <w:pPr>
              <w:pStyle w:val="13"/>
            </w:pPr>
            <w:r>
              <w:t>一、一般公共预算拨款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35</w:t>
            </w:r>
          </w:p>
        </w:tc>
        <w:tc>
          <w:tcPr>
            <w:tcW w:w="3402" w:type="dxa"/>
            <w:vAlign w:val="center"/>
          </w:tcPr>
          <w:p>
            <w:pPr>
              <w:pStyle w:val="13"/>
            </w:pPr>
            <w:r>
              <w:t>二、政府性基金预算拨款</w:t>
            </w:r>
          </w:p>
        </w:tc>
        <w:tc>
          <w:tcPr>
            <w:tcW w:w="1474" w:type="dxa"/>
            <w:vAlign w:val="center"/>
          </w:tcPr>
          <w:p>
            <w:pPr>
              <w:pStyle w:val="12"/>
            </w:pPr>
            <w:r>
              <w:t>4715.00</w:t>
            </w: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36</w:t>
            </w:r>
          </w:p>
        </w:tc>
        <w:tc>
          <w:tcPr>
            <w:tcW w:w="3402" w:type="dxa"/>
            <w:vAlign w:val="center"/>
          </w:tcPr>
          <w:p>
            <w:pPr>
              <w:pStyle w:val="13"/>
            </w:pPr>
            <w:r>
              <w:t>三、国有资本经营预算拨款</w:t>
            </w:r>
          </w:p>
        </w:tc>
        <w:tc>
          <w:tcPr>
            <w:tcW w:w="1474" w:type="dxa"/>
            <w:vAlign w:val="center"/>
          </w:tcPr>
          <w:p>
            <w:pPr>
              <w:pStyle w:val="12"/>
            </w:pPr>
          </w:p>
        </w:tc>
        <w:tc>
          <w:tcPr>
            <w:tcW w:w="3402" w:type="dxa"/>
            <w:vAlign w:val="center"/>
          </w:tcPr>
          <w:p>
            <w:pPr>
              <w:pStyle w:val="13"/>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c>
          <w:tcPr>
            <w:tcW w:w="147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37</w:t>
            </w:r>
          </w:p>
        </w:tc>
        <w:tc>
          <w:tcPr>
            <w:tcW w:w="3402" w:type="dxa"/>
            <w:vAlign w:val="center"/>
          </w:tcPr>
          <w:p>
            <w:pPr>
              <w:pStyle w:val="15"/>
            </w:pPr>
            <w:r>
              <w:t>收入总计</w:t>
            </w:r>
          </w:p>
        </w:tc>
        <w:tc>
          <w:tcPr>
            <w:tcW w:w="1474" w:type="dxa"/>
            <w:vAlign w:val="center"/>
          </w:tcPr>
          <w:p>
            <w:pPr>
              <w:pStyle w:val="16"/>
            </w:pPr>
            <w:r>
              <w:t>24353.64</w:t>
            </w:r>
          </w:p>
        </w:tc>
        <w:tc>
          <w:tcPr>
            <w:tcW w:w="3402" w:type="dxa"/>
            <w:vAlign w:val="center"/>
          </w:tcPr>
          <w:p>
            <w:pPr>
              <w:pStyle w:val="15"/>
            </w:pPr>
            <w:r>
              <w:t>支出总计</w:t>
            </w:r>
          </w:p>
        </w:tc>
        <w:tc>
          <w:tcPr>
            <w:tcW w:w="1474" w:type="dxa"/>
            <w:vAlign w:val="center"/>
          </w:tcPr>
          <w:p>
            <w:pPr>
              <w:pStyle w:val="16"/>
            </w:pPr>
            <w:r>
              <w:t>24353.64</w:t>
            </w:r>
          </w:p>
        </w:tc>
        <w:tc>
          <w:tcPr>
            <w:tcW w:w="1474" w:type="dxa"/>
            <w:vAlign w:val="center"/>
          </w:tcPr>
          <w:p>
            <w:pPr>
              <w:pStyle w:val="16"/>
            </w:pPr>
            <w:r>
              <w:t>6540.64</w:t>
            </w:r>
          </w:p>
        </w:tc>
        <w:tc>
          <w:tcPr>
            <w:tcW w:w="1474" w:type="dxa"/>
            <w:vAlign w:val="center"/>
          </w:tcPr>
          <w:p>
            <w:pPr>
              <w:pStyle w:val="16"/>
            </w:pPr>
            <w:r>
              <w:t>17813.00</w:t>
            </w:r>
          </w:p>
        </w:tc>
        <w:tc>
          <w:tcPr>
            <w:tcW w:w="147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348成安县交通局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6540.64</w:t>
            </w:r>
          </w:p>
        </w:tc>
        <w:tc>
          <w:tcPr>
            <w:tcW w:w="2551" w:type="dxa"/>
            <w:vAlign w:val="center"/>
          </w:tcPr>
          <w:p>
            <w:pPr>
              <w:pStyle w:val="16"/>
            </w:pPr>
            <w:r>
              <w:t>3172.90</w:t>
            </w:r>
          </w:p>
        </w:tc>
        <w:tc>
          <w:tcPr>
            <w:tcW w:w="2551" w:type="dxa"/>
            <w:vAlign w:val="center"/>
          </w:tcPr>
          <w:p>
            <w:pPr>
              <w:pStyle w:val="16"/>
            </w:pPr>
            <w:r>
              <w:t>3367.74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208</w:t>
            </w:r>
          </w:p>
        </w:tc>
        <w:tc>
          <w:tcPr>
            <w:tcW w:w="4535" w:type="dxa"/>
            <w:vAlign w:val="center"/>
          </w:tcPr>
          <w:p>
            <w:pPr>
              <w:pStyle w:val="13"/>
            </w:pPr>
            <w:r>
              <w:t>社会保障和就业支出</w:t>
            </w:r>
          </w:p>
        </w:tc>
        <w:tc>
          <w:tcPr>
            <w:tcW w:w="2551" w:type="dxa"/>
            <w:vAlign w:val="center"/>
          </w:tcPr>
          <w:p>
            <w:pPr>
              <w:pStyle w:val="12"/>
            </w:pPr>
            <w:r>
              <w:t>748.28</w:t>
            </w:r>
          </w:p>
        </w:tc>
        <w:tc>
          <w:tcPr>
            <w:tcW w:w="2551" w:type="dxa"/>
            <w:vAlign w:val="center"/>
          </w:tcPr>
          <w:p>
            <w:pPr>
              <w:pStyle w:val="12"/>
            </w:pPr>
            <w:r>
              <w:t>748.28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20805</w:t>
            </w:r>
          </w:p>
        </w:tc>
        <w:tc>
          <w:tcPr>
            <w:tcW w:w="4535" w:type="dxa"/>
            <w:vAlign w:val="center"/>
          </w:tcPr>
          <w:p>
            <w:pPr>
              <w:pStyle w:val="13"/>
            </w:pPr>
            <w:r>
              <w:t>行政事业单位养老支出</w:t>
            </w:r>
          </w:p>
        </w:tc>
        <w:tc>
          <w:tcPr>
            <w:tcW w:w="2551" w:type="dxa"/>
            <w:vAlign w:val="center"/>
          </w:tcPr>
          <w:p>
            <w:pPr>
              <w:pStyle w:val="12"/>
            </w:pPr>
            <w:r>
              <w:t>733.50</w:t>
            </w:r>
          </w:p>
        </w:tc>
        <w:tc>
          <w:tcPr>
            <w:tcW w:w="2551" w:type="dxa"/>
            <w:vAlign w:val="center"/>
          </w:tcPr>
          <w:p>
            <w:pPr>
              <w:pStyle w:val="12"/>
            </w:pPr>
            <w:r>
              <w:t>733.50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2080501</w:t>
            </w:r>
          </w:p>
        </w:tc>
        <w:tc>
          <w:tcPr>
            <w:tcW w:w="4535" w:type="dxa"/>
            <w:vAlign w:val="center"/>
          </w:tcPr>
          <w:p>
            <w:pPr>
              <w:pStyle w:val="13"/>
            </w:pPr>
            <w:r>
              <w:t>行政单位离退休</w:t>
            </w:r>
          </w:p>
        </w:tc>
        <w:tc>
          <w:tcPr>
            <w:tcW w:w="2551" w:type="dxa"/>
            <w:vAlign w:val="center"/>
          </w:tcPr>
          <w:p>
            <w:pPr>
              <w:pStyle w:val="12"/>
            </w:pPr>
            <w:r>
              <w:t>15.07</w:t>
            </w:r>
          </w:p>
        </w:tc>
        <w:tc>
          <w:tcPr>
            <w:tcW w:w="2551" w:type="dxa"/>
            <w:vAlign w:val="center"/>
          </w:tcPr>
          <w:p>
            <w:pPr>
              <w:pStyle w:val="12"/>
            </w:pPr>
            <w:r>
              <w:t>15.07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2080505</w:t>
            </w:r>
          </w:p>
        </w:tc>
        <w:tc>
          <w:tcPr>
            <w:tcW w:w="4535" w:type="dxa"/>
            <w:vAlign w:val="center"/>
          </w:tcPr>
          <w:p>
            <w:pPr>
              <w:pStyle w:val="13"/>
            </w:pPr>
            <w:r>
              <w:t>机关事业单位基本养老保险缴费支出</w:t>
            </w:r>
          </w:p>
        </w:tc>
        <w:tc>
          <w:tcPr>
            <w:tcW w:w="2551" w:type="dxa"/>
            <w:vAlign w:val="center"/>
          </w:tcPr>
          <w:p>
            <w:pPr>
              <w:pStyle w:val="12"/>
            </w:pPr>
            <w:r>
              <w:t>718.43</w:t>
            </w:r>
          </w:p>
        </w:tc>
        <w:tc>
          <w:tcPr>
            <w:tcW w:w="2551" w:type="dxa"/>
            <w:vAlign w:val="center"/>
          </w:tcPr>
          <w:p>
            <w:pPr>
              <w:pStyle w:val="12"/>
            </w:pPr>
            <w:r>
              <w:t>718.43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20808</w:t>
            </w:r>
          </w:p>
        </w:tc>
        <w:tc>
          <w:tcPr>
            <w:tcW w:w="4535" w:type="dxa"/>
            <w:vAlign w:val="center"/>
          </w:tcPr>
          <w:p>
            <w:pPr>
              <w:pStyle w:val="13"/>
            </w:pPr>
            <w:r>
              <w:t>抚恤</w:t>
            </w:r>
          </w:p>
        </w:tc>
        <w:tc>
          <w:tcPr>
            <w:tcW w:w="2551" w:type="dxa"/>
            <w:vAlign w:val="center"/>
          </w:tcPr>
          <w:p>
            <w:pPr>
              <w:pStyle w:val="12"/>
            </w:pPr>
            <w:r>
              <w:t>14.78</w:t>
            </w:r>
          </w:p>
        </w:tc>
        <w:tc>
          <w:tcPr>
            <w:tcW w:w="2551" w:type="dxa"/>
            <w:vAlign w:val="center"/>
          </w:tcPr>
          <w:p>
            <w:pPr>
              <w:pStyle w:val="12"/>
            </w:pPr>
            <w:r>
              <w:t>14.78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2080801</w:t>
            </w:r>
          </w:p>
        </w:tc>
        <w:tc>
          <w:tcPr>
            <w:tcW w:w="4535" w:type="dxa"/>
            <w:vAlign w:val="center"/>
          </w:tcPr>
          <w:p>
            <w:pPr>
              <w:pStyle w:val="13"/>
            </w:pPr>
            <w:r>
              <w:t>死亡抚恤</w:t>
            </w:r>
          </w:p>
        </w:tc>
        <w:tc>
          <w:tcPr>
            <w:tcW w:w="2551" w:type="dxa"/>
            <w:vAlign w:val="center"/>
          </w:tcPr>
          <w:p>
            <w:pPr>
              <w:pStyle w:val="12"/>
            </w:pPr>
            <w:r>
              <w:t>14.78</w:t>
            </w:r>
          </w:p>
        </w:tc>
        <w:tc>
          <w:tcPr>
            <w:tcW w:w="2551" w:type="dxa"/>
            <w:vAlign w:val="center"/>
          </w:tcPr>
          <w:p>
            <w:pPr>
              <w:pStyle w:val="12"/>
            </w:pPr>
            <w:r>
              <w:t>14.78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210</w:t>
            </w:r>
          </w:p>
        </w:tc>
        <w:tc>
          <w:tcPr>
            <w:tcW w:w="4535" w:type="dxa"/>
            <w:vAlign w:val="center"/>
          </w:tcPr>
          <w:p>
            <w:pPr>
              <w:pStyle w:val="13"/>
            </w:pPr>
            <w:r>
              <w:t>卫生健康支出</w:t>
            </w:r>
          </w:p>
        </w:tc>
        <w:tc>
          <w:tcPr>
            <w:tcW w:w="2551" w:type="dxa"/>
            <w:vAlign w:val="center"/>
          </w:tcPr>
          <w:p>
            <w:pPr>
              <w:pStyle w:val="12"/>
            </w:pPr>
            <w:r>
              <w:t>6.62</w:t>
            </w:r>
          </w:p>
        </w:tc>
        <w:tc>
          <w:tcPr>
            <w:tcW w:w="2551" w:type="dxa"/>
            <w:vAlign w:val="center"/>
          </w:tcPr>
          <w:p>
            <w:pPr>
              <w:pStyle w:val="12"/>
            </w:pPr>
            <w:r>
              <w:t>6.62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21012</w:t>
            </w:r>
          </w:p>
        </w:tc>
        <w:tc>
          <w:tcPr>
            <w:tcW w:w="4535" w:type="dxa"/>
            <w:vAlign w:val="center"/>
          </w:tcPr>
          <w:p>
            <w:pPr>
              <w:pStyle w:val="13"/>
            </w:pPr>
            <w:r>
              <w:t>财政对基本医疗保险基金的补助</w:t>
            </w:r>
          </w:p>
        </w:tc>
        <w:tc>
          <w:tcPr>
            <w:tcW w:w="2551" w:type="dxa"/>
            <w:vAlign w:val="center"/>
          </w:tcPr>
          <w:p>
            <w:pPr>
              <w:pStyle w:val="12"/>
            </w:pPr>
            <w:r>
              <w:t>6.62</w:t>
            </w:r>
          </w:p>
        </w:tc>
        <w:tc>
          <w:tcPr>
            <w:tcW w:w="2551" w:type="dxa"/>
            <w:vAlign w:val="center"/>
          </w:tcPr>
          <w:p>
            <w:pPr>
              <w:pStyle w:val="12"/>
            </w:pPr>
            <w:r>
              <w:t>6.62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2101201</w:t>
            </w:r>
          </w:p>
        </w:tc>
        <w:tc>
          <w:tcPr>
            <w:tcW w:w="4535" w:type="dxa"/>
            <w:vAlign w:val="center"/>
          </w:tcPr>
          <w:p>
            <w:pPr>
              <w:pStyle w:val="13"/>
            </w:pPr>
            <w:r>
              <w:t>财政对职工基本医疗保险基金的补助</w:t>
            </w:r>
          </w:p>
        </w:tc>
        <w:tc>
          <w:tcPr>
            <w:tcW w:w="2551" w:type="dxa"/>
            <w:vAlign w:val="center"/>
          </w:tcPr>
          <w:p>
            <w:pPr>
              <w:pStyle w:val="12"/>
            </w:pPr>
            <w:r>
              <w:t>6.62</w:t>
            </w:r>
          </w:p>
        </w:tc>
        <w:tc>
          <w:tcPr>
            <w:tcW w:w="2551" w:type="dxa"/>
            <w:vAlign w:val="center"/>
          </w:tcPr>
          <w:p>
            <w:pPr>
              <w:pStyle w:val="12"/>
            </w:pPr>
            <w:r>
              <w:t>6.62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214</w:t>
            </w:r>
          </w:p>
        </w:tc>
        <w:tc>
          <w:tcPr>
            <w:tcW w:w="4535" w:type="dxa"/>
            <w:vAlign w:val="center"/>
          </w:tcPr>
          <w:p>
            <w:pPr>
              <w:pStyle w:val="13"/>
            </w:pPr>
            <w:r>
              <w:t>交通运输支出</w:t>
            </w:r>
          </w:p>
        </w:tc>
        <w:tc>
          <w:tcPr>
            <w:tcW w:w="2551" w:type="dxa"/>
            <w:vAlign w:val="center"/>
          </w:tcPr>
          <w:p>
            <w:pPr>
              <w:pStyle w:val="12"/>
            </w:pPr>
            <w:r>
              <w:t>5775.32</w:t>
            </w:r>
          </w:p>
        </w:tc>
        <w:tc>
          <w:tcPr>
            <w:tcW w:w="2551" w:type="dxa"/>
            <w:vAlign w:val="center"/>
          </w:tcPr>
          <w:p>
            <w:pPr>
              <w:pStyle w:val="12"/>
            </w:pPr>
            <w:r>
              <w:t>2407.58</w:t>
            </w:r>
          </w:p>
        </w:tc>
        <w:tc>
          <w:tcPr>
            <w:tcW w:w="2551" w:type="dxa"/>
            <w:vAlign w:val="center"/>
          </w:tcPr>
          <w:p>
            <w:pPr>
              <w:pStyle w:val="12"/>
            </w:pPr>
            <w:r>
              <w:t>3367.74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21401</w:t>
            </w:r>
          </w:p>
        </w:tc>
        <w:tc>
          <w:tcPr>
            <w:tcW w:w="4535" w:type="dxa"/>
            <w:vAlign w:val="center"/>
          </w:tcPr>
          <w:p>
            <w:pPr>
              <w:pStyle w:val="13"/>
            </w:pPr>
            <w:r>
              <w:t>公路水路运输</w:t>
            </w:r>
          </w:p>
        </w:tc>
        <w:tc>
          <w:tcPr>
            <w:tcW w:w="2551" w:type="dxa"/>
            <w:vAlign w:val="center"/>
          </w:tcPr>
          <w:p>
            <w:pPr>
              <w:pStyle w:val="12"/>
            </w:pPr>
            <w:r>
              <w:t>5700.58</w:t>
            </w:r>
          </w:p>
        </w:tc>
        <w:tc>
          <w:tcPr>
            <w:tcW w:w="2551" w:type="dxa"/>
            <w:vAlign w:val="center"/>
          </w:tcPr>
          <w:p>
            <w:pPr>
              <w:pStyle w:val="12"/>
            </w:pPr>
            <w:r>
              <w:t>2407.58</w:t>
            </w:r>
          </w:p>
        </w:tc>
        <w:tc>
          <w:tcPr>
            <w:tcW w:w="2551" w:type="dxa"/>
            <w:vAlign w:val="center"/>
          </w:tcPr>
          <w:p>
            <w:pPr>
              <w:pStyle w:val="12"/>
            </w:pPr>
            <w:r>
              <w:t>3293.00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2140101</w:t>
            </w:r>
          </w:p>
        </w:tc>
        <w:tc>
          <w:tcPr>
            <w:tcW w:w="4535" w:type="dxa"/>
            <w:vAlign w:val="center"/>
          </w:tcPr>
          <w:p>
            <w:pPr>
              <w:pStyle w:val="13"/>
            </w:pPr>
            <w:r>
              <w:t>行政运行</w:t>
            </w:r>
          </w:p>
        </w:tc>
        <w:tc>
          <w:tcPr>
            <w:tcW w:w="2551" w:type="dxa"/>
            <w:vAlign w:val="center"/>
          </w:tcPr>
          <w:p>
            <w:pPr>
              <w:pStyle w:val="12"/>
            </w:pPr>
            <w:r>
              <w:t>2407.58</w:t>
            </w:r>
          </w:p>
        </w:tc>
        <w:tc>
          <w:tcPr>
            <w:tcW w:w="2551" w:type="dxa"/>
            <w:vAlign w:val="center"/>
          </w:tcPr>
          <w:p>
            <w:pPr>
              <w:pStyle w:val="12"/>
            </w:pPr>
            <w:r>
              <w:t>2407.58</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2140104</w:t>
            </w:r>
          </w:p>
        </w:tc>
        <w:tc>
          <w:tcPr>
            <w:tcW w:w="4535" w:type="dxa"/>
            <w:vAlign w:val="center"/>
          </w:tcPr>
          <w:p>
            <w:pPr>
              <w:pStyle w:val="13"/>
            </w:pPr>
            <w:r>
              <w:t>公路建设</w:t>
            </w:r>
          </w:p>
        </w:tc>
        <w:tc>
          <w:tcPr>
            <w:tcW w:w="2551" w:type="dxa"/>
            <w:vAlign w:val="center"/>
          </w:tcPr>
          <w:p>
            <w:pPr>
              <w:pStyle w:val="12"/>
            </w:pPr>
            <w:r>
              <w:t>1931.00</w:t>
            </w:r>
          </w:p>
        </w:tc>
        <w:tc>
          <w:tcPr>
            <w:tcW w:w="2551" w:type="dxa"/>
            <w:vAlign w:val="center"/>
          </w:tcPr>
          <w:p>
            <w:pPr>
              <w:pStyle w:val="12"/>
            </w:pPr>
          </w:p>
        </w:tc>
        <w:tc>
          <w:tcPr>
            <w:tcW w:w="2551" w:type="dxa"/>
            <w:vAlign w:val="center"/>
          </w:tcPr>
          <w:p>
            <w:pPr>
              <w:pStyle w:val="12"/>
            </w:pPr>
            <w:r>
              <w:t>1931.00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2140106</w:t>
            </w:r>
          </w:p>
        </w:tc>
        <w:tc>
          <w:tcPr>
            <w:tcW w:w="4535" w:type="dxa"/>
            <w:vAlign w:val="center"/>
          </w:tcPr>
          <w:p>
            <w:pPr>
              <w:pStyle w:val="13"/>
            </w:pPr>
            <w:r>
              <w:t>公路养护</w:t>
            </w:r>
          </w:p>
        </w:tc>
        <w:tc>
          <w:tcPr>
            <w:tcW w:w="2551" w:type="dxa"/>
            <w:vAlign w:val="center"/>
          </w:tcPr>
          <w:p>
            <w:pPr>
              <w:pStyle w:val="12"/>
            </w:pPr>
            <w:r>
              <w:t>1152.00</w:t>
            </w:r>
          </w:p>
        </w:tc>
        <w:tc>
          <w:tcPr>
            <w:tcW w:w="2551" w:type="dxa"/>
            <w:vAlign w:val="center"/>
          </w:tcPr>
          <w:p>
            <w:pPr>
              <w:pStyle w:val="12"/>
            </w:pPr>
          </w:p>
        </w:tc>
        <w:tc>
          <w:tcPr>
            <w:tcW w:w="2551" w:type="dxa"/>
            <w:vAlign w:val="center"/>
          </w:tcPr>
          <w:p>
            <w:pPr>
              <w:pStyle w:val="12"/>
            </w:pPr>
            <w:r>
              <w:t>1152.00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2140112</w:t>
            </w:r>
          </w:p>
        </w:tc>
        <w:tc>
          <w:tcPr>
            <w:tcW w:w="4535" w:type="dxa"/>
            <w:vAlign w:val="center"/>
          </w:tcPr>
          <w:p>
            <w:pPr>
              <w:pStyle w:val="13"/>
            </w:pPr>
            <w:r>
              <w:t>公路运输管理</w:t>
            </w:r>
          </w:p>
        </w:tc>
        <w:tc>
          <w:tcPr>
            <w:tcW w:w="2551" w:type="dxa"/>
            <w:vAlign w:val="center"/>
          </w:tcPr>
          <w:p>
            <w:pPr>
              <w:pStyle w:val="12"/>
            </w:pPr>
            <w:r>
              <w:t>210.00</w:t>
            </w:r>
          </w:p>
        </w:tc>
        <w:tc>
          <w:tcPr>
            <w:tcW w:w="2551" w:type="dxa"/>
            <w:vAlign w:val="center"/>
          </w:tcPr>
          <w:p>
            <w:pPr>
              <w:pStyle w:val="12"/>
            </w:pPr>
          </w:p>
        </w:tc>
        <w:tc>
          <w:tcPr>
            <w:tcW w:w="2551" w:type="dxa"/>
            <w:vAlign w:val="center"/>
          </w:tcPr>
          <w:p>
            <w:pPr>
              <w:pStyle w:val="12"/>
            </w:pPr>
            <w:r>
              <w:t>210.00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17</w:t>
            </w:r>
          </w:p>
        </w:tc>
        <w:tc>
          <w:tcPr>
            <w:tcW w:w="1191" w:type="dxa"/>
            <w:vAlign w:val="center"/>
          </w:tcPr>
          <w:p>
            <w:pPr>
              <w:pStyle w:val="13"/>
            </w:pPr>
            <w:r>
              <w:t>21499</w:t>
            </w:r>
          </w:p>
        </w:tc>
        <w:tc>
          <w:tcPr>
            <w:tcW w:w="4535" w:type="dxa"/>
            <w:vAlign w:val="center"/>
          </w:tcPr>
          <w:p>
            <w:pPr>
              <w:pStyle w:val="13"/>
            </w:pPr>
            <w:r>
              <w:t>其他交通运输支出</w:t>
            </w:r>
          </w:p>
        </w:tc>
        <w:tc>
          <w:tcPr>
            <w:tcW w:w="2551" w:type="dxa"/>
            <w:vAlign w:val="center"/>
          </w:tcPr>
          <w:p>
            <w:pPr>
              <w:pStyle w:val="12"/>
            </w:pPr>
            <w:r>
              <w:t>74.74</w:t>
            </w:r>
          </w:p>
        </w:tc>
        <w:tc>
          <w:tcPr>
            <w:tcW w:w="2551" w:type="dxa"/>
            <w:vAlign w:val="center"/>
          </w:tcPr>
          <w:p>
            <w:pPr>
              <w:pStyle w:val="12"/>
            </w:pPr>
          </w:p>
        </w:tc>
        <w:tc>
          <w:tcPr>
            <w:tcW w:w="2551" w:type="dxa"/>
            <w:vAlign w:val="center"/>
          </w:tcPr>
          <w:p>
            <w:pPr>
              <w:pStyle w:val="12"/>
            </w:pPr>
            <w:r>
              <w:t>74.74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18</w:t>
            </w:r>
          </w:p>
        </w:tc>
        <w:tc>
          <w:tcPr>
            <w:tcW w:w="1191" w:type="dxa"/>
            <w:vAlign w:val="center"/>
          </w:tcPr>
          <w:p>
            <w:pPr>
              <w:pStyle w:val="13"/>
            </w:pPr>
            <w:r>
              <w:t>2149901</w:t>
            </w:r>
          </w:p>
        </w:tc>
        <w:tc>
          <w:tcPr>
            <w:tcW w:w="4535" w:type="dxa"/>
            <w:vAlign w:val="center"/>
          </w:tcPr>
          <w:p>
            <w:pPr>
              <w:pStyle w:val="13"/>
            </w:pPr>
            <w:r>
              <w:t>公共交通运营补助</w:t>
            </w:r>
          </w:p>
        </w:tc>
        <w:tc>
          <w:tcPr>
            <w:tcW w:w="2551" w:type="dxa"/>
            <w:vAlign w:val="center"/>
          </w:tcPr>
          <w:p>
            <w:pPr>
              <w:pStyle w:val="12"/>
            </w:pPr>
            <w:r>
              <w:t>74.74</w:t>
            </w:r>
          </w:p>
        </w:tc>
        <w:tc>
          <w:tcPr>
            <w:tcW w:w="2551" w:type="dxa"/>
            <w:vAlign w:val="center"/>
          </w:tcPr>
          <w:p>
            <w:pPr>
              <w:pStyle w:val="12"/>
            </w:pPr>
          </w:p>
        </w:tc>
        <w:tc>
          <w:tcPr>
            <w:tcW w:w="2551" w:type="dxa"/>
            <w:vAlign w:val="center"/>
          </w:tcPr>
          <w:p>
            <w:pPr>
              <w:pStyle w:val="12"/>
            </w:pPr>
            <w:r>
              <w:t>74.74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19</w:t>
            </w:r>
          </w:p>
        </w:tc>
        <w:tc>
          <w:tcPr>
            <w:tcW w:w="1191" w:type="dxa"/>
            <w:vAlign w:val="center"/>
          </w:tcPr>
          <w:p>
            <w:pPr>
              <w:pStyle w:val="13"/>
            </w:pPr>
            <w:r>
              <w:t>221</w:t>
            </w:r>
          </w:p>
        </w:tc>
        <w:tc>
          <w:tcPr>
            <w:tcW w:w="4535" w:type="dxa"/>
            <w:vAlign w:val="center"/>
          </w:tcPr>
          <w:p>
            <w:pPr>
              <w:pStyle w:val="13"/>
            </w:pPr>
            <w:r>
              <w:t>住房保障支出</w:t>
            </w:r>
          </w:p>
        </w:tc>
        <w:tc>
          <w:tcPr>
            <w:tcW w:w="2551" w:type="dxa"/>
            <w:vAlign w:val="center"/>
          </w:tcPr>
          <w:p>
            <w:pPr>
              <w:pStyle w:val="12"/>
            </w:pPr>
            <w:r>
              <w:t>10.42</w:t>
            </w:r>
          </w:p>
        </w:tc>
        <w:tc>
          <w:tcPr>
            <w:tcW w:w="2551" w:type="dxa"/>
            <w:vAlign w:val="center"/>
          </w:tcPr>
          <w:p>
            <w:pPr>
              <w:pStyle w:val="12"/>
            </w:pPr>
            <w:r>
              <w:t>10.42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20</w:t>
            </w:r>
          </w:p>
        </w:tc>
        <w:tc>
          <w:tcPr>
            <w:tcW w:w="1191" w:type="dxa"/>
            <w:vAlign w:val="center"/>
          </w:tcPr>
          <w:p>
            <w:pPr>
              <w:pStyle w:val="13"/>
            </w:pPr>
            <w:r>
              <w:t>22102</w:t>
            </w:r>
          </w:p>
        </w:tc>
        <w:tc>
          <w:tcPr>
            <w:tcW w:w="4535" w:type="dxa"/>
            <w:vAlign w:val="center"/>
          </w:tcPr>
          <w:p>
            <w:pPr>
              <w:pStyle w:val="13"/>
            </w:pPr>
            <w:r>
              <w:t>住房改革支出</w:t>
            </w:r>
          </w:p>
        </w:tc>
        <w:tc>
          <w:tcPr>
            <w:tcW w:w="2551" w:type="dxa"/>
            <w:vAlign w:val="center"/>
          </w:tcPr>
          <w:p>
            <w:pPr>
              <w:pStyle w:val="12"/>
            </w:pPr>
            <w:r>
              <w:t>10.42</w:t>
            </w:r>
          </w:p>
        </w:tc>
        <w:tc>
          <w:tcPr>
            <w:tcW w:w="2551" w:type="dxa"/>
            <w:vAlign w:val="center"/>
          </w:tcPr>
          <w:p>
            <w:pPr>
              <w:pStyle w:val="12"/>
            </w:pPr>
            <w:r>
              <w:t>10.42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21</w:t>
            </w:r>
          </w:p>
        </w:tc>
        <w:tc>
          <w:tcPr>
            <w:tcW w:w="1191" w:type="dxa"/>
            <w:vAlign w:val="center"/>
          </w:tcPr>
          <w:p>
            <w:pPr>
              <w:pStyle w:val="13"/>
            </w:pPr>
            <w:r>
              <w:t>2210201</w:t>
            </w:r>
          </w:p>
        </w:tc>
        <w:tc>
          <w:tcPr>
            <w:tcW w:w="4535" w:type="dxa"/>
            <w:vAlign w:val="center"/>
          </w:tcPr>
          <w:p>
            <w:pPr>
              <w:pStyle w:val="13"/>
            </w:pPr>
            <w:r>
              <w:t>住房公积金</w:t>
            </w:r>
          </w:p>
        </w:tc>
        <w:tc>
          <w:tcPr>
            <w:tcW w:w="2551" w:type="dxa"/>
            <w:vAlign w:val="center"/>
          </w:tcPr>
          <w:p>
            <w:pPr>
              <w:pStyle w:val="12"/>
            </w:pPr>
            <w:r>
              <w:t>10.42</w:t>
            </w:r>
          </w:p>
        </w:tc>
        <w:tc>
          <w:tcPr>
            <w:tcW w:w="2551" w:type="dxa"/>
            <w:vAlign w:val="center"/>
          </w:tcPr>
          <w:p>
            <w:pPr>
              <w:pStyle w:val="12"/>
            </w:pPr>
            <w:r>
              <w:t>10.42</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348成安县交通局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支出部门经济分类科目</w:t>
            </w:r>
          </w:p>
        </w:tc>
        <w:tc>
          <w:tcPr>
            <w:tcW w:w="7654"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Align w:val="center"/>
          </w:tcPr>
          <w:p>
            <w:pPr>
              <w:pStyle w:val="11"/>
            </w:pPr>
            <w:r>
              <w:t>合计</w:t>
            </w:r>
          </w:p>
        </w:tc>
        <w:tc>
          <w:tcPr>
            <w:tcW w:w="2551" w:type="dxa"/>
            <w:vAlign w:val="center"/>
          </w:tcPr>
          <w:p>
            <w:pPr>
              <w:pStyle w:val="11"/>
            </w:pPr>
            <w:r>
              <w:t>人员经费</w:t>
            </w:r>
          </w:p>
        </w:tc>
        <w:tc>
          <w:tcPr>
            <w:tcW w:w="2551"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3172.90</w:t>
            </w:r>
          </w:p>
        </w:tc>
        <w:tc>
          <w:tcPr>
            <w:tcW w:w="2551" w:type="dxa"/>
            <w:vAlign w:val="center"/>
          </w:tcPr>
          <w:p>
            <w:pPr>
              <w:pStyle w:val="16"/>
            </w:pPr>
            <w:r>
              <w:t>2965.34</w:t>
            </w:r>
          </w:p>
        </w:tc>
        <w:tc>
          <w:tcPr>
            <w:tcW w:w="2551" w:type="dxa"/>
            <w:vAlign w:val="center"/>
          </w:tcPr>
          <w:p>
            <w:pPr>
              <w:pStyle w:val="16"/>
            </w:pPr>
            <w:r>
              <w:t>207.56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301</w:t>
            </w:r>
          </w:p>
        </w:tc>
        <w:tc>
          <w:tcPr>
            <w:tcW w:w="4535" w:type="dxa"/>
            <w:vAlign w:val="center"/>
          </w:tcPr>
          <w:p>
            <w:pPr>
              <w:pStyle w:val="13"/>
            </w:pPr>
            <w:r>
              <w:t>工资福利支出</w:t>
            </w:r>
          </w:p>
        </w:tc>
        <w:tc>
          <w:tcPr>
            <w:tcW w:w="2551" w:type="dxa"/>
            <w:vAlign w:val="center"/>
          </w:tcPr>
          <w:p>
            <w:pPr>
              <w:pStyle w:val="12"/>
            </w:pPr>
            <w:r>
              <w:t>2935.49</w:t>
            </w:r>
          </w:p>
        </w:tc>
        <w:tc>
          <w:tcPr>
            <w:tcW w:w="2551" w:type="dxa"/>
            <w:vAlign w:val="center"/>
          </w:tcPr>
          <w:p>
            <w:pPr>
              <w:pStyle w:val="12"/>
            </w:pPr>
            <w:r>
              <w:t>2935.49</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30101</w:t>
            </w:r>
          </w:p>
        </w:tc>
        <w:tc>
          <w:tcPr>
            <w:tcW w:w="4535" w:type="dxa"/>
            <w:vAlign w:val="center"/>
          </w:tcPr>
          <w:p>
            <w:pPr>
              <w:pStyle w:val="13"/>
            </w:pPr>
            <w:r>
              <w:t>基本工资</w:t>
            </w:r>
          </w:p>
        </w:tc>
        <w:tc>
          <w:tcPr>
            <w:tcW w:w="2551" w:type="dxa"/>
            <w:vAlign w:val="center"/>
          </w:tcPr>
          <w:p>
            <w:pPr>
              <w:pStyle w:val="12"/>
            </w:pPr>
            <w:r>
              <w:t>2177.74</w:t>
            </w:r>
          </w:p>
        </w:tc>
        <w:tc>
          <w:tcPr>
            <w:tcW w:w="2551" w:type="dxa"/>
            <w:vAlign w:val="center"/>
          </w:tcPr>
          <w:p>
            <w:pPr>
              <w:pStyle w:val="12"/>
            </w:pPr>
            <w:r>
              <w:t>2177.74</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30102</w:t>
            </w:r>
          </w:p>
        </w:tc>
        <w:tc>
          <w:tcPr>
            <w:tcW w:w="4535" w:type="dxa"/>
            <w:vAlign w:val="center"/>
          </w:tcPr>
          <w:p>
            <w:pPr>
              <w:pStyle w:val="13"/>
            </w:pPr>
            <w:r>
              <w:t>津贴补贴</w:t>
            </w:r>
          </w:p>
        </w:tc>
        <w:tc>
          <w:tcPr>
            <w:tcW w:w="2551" w:type="dxa"/>
            <w:vAlign w:val="center"/>
          </w:tcPr>
          <w:p>
            <w:pPr>
              <w:pStyle w:val="12"/>
            </w:pPr>
            <w:r>
              <w:t>9.57</w:t>
            </w:r>
          </w:p>
        </w:tc>
        <w:tc>
          <w:tcPr>
            <w:tcW w:w="2551" w:type="dxa"/>
            <w:vAlign w:val="center"/>
          </w:tcPr>
          <w:p>
            <w:pPr>
              <w:pStyle w:val="12"/>
            </w:pPr>
            <w:r>
              <w:t>9.57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30107</w:t>
            </w:r>
          </w:p>
        </w:tc>
        <w:tc>
          <w:tcPr>
            <w:tcW w:w="4535" w:type="dxa"/>
            <w:vAlign w:val="center"/>
          </w:tcPr>
          <w:p>
            <w:pPr>
              <w:pStyle w:val="13"/>
            </w:pPr>
            <w:r>
              <w:t>绩效工资</w:t>
            </w:r>
          </w:p>
        </w:tc>
        <w:tc>
          <w:tcPr>
            <w:tcW w:w="2551" w:type="dxa"/>
            <w:vAlign w:val="center"/>
          </w:tcPr>
          <w:p>
            <w:pPr>
              <w:pStyle w:val="12"/>
            </w:pPr>
            <w:r>
              <w:t>1.27</w:t>
            </w:r>
          </w:p>
        </w:tc>
        <w:tc>
          <w:tcPr>
            <w:tcW w:w="2551" w:type="dxa"/>
            <w:vAlign w:val="center"/>
          </w:tcPr>
          <w:p>
            <w:pPr>
              <w:pStyle w:val="12"/>
            </w:pPr>
            <w:r>
              <w:t>1.27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30108</w:t>
            </w:r>
          </w:p>
        </w:tc>
        <w:tc>
          <w:tcPr>
            <w:tcW w:w="4535" w:type="dxa"/>
            <w:vAlign w:val="center"/>
          </w:tcPr>
          <w:p>
            <w:pPr>
              <w:pStyle w:val="13"/>
            </w:pPr>
            <w:r>
              <w:t>机关事业单位基本养老保险缴费</w:t>
            </w:r>
          </w:p>
        </w:tc>
        <w:tc>
          <w:tcPr>
            <w:tcW w:w="2551" w:type="dxa"/>
            <w:vAlign w:val="center"/>
          </w:tcPr>
          <w:p>
            <w:pPr>
              <w:pStyle w:val="12"/>
            </w:pPr>
            <w:r>
              <w:t>14.60</w:t>
            </w:r>
          </w:p>
        </w:tc>
        <w:tc>
          <w:tcPr>
            <w:tcW w:w="2551" w:type="dxa"/>
            <w:vAlign w:val="center"/>
          </w:tcPr>
          <w:p>
            <w:pPr>
              <w:pStyle w:val="12"/>
            </w:pPr>
            <w:r>
              <w:t>14.60</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30110</w:t>
            </w:r>
          </w:p>
        </w:tc>
        <w:tc>
          <w:tcPr>
            <w:tcW w:w="4535" w:type="dxa"/>
            <w:vAlign w:val="center"/>
          </w:tcPr>
          <w:p>
            <w:pPr>
              <w:pStyle w:val="13"/>
            </w:pPr>
            <w:r>
              <w:t>职工基本医疗保险缴费</w:t>
            </w:r>
          </w:p>
        </w:tc>
        <w:tc>
          <w:tcPr>
            <w:tcW w:w="2551" w:type="dxa"/>
            <w:vAlign w:val="center"/>
          </w:tcPr>
          <w:p>
            <w:pPr>
              <w:pStyle w:val="12"/>
            </w:pPr>
            <w:r>
              <w:t>6.25</w:t>
            </w:r>
          </w:p>
        </w:tc>
        <w:tc>
          <w:tcPr>
            <w:tcW w:w="2551" w:type="dxa"/>
            <w:vAlign w:val="center"/>
          </w:tcPr>
          <w:p>
            <w:pPr>
              <w:pStyle w:val="12"/>
            </w:pPr>
            <w:r>
              <w:t>6.25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30112</w:t>
            </w:r>
          </w:p>
        </w:tc>
        <w:tc>
          <w:tcPr>
            <w:tcW w:w="4535" w:type="dxa"/>
            <w:vAlign w:val="center"/>
          </w:tcPr>
          <w:p>
            <w:pPr>
              <w:pStyle w:val="13"/>
            </w:pPr>
            <w:r>
              <w:t>其他社会保障缴费</w:t>
            </w:r>
          </w:p>
        </w:tc>
        <w:tc>
          <w:tcPr>
            <w:tcW w:w="2551" w:type="dxa"/>
            <w:vAlign w:val="center"/>
          </w:tcPr>
          <w:p>
            <w:pPr>
              <w:pStyle w:val="12"/>
            </w:pPr>
            <w:r>
              <w:t>11.81</w:t>
            </w:r>
          </w:p>
        </w:tc>
        <w:tc>
          <w:tcPr>
            <w:tcW w:w="2551" w:type="dxa"/>
            <w:vAlign w:val="center"/>
          </w:tcPr>
          <w:p>
            <w:pPr>
              <w:pStyle w:val="12"/>
            </w:pPr>
            <w:r>
              <w:t>11.81</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30113</w:t>
            </w:r>
          </w:p>
        </w:tc>
        <w:tc>
          <w:tcPr>
            <w:tcW w:w="4535" w:type="dxa"/>
            <w:vAlign w:val="center"/>
          </w:tcPr>
          <w:p>
            <w:pPr>
              <w:pStyle w:val="13"/>
            </w:pPr>
            <w:r>
              <w:t>住房公积金</w:t>
            </w:r>
          </w:p>
        </w:tc>
        <w:tc>
          <w:tcPr>
            <w:tcW w:w="2551" w:type="dxa"/>
            <w:vAlign w:val="center"/>
          </w:tcPr>
          <w:p>
            <w:pPr>
              <w:pStyle w:val="12"/>
            </w:pPr>
            <w:r>
              <w:t>10.42</w:t>
            </w:r>
          </w:p>
        </w:tc>
        <w:tc>
          <w:tcPr>
            <w:tcW w:w="2551" w:type="dxa"/>
            <w:vAlign w:val="center"/>
          </w:tcPr>
          <w:p>
            <w:pPr>
              <w:pStyle w:val="12"/>
            </w:pPr>
            <w:r>
              <w:t>10.42</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30199</w:t>
            </w:r>
          </w:p>
        </w:tc>
        <w:tc>
          <w:tcPr>
            <w:tcW w:w="4535" w:type="dxa"/>
            <w:vAlign w:val="center"/>
          </w:tcPr>
          <w:p>
            <w:pPr>
              <w:pStyle w:val="13"/>
            </w:pPr>
            <w:r>
              <w:t>其他工资福利支出</w:t>
            </w:r>
          </w:p>
        </w:tc>
        <w:tc>
          <w:tcPr>
            <w:tcW w:w="2551" w:type="dxa"/>
            <w:vAlign w:val="center"/>
          </w:tcPr>
          <w:p>
            <w:pPr>
              <w:pStyle w:val="12"/>
            </w:pPr>
            <w:r>
              <w:t>703.83</w:t>
            </w:r>
          </w:p>
        </w:tc>
        <w:tc>
          <w:tcPr>
            <w:tcW w:w="2551" w:type="dxa"/>
            <w:vAlign w:val="center"/>
          </w:tcPr>
          <w:p>
            <w:pPr>
              <w:pStyle w:val="12"/>
            </w:pPr>
            <w:r>
              <w:t>703.83</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11</w:t>
            </w:r>
          </w:p>
        </w:tc>
        <w:tc>
          <w:tcPr>
            <w:tcW w:w="1191" w:type="dxa"/>
            <w:vAlign w:val="center"/>
          </w:tcPr>
          <w:p>
            <w:pPr>
              <w:pStyle w:val="13"/>
            </w:pPr>
            <w:r>
              <w:t>302</w:t>
            </w:r>
          </w:p>
        </w:tc>
        <w:tc>
          <w:tcPr>
            <w:tcW w:w="4535" w:type="dxa"/>
            <w:vAlign w:val="center"/>
          </w:tcPr>
          <w:p>
            <w:pPr>
              <w:pStyle w:val="13"/>
            </w:pPr>
            <w:r>
              <w:t>商品和服务支出</w:t>
            </w:r>
          </w:p>
        </w:tc>
        <w:tc>
          <w:tcPr>
            <w:tcW w:w="2551" w:type="dxa"/>
            <w:vAlign w:val="center"/>
          </w:tcPr>
          <w:p>
            <w:pPr>
              <w:pStyle w:val="12"/>
            </w:pPr>
            <w:r>
              <w:t>207.56</w:t>
            </w:r>
          </w:p>
        </w:tc>
        <w:tc>
          <w:tcPr>
            <w:tcW w:w="2551" w:type="dxa"/>
            <w:vAlign w:val="center"/>
          </w:tcPr>
          <w:p>
            <w:pPr>
              <w:pStyle w:val="12"/>
            </w:pPr>
          </w:p>
        </w:tc>
        <w:tc>
          <w:tcPr>
            <w:tcW w:w="2551" w:type="dxa"/>
            <w:vAlign w:val="center"/>
          </w:tcPr>
          <w:p>
            <w:pPr>
              <w:pStyle w:val="12"/>
            </w:pPr>
            <w:r>
              <w:t>207.56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12</w:t>
            </w:r>
          </w:p>
        </w:tc>
        <w:tc>
          <w:tcPr>
            <w:tcW w:w="1191" w:type="dxa"/>
            <w:vAlign w:val="center"/>
          </w:tcPr>
          <w:p>
            <w:pPr>
              <w:pStyle w:val="13"/>
            </w:pPr>
            <w:r>
              <w:t>30239</w:t>
            </w:r>
          </w:p>
        </w:tc>
        <w:tc>
          <w:tcPr>
            <w:tcW w:w="4535" w:type="dxa"/>
            <w:vAlign w:val="center"/>
          </w:tcPr>
          <w:p>
            <w:pPr>
              <w:pStyle w:val="13"/>
            </w:pPr>
            <w:r>
              <w:t>其他交通费用</w:t>
            </w:r>
          </w:p>
        </w:tc>
        <w:tc>
          <w:tcPr>
            <w:tcW w:w="2551" w:type="dxa"/>
            <w:vAlign w:val="center"/>
          </w:tcPr>
          <w:p>
            <w:pPr>
              <w:pStyle w:val="12"/>
            </w:pPr>
            <w:r>
              <w:t>7.56</w:t>
            </w:r>
          </w:p>
        </w:tc>
        <w:tc>
          <w:tcPr>
            <w:tcW w:w="2551" w:type="dxa"/>
            <w:vAlign w:val="center"/>
          </w:tcPr>
          <w:p>
            <w:pPr>
              <w:pStyle w:val="12"/>
            </w:pPr>
          </w:p>
        </w:tc>
        <w:tc>
          <w:tcPr>
            <w:tcW w:w="2551" w:type="dxa"/>
            <w:vAlign w:val="center"/>
          </w:tcPr>
          <w:p>
            <w:pPr>
              <w:pStyle w:val="12"/>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13</w:t>
            </w:r>
          </w:p>
        </w:tc>
        <w:tc>
          <w:tcPr>
            <w:tcW w:w="1191" w:type="dxa"/>
            <w:vAlign w:val="center"/>
          </w:tcPr>
          <w:p>
            <w:pPr>
              <w:pStyle w:val="13"/>
            </w:pPr>
            <w:r>
              <w:t>30299</w:t>
            </w:r>
          </w:p>
        </w:tc>
        <w:tc>
          <w:tcPr>
            <w:tcW w:w="4535" w:type="dxa"/>
            <w:vAlign w:val="center"/>
          </w:tcPr>
          <w:p>
            <w:pPr>
              <w:pStyle w:val="13"/>
            </w:pPr>
            <w:r>
              <w:t>其他商品和服务支出</w:t>
            </w:r>
          </w:p>
        </w:tc>
        <w:tc>
          <w:tcPr>
            <w:tcW w:w="2551" w:type="dxa"/>
            <w:vAlign w:val="center"/>
          </w:tcPr>
          <w:p>
            <w:pPr>
              <w:pStyle w:val="12"/>
            </w:pPr>
            <w:r>
              <w:t>200.00</w:t>
            </w:r>
          </w:p>
        </w:tc>
        <w:tc>
          <w:tcPr>
            <w:tcW w:w="2551" w:type="dxa"/>
            <w:vAlign w:val="center"/>
          </w:tcPr>
          <w:p>
            <w:pPr>
              <w:pStyle w:val="12"/>
            </w:pPr>
          </w:p>
        </w:tc>
        <w:tc>
          <w:tcPr>
            <w:tcW w:w="2551" w:type="dxa"/>
            <w:vAlign w:val="center"/>
          </w:tcPr>
          <w:p>
            <w:pPr>
              <w:pStyle w:val="12"/>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14</w:t>
            </w:r>
          </w:p>
        </w:tc>
        <w:tc>
          <w:tcPr>
            <w:tcW w:w="1191" w:type="dxa"/>
            <w:vAlign w:val="center"/>
          </w:tcPr>
          <w:p>
            <w:pPr>
              <w:pStyle w:val="13"/>
            </w:pPr>
            <w:r>
              <w:t>303</w:t>
            </w:r>
          </w:p>
        </w:tc>
        <w:tc>
          <w:tcPr>
            <w:tcW w:w="4535" w:type="dxa"/>
            <w:vAlign w:val="center"/>
          </w:tcPr>
          <w:p>
            <w:pPr>
              <w:pStyle w:val="13"/>
            </w:pPr>
            <w:r>
              <w:t>对个人和家庭的补助</w:t>
            </w:r>
          </w:p>
        </w:tc>
        <w:tc>
          <w:tcPr>
            <w:tcW w:w="2551" w:type="dxa"/>
            <w:vAlign w:val="center"/>
          </w:tcPr>
          <w:p>
            <w:pPr>
              <w:pStyle w:val="12"/>
            </w:pPr>
            <w:r>
              <w:t>29.85</w:t>
            </w:r>
          </w:p>
        </w:tc>
        <w:tc>
          <w:tcPr>
            <w:tcW w:w="2551" w:type="dxa"/>
            <w:vAlign w:val="center"/>
          </w:tcPr>
          <w:p>
            <w:pPr>
              <w:pStyle w:val="12"/>
            </w:pPr>
            <w:r>
              <w:t>29.85</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15</w:t>
            </w:r>
          </w:p>
        </w:tc>
        <w:tc>
          <w:tcPr>
            <w:tcW w:w="1191" w:type="dxa"/>
            <w:vAlign w:val="center"/>
          </w:tcPr>
          <w:p>
            <w:pPr>
              <w:pStyle w:val="13"/>
            </w:pPr>
            <w:r>
              <w:t>30302</w:t>
            </w:r>
          </w:p>
        </w:tc>
        <w:tc>
          <w:tcPr>
            <w:tcW w:w="4535" w:type="dxa"/>
            <w:vAlign w:val="center"/>
          </w:tcPr>
          <w:p>
            <w:pPr>
              <w:pStyle w:val="13"/>
            </w:pPr>
            <w:r>
              <w:t>退休费</w:t>
            </w:r>
          </w:p>
        </w:tc>
        <w:tc>
          <w:tcPr>
            <w:tcW w:w="2551" w:type="dxa"/>
            <w:vAlign w:val="center"/>
          </w:tcPr>
          <w:p>
            <w:pPr>
              <w:pStyle w:val="12"/>
            </w:pPr>
            <w:r>
              <w:t>15.07</w:t>
            </w:r>
          </w:p>
        </w:tc>
        <w:tc>
          <w:tcPr>
            <w:tcW w:w="2551" w:type="dxa"/>
            <w:vAlign w:val="center"/>
          </w:tcPr>
          <w:p>
            <w:pPr>
              <w:pStyle w:val="12"/>
            </w:pPr>
            <w:r>
              <w:t>15.07</w:t>
            </w:r>
          </w:p>
        </w:tc>
        <w:tc>
          <w:tcPr>
            <w:tcW w:w="255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16</w:t>
            </w:r>
          </w:p>
        </w:tc>
        <w:tc>
          <w:tcPr>
            <w:tcW w:w="1191" w:type="dxa"/>
            <w:vAlign w:val="center"/>
          </w:tcPr>
          <w:p>
            <w:pPr>
              <w:pStyle w:val="13"/>
            </w:pPr>
            <w:r>
              <w:t>30305</w:t>
            </w:r>
          </w:p>
        </w:tc>
        <w:tc>
          <w:tcPr>
            <w:tcW w:w="4535" w:type="dxa"/>
            <w:vAlign w:val="center"/>
          </w:tcPr>
          <w:p>
            <w:pPr>
              <w:pStyle w:val="13"/>
            </w:pPr>
            <w:r>
              <w:t>生活补助</w:t>
            </w:r>
          </w:p>
        </w:tc>
        <w:tc>
          <w:tcPr>
            <w:tcW w:w="2551" w:type="dxa"/>
            <w:vAlign w:val="center"/>
          </w:tcPr>
          <w:p>
            <w:pPr>
              <w:pStyle w:val="12"/>
            </w:pPr>
            <w:r>
              <w:t>14.78</w:t>
            </w:r>
          </w:p>
        </w:tc>
        <w:tc>
          <w:tcPr>
            <w:tcW w:w="2551" w:type="dxa"/>
            <w:vAlign w:val="center"/>
          </w:tcPr>
          <w:p>
            <w:pPr>
              <w:pStyle w:val="12"/>
            </w:pPr>
            <w:r>
              <w:t>14.78</w:t>
            </w:r>
          </w:p>
        </w:tc>
        <w:tc>
          <w:tcPr>
            <w:tcW w:w="2551" w:type="dxa"/>
            <w:vAlign w:val="center"/>
          </w:tcPr>
          <w:p>
            <w:pPr>
              <w:pStyle w:val="12"/>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348成安县交通局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17813.00</w:t>
            </w:r>
          </w:p>
        </w:tc>
        <w:tc>
          <w:tcPr>
            <w:tcW w:w="2551" w:type="dxa"/>
            <w:vAlign w:val="center"/>
          </w:tcPr>
          <w:p>
            <w:pPr>
              <w:pStyle w:val="16"/>
            </w:pPr>
          </w:p>
        </w:tc>
        <w:tc>
          <w:tcPr>
            <w:tcW w:w="2551" w:type="dxa"/>
            <w:vAlign w:val="center"/>
          </w:tcPr>
          <w:p>
            <w:pPr>
              <w:pStyle w:val="16"/>
            </w:pPr>
            <w:r>
              <w:t>17813.00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212</w:t>
            </w:r>
          </w:p>
        </w:tc>
        <w:tc>
          <w:tcPr>
            <w:tcW w:w="4535" w:type="dxa"/>
            <w:vAlign w:val="center"/>
          </w:tcPr>
          <w:p>
            <w:pPr>
              <w:pStyle w:val="13"/>
            </w:pPr>
            <w:r>
              <w:t>城乡社区支出</w:t>
            </w:r>
          </w:p>
        </w:tc>
        <w:tc>
          <w:tcPr>
            <w:tcW w:w="2551" w:type="dxa"/>
            <w:vAlign w:val="center"/>
          </w:tcPr>
          <w:p>
            <w:pPr>
              <w:pStyle w:val="12"/>
            </w:pPr>
            <w:r>
              <w:t>13098.00</w:t>
            </w:r>
          </w:p>
        </w:tc>
        <w:tc>
          <w:tcPr>
            <w:tcW w:w="2551" w:type="dxa"/>
            <w:vAlign w:val="center"/>
          </w:tcPr>
          <w:p>
            <w:pPr>
              <w:pStyle w:val="12"/>
            </w:pPr>
          </w:p>
        </w:tc>
        <w:tc>
          <w:tcPr>
            <w:tcW w:w="2551" w:type="dxa"/>
            <w:vAlign w:val="center"/>
          </w:tcPr>
          <w:p>
            <w:pPr>
              <w:pStyle w:val="12"/>
            </w:pPr>
            <w:r>
              <w:t>13098.00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21208</w:t>
            </w:r>
          </w:p>
        </w:tc>
        <w:tc>
          <w:tcPr>
            <w:tcW w:w="4535" w:type="dxa"/>
            <w:vAlign w:val="center"/>
          </w:tcPr>
          <w:p>
            <w:pPr>
              <w:pStyle w:val="13"/>
            </w:pPr>
            <w:r>
              <w:t>国有土地使用权出让收入安排的支出</w:t>
            </w:r>
          </w:p>
        </w:tc>
        <w:tc>
          <w:tcPr>
            <w:tcW w:w="2551" w:type="dxa"/>
            <w:vAlign w:val="center"/>
          </w:tcPr>
          <w:p>
            <w:pPr>
              <w:pStyle w:val="12"/>
            </w:pPr>
            <w:r>
              <w:t>12922.00</w:t>
            </w:r>
          </w:p>
        </w:tc>
        <w:tc>
          <w:tcPr>
            <w:tcW w:w="2551" w:type="dxa"/>
            <w:vAlign w:val="center"/>
          </w:tcPr>
          <w:p>
            <w:pPr>
              <w:pStyle w:val="12"/>
            </w:pPr>
          </w:p>
        </w:tc>
        <w:tc>
          <w:tcPr>
            <w:tcW w:w="2551" w:type="dxa"/>
            <w:vAlign w:val="center"/>
          </w:tcPr>
          <w:p>
            <w:pPr>
              <w:pStyle w:val="12"/>
            </w:pPr>
            <w:r>
              <w:t>12922.00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2120803</w:t>
            </w:r>
          </w:p>
        </w:tc>
        <w:tc>
          <w:tcPr>
            <w:tcW w:w="4535" w:type="dxa"/>
            <w:vAlign w:val="center"/>
          </w:tcPr>
          <w:p>
            <w:pPr>
              <w:pStyle w:val="13"/>
            </w:pPr>
            <w:r>
              <w:t>城市建设支出</w:t>
            </w:r>
          </w:p>
        </w:tc>
        <w:tc>
          <w:tcPr>
            <w:tcW w:w="2551" w:type="dxa"/>
            <w:vAlign w:val="center"/>
          </w:tcPr>
          <w:p>
            <w:pPr>
              <w:pStyle w:val="12"/>
            </w:pPr>
            <w:r>
              <w:t>8693.00</w:t>
            </w:r>
          </w:p>
        </w:tc>
        <w:tc>
          <w:tcPr>
            <w:tcW w:w="2551" w:type="dxa"/>
            <w:vAlign w:val="center"/>
          </w:tcPr>
          <w:p>
            <w:pPr>
              <w:pStyle w:val="12"/>
            </w:pPr>
          </w:p>
        </w:tc>
        <w:tc>
          <w:tcPr>
            <w:tcW w:w="2551" w:type="dxa"/>
            <w:vAlign w:val="center"/>
          </w:tcPr>
          <w:p>
            <w:pPr>
              <w:pStyle w:val="12"/>
            </w:pPr>
            <w:r>
              <w:t>8693.00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5</w:t>
            </w:r>
          </w:p>
        </w:tc>
        <w:tc>
          <w:tcPr>
            <w:tcW w:w="1191" w:type="dxa"/>
            <w:vAlign w:val="center"/>
          </w:tcPr>
          <w:p>
            <w:pPr>
              <w:pStyle w:val="13"/>
            </w:pPr>
            <w:r>
              <w:t>2120804</w:t>
            </w:r>
          </w:p>
        </w:tc>
        <w:tc>
          <w:tcPr>
            <w:tcW w:w="4535" w:type="dxa"/>
            <w:vAlign w:val="center"/>
          </w:tcPr>
          <w:p>
            <w:pPr>
              <w:pStyle w:val="13"/>
            </w:pPr>
            <w:r>
              <w:t>农村基础设施建设支出</w:t>
            </w:r>
          </w:p>
        </w:tc>
        <w:tc>
          <w:tcPr>
            <w:tcW w:w="2551" w:type="dxa"/>
            <w:vAlign w:val="center"/>
          </w:tcPr>
          <w:p>
            <w:pPr>
              <w:pStyle w:val="12"/>
            </w:pPr>
            <w:r>
              <w:t>4229.00</w:t>
            </w:r>
          </w:p>
        </w:tc>
        <w:tc>
          <w:tcPr>
            <w:tcW w:w="2551" w:type="dxa"/>
            <w:vAlign w:val="center"/>
          </w:tcPr>
          <w:p>
            <w:pPr>
              <w:pStyle w:val="12"/>
            </w:pPr>
          </w:p>
        </w:tc>
        <w:tc>
          <w:tcPr>
            <w:tcW w:w="2551" w:type="dxa"/>
            <w:vAlign w:val="center"/>
          </w:tcPr>
          <w:p>
            <w:pPr>
              <w:pStyle w:val="12"/>
            </w:pPr>
            <w:r>
              <w:t>4229.00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6</w:t>
            </w:r>
          </w:p>
        </w:tc>
        <w:tc>
          <w:tcPr>
            <w:tcW w:w="1191" w:type="dxa"/>
            <w:vAlign w:val="center"/>
          </w:tcPr>
          <w:p>
            <w:pPr>
              <w:pStyle w:val="13"/>
            </w:pPr>
            <w:r>
              <w:t>21213</w:t>
            </w:r>
          </w:p>
        </w:tc>
        <w:tc>
          <w:tcPr>
            <w:tcW w:w="4535" w:type="dxa"/>
            <w:vAlign w:val="center"/>
          </w:tcPr>
          <w:p>
            <w:pPr>
              <w:pStyle w:val="13"/>
            </w:pPr>
            <w:r>
              <w:t>城市基础设施配套费安排的支出</w:t>
            </w:r>
          </w:p>
        </w:tc>
        <w:tc>
          <w:tcPr>
            <w:tcW w:w="2551" w:type="dxa"/>
            <w:vAlign w:val="center"/>
          </w:tcPr>
          <w:p>
            <w:pPr>
              <w:pStyle w:val="12"/>
            </w:pPr>
            <w:r>
              <w:t>176.00</w:t>
            </w:r>
          </w:p>
        </w:tc>
        <w:tc>
          <w:tcPr>
            <w:tcW w:w="2551" w:type="dxa"/>
            <w:vAlign w:val="center"/>
          </w:tcPr>
          <w:p>
            <w:pPr>
              <w:pStyle w:val="12"/>
            </w:pPr>
          </w:p>
        </w:tc>
        <w:tc>
          <w:tcPr>
            <w:tcW w:w="2551" w:type="dxa"/>
            <w:vAlign w:val="center"/>
          </w:tcPr>
          <w:p>
            <w:pPr>
              <w:pStyle w:val="12"/>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7</w:t>
            </w:r>
          </w:p>
        </w:tc>
        <w:tc>
          <w:tcPr>
            <w:tcW w:w="1191" w:type="dxa"/>
            <w:vAlign w:val="center"/>
          </w:tcPr>
          <w:p>
            <w:pPr>
              <w:pStyle w:val="13"/>
            </w:pPr>
            <w:r>
              <w:t>2121399</w:t>
            </w:r>
          </w:p>
        </w:tc>
        <w:tc>
          <w:tcPr>
            <w:tcW w:w="4535" w:type="dxa"/>
            <w:vAlign w:val="center"/>
          </w:tcPr>
          <w:p>
            <w:pPr>
              <w:pStyle w:val="13"/>
            </w:pPr>
            <w:r>
              <w:t>其他城市基础设施配套费安排的支出</w:t>
            </w:r>
          </w:p>
        </w:tc>
        <w:tc>
          <w:tcPr>
            <w:tcW w:w="2551" w:type="dxa"/>
            <w:vAlign w:val="center"/>
          </w:tcPr>
          <w:p>
            <w:pPr>
              <w:pStyle w:val="12"/>
            </w:pPr>
            <w:r>
              <w:t>176.00</w:t>
            </w:r>
          </w:p>
        </w:tc>
        <w:tc>
          <w:tcPr>
            <w:tcW w:w="2551" w:type="dxa"/>
            <w:vAlign w:val="center"/>
          </w:tcPr>
          <w:p>
            <w:pPr>
              <w:pStyle w:val="12"/>
            </w:pPr>
          </w:p>
        </w:tc>
        <w:tc>
          <w:tcPr>
            <w:tcW w:w="2551" w:type="dxa"/>
            <w:vAlign w:val="center"/>
          </w:tcPr>
          <w:p>
            <w:pPr>
              <w:pStyle w:val="12"/>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8</w:t>
            </w:r>
          </w:p>
        </w:tc>
        <w:tc>
          <w:tcPr>
            <w:tcW w:w="1191" w:type="dxa"/>
            <w:vAlign w:val="center"/>
          </w:tcPr>
          <w:p>
            <w:pPr>
              <w:pStyle w:val="13"/>
            </w:pPr>
            <w:r>
              <w:t>229</w:t>
            </w:r>
          </w:p>
        </w:tc>
        <w:tc>
          <w:tcPr>
            <w:tcW w:w="4535" w:type="dxa"/>
            <w:vAlign w:val="center"/>
          </w:tcPr>
          <w:p>
            <w:pPr>
              <w:pStyle w:val="13"/>
            </w:pPr>
            <w:r>
              <w:t>其他支出</w:t>
            </w:r>
          </w:p>
        </w:tc>
        <w:tc>
          <w:tcPr>
            <w:tcW w:w="2551" w:type="dxa"/>
            <w:vAlign w:val="center"/>
          </w:tcPr>
          <w:p>
            <w:pPr>
              <w:pStyle w:val="12"/>
            </w:pPr>
            <w:r>
              <w:t>4715.00</w:t>
            </w:r>
          </w:p>
        </w:tc>
        <w:tc>
          <w:tcPr>
            <w:tcW w:w="2551" w:type="dxa"/>
            <w:vAlign w:val="center"/>
          </w:tcPr>
          <w:p>
            <w:pPr>
              <w:pStyle w:val="12"/>
            </w:pPr>
          </w:p>
        </w:tc>
        <w:tc>
          <w:tcPr>
            <w:tcW w:w="2551" w:type="dxa"/>
            <w:vAlign w:val="center"/>
          </w:tcPr>
          <w:p>
            <w:pPr>
              <w:pStyle w:val="12"/>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9</w:t>
            </w:r>
          </w:p>
        </w:tc>
        <w:tc>
          <w:tcPr>
            <w:tcW w:w="1191" w:type="dxa"/>
            <w:vAlign w:val="center"/>
          </w:tcPr>
          <w:p>
            <w:pPr>
              <w:pStyle w:val="13"/>
            </w:pPr>
            <w:r>
              <w:t>22904</w:t>
            </w:r>
          </w:p>
        </w:tc>
        <w:tc>
          <w:tcPr>
            <w:tcW w:w="4535" w:type="dxa"/>
            <w:vAlign w:val="center"/>
          </w:tcPr>
          <w:p>
            <w:pPr>
              <w:pStyle w:val="13"/>
            </w:pPr>
            <w:r>
              <w:t>其他政府性基金及对应专项债务收入安排的支出</w:t>
            </w:r>
          </w:p>
        </w:tc>
        <w:tc>
          <w:tcPr>
            <w:tcW w:w="2551" w:type="dxa"/>
            <w:vAlign w:val="center"/>
          </w:tcPr>
          <w:p>
            <w:pPr>
              <w:pStyle w:val="12"/>
            </w:pPr>
            <w:r>
              <w:t>4715.00</w:t>
            </w:r>
          </w:p>
        </w:tc>
        <w:tc>
          <w:tcPr>
            <w:tcW w:w="2551" w:type="dxa"/>
            <w:vAlign w:val="center"/>
          </w:tcPr>
          <w:p>
            <w:pPr>
              <w:pStyle w:val="12"/>
            </w:pPr>
          </w:p>
        </w:tc>
        <w:tc>
          <w:tcPr>
            <w:tcW w:w="2551" w:type="dxa"/>
            <w:vAlign w:val="center"/>
          </w:tcPr>
          <w:p>
            <w:pPr>
              <w:pStyle w:val="12"/>
            </w:pPr>
            <w:r>
              <w:t>4715.00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10</w:t>
            </w:r>
          </w:p>
        </w:tc>
        <w:tc>
          <w:tcPr>
            <w:tcW w:w="1191" w:type="dxa"/>
            <w:vAlign w:val="center"/>
          </w:tcPr>
          <w:p>
            <w:pPr>
              <w:pStyle w:val="13"/>
            </w:pPr>
            <w:r>
              <w:t>2290402</w:t>
            </w:r>
          </w:p>
        </w:tc>
        <w:tc>
          <w:tcPr>
            <w:tcW w:w="4535" w:type="dxa"/>
            <w:vAlign w:val="center"/>
          </w:tcPr>
          <w:p>
            <w:pPr>
              <w:pStyle w:val="13"/>
            </w:pPr>
            <w:r>
              <w:t>其他地方自行试点项目收益专项债券收入安排的支出</w:t>
            </w:r>
          </w:p>
        </w:tc>
        <w:tc>
          <w:tcPr>
            <w:tcW w:w="2551" w:type="dxa"/>
            <w:vAlign w:val="center"/>
          </w:tcPr>
          <w:p>
            <w:pPr>
              <w:pStyle w:val="12"/>
            </w:pPr>
            <w:r>
              <w:t>4715.00</w:t>
            </w:r>
          </w:p>
        </w:tc>
        <w:tc>
          <w:tcPr>
            <w:tcW w:w="2551" w:type="dxa"/>
            <w:vAlign w:val="center"/>
          </w:tcPr>
          <w:p>
            <w:pPr>
              <w:pStyle w:val="12"/>
            </w:pPr>
          </w:p>
        </w:tc>
        <w:tc>
          <w:tcPr>
            <w:tcW w:w="2551" w:type="dxa"/>
            <w:vAlign w:val="center"/>
          </w:tcPr>
          <w:p>
            <w:pPr>
              <w:pStyle w:val="12"/>
            </w:pPr>
            <w:r>
              <w:t>4715.00</w:t>
            </w:r>
          </w:p>
        </w:tc>
      </w:tr>
    </w:tbl>
    <w:p>
      <w:pPr>
        <w:sectPr>
          <w:pgSz w:w="16840" w:h="11900" w:orient="landscape"/>
          <w:pgMar w:top="1361" w:right="1020" w:bottom="1134" w:left="1020" w:header="720" w:footer="720" w:gutter="0"/>
          <w:cols w:space="720" w:num="1"/>
        </w:sectPr>
      </w:pP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348成安县交通局</w:t>
            </w:r>
          </w:p>
        </w:tc>
        <w:tc>
          <w:tcPr>
            <w:tcW w:w="2551" w:type="dxa"/>
            <w:tcBorders>
              <w:top w:val="single" w:color="FFFFFF" w:sz="6" w:space="0"/>
              <w:left w:val="single" w:color="FFFFFF" w:sz="6" w:space="0"/>
              <w:right w:val="single" w:color="FFFFFF" w:sz="6" w:space="0"/>
            </w:tcBorders>
            <w:vAlign w:val="center"/>
          </w:tcPr>
          <w:p>
            <w:pPr>
              <w:pStyle w:val="9"/>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348成安县交通局</w:t>
            </w:r>
          </w:p>
        </w:tc>
        <w:tc>
          <w:tcPr>
            <w:tcW w:w="2381" w:type="dxa"/>
            <w:tcBorders>
              <w:top w:val="single" w:color="FFFFFF" w:sz="6" w:space="0"/>
              <w:left w:val="single" w:color="FFFFFF" w:sz="6" w:space="0"/>
              <w:right w:val="single" w:color="FFFFFF" w:sz="6" w:space="0"/>
            </w:tcBorders>
            <w:vAlign w:val="center"/>
          </w:tcPr>
          <w:p>
            <w:pPr>
              <w:pStyle w:val="9"/>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p>
        </w:tc>
        <w:tc>
          <w:tcPr>
            <w:tcW w:w="3798" w:type="dxa"/>
            <w:vAlign w:val="center"/>
          </w:tcPr>
          <w:p>
            <w:pPr>
              <w:pStyle w:val="13"/>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成安县交通局2024年部门预算信息公开情况说明</w:t>
      </w:r>
    </w:p>
    <w:p>
      <w:pPr>
        <w:jc w:val="center"/>
      </w:pPr>
      <w:r>
        <w:rPr>
          <w:rFonts w:ascii="方正小标宋_GBK" w:hAnsi="方正小标宋_GBK" w:eastAsia="方正小标宋_GBK" w:cs="方正小标宋_GBK"/>
          <w:color w:val="000000"/>
          <w:sz w:val="44"/>
        </w:rPr>
        <w:t>成安县交通局2024年部门预算信息公开情况说明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按照《中华人民共和国预算法》、《地方预决算公开操作规程》和《关于进一步推进预算公开工作的实施意见》规定，现将成安县交通局2024年部门预算公开如下：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（一）根据县委，县政府及市交通运输局指示，制定我县交通发展规划。</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二）负责综合运输体系的规划协调工作，负责交通运输枢纽规划，建设和管理，负责县城区公共交通的经营及其场站设施的建设管理，负责城区营运线路的新辟和调整，推进全县城乡公交一体化的实施，指导协调运输企业、个体经营者客运线路运营。</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（三）负责全县公路运输市场管理。贯彻落实公路运输有关政策、法规、技术标准和运营规范并监督实施。负责 运输市场、运输服务、车辆维修、停车场、搬运装卸、机动车性能检测、机动车驾驶学校和驾驶员培训的行业管理。负责和指导城乡客运及相关设施规划和管理，负责出租汽车行业管理工作。</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（四）承担全县公路路政管理，维护公路路产、路权及公路设施，治理公路运输车辆超载。</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（五）承担全县城乡公路建设规划。负责辖区内公路及其设施建设、养护和管理。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（六）负责全局人事、劳动管理和工资、社会福利保险等工作，负责局属股、站领导班子建设管理工作。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（七）组织指导交通运输系统干部职工的业务、专业技术培训教育，负责组织职工技能和技术等级申报、考核。</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（八）搞好交通运输系统财务管理，加强对直属单位的财务、审计、监督。收集整理交通运输行业数据信息。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（九）指导交通运输系统的精神文明建设，整顿职工的思想工作作风，搞好行风建设。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（十）承担全县公路行业安全生产和应急管理工作。按规定组织协调国家、省、市、县重点物资和紧急客货运输。承担国防交通战备工作。</w:t>
      </w:r>
    </w:p>
    <w:p>
      <w:pPr>
        <w:ind w:firstLine="640"/>
      </w:pPr>
      <w:r>
        <w:rPr>
          <w:rFonts w:hint="eastAsia" w:ascii="仿宋" w:hAnsi="仿宋" w:eastAsia="仿宋" w:cs="仿宋"/>
          <w:sz w:val="32"/>
          <w:szCs w:val="32"/>
        </w:rPr>
        <w:t>（十一）承办县委、县政府，市交通运输局交办的其他项。</w:t>
      </w:r>
    </w:p>
    <w:p>
      <w:pPr>
        <w:pStyle w:val="29"/>
      </w:pPr>
    </w:p>
    <w:p>
      <w:pPr>
        <w:pStyle w:val="18"/>
      </w:pPr>
    </w:p>
    <w:p>
      <w:pPr>
        <w:ind w:firstLine="640"/>
      </w:pPr>
      <w:r>
        <w:rPr>
          <w:rFonts w:ascii="方正楷体_GBK" w:hAnsi="方正楷体_GBK" w:eastAsia="方正楷体_GBK" w:cs="方正楷体_GBK"/>
          <w:b/>
          <w:color w:val="000000"/>
          <w:sz w:val="32"/>
        </w:rPr>
        <w:t>机构设置：</w:t>
      </w:r>
    </w:p>
    <w:p>
      <w:pPr>
        <w:jc w:val="center"/>
        <w:rPr>
          <w:rFonts w:ascii="方正小标宋_GBK" w:hAnsi="方正小标宋_GBK" w:eastAsia="方正小标宋_GBK" w:cs="方正小标宋_GBK"/>
          <w:color w:val="000000"/>
          <w:sz w:val="32"/>
        </w:rPr>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成安县交通局机关本级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jc w:val="center"/>
        <w:rPr>
          <w:rFonts w:ascii="方正小标宋_GBK" w:hAnsi="方正小标宋_GBK" w:eastAsia="方正小标宋_GBK" w:cs="方正小标宋_GBK"/>
          <w:color w:val="000000"/>
          <w:sz w:val="32"/>
        </w:rPr>
      </w:pPr>
    </w:p>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firstLineChars="200"/>
      </w:pPr>
      <w:r>
        <w:rPr>
          <w:rFonts w:eastAsia="方正仿宋_GBK"/>
          <w:color w:val="000000"/>
          <w:sz w:val="28"/>
        </w:rPr>
        <w:t>按照预算管理有关规定，目前我省部门预算的编制实行综合预算管理，即全部收入和支出都反映在预算中。成安县交通局机关及所属事业单位的收支包含在部门预算中。</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总</w:t>
      </w:r>
      <w:r>
        <w:rPr>
          <w:rFonts w:hint="eastAsia" w:ascii="仿宋" w:hAnsi="仿宋" w:eastAsia="仿宋" w:cs="仿宋"/>
          <w:sz w:val="32"/>
          <w:szCs w:val="32"/>
        </w:rPr>
        <w:t>预算收入27588.73万元，其中：一般公共预算收入4992.11万元，政府性基金收入22596.63万元，国有资本经营收入０万元，事业收入０万元，其他收入０万元。</w:t>
      </w:r>
    </w:p>
    <w:p>
      <w:pPr>
        <w:spacing w:line="560" w:lineRule="exact"/>
        <w:ind w:firstLine="640"/>
        <w:rPr>
          <w:rFonts w:ascii="楷体" w:hAnsi="楷体" w:eastAsia="楷体" w:cs="楷体"/>
          <w:b/>
          <w:bCs/>
          <w:sz w:val="32"/>
          <w:szCs w:val="32"/>
        </w:rPr>
      </w:pP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总</w:t>
      </w:r>
      <w:r>
        <w:rPr>
          <w:rFonts w:hint="eastAsia" w:ascii="仿宋" w:hAnsi="仿宋" w:eastAsia="仿宋" w:cs="仿宋"/>
          <w:sz w:val="32"/>
          <w:szCs w:val="32"/>
        </w:rPr>
        <w:t>支出预算27588.73万元，其中:基本支出1351.74万元，主要包括人员经费1144.18万元，公用经费207.56万元；项目支出3640.36万元，</w:t>
      </w:r>
      <w:r>
        <w:rPr>
          <w:rFonts w:hint="eastAsia" w:ascii="仿宋" w:hAnsi="仿宋" w:eastAsia="仿宋" w:cs="仿宋"/>
          <w:sz w:val="32"/>
          <w:szCs w:val="32"/>
          <w:lang w:eastAsia="zh-CN"/>
        </w:rPr>
        <w:t>政府基金预算支出</w:t>
      </w:r>
      <w:r>
        <w:rPr>
          <w:rFonts w:hint="eastAsia" w:ascii="仿宋" w:hAnsi="仿宋" w:eastAsia="仿宋" w:cs="仿宋"/>
          <w:sz w:val="32"/>
          <w:szCs w:val="32"/>
        </w:rPr>
        <w:t>22596.63</w:t>
      </w:r>
      <w:r>
        <w:rPr>
          <w:rFonts w:hint="eastAsia" w:ascii="仿宋" w:hAnsi="仿宋" w:eastAsia="仿宋" w:cs="仿宋"/>
          <w:sz w:val="32"/>
          <w:szCs w:val="32"/>
          <w:lang w:eastAsia="zh-CN"/>
        </w:rPr>
        <w:t>万元，</w:t>
      </w:r>
      <w:r>
        <w:rPr>
          <w:rFonts w:hint="eastAsia" w:ascii="仿宋" w:hAnsi="仿宋" w:eastAsia="仿宋" w:cs="仿宋"/>
          <w:sz w:val="32"/>
          <w:szCs w:val="32"/>
        </w:rPr>
        <w:t>主要为农村道路建设和交通运输支出。</w:t>
      </w:r>
    </w:p>
    <w:p>
      <w:pPr>
        <w:spacing w:line="560" w:lineRule="exact"/>
        <w:ind w:firstLine="640"/>
        <w:rPr>
          <w:rFonts w:ascii="楷体" w:hAnsi="楷体" w:eastAsia="楷体" w:cs="楷体"/>
          <w:b/>
          <w:bCs/>
          <w:sz w:val="32"/>
          <w:szCs w:val="32"/>
        </w:rPr>
      </w:pP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_GB2312" w:hAnsi="Calibri" w:eastAsia="仿宋_GB2312" w:cs="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年预算收支安排</w:t>
      </w:r>
      <w:r>
        <w:rPr>
          <w:rFonts w:hint="eastAsia" w:ascii="仿宋" w:hAnsi="仿宋" w:eastAsia="仿宋" w:cs="仿宋"/>
          <w:sz w:val="32"/>
          <w:szCs w:val="32"/>
          <w:lang w:eastAsia="zh-CN"/>
        </w:rPr>
        <w:t>27588.73</w:t>
      </w:r>
      <w:r>
        <w:rPr>
          <w:rFonts w:hint="eastAsia" w:ascii="仿宋" w:hAnsi="仿宋" w:eastAsia="仿宋" w:cs="仿宋"/>
          <w:sz w:val="32"/>
          <w:szCs w:val="32"/>
        </w:rPr>
        <w:t>万元，较2021年预算增加</w:t>
      </w:r>
      <w:r>
        <w:rPr>
          <w:rFonts w:hint="eastAsia" w:ascii="仿宋" w:hAnsi="仿宋" w:eastAsia="仿宋" w:cs="仿宋"/>
          <w:sz w:val="32"/>
          <w:szCs w:val="32"/>
          <w:lang w:eastAsia="zh-CN"/>
        </w:rPr>
        <w:t>12244.17</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665.21</w:t>
      </w:r>
      <w:r>
        <w:rPr>
          <w:rFonts w:hint="eastAsia" w:ascii="仿宋" w:hAnsi="仿宋" w:eastAsia="仿宋" w:cs="仿宋"/>
          <w:sz w:val="32"/>
          <w:szCs w:val="32"/>
        </w:rPr>
        <w:t>万元，项目支出增加</w:t>
      </w:r>
      <w:r>
        <w:rPr>
          <w:rFonts w:hint="eastAsia" w:ascii="仿宋" w:hAnsi="仿宋" w:eastAsia="仿宋" w:cs="仿宋"/>
          <w:sz w:val="32"/>
          <w:szCs w:val="32"/>
          <w:lang w:eastAsia="zh-CN"/>
        </w:rPr>
        <w:t>11578.96</w:t>
      </w:r>
      <w:r>
        <w:rPr>
          <w:rFonts w:hint="eastAsia" w:ascii="仿宋" w:hAnsi="仿宋" w:eastAsia="仿宋" w:cs="仿宋"/>
          <w:sz w:val="32"/>
          <w:szCs w:val="32"/>
        </w:rPr>
        <w:t>万元，基本支出增加主要是人员工资增加及养老保险清算，项目支出增加</w:t>
      </w:r>
      <w:r>
        <w:rPr>
          <w:rFonts w:hint="eastAsia" w:ascii="仿宋" w:hAnsi="仿宋" w:eastAsia="仿宋" w:cs="仿宋_GB2312"/>
          <w:sz w:val="32"/>
          <w:szCs w:val="32"/>
        </w:rPr>
        <w:t>主要原因是道路基础设施建设项目增加。</w:t>
      </w:r>
    </w:p>
    <w:p>
      <w:pPr>
        <w:pStyle w:val="19"/>
      </w:pPr>
    </w:p>
    <w:p>
      <w:pPr>
        <w:pStyle w:val="19"/>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ascii="仿宋" w:hAnsi="仿宋" w:eastAsia="仿宋" w:cs="仿宋"/>
          <w:sz w:val="32"/>
          <w:szCs w:val="32"/>
        </w:rPr>
      </w:pPr>
      <w:r>
        <w:rPr>
          <w:rFonts w:hint="eastAsia" w:ascii="仿宋" w:hAnsi="仿宋" w:eastAsia="仿宋" w:cs="仿宋"/>
          <w:sz w:val="32"/>
          <w:szCs w:val="32"/>
        </w:rPr>
        <w:t>机关运行经费共计</w:t>
      </w:r>
      <w:r>
        <w:rPr>
          <w:rFonts w:hint="eastAsia" w:ascii="仿宋" w:hAnsi="仿宋" w:eastAsia="仿宋" w:cs="仿宋"/>
          <w:sz w:val="32"/>
          <w:szCs w:val="32"/>
          <w:lang w:eastAsia="zh-CN"/>
        </w:rPr>
        <w:t>安排200</w:t>
      </w:r>
      <w:r>
        <w:rPr>
          <w:rFonts w:hint="eastAsia" w:ascii="仿宋" w:hAnsi="仿宋" w:eastAsia="仿宋" w:cs="仿宋"/>
          <w:sz w:val="32"/>
          <w:szCs w:val="32"/>
        </w:rPr>
        <w:t>万元，</w:t>
      </w:r>
      <w:r>
        <w:rPr>
          <w:rFonts w:hint="eastAsia" w:ascii="仿宋" w:hAnsi="仿宋" w:eastAsia="仿宋" w:cs="仿宋"/>
          <w:sz w:val="32"/>
          <w:szCs w:val="32"/>
          <w:lang w:eastAsia="zh-CN"/>
        </w:rPr>
        <w:t>由于体制下划的原因，该部分资金全部在非税收入中反映，主要</w:t>
      </w:r>
      <w:r>
        <w:rPr>
          <w:rFonts w:hint="eastAsia" w:ascii="仿宋" w:hAnsi="仿宋" w:eastAsia="仿宋" w:cs="仿宋"/>
          <w:sz w:val="32"/>
          <w:szCs w:val="32"/>
        </w:rPr>
        <w:t>用于办公</w:t>
      </w:r>
      <w:r>
        <w:rPr>
          <w:rFonts w:hint="eastAsia" w:ascii="仿宋" w:hAnsi="仿宋" w:eastAsia="仿宋" w:cs="仿宋"/>
          <w:sz w:val="32"/>
          <w:szCs w:val="32"/>
          <w:lang w:eastAsia="zh-CN"/>
        </w:rPr>
        <w:t>区的日常维修</w:t>
      </w:r>
      <w:r>
        <w:rPr>
          <w:rFonts w:hint="eastAsia" w:ascii="仿宋" w:hAnsi="仿宋" w:eastAsia="仿宋" w:cs="仿宋"/>
          <w:sz w:val="32"/>
          <w:szCs w:val="32"/>
        </w:rPr>
        <w:t>、</w:t>
      </w:r>
      <w:r>
        <w:rPr>
          <w:rFonts w:hint="eastAsia" w:ascii="仿宋" w:hAnsi="仿宋" w:eastAsia="仿宋" w:cs="仿宋"/>
          <w:sz w:val="32"/>
          <w:szCs w:val="32"/>
          <w:lang w:eastAsia="zh-CN"/>
        </w:rPr>
        <w:t>办公用房水电费、邮电费、办公用房取暖费、办公用房物业管理费</w:t>
      </w:r>
      <w:r>
        <w:rPr>
          <w:rFonts w:hint="eastAsia" w:ascii="仿宋" w:hAnsi="仿宋" w:eastAsia="仿宋" w:cs="仿宋"/>
          <w:sz w:val="32"/>
          <w:szCs w:val="32"/>
        </w:rPr>
        <w:t>等日常运行支出。</w:t>
      </w:r>
    </w:p>
    <w:p>
      <w:pPr>
        <w:pStyle w:val="20"/>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10" w:after="10" w:line="360" w:lineRule="auto"/>
        <w:ind w:firstLine="640" w:firstLineChars="200"/>
        <w:outlineLvl w:val="2"/>
        <w:rPr>
          <w:rFonts w:ascii="黑体" w:hAnsi="黑体" w:eastAsia="黑体" w:cs="黑体"/>
          <w:color w:val="000000"/>
          <w:sz w:val="32"/>
          <w:lang w:eastAsia="zh-CN"/>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年，我单位“三公”经费预算安排</w:t>
      </w:r>
      <w:r>
        <w:rPr>
          <w:rFonts w:hint="eastAsia" w:ascii="仿宋" w:hAnsi="仿宋" w:eastAsia="仿宋" w:cs="仿宋"/>
          <w:sz w:val="32"/>
          <w:szCs w:val="32"/>
          <w:lang w:eastAsia="zh-CN"/>
        </w:rPr>
        <w:t>0</w:t>
      </w:r>
      <w:r>
        <w:rPr>
          <w:rFonts w:hint="eastAsia" w:ascii="仿宋" w:hAnsi="仿宋" w:eastAsia="仿宋" w:cs="仿宋"/>
          <w:sz w:val="32"/>
          <w:szCs w:val="32"/>
        </w:rPr>
        <w:t>万元，其中因公出国（境）费万元；公务用车购置及运维费</w:t>
      </w:r>
      <w:r>
        <w:rPr>
          <w:rFonts w:hint="eastAsia" w:ascii="仿宋" w:hAnsi="仿宋" w:eastAsia="仿宋" w:cs="仿宋"/>
          <w:sz w:val="32"/>
          <w:szCs w:val="32"/>
          <w:lang w:eastAsia="zh-CN"/>
        </w:rPr>
        <w:t>0</w:t>
      </w:r>
      <w:r>
        <w:rPr>
          <w:rFonts w:hint="eastAsia" w:ascii="仿宋" w:hAnsi="仿宋" w:eastAsia="仿宋" w:cs="仿宋"/>
          <w:sz w:val="32"/>
          <w:szCs w:val="32"/>
        </w:rPr>
        <w:t>万元（其中：公务用车购置费为0万元，公务用车运行费</w:t>
      </w:r>
      <w:r>
        <w:rPr>
          <w:rFonts w:hint="eastAsia" w:ascii="仿宋" w:hAnsi="仿宋" w:eastAsia="仿宋" w:cs="仿宋"/>
          <w:sz w:val="32"/>
          <w:szCs w:val="32"/>
          <w:lang w:eastAsia="zh-CN"/>
        </w:rPr>
        <w:t>0</w:t>
      </w:r>
      <w:r>
        <w:rPr>
          <w:rFonts w:hint="eastAsia" w:ascii="仿宋" w:hAnsi="仿宋" w:eastAsia="仿宋" w:cs="仿宋"/>
          <w:sz w:val="32"/>
          <w:szCs w:val="32"/>
        </w:rPr>
        <w:t>万元)；公务接待费0万元。与去年相比降低了0%。</w:t>
      </w:r>
    </w:p>
    <w:p>
      <w:pPr>
        <w:pStyle w:val="21"/>
      </w:pPr>
    </w:p>
    <w:p>
      <w:pPr>
        <w:pStyle w:val="21"/>
      </w:pPr>
    </w:p>
    <w:p>
      <w:pPr>
        <w:spacing w:before="10" w:after="10" w:line="360" w:lineRule="auto"/>
        <w:ind w:firstLine="640"/>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pPr>
      <w:r>
        <w:rPr>
          <w:rFonts w:eastAsia="方正仿宋_GBK"/>
          <w:color w:val="000000"/>
          <w:sz w:val="28"/>
        </w:rPr>
        <w:t>（一）总体绩效目标</w:t>
      </w:r>
    </w:p>
    <w:p>
      <w:pPr>
        <w:spacing w:line="600" w:lineRule="exact"/>
        <w:ind w:firstLine="960" w:firstLineChars="300"/>
        <w:rPr>
          <w:rFonts w:ascii="仿宋_GB2312" w:eastAsia="仿宋_GB2312"/>
          <w:sz w:val="32"/>
          <w:szCs w:val="32"/>
        </w:rPr>
      </w:pPr>
      <w:r>
        <w:rPr>
          <w:rFonts w:ascii="仿宋_GB2312" w:eastAsia="仿宋_GB2312"/>
          <w:sz w:val="32"/>
          <w:szCs w:val="32"/>
        </w:rPr>
        <w:t>紧紧围</w:t>
      </w:r>
      <w:r>
        <w:rPr>
          <w:rFonts w:hint="eastAsia" w:ascii="仿宋_GB2312" w:eastAsia="仿宋_GB2312"/>
          <w:sz w:val="32"/>
          <w:szCs w:val="32"/>
          <w:lang w:eastAsia="zh-CN"/>
        </w:rPr>
        <w:t>绕县委、县政府</w:t>
      </w:r>
      <w:bookmarkStart w:id="20" w:name="_GoBack"/>
      <w:bookmarkEnd w:id="20"/>
      <w:r>
        <w:rPr>
          <w:rFonts w:ascii="仿宋_GB2312" w:eastAsia="仿宋_GB2312"/>
          <w:sz w:val="32"/>
          <w:szCs w:val="32"/>
        </w:rPr>
        <w:t>交通工作的总体要求，冲刺“</w:t>
      </w:r>
      <w:r>
        <w:rPr>
          <w:rFonts w:hint="eastAsia" w:ascii="仿宋_GB2312" w:eastAsia="仿宋_GB2312"/>
          <w:sz w:val="32"/>
          <w:szCs w:val="32"/>
          <w:lang w:eastAsia="zh-CN"/>
        </w:rPr>
        <w:t>2468</w:t>
      </w:r>
      <w:r>
        <w:rPr>
          <w:rFonts w:ascii="仿宋_GB2312" w:eastAsia="仿宋_GB2312"/>
          <w:sz w:val="32"/>
          <w:szCs w:val="32"/>
        </w:rPr>
        <w:t>”</w:t>
      </w:r>
      <w:r>
        <w:rPr>
          <w:rFonts w:hint="eastAsia" w:ascii="仿宋_GB2312" w:eastAsia="仿宋_GB2312"/>
          <w:sz w:val="32"/>
          <w:szCs w:val="32"/>
        </w:rPr>
        <w:t>工作</w:t>
      </w:r>
      <w:r>
        <w:rPr>
          <w:rFonts w:ascii="仿宋_GB2312" w:eastAsia="仿宋_GB2312"/>
          <w:sz w:val="32"/>
          <w:szCs w:val="32"/>
        </w:rPr>
        <w:t>目标，</w:t>
      </w:r>
      <w:r>
        <w:rPr>
          <w:rFonts w:hint="eastAsia" w:ascii="仿宋_GB2312" w:eastAsia="仿宋_GB2312"/>
          <w:sz w:val="32"/>
          <w:szCs w:val="32"/>
        </w:rPr>
        <w:t>进一步强化基础设施建设，严格行政执法</w:t>
      </w:r>
      <w:r>
        <w:rPr>
          <w:rFonts w:ascii="仿宋_GB2312" w:eastAsia="仿宋_GB2312"/>
          <w:sz w:val="32"/>
          <w:szCs w:val="32"/>
        </w:rPr>
        <w:t>管理</w:t>
      </w:r>
      <w:r>
        <w:rPr>
          <w:rFonts w:hint="eastAsia" w:ascii="仿宋_GB2312" w:eastAsia="仿宋_GB2312"/>
          <w:sz w:val="32"/>
          <w:szCs w:val="32"/>
        </w:rPr>
        <w:t>，提升行业服务水平，加快构建功能完善</w:t>
      </w:r>
      <w:r>
        <w:rPr>
          <w:rFonts w:ascii="仿宋_GB2312" w:eastAsia="仿宋_GB2312"/>
          <w:sz w:val="32"/>
          <w:szCs w:val="32"/>
        </w:rPr>
        <w:t>、管理</w:t>
      </w:r>
      <w:r>
        <w:rPr>
          <w:rFonts w:hint="eastAsia" w:ascii="仿宋_GB2312" w:eastAsia="仿宋_GB2312"/>
          <w:sz w:val="32"/>
          <w:szCs w:val="32"/>
        </w:rPr>
        <w:t>规范</w:t>
      </w:r>
      <w:r>
        <w:rPr>
          <w:rFonts w:ascii="仿宋_GB2312" w:eastAsia="仿宋_GB2312"/>
          <w:sz w:val="32"/>
          <w:szCs w:val="32"/>
        </w:rPr>
        <w:t>、交通便捷</w:t>
      </w:r>
      <w:r>
        <w:rPr>
          <w:rFonts w:hint="eastAsia" w:ascii="仿宋_GB2312" w:eastAsia="仿宋_GB2312"/>
          <w:sz w:val="32"/>
          <w:szCs w:val="32"/>
        </w:rPr>
        <w:t>的综合路网体系，为建设</w:t>
      </w:r>
      <w:r>
        <w:rPr>
          <w:rFonts w:ascii="仿宋_GB2312" w:eastAsia="仿宋_GB2312"/>
          <w:sz w:val="32"/>
          <w:szCs w:val="32"/>
        </w:rPr>
        <w:t>富强文明美丽的现代化成安提供</w:t>
      </w:r>
      <w:r>
        <w:rPr>
          <w:rFonts w:hint="eastAsia" w:ascii="仿宋_GB2312" w:eastAsia="仿宋_GB2312"/>
          <w:sz w:val="32"/>
          <w:szCs w:val="32"/>
        </w:rPr>
        <w:t>坚强</w:t>
      </w:r>
      <w:r>
        <w:rPr>
          <w:rFonts w:ascii="仿宋_GB2312" w:eastAsia="仿宋_GB2312"/>
          <w:sz w:val="32"/>
          <w:szCs w:val="32"/>
        </w:rPr>
        <w:t>的交通运输保障</w:t>
      </w:r>
      <w:r>
        <w:rPr>
          <w:rFonts w:hint="eastAsia" w:ascii="仿宋_GB2312" w:eastAsia="仿宋_GB2312"/>
          <w:sz w:val="32"/>
          <w:szCs w:val="32"/>
        </w:rPr>
        <w:t>。</w:t>
      </w:r>
    </w:p>
    <w:p>
      <w:pPr>
        <w:pStyle w:val="22"/>
      </w:pPr>
    </w:p>
    <w:p>
      <w:pPr>
        <w:pStyle w:val="22"/>
      </w:pPr>
    </w:p>
    <w:p>
      <w:pPr>
        <w:spacing w:line="500" w:lineRule="exact"/>
        <w:ind w:firstLine="560"/>
      </w:pPr>
      <w:r>
        <w:rPr>
          <w:rFonts w:eastAsia="方正仿宋_GBK"/>
          <w:color w:val="000000"/>
          <w:sz w:val="28"/>
        </w:rPr>
        <w:t>（二）分项绩效目标</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2468</w:t>
      </w:r>
      <w:r>
        <w:rPr>
          <w:rFonts w:hint="eastAsia" w:ascii="仿宋_GB2312" w:eastAsia="仿宋_GB2312"/>
          <w:sz w:val="32"/>
          <w:szCs w:val="32"/>
        </w:rPr>
        <w:t>工作目标）</w:t>
      </w:r>
    </w:p>
    <w:p>
      <w:pPr>
        <w:spacing w:line="600" w:lineRule="exact"/>
        <w:ind w:firstLine="640" w:firstLineChars="200"/>
        <w:rPr>
          <w:rFonts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eastAsia="zh-CN"/>
        </w:rPr>
        <w:t>2</w:t>
      </w:r>
      <w:r>
        <w:rPr>
          <w:rFonts w:hint="eastAsia" w:ascii="仿宋_GB2312" w:eastAsia="仿宋_GB2312"/>
          <w:sz w:val="32"/>
          <w:szCs w:val="32"/>
        </w:rPr>
        <w:t>”是</w:t>
      </w:r>
      <w:r>
        <w:rPr>
          <w:rFonts w:ascii="仿宋_GB2312" w:eastAsia="仿宋_GB2312"/>
          <w:sz w:val="32"/>
          <w:szCs w:val="32"/>
        </w:rPr>
        <w:t>做</w:t>
      </w:r>
      <w:r>
        <w:rPr>
          <w:rFonts w:hint="eastAsia" w:ascii="仿宋_GB2312" w:eastAsia="仿宋_GB2312"/>
          <w:sz w:val="32"/>
          <w:szCs w:val="32"/>
        </w:rPr>
        <w:t>到</w:t>
      </w:r>
      <w:r>
        <w:rPr>
          <w:rFonts w:hint="eastAsia" w:ascii="仿宋_GB2312" w:eastAsia="仿宋_GB2312"/>
          <w:sz w:val="32"/>
          <w:szCs w:val="32"/>
          <w:lang w:eastAsia="zh-CN"/>
        </w:rPr>
        <w:t>两</w:t>
      </w:r>
      <w:r>
        <w:rPr>
          <w:rFonts w:ascii="仿宋_GB2312" w:eastAsia="仿宋_GB2312"/>
          <w:sz w:val="32"/>
          <w:szCs w:val="32"/>
        </w:rPr>
        <w:t>个</w:t>
      </w:r>
      <w:r>
        <w:rPr>
          <w:rFonts w:hint="eastAsia" w:ascii="仿宋_GB2312" w:eastAsia="仿宋_GB2312"/>
          <w:sz w:val="32"/>
          <w:szCs w:val="32"/>
        </w:rPr>
        <w:t>确保，即</w:t>
      </w:r>
      <w:r>
        <w:rPr>
          <w:rFonts w:ascii="仿宋_GB2312" w:eastAsia="仿宋_GB2312"/>
          <w:sz w:val="32"/>
          <w:szCs w:val="32"/>
        </w:rPr>
        <w:t>：</w:t>
      </w:r>
      <w:r>
        <w:rPr>
          <w:rFonts w:hint="eastAsia" w:ascii="仿宋_GB2312" w:eastAsia="仿宋_GB2312"/>
          <w:sz w:val="32"/>
          <w:szCs w:val="32"/>
        </w:rPr>
        <w:t>确保</w:t>
      </w:r>
      <w:r>
        <w:rPr>
          <w:rFonts w:ascii="仿宋_GB2312" w:eastAsia="仿宋_GB2312"/>
          <w:sz w:val="32"/>
          <w:szCs w:val="32"/>
        </w:rPr>
        <w:t>高标准</w:t>
      </w:r>
      <w:r>
        <w:rPr>
          <w:rFonts w:hint="eastAsia" w:ascii="仿宋_GB2312" w:eastAsia="仿宋_GB2312"/>
          <w:sz w:val="32"/>
          <w:szCs w:val="32"/>
        </w:rPr>
        <w:t>完成</w:t>
      </w:r>
      <w:r>
        <w:rPr>
          <w:rFonts w:hint="eastAsia" w:ascii="仿宋_GB2312" w:eastAsia="仿宋_GB2312"/>
          <w:sz w:val="32"/>
          <w:szCs w:val="32"/>
          <w:lang w:eastAsia="zh-CN"/>
        </w:rPr>
        <w:t>民生工程，</w:t>
      </w:r>
      <w:r>
        <w:rPr>
          <w:rFonts w:hint="eastAsia" w:ascii="仿宋_GB2312" w:hAnsi="仿宋_GB2312" w:eastAsia="仿宋_GB2312" w:cs="仿宋_GB2312"/>
          <w:sz w:val="32"/>
          <w:szCs w:val="32"/>
          <w:lang w:eastAsia="zh-CN"/>
        </w:rPr>
        <w:t>修复生态水网路总长53.65公里</w:t>
      </w:r>
      <w:r>
        <w:rPr>
          <w:rFonts w:hint="eastAsia" w:ascii="仿宋_GB2312" w:eastAsia="仿宋_GB2312"/>
          <w:sz w:val="32"/>
          <w:szCs w:val="32"/>
        </w:rPr>
        <w:t>；确保</w:t>
      </w:r>
      <w:r>
        <w:rPr>
          <w:rFonts w:hint="eastAsia" w:ascii="仿宋_GB2312" w:eastAsia="仿宋_GB2312"/>
          <w:sz w:val="32"/>
          <w:szCs w:val="32"/>
          <w:lang w:eastAsia="zh-CN"/>
        </w:rPr>
        <w:t>高标准推进交通强省工作，推动交通运输高质量发展。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4</w:t>
      </w:r>
      <w:r>
        <w:rPr>
          <w:rFonts w:hint="eastAsia" w:ascii="仿宋_GB2312" w:eastAsia="仿宋_GB2312"/>
          <w:sz w:val="32"/>
          <w:szCs w:val="32"/>
        </w:rPr>
        <w:t>”是</w:t>
      </w:r>
      <w:r>
        <w:rPr>
          <w:rFonts w:ascii="仿宋_GB2312" w:eastAsia="仿宋_GB2312"/>
          <w:sz w:val="32"/>
          <w:szCs w:val="32"/>
        </w:rPr>
        <w:t>争创</w:t>
      </w:r>
      <w:r>
        <w:rPr>
          <w:rFonts w:hint="eastAsia" w:ascii="仿宋_GB2312" w:eastAsia="仿宋_GB2312"/>
          <w:sz w:val="32"/>
          <w:szCs w:val="32"/>
          <w:lang w:eastAsia="zh-CN"/>
        </w:rPr>
        <w:t>四</w:t>
      </w:r>
      <w:r>
        <w:rPr>
          <w:rFonts w:ascii="仿宋_GB2312" w:eastAsia="仿宋_GB2312"/>
          <w:sz w:val="32"/>
          <w:szCs w:val="32"/>
        </w:rPr>
        <w:t>项</w:t>
      </w:r>
      <w:r>
        <w:rPr>
          <w:rFonts w:hint="eastAsia" w:ascii="仿宋_GB2312" w:eastAsia="仿宋_GB2312"/>
          <w:sz w:val="32"/>
          <w:szCs w:val="32"/>
          <w:lang w:eastAsia="zh-CN"/>
        </w:rPr>
        <w:t>省级</w:t>
      </w:r>
      <w:r>
        <w:rPr>
          <w:rFonts w:ascii="仿宋_GB2312" w:eastAsia="仿宋_GB2312"/>
          <w:sz w:val="32"/>
          <w:szCs w:val="32"/>
        </w:rPr>
        <w:t>荣誉</w:t>
      </w:r>
      <w:r>
        <w:rPr>
          <w:rFonts w:hint="eastAsia" w:ascii="仿宋_GB2312" w:eastAsia="仿宋_GB2312"/>
          <w:sz w:val="32"/>
          <w:szCs w:val="32"/>
        </w:rPr>
        <w:t>，</w:t>
      </w:r>
      <w:r>
        <w:rPr>
          <w:rFonts w:ascii="仿宋_GB2312" w:eastAsia="仿宋_GB2312"/>
          <w:sz w:val="32"/>
          <w:szCs w:val="32"/>
        </w:rPr>
        <w:t>即</w:t>
      </w:r>
      <w:r>
        <w:rPr>
          <w:rFonts w:hint="eastAsia" w:ascii="仿宋_GB2312" w:eastAsia="仿宋_GB2312"/>
          <w:sz w:val="32"/>
          <w:szCs w:val="32"/>
        </w:rPr>
        <w:t>：</w:t>
      </w:r>
      <w:r>
        <w:rPr>
          <w:rFonts w:hint="eastAsia" w:ascii="仿宋_GB2312" w:eastAsia="仿宋_GB2312"/>
          <w:sz w:val="32"/>
          <w:szCs w:val="32"/>
          <w:lang w:eastAsia="zh-CN"/>
        </w:rPr>
        <w:t>争创一条省级最美农村路，争创两个省级“四好农村路”示范乡镇，争创城乡交通运输一体化5A级发展水平县</w:t>
      </w:r>
      <w:r>
        <w:rPr>
          <w:rFonts w:hint="eastAsia" w:ascii="仿宋_GB2312" w:eastAsia="仿宋_GB2312"/>
          <w:sz w:val="32"/>
          <w:szCs w:val="32"/>
        </w:rPr>
        <w:t>。</w:t>
      </w:r>
    </w:p>
    <w:p>
      <w:pPr>
        <w:widowControl w:val="0"/>
        <w:spacing w:line="560" w:lineRule="exact"/>
        <w:ind w:firstLine="640" w:firstLineChars="200"/>
        <w:rPr>
          <w:rFonts w:ascii="楷体" w:hAnsi="楷体" w:eastAsia="楷体" w:cs="楷体"/>
          <w:b/>
          <w:bCs/>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6</w:t>
      </w:r>
      <w:r>
        <w:rPr>
          <w:rFonts w:hint="eastAsia" w:ascii="仿宋_GB2312" w:eastAsia="仿宋_GB2312"/>
          <w:sz w:val="32"/>
          <w:szCs w:val="32"/>
        </w:rPr>
        <w:t>”是推进</w:t>
      </w:r>
      <w:r>
        <w:rPr>
          <w:rFonts w:hint="eastAsia" w:ascii="仿宋_GB2312" w:eastAsia="仿宋_GB2312"/>
          <w:sz w:val="32"/>
          <w:szCs w:val="32"/>
          <w:lang w:eastAsia="zh-CN"/>
        </w:rPr>
        <w:t>六</w:t>
      </w:r>
      <w:r>
        <w:rPr>
          <w:rFonts w:hint="eastAsia" w:ascii="仿宋_GB2312" w:eastAsia="仿宋_GB2312"/>
          <w:sz w:val="32"/>
          <w:szCs w:val="32"/>
        </w:rPr>
        <w:t>个重点项目，即</w:t>
      </w:r>
      <w:r>
        <w:rPr>
          <w:rFonts w:ascii="仿宋_GB2312" w:eastAsia="仿宋_GB2312"/>
          <w:sz w:val="32"/>
          <w:szCs w:val="32"/>
        </w:rPr>
        <w:t>：</w:t>
      </w:r>
      <w:r>
        <w:rPr>
          <w:rFonts w:hint="eastAsia" w:ascii="仿宋_GB2312" w:eastAsia="仿宋_GB2312"/>
          <w:sz w:val="32"/>
          <w:szCs w:val="32"/>
        </w:rPr>
        <w:t>推进515国道</w:t>
      </w:r>
      <w:r>
        <w:rPr>
          <w:rFonts w:ascii="仿宋_GB2312" w:eastAsia="仿宋_GB2312"/>
          <w:sz w:val="32"/>
          <w:szCs w:val="32"/>
        </w:rPr>
        <w:t>成安段</w:t>
      </w:r>
      <w:r>
        <w:rPr>
          <w:rFonts w:hint="eastAsia" w:ascii="仿宋_GB2312" w:eastAsia="仿宋_GB2312"/>
          <w:sz w:val="32"/>
          <w:szCs w:val="32"/>
          <w:lang w:eastAsia="zh-CN"/>
        </w:rPr>
        <w:t>、</w:t>
      </w:r>
      <w:r>
        <w:rPr>
          <w:rFonts w:hint="eastAsia" w:ascii="仿宋_GB2312" w:hAnsi="仿宋_GB2312" w:eastAsia="仿宋_GB2312" w:cs="仿宋_GB2312"/>
          <w:sz w:val="32"/>
          <w:szCs w:val="32"/>
          <w:lang w:eastAsia="zh-CN"/>
        </w:rPr>
        <w:t>馆峰公路(S347）成安段改造项目</w:t>
      </w:r>
      <w:r>
        <w:rPr>
          <w:rFonts w:ascii="仿宋_GB2312" w:eastAsia="仿宋_GB2312"/>
          <w:sz w:val="32"/>
          <w:szCs w:val="32"/>
        </w:rPr>
        <w:t>建设</w:t>
      </w:r>
      <w:r>
        <w:rPr>
          <w:rFonts w:hint="eastAsia" w:ascii="仿宋_GB2312" w:eastAsia="仿宋_GB2312"/>
          <w:sz w:val="32"/>
          <w:szCs w:val="32"/>
          <w:lang w:eastAsia="zh-CN"/>
        </w:rPr>
        <w:t>，</w:t>
      </w:r>
      <w:r>
        <w:rPr>
          <w:rFonts w:ascii="仿宋_GB2312" w:eastAsia="仿宋_GB2312"/>
          <w:sz w:val="32"/>
          <w:szCs w:val="32"/>
        </w:rPr>
        <w:t>形成县城</w:t>
      </w:r>
      <w:r>
        <w:rPr>
          <w:rFonts w:hint="eastAsia" w:ascii="仿宋_GB2312" w:eastAsia="仿宋_GB2312"/>
          <w:sz w:val="32"/>
          <w:szCs w:val="32"/>
          <w:lang w:eastAsia="zh-CN"/>
        </w:rPr>
        <w:t>大外环</w:t>
      </w:r>
      <w:r>
        <w:rPr>
          <w:rFonts w:hint="eastAsia" w:ascii="仿宋_GB2312" w:eastAsia="仿宋_GB2312"/>
          <w:sz w:val="32"/>
          <w:szCs w:val="32"/>
        </w:rPr>
        <w:t>；</w:t>
      </w:r>
      <w:r>
        <w:rPr>
          <w:rFonts w:ascii="仿宋_GB2312" w:eastAsia="仿宋_GB2312"/>
          <w:sz w:val="32"/>
          <w:szCs w:val="32"/>
        </w:rPr>
        <w:t>完成</w:t>
      </w:r>
      <w:r>
        <w:rPr>
          <w:rFonts w:hint="eastAsia" w:ascii="仿宋_GB2312" w:eastAsia="仿宋_GB2312"/>
          <w:sz w:val="32"/>
          <w:szCs w:val="32"/>
          <w:lang w:eastAsia="zh-CN"/>
        </w:rPr>
        <w:t>成安县城郊排水防涝体系综合整治工程、成安县主要道路雨污管网改造工程，提升道路品质；完成</w:t>
      </w:r>
      <w:r>
        <w:rPr>
          <w:rFonts w:hint="eastAsia" w:ascii="仿宋_GB2312" w:hAnsi="仿宋_GB2312" w:eastAsia="仿宋_GB2312" w:cs="仿宋_GB2312"/>
          <w:sz w:val="32"/>
          <w:szCs w:val="32"/>
          <w:lang w:eastAsia="zh-CN"/>
        </w:rPr>
        <w:t>成安县客运站建设项目，</w:t>
      </w:r>
      <w:r>
        <w:rPr>
          <w:rFonts w:ascii="仿宋_GB2312" w:eastAsia="仿宋_GB2312"/>
          <w:sz w:val="32"/>
          <w:szCs w:val="32"/>
        </w:rPr>
        <w:t>完善城乡公交系统</w:t>
      </w:r>
      <w:r>
        <w:rPr>
          <w:rFonts w:hint="eastAsia" w:ascii="仿宋_GB2312" w:eastAsia="仿宋_GB2312"/>
          <w:sz w:val="32"/>
          <w:szCs w:val="32"/>
          <w:lang w:eastAsia="zh-CN"/>
        </w:rPr>
        <w:t>，</w:t>
      </w:r>
      <w:r>
        <w:rPr>
          <w:rFonts w:ascii="仿宋_GB2312" w:eastAsia="仿宋_GB2312"/>
          <w:sz w:val="32"/>
          <w:szCs w:val="32"/>
        </w:rPr>
        <w:t>让群众出行更加方便</w:t>
      </w:r>
      <w:r>
        <w:rPr>
          <w:rFonts w:hint="eastAsia" w:ascii="仿宋_GB2312" w:eastAsia="仿宋_GB2312"/>
          <w:sz w:val="32"/>
          <w:szCs w:val="32"/>
        </w:rPr>
        <w:t>快</w:t>
      </w:r>
      <w:r>
        <w:rPr>
          <w:rFonts w:ascii="仿宋_GB2312" w:eastAsia="仿宋_GB2312"/>
          <w:sz w:val="32"/>
          <w:szCs w:val="32"/>
        </w:rPr>
        <w:t>捷</w:t>
      </w:r>
      <w:r>
        <w:rPr>
          <w:rFonts w:hint="eastAsia" w:ascii="仿宋_GB2312" w:eastAsia="仿宋_GB2312"/>
          <w:sz w:val="32"/>
          <w:szCs w:val="32"/>
          <w:lang w:eastAsia="zh-CN"/>
        </w:rPr>
        <w:t>；完成成安县综合交通运输信息平台建设项目，强化交通管理。</w:t>
      </w:r>
    </w:p>
    <w:p>
      <w:pPr>
        <w:spacing w:line="600" w:lineRule="exact"/>
        <w:ind w:firstLine="640" w:firstLineChars="200"/>
        <w:rPr>
          <w:rFonts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eastAsia="zh-CN"/>
        </w:rPr>
        <w:t>8</w:t>
      </w:r>
      <w:r>
        <w:rPr>
          <w:rFonts w:hint="eastAsia" w:ascii="仿宋_GB2312" w:eastAsia="仿宋_GB2312"/>
          <w:sz w:val="32"/>
          <w:szCs w:val="32"/>
        </w:rPr>
        <w:t>”</w:t>
      </w:r>
      <w:r>
        <w:rPr>
          <w:rFonts w:ascii="仿宋_GB2312" w:eastAsia="仿宋_GB2312"/>
          <w:sz w:val="32"/>
          <w:szCs w:val="32"/>
        </w:rPr>
        <w:t>是</w:t>
      </w:r>
      <w:r>
        <w:rPr>
          <w:rFonts w:hint="eastAsia" w:ascii="仿宋_GB2312" w:eastAsia="仿宋_GB2312"/>
          <w:sz w:val="32"/>
          <w:szCs w:val="32"/>
        </w:rPr>
        <w:t>开展</w:t>
      </w:r>
      <w:r>
        <w:rPr>
          <w:rFonts w:hint="eastAsia" w:ascii="仿宋_GB2312" w:eastAsia="仿宋_GB2312"/>
          <w:sz w:val="32"/>
          <w:szCs w:val="32"/>
          <w:lang w:eastAsia="zh-CN"/>
        </w:rPr>
        <w:t>八</w:t>
      </w:r>
      <w:r>
        <w:rPr>
          <w:rFonts w:ascii="仿宋_GB2312" w:eastAsia="仿宋_GB2312"/>
          <w:sz w:val="32"/>
          <w:szCs w:val="32"/>
        </w:rPr>
        <w:t>个</w:t>
      </w:r>
      <w:r>
        <w:rPr>
          <w:rFonts w:hint="eastAsia" w:ascii="仿宋_GB2312" w:eastAsia="仿宋_GB2312"/>
          <w:sz w:val="32"/>
          <w:szCs w:val="32"/>
        </w:rPr>
        <w:t>专项行动，即：开展普货运输、路政管理、危货运输、公共交通、大气污染等</w:t>
      </w:r>
      <w:r>
        <w:rPr>
          <w:rFonts w:hint="eastAsia" w:ascii="仿宋_GB2312" w:eastAsia="仿宋_GB2312"/>
          <w:sz w:val="32"/>
          <w:szCs w:val="32"/>
          <w:lang w:eastAsia="zh-CN"/>
        </w:rPr>
        <w:t>五</w:t>
      </w:r>
      <w:r>
        <w:rPr>
          <w:rFonts w:ascii="仿宋_GB2312" w:eastAsia="仿宋_GB2312"/>
          <w:sz w:val="32"/>
          <w:szCs w:val="32"/>
        </w:rPr>
        <w:t>项</w:t>
      </w:r>
      <w:r>
        <w:rPr>
          <w:rFonts w:hint="eastAsia" w:ascii="仿宋_GB2312" w:eastAsia="仿宋_GB2312"/>
          <w:sz w:val="32"/>
          <w:szCs w:val="32"/>
        </w:rPr>
        <w:t>专项</w:t>
      </w:r>
      <w:r>
        <w:rPr>
          <w:rFonts w:hint="eastAsia" w:ascii="仿宋_GB2312" w:eastAsia="仿宋_GB2312"/>
          <w:sz w:val="32"/>
          <w:szCs w:val="32"/>
          <w:lang w:eastAsia="zh-CN"/>
        </w:rPr>
        <w:t>执法</w:t>
      </w:r>
      <w:r>
        <w:rPr>
          <w:rFonts w:hint="eastAsia" w:ascii="仿宋_GB2312" w:eastAsia="仿宋_GB2312"/>
          <w:sz w:val="32"/>
          <w:szCs w:val="32"/>
        </w:rPr>
        <w:t>行动</w:t>
      </w:r>
      <w:r>
        <w:rPr>
          <w:rFonts w:hint="eastAsia" w:ascii="仿宋_GB2312" w:eastAsia="仿宋_GB2312"/>
          <w:sz w:val="32"/>
          <w:szCs w:val="32"/>
          <w:lang w:eastAsia="zh-CN"/>
        </w:rPr>
        <w:t>，开展国省干线、农村公路、</w:t>
      </w:r>
      <w:r>
        <w:rPr>
          <w:rFonts w:hint="eastAsia" w:ascii="仿宋_GB2312" w:eastAsia="仿宋_GB2312"/>
          <w:sz w:val="32"/>
          <w:szCs w:val="32"/>
        </w:rPr>
        <w:t>高铁沿线</w:t>
      </w:r>
      <w:r>
        <w:rPr>
          <w:rFonts w:hint="eastAsia" w:ascii="仿宋_GB2312" w:eastAsia="仿宋_GB2312"/>
          <w:sz w:val="32"/>
          <w:szCs w:val="32"/>
          <w:lang w:eastAsia="zh-CN"/>
        </w:rPr>
        <w:t>路域环境整治提升专项行动。</w:t>
      </w:r>
    </w:p>
    <w:p>
      <w:pPr>
        <w:spacing w:line="600" w:lineRule="exact"/>
        <w:ind w:firstLine="640" w:firstLineChars="200"/>
        <w:rPr>
          <w:rFonts w:ascii="仿宋_GB2312" w:eastAsia="仿宋_GB2312"/>
          <w:sz w:val="32"/>
          <w:szCs w:val="32"/>
          <w:lang w:eastAsia="zh-CN"/>
        </w:rPr>
      </w:pPr>
    </w:p>
    <w:p>
      <w:pPr>
        <w:pStyle w:val="23"/>
      </w:pPr>
    </w:p>
    <w:p>
      <w:pPr>
        <w:spacing w:line="500" w:lineRule="exact"/>
        <w:ind w:firstLine="560"/>
      </w:pPr>
      <w:r>
        <w:rPr>
          <w:rFonts w:eastAsia="方正仿宋_GBK"/>
          <w:color w:val="000000"/>
          <w:sz w:val="28"/>
        </w:rPr>
        <w:t>（三）工作保障措施</w:t>
      </w:r>
    </w:p>
    <w:p>
      <w:pPr>
        <w:pStyle w:val="24"/>
      </w:pPr>
    </w:p>
    <w:p>
      <w:pPr>
        <w:topLinePunct/>
        <w:snapToGrid w:val="0"/>
        <w:spacing w:line="312" w:lineRule="auto"/>
        <w:ind w:firstLine="640"/>
        <w:rPr>
          <w:rFonts w:ascii="仿宋" w:hAnsi="仿宋" w:eastAsia="仿宋" w:cs="仿宋"/>
          <w:sz w:val="32"/>
          <w:szCs w:val="32"/>
        </w:rPr>
      </w:pPr>
      <w:r>
        <w:rPr>
          <w:rFonts w:hint="eastAsia" w:ascii="仿宋" w:hAnsi="仿宋" w:eastAsia="仿宋" w:cs="仿宋"/>
          <w:sz w:val="32"/>
          <w:szCs w:val="32"/>
        </w:rPr>
        <w:t>加强对道路运输、公路施工等重点领域的安全监管，强化路政管理，加大公路环境督导力度</w:t>
      </w:r>
      <w:r>
        <w:rPr>
          <w:rFonts w:hint="eastAsia" w:ascii="仿宋" w:hAnsi="仿宋" w:eastAsia="仿宋" w:cs="仿宋"/>
          <w:sz w:val="32"/>
          <w:szCs w:val="32"/>
          <w:lang w:eastAsia="zh-CN"/>
        </w:rPr>
        <w:t>，</w:t>
      </w:r>
      <w:r>
        <w:rPr>
          <w:rFonts w:hint="eastAsia" w:ascii="仿宋" w:hAnsi="仿宋" w:eastAsia="仿宋" w:cs="仿宋"/>
          <w:sz w:val="32"/>
          <w:szCs w:val="32"/>
        </w:rPr>
        <w:t>加强超限超载治理工作，推进非现场执法和站前渠化建设。加强公路管养力度，加强重点工程项目、关键环节的质量管理，加快推进工程进展，确保高质量完成全年建设任务，保障公路安全畅通。</w:t>
      </w:r>
    </w:p>
    <w:p>
      <w:pPr>
        <w:pStyle w:val="24"/>
        <w:sectPr>
          <w:pgSz w:w="16840" w:h="11900" w:orient="landscape"/>
          <w:pgMar w:top="1361" w:right="1020" w:bottom="1361" w:left="1020" w:header="720" w:footer="720" w:gutter="0"/>
          <w:cols w:space="720" w:num="1"/>
        </w:sectPr>
      </w:pPr>
    </w:p>
    <w:p>
      <w:pPr>
        <w:numPr>
          <w:ilvl w:val="0"/>
          <w:numId w:val="1"/>
        </w:numPr>
        <w:spacing w:before="10" w:after="10" w:line="360" w:lineRule="auto"/>
        <w:ind w:firstLine="640"/>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spacing w:before="10" w:after="10" w:line="360" w:lineRule="auto"/>
        <w:outlineLvl w:val="2"/>
        <w:rPr>
          <w:rFonts w:ascii="黑体" w:hAnsi="黑体" w:eastAsia="黑体" w:cs="黑体"/>
          <w:color w:val="000000"/>
          <w:sz w:val="32"/>
        </w:rPr>
      </w:pPr>
    </w:p>
    <w:p>
      <w:pPr>
        <w:ind w:firstLine="560"/>
      </w:pPr>
      <w:r>
        <w:rPr>
          <w:rFonts w:ascii="方正仿宋_GBK" w:hAnsi="方正仿宋_GBK" w:eastAsia="方正仿宋_GBK" w:cs="方正仿宋_GBK"/>
          <w:color w:val="000000"/>
          <w:sz w:val="28"/>
        </w:rPr>
        <w:t>1、冀财建（2021）196号文关于提前下达2024年成品油税费改革通知绩效目标表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13042423P00J72C10024G</w:t>
            </w:r>
          </w:p>
        </w:tc>
        <w:tc>
          <w:tcPr>
            <w:tcW w:w="2835" w:type="dxa"/>
            <w:vAlign w:val="center"/>
          </w:tcPr>
          <w:p>
            <w:pPr>
              <w:pStyle w:val="11"/>
            </w:pPr>
            <w:r>
              <w:t>项目名称</w:t>
            </w:r>
          </w:p>
        </w:tc>
        <w:tc>
          <w:tcPr>
            <w:tcW w:w="6094" w:type="dxa"/>
            <w:gridSpan w:val="3"/>
            <w:vAlign w:val="center"/>
          </w:tcPr>
          <w:p>
            <w:pPr>
              <w:pStyle w:val="13"/>
            </w:pPr>
            <w:r>
              <w:t>冀财建（2021）196号文关于提前下达2024年成品油税费改革通知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1202.00</w:t>
            </w:r>
          </w:p>
        </w:tc>
        <w:tc>
          <w:tcPr>
            <w:tcW w:w="2835" w:type="dxa"/>
            <w:vAlign w:val="center"/>
          </w:tcPr>
          <w:p>
            <w:pPr>
              <w:pStyle w:val="11"/>
            </w:pPr>
            <w:r>
              <w:t>其中：财政    资金</w:t>
            </w:r>
          </w:p>
        </w:tc>
        <w:tc>
          <w:tcPr>
            <w:tcW w:w="2551" w:type="dxa"/>
            <w:vAlign w:val="center"/>
          </w:tcPr>
          <w:p>
            <w:pPr>
              <w:pStyle w:val="13"/>
            </w:pPr>
            <w:r>
              <w:t>1202.00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用于农村公路日常养护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300.00</w:t>
            </w:r>
          </w:p>
        </w:tc>
        <w:tc>
          <w:tcPr>
            <w:tcW w:w="2835" w:type="dxa"/>
            <w:vAlign w:val="center"/>
          </w:tcPr>
          <w:p>
            <w:pPr>
              <w:pStyle w:val="14"/>
            </w:pPr>
            <w:r>
              <w:t>600.00</w:t>
            </w:r>
          </w:p>
        </w:tc>
        <w:tc>
          <w:tcPr>
            <w:tcW w:w="2551" w:type="dxa"/>
            <w:vAlign w:val="center"/>
          </w:tcPr>
          <w:p>
            <w:pPr>
              <w:pStyle w:val="14"/>
            </w:pPr>
            <w:r>
              <w:t>900.00</w:t>
            </w:r>
          </w:p>
        </w:tc>
        <w:tc>
          <w:tcPr>
            <w:tcW w:w="3543" w:type="dxa"/>
            <w:gridSpan w:val="2"/>
            <w:vAlign w:val="center"/>
          </w:tcPr>
          <w:p>
            <w:pPr>
              <w:pStyle w:val="14"/>
            </w:pPr>
            <w:r>
              <w:t>1202.00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1.完成公路建设任务，保障车辆通行顺畅，改善道路环境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公路日常养护和农村公路建设改造项目数量</w:t>
            </w:r>
          </w:p>
        </w:tc>
        <w:tc>
          <w:tcPr>
            <w:tcW w:w="5386" w:type="dxa"/>
            <w:vAlign w:val="center"/>
          </w:tcPr>
          <w:p>
            <w:pPr>
              <w:pStyle w:val="13"/>
            </w:pPr>
            <w:r>
              <w:t>公路日常养护和农村公路改造项目数量</w:t>
            </w:r>
          </w:p>
        </w:tc>
        <w:tc>
          <w:tcPr>
            <w:tcW w:w="2268" w:type="dxa"/>
            <w:vAlign w:val="center"/>
          </w:tcPr>
          <w:p>
            <w:pPr>
              <w:pStyle w:val="13"/>
            </w:pPr>
            <w:r>
              <w:t>≥82.27公里</w:t>
            </w:r>
          </w:p>
        </w:tc>
        <w:tc>
          <w:tcPr>
            <w:tcW w:w="1276" w:type="dxa"/>
            <w:vAlign w:val="center"/>
          </w:tcPr>
          <w:p>
            <w:pPr>
              <w:pStyle w:val="13"/>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建设养护工程合格率</w:t>
            </w:r>
          </w:p>
        </w:tc>
        <w:tc>
          <w:tcPr>
            <w:tcW w:w="5386" w:type="dxa"/>
            <w:vAlign w:val="center"/>
          </w:tcPr>
          <w:p>
            <w:pPr>
              <w:pStyle w:val="13"/>
            </w:pPr>
            <w:r>
              <w:t>建设养护工程合格率</w:t>
            </w:r>
          </w:p>
        </w:tc>
        <w:tc>
          <w:tcPr>
            <w:tcW w:w="2268" w:type="dxa"/>
            <w:vAlign w:val="center"/>
          </w:tcPr>
          <w:p>
            <w:pPr>
              <w:pStyle w:val="13"/>
            </w:pPr>
            <w:r>
              <w:t>≥96百分比</w:t>
            </w:r>
          </w:p>
        </w:tc>
        <w:tc>
          <w:tcPr>
            <w:tcW w:w="1276" w:type="dxa"/>
            <w:vAlign w:val="center"/>
          </w:tcPr>
          <w:p>
            <w:pPr>
              <w:pStyle w:val="13"/>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2024年11月底完成</w:t>
            </w:r>
          </w:p>
        </w:tc>
        <w:tc>
          <w:tcPr>
            <w:tcW w:w="1276" w:type="dxa"/>
            <w:vAlign w:val="center"/>
          </w:tcPr>
          <w:p>
            <w:pPr>
              <w:pStyle w:val="13"/>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每公里建设养护成本</w:t>
            </w:r>
          </w:p>
        </w:tc>
        <w:tc>
          <w:tcPr>
            <w:tcW w:w="5386" w:type="dxa"/>
            <w:vAlign w:val="center"/>
          </w:tcPr>
          <w:p>
            <w:pPr>
              <w:pStyle w:val="13"/>
            </w:pPr>
            <w:r>
              <w:t>每公里建设养护成本</w:t>
            </w:r>
          </w:p>
        </w:tc>
        <w:tc>
          <w:tcPr>
            <w:tcW w:w="2268" w:type="dxa"/>
            <w:vAlign w:val="center"/>
          </w:tcPr>
          <w:p>
            <w:pPr>
              <w:pStyle w:val="13"/>
            </w:pPr>
            <w:r>
              <w:t>≤14.61万元</w:t>
            </w:r>
          </w:p>
        </w:tc>
        <w:tc>
          <w:tcPr>
            <w:tcW w:w="1276" w:type="dxa"/>
            <w:vAlign w:val="center"/>
          </w:tcPr>
          <w:p>
            <w:pPr>
              <w:pStyle w:val="13"/>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促进经济发展</w:t>
            </w:r>
          </w:p>
        </w:tc>
        <w:tc>
          <w:tcPr>
            <w:tcW w:w="5386" w:type="dxa"/>
            <w:vAlign w:val="center"/>
          </w:tcPr>
          <w:p>
            <w:pPr>
              <w:pStyle w:val="13"/>
            </w:pPr>
            <w:r>
              <w:t>促进经济发展</w:t>
            </w:r>
          </w:p>
        </w:tc>
        <w:tc>
          <w:tcPr>
            <w:tcW w:w="2268" w:type="dxa"/>
            <w:vAlign w:val="center"/>
          </w:tcPr>
          <w:p>
            <w:pPr>
              <w:pStyle w:val="13"/>
            </w:pPr>
            <w:r>
              <w:t>对经济发展有明显促进作用</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基本公共水平提升</w:t>
            </w:r>
          </w:p>
        </w:tc>
        <w:tc>
          <w:tcPr>
            <w:tcW w:w="5386" w:type="dxa"/>
            <w:vAlign w:val="center"/>
          </w:tcPr>
          <w:p>
            <w:pPr>
              <w:pStyle w:val="13"/>
            </w:pPr>
            <w:r>
              <w:t>基本公共水平提升</w:t>
            </w:r>
          </w:p>
        </w:tc>
        <w:tc>
          <w:tcPr>
            <w:tcW w:w="2268" w:type="dxa"/>
            <w:vAlign w:val="center"/>
          </w:tcPr>
          <w:p>
            <w:pPr>
              <w:pStyle w:val="13"/>
            </w:pPr>
            <w:r>
              <w:t>基本公共水平提升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≥96百分比</w:t>
            </w:r>
          </w:p>
        </w:tc>
        <w:tc>
          <w:tcPr>
            <w:tcW w:w="1276" w:type="dxa"/>
            <w:vAlign w:val="center"/>
          </w:tcPr>
          <w:p>
            <w:pPr>
              <w:pStyle w:val="13"/>
            </w:pPr>
            <w:r>
              <w:t>调查表</w:t>
            </w:r>
          </w:p>
        </w:tc>
      </w:tr>
    </w:tbl>
    <w:p>
      <w:pPr>
        <w:spacing w:before="10" w:after="10" w:line="360" w:lineRule="auto"/>
        <w:outlineLvl w:val="2"/>
        <w:rPr>
          <w:rFonts w:ascii="黑体" w:hAnsi="黑体" w:eastAsia="黑体" w:cs="黑体"/>
          <w:color w:val="000000"/>
          <w:sz w:val="32"/>
        </w:rPr>
        <w:sectPr>
          <w:pgSz w:w="16840" w:h="11900" w:orient="landscape"/>
          <w:pgMar w:top="1361" w:right="1020" w:bottom="1134" w:left="1020" w:header="720" w:footer="720" w:gutter="0"/>
          <w:cols w:space="720" w:num="1"/>
        </w:sectPr>
      </w:pPr>
    </w:p>
    <w:p>
      <w:pPr>
        <w:spacing w:before="10" w:after="10" w:line="360" w:lineRule="auto"/>
        <w:ind w:firstLine="640"/>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ind w:firstLine="560"/>
      </w:pPr>
      <w:r>
        <w:rPr>
          <w:rFonts w:ascii="方正仿宋_GBK" w:hAnsi="方正仿宋_GBK" w:eastAsia="方正仿宋_GBK" w:cs="方正仿宋_GBK"/>
          <w:color w:val="000000"/>
          <w:sz w:val="28"/>
        </w:rPr>
        <w:t>1、2024年超限工作经费绩效目标表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13042424P001PDR101255</w:t>
            </w:r>
          </w:p>
        </w:tc>
        <w:tc>
          <w:tcPr>
            <w:tcW w:w="2835" w:type="dxa"/>
            <w:vAlign w:val="center"/>
          </w:tcPr>
          <w:p>
            <w:pPr>
              <w:pStyle w:val="11"/>
            </w:pPr>
            <w:r>
              <w:t>项目名称</w:t>
            </w:r>
          </w:p>
        </w:tc>
        <w:tc>
          <w:tcPr>
            <w:tcW w:w="6094" w:type="dxa"/>
            <w:gridSpan w:val="3"/>
            <w:vAlign w:val="center"/>
          </w:tcPr>
          <w:p>
            <w:pPr>
              <w:pStyle w:val="13"/>
            </w:pPr>
            <w:r>
              <w:t>2024年超限工作经费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210.00</w:t>
            </w:r>
          </w:p>
        </w:tc>
        <w:tc>
          <w:tcPr>
            <w:tcW w:w="2835" w:type="dxa"/>
            <w:vAlign w:val="center"/>
          </w:tcPr>
          <w:p>
            <w:pPr>
              <w:pStyle w:val="11"/>
            </w:pPr>
            <w:r>
              <w:t>其中：财政    资金</w:t>
            </w:r>
          </w:p>
        </w:tc>
        <w:tc>
          <w:tcPr>
            <w:tcW w:w="2551" w:type="dxa"/>
            <w:vAlign w:val="center"/>
          </w:tcPr>
          <w:p>
            <w:pPr>
              <w:pStyle w:val="13"/>
            </w:pPr>
            <w:r>
              <w:t>210.00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用于2024年治超工作经费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52.50</w:t>
            </w:r>
          </w:p>
        </w:tc>
        <w:tc>
          <w:tcPr>
            <w:tcW w:w="2835" w:type="dxa"/>
            <w:vAlign w:val="center"/>
          </w:tcPr>
          <w:p>
            <w:pPr>
              <w:pStyle w:val="14"/>
            </w:pPr>
            <w:r>
              <w:t>105.00</w:t>
            </w:r>
          </w:p>
        </w:tc>
        <w:tc>
          <w:tcPr>
            <w:tcW w:w="2551" w:type="dxa"/>
            <w:vAlign w:val="center"/>
          </w:tcPr>
          <w:p>
            <w:pPr>
              <w:pStyle w:val="14"/>
            </w:pPr>
            <w:r>
              <w:t>157.50</w:t>
            </w:r>
          </w:p>
        </w:tc>
        <w:tc>
          <w:tcPr>
            <w:tcW w:w="3543" w:type="dxa"/>
            <w:gridSpan w:val="2"/>
            <w:vAlign w:val="center"/>
          </w:tcPr>
          <w:p>
            <w:pPr>
              <w:pStyle w:val="14"/>
            </w:pPr>
            <w:r>
              <w:t>210.00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1.保障超限工作正常运转</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执法人员数量</w:t>
            </w:r>
          </w:p>
        </w:tc>
        <w:tc>
          <w:tcPr>
            <w:tcW w:w="5386" w:type="dxa"/>
            <w:vAlign w:val="center"/>
          </w:tcPr>
          <w:p>
            <w:pPr>
              <w:pStyle w:val="13"/>
            </w:pPr>
            <w:r>
              <w:t>执法人员数量</w:t>
            </w:r>
          </w:p>
        </w:tc>
        <w:tc>
          <w:tcPr>
            <w:tcW w:w="2268" w:type="dxa"/>
            <w:vAlign w:val="center"/>
          </w:tcPr>
          <w:p>
            <w:pPr>
              <w:pStyle w:val="13"/>
            </w:pPr>
            <w:r>
              <w:t>≥62人</w:t>
            </w:r>
          </w:p>
        </w:tc>
        <w:tc>
          <w:tcPr>
            <w:tcW w:w="1276" w:type="dxa"/>
            <w:vAlign w:val="center"/>
          </w:tcPr>
          <w:p>
            <w:pPr>
              <w:pStyle w:val="13"/>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资金支付率</w:t>
            </w:r>
          </w:p>
        </w:tc>
        <w:tc>
          <w:tcPr>
            <w:tcW w:w="5386" w:type="dxa"/>
            <w:vAlign w:val="center"/>
          </w:tcPr>
          <w:p>
            <w:pPr>
              <w:pStyle w:val="13"/>
            </w:pPr>
            <w:r>
              <w:t>资金支付率</w:t>
            </w:r>
          </w:p>
        </w:tc>
        <w:tc>
          <w:tcPr>
            <w:tcW w:w="2268" w:type="dxa"/>
            <w:vAlign w:val="center"/>
          </w:tcPr>
          <w:p>
            <w:pPr>
              <w:pStyle w:val="13"/>
            </w:pPr>
            <w:r>
              <w:t>≥100百分比</w:t>
            </w:r>
          </w:p>
        </w:tc>
        <w:tc>
          <w:tcPr>
            <w:tcW w:w="1276" w:type="dxa"/>
            <w:vAlign w:val="center"/>
          </w:tcPr>
          <w:p>
            <w:pPr>
              <w:pStyle w:val="13"/>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2024年12月完成</w:t>
            </w:r>
          </w:p>
        </w:tc>
        <w:tc>
          <w:tcPr>
            <w:tcW w:w="1276" w:type="dxa"/>
            <w:vAlign w:val="center"/>
          </w:tcPr>
          <w:p>
            <w:pPr>
              <w:pStyle w:val="13"/>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人均发放成本</w:t>
            </w:r>
          </w:p>
        </w:tc>
        <w:tc>
          <w:tcPr>
            <w:tcW w:w="5386" w:type="dxa"/>
            <w:vAlign w:val="center"/>
          </w:tcPr>
          <w:p>
            <w:pPr>
              <w:pStyle w:val="13"/>
            </w:pPr>
            <w:r>
              <w:t>人均发放成本</w:t>
            </w:r>
          </w:p>
        </w:tc>
        <w:tc>
          <w:tcPr>
            <w:tcW w:w="2268" w:type="dxa"/>
            <w:vAlign w:val="center"/>
          </w:tcPr>
          <w:p>
            <w:pPr>
              <w:pStyle w:val="13"/>
            </w:pPr>
            <w:r>
              <w:t>≥3.38万元</w:t>
            </w:r>
          </w:p>
        </w:tc>
        <w:tc>
          <w:tcPr>
            <w:tcW w:w="1276" w:type="dxa"/>
            <w:vAlign w:val="center"/>
          </w:tcPr>
          <w:p>
            <w:pPr>
              <w:pStyle w:val="13"/>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保障治超工作正常运转</w:t>
            </w:r>
          </w:p>
        </w:tc>
        <w:tc>
          <w:tcPr>
            <w:tcW w:w="5386" w:type="dxa"/>
            <w:vAlign w:val="center"/>
          </w:tcPr>
          <w:p>
            <w:pPr>
              <w:pStyle w:val="13"/>
            </w:pPr>
            <w:r>
              <w:t>保障治超工作正常运转</w:t>
            </w:r>
          </w:p>
        </w:tc>
        <w:tc>
          <w:tcPr>
            <w:tcW w:w="2268" w:type="dxa"/>
            <w:vAlign w:val="center"/>
          </w:tcPr>
          <w:p>
            <w:pPr>
              <w:pStyle w:val="13"/>
            </w:pPr>
            <w:r>
              <w:t>保障治超工作正常运转</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提高工作效率</w:t>
            </w:r>
          </w:p>
        </w:tc>
        <w:tc>
          <w:tcPr>
            <w:tcW w:w="5386" w:type="dxa"/>
            <w:vAlign w:val="center"/>
          </w:tcPr>
          <w:p>
            <w:pPr>
              <w:pStyle w:val="13"/>
            </w:pPr>
            <w:r>
              <w:t>提高工作效率</w:t>
            </w:r>
          </w:p>
        </w:tc>
        <w:tc>
          <w:tcPr>
            <w:tcW w:w="2268" w:type="dxa"/>
            <w:vAlign w:val="center"/>
          </w:tcPr>
          <w:p>
            <w:pPr>
              <w:pStyle w:val="13"/>
            </w:pPr>
            <w:r>
              <w:t>提高工作效率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5386" w:type="dxa"/>
            <w:vAlign w:val="center"/>
          </w:tcPr>
          <w:p>
            <w:pPr>
              <w:pStyle w:val="13"/>
            </w:pPr>
            <w:r>
              <w:t>职工满意度</w:t>
            </w:r>
          </w:p>
        </w:tc>
        <w:tc>
          <w:tcPr>
            <w:tcW w:w="2268" w:type="dxa"/>
            <w:vAlign w:val="center"/>
          </w:tcPr>
          <w:p>
            <w:pPr>
              <w:pStyle w:val="13"/>
            </w:pPr>
            <w:r>
              <w:t>≥96百分比</w:t>
            </w:r>
          </w:p>
        </w:tc>
        <w:tc>
          <w:tcPr>
            <w:tcW w:w="1276" w:type="dxa"/>
            <w:vAlign w:val="center"/>
          </w:tcPr>
          <w:p>
            <w:pPr>
              <w:pStyle w:val="13"/>
            </w:pPr>
            <w:r>
              <w:t>调查表</w:t>
            </w:r>
          </w:p>
        </w:tc>
      </w:tr>
    </w:tbl>
    <w:p>
      <w:pPr>
        <w:sectPr>
          <w:type w:val="continuous"/>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2、2024年城区道路建设项目绩效目标表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13042424P001PDR10354P</w:t>
            </w:r>
          </w:p>
        </w:tc>
        <w:tc>
          <w:tcPr>
            <w:tcW w:w="2835" w:type="dxa"/>
            <w:vAlign w:val="center"/>
          </w:tcPr>
          <w:p>
            <w:pPr>
              <w:pStyle w:val="11"/>
            </w:pPr>
            <w:r>
              <w:t>项目名称</w:t>
            </w:r>
          </w:p>
        </w:tc>
        <w:tc>
          <w:tcPr>
            <w:tcW w:w="6094" w:type="dxa"/>
            <w:gridSpan w:val="3"/>
            <w:vAlign w:val="center"/>
          </w:tcPr>
          <w:p>
            <w:pPr>
              <w:pStyle w:val="13"/>
            </w:pPr>
            <w:r>
              <w:t>2024年城区道路建设项目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8343.00</w:t>
            </w:r>
          </w:p>
        </w:tc>
        <w:tc>
          <w:tcPr>
            <w:tcW w:w="2835" w:type="dxa"/>
            <w:vAlign w:val="center"/>
          </w:tcPr>
          <w:p>
            <w:pPr>
              <w:pStyle w:val="11"/>
            </w:pPr>
            <w:r>
              <w:t>其中：财政    资金</w:t>
            </w:r>
          </w:p>
        </w:tc>
        <w:tc>
          <w:tcPr>
            <w:tcW w:w="2551" w:type="dxa"/>
            <w:vAlign w:val="center"/>
          </w:tcPr>
          <w:p>
            <w:pPr>
              <w:pStyle w:val="13"/>
            </w:pPr>
            <w:r>
              <w:t>8343.00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用于2024年城区道路建设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2085.70</w:t>
            </w:r>
          </w:p>
        </w:tc>
        <w:tc>
          <w:tcPr>
            <w:tcW w:w="2835" w:type="dxa"/>
            <w:vAlign w:val="center"/>
          </w:tcPr>
          <w:p>
            <w:pPr>
              <w:pStyle w:val="14"/>
            </w:pPr>
            <w:r>
              <w:t>4171.50</w:t>
            </w:r>
          </w:p>
        </w:tc>
        <w:tc>
          <w:tcPr>
            <w:tcW w:w="2551" w:type="dxa"/>
            <w:vAlign w:val="center"/>
          </w:tcPr>
          <w:p>
            <w:pPr>
              <w:pStyle w:val="14"/>
            </w:pPr>
            <w:r>
              <w:t>6257.20</w:t>
            </w:r>
          </w:p>
        </w:tc>
        <w:tc>
          <w:tcPr>
            <w:tcW w:w="3543" w:type="dxa"/>
            <w:gridSpan w:val="2"/>
            <w:vAlign w:val="center"/>
          </w:tcPr>
          <w:p>
            <w:pPr>
              <w:pStyle w:val="14"/>
            </w:pPr>
            <w:r>
              <w:t>8343.00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1.改善县城道路建设</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县城主要街道改造工程</w:t>
            </w:r>
          </w:p>
        </w:tc>
        <w:tc>
          <w:tcPr>
            <w:tcW w:w="5386" w:type="dxa"/>
            <w:vAlign w:val="center"/>
          </w:tcPr>
          <w:p>
            <w:pPr>
              <w:pStyle w:val="13"/>
            </w:pPr>
            <w:r>
              <w:t>县城主要街道改造工程</w:t>
            </w:r>
          </w:p>
        </w:tc>
        <w:tc>
          <w:tcPr>
            <w:tcW w:w="2268" w:type="dxa"/>
            <w:vAlign w:val="center"/>
          </w:tcPr>
          <w:p>
            <w:pPr>
              <w:pStyle w:val="13"/>
            </w:pPr>
            <w:r>
              <w:t>≥6公里</w:t>
            </w:r>
          </w:p>
        </w:tc>
        <w:tc>
          <w:tcPr>
            <w:tcW w:w="1276" w:type="dxa"/>
            <w:vAlign w:val="center"/>
          </w:tcPr>
          <w:p>
            <w:pPr>
              <w:pStyle w:val="13"/>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工程合格率</w:t>
            </w:r>
          </w:p>
        </w:tc>
        <w:tc>
          <w:tcPr>
            <w:tcW w:w="5386" w:type="dxa"/>
            <w:vAlign w:val="center"/>
          </w:tcPr>
          <w:p>
            <w:pPr>
              <w:pStyle w:val="13"/>
            </w:pPr>
            <w:r>
              <w:t>工程合格率</w:t>
            </w:r>
          </w:p>
        </w:tc>
        <w:tc>
          <w:tcPr>
            <w:tcW w:w="2268" w:type="dxa"/>
            <w:vAlign w:val="center"/>
          </w:tcPr>
          <w:p>
            <w:pPr>
              <w:pStyle w:val="13"/>
            </w:pPr>
            <w:r>
              <w:t>≥96百分比</w:t>
            </w:r>
          </w:p>
        </w:tc>
        <w:tc>
          <w:tcPr>
            <w:tcW w:w="1276" w:type="dxa"/>
            <w:vAlign w:val="center"/>
          </w:tcPr>
          <w:p>
            <w:pPr>
              <w:pStyle w:val="13"/>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2024年12月完成</w:t>
            </w:r>
          </w:p>
        </w:tc>
        <w:tc>
          <w:tcPr>
            <w:tcW w:w="1276" w:type="dxa"/>
            <w:vAlign w:val="center"/>
          </w:tcPr>
          <w:p>
            <w:pPr>
              <w:pStyle w:val="13"/>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每公里建设成本</w:t>
            </w:r>
          </w:p>
        </w:tc>
        <w:tc>
          <w:tcPr>
            <w:tcW w:w="5386" w:type="dxa"/>
            <w:vAlign w:val="center"/>
          </w:tcPr>
          <w:p>
            <w:pPr>
              <w:pStyle w:val="13"/>
            </w:pPr>
            <w:r>
              <w:t>每公里建设成本</w:t>
            </w:r>
          </w:p>
        </w:tc>
        <w:tc>
          <w:tcPr>
            <w:tcW w:w="2268" w:type="dxa"/>
            <w:vAlign w:val="center"/>
          </w:tcPr>
          <w:p>
            <w:pPr>
              <w:pStyle w:val="13"/>
            </w:pPr>
            <w:r>
              <w:t>≥1390万元</w:t>
            </w:r>
          </w:p>
        </w:tc>
        <w:tc>
          <w:tcPr>
            <w:tcW w:w="1276" w:type="dxa"/>
            <w:vAlign w:val="center"/>
          </w:tcPr>
          <w:p>
            <w:pPr>
              <w:pStyle w:val="13"/>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改善县城道路环境</w:t>
            </w:r>
          </w:p>
        </w:tc>
        <w:tc>
          <w:tcPr>
            <w:tcW w:w="5386" w:type="dxa"/>
            <w:vAlign w:val="center"/>
          </w:tcPr>
          <w:p>
            <w:pPr>
              <w:pStyle w:val="13"/>
            </w:pPr>
            <w:r>
              <w:t>改善县城道路环境</w:t>
            </w:r>
          </w:p>
        </w:tc>
        <w:tc>
          <w:tcPr>
            <w:tcW w:w="2268" w:type="dxa"/>
            <w:vAlign w:val="center"/>
          </w:tcPr>
          <w:p>
            <w:pPr>
              <w:pStyle w:val="13"/>
            </w:pPr>
            <w:r>
              <w:t>改善县城道路环境</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保障车辆通行顺畅</w:t>
            </w:r>
          </w:p>
        </w:tc>
        <w:tc>
          <w:tcPr>
            <w:tcW w:w="5386" w:type="dxa"/>
            <w:vAlign w:val="center"/>
          </w:tcPr>
          <w:p>
            <w:pPr>
              <w:pStyle w:val="13"/>
            </w:pPr>
            <w:r>
              <w:t>保障车辆通行顺畅</w:t>
            </w:r>
          </w:p>
        </w:tc>
        <w:tc>
          <w:tcPr>
            <w:tcW w:w="2268" w:type="dxa"/>
            <w:vAlign w:val="center"/>
          </w:tcPr>
          <w:p>
            <w:pPr>
              <w:pStyle w:val="13"/>
            </w:pPr>
            <w:r>
              <w:t>保障车辆通行顺畅</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3、2024年农村道路建设项目绩效目标表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13042424P001PDR10355B</w:t>
            </w:r>
          </w:p>
        </w:tc>
        <w:tc>
          <w:tcPr>
            <w:tcW w:w="2835" w:type="dxa"/>
            <w:vAlign w:val="center"/>
          </w:tcPr>
          <w:p>
            <w:pPr>
              <w:pStyle w:val="11"/>
            </w:pPr>
            <w:r>
              <w:t>项目名称</w:t>
            </w:r>
          </w:p>
        </w:tc>
        <w:tc>
          <w:tcPr>
            <w:tcW w:w="6094" w:type="dxa"/>
            <w:gridSpan w:val="3"/>
            <w:vAlign w:val="center"/>
          </w:tcPr>
          <w:p>
            <w:pPr>
              <w:pStyle w:val="13"/>
            </w:pPr>
            <w:r>
              <w:t>2024年农村道路建设项目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3450.18</w:t>
            </w:r>
          </w:p>
        </w:tc>
        <w:tc>
          <w:tcPr>
            <w:tcW w:w="2835" w:type="dxa"/>
            <w:vAlign w:val="center"/>
          </w:tcPr>
          <w:p>
            <w:pPr>
              <w:pStyle w:val="11"/>
            </w:pPr>
            <w:r>
              <w:t>其中：财政    资金</w:t>
            </w:r>
          </w:p>
        </w:tc>
        <w:tc>
          <w:tcPr>
            <w:tcW w:w="2551" w:type="dxa"/>
            <w:vAlign w:val="center"/>
          </w:tcPr>
          <w:p>
            <w:pPr>
              <w:pStyle w:val="13"/>
            </w:pPr>
            <w:r>
              <w:t>3450.18</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用于2024年农村道路建设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862.50</w:t>
            </w:r>
          </w:p>
        </w:tc>
        <w:tc>
          <w:tcPr>
            <w:tcW w:w="2835" w:type="dxa"/>
            <w:vAlign w:val="center"/>
          </w:tcPr>
          <w:p>
            <w:pPr>
              <w:pStyle w:val="14"/>
            </w:pPr>
            <w:r>
              <w:t>1725.00</w:t>
            </w:r>
          </w:p>
        </w:tc>
        <w:tc>
          <w:tcPr>
            <w:tcW w:w="2551" w:type="dxa"/>
            <w:vAlign w:val="center"/>
          </w:tcPr>
          <w:p>
            <w:pPr>
              <w:pStyle w:val="14"/>
            </w:pPr>
            <w:r>
              <w:t>2587.50</w:t>
            </w:r>
          </w:p>
        </w:tc>
        <w:tc>
          <w:tcPr>
            <w:tcW w:w="3543" w:type="dxa"/>
            <w:gridSpan w:val="2"/>
            <w:vAlign w:val="center"/>
          </w:tcPr>
          <w:p>
            <w:pPr>
              <w:pStyle w:val="14"/>
            </w:pPr>
            <w:r>
              <w:t>3450.18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1.改善农村公路环境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农村道路建设里程</w:t>
            </w:r>
          </w:p>
        </w:tc>
        <w:tc>
          <w:tcPr>
            <w:tcW w:w="5386" w:type="dxa"/>
            <w:vAlign w:val="center"/>
          </w:tcPr>
          <w:p>
            <w:pPr>
              <w:pStyle w:val="13"/>
            </w:pPr>
            <w:r>
              <w:t>农村道路建设里程</w:t>
            </w:r>
          </w:p>
        </w:tc>
        <w:tc>
          <w:tcPr>
            <w:tcW w:w="2268" w:type="dxa"/>
            <w:vAlign w:val="center"/>
          </w:tcPr>
          <w:p>
            <w:pPr>
              <w:pStyle w:val="13"/>
            </w:pPr>
            <w:r>
              <w:t>≥79公里</w:t>
            </w:r>
          </w:p>
        </w:tc>
        <w:tc>
          <w:tcPr>
            <w:tcW w:w="1276" w:type="dxa"/>
            <w:vAlign w:val="center"/>
          </w:tcPr>
          <w:p>
            <w:pPr>
              <w:pStyle w:val="13"/>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工程合格率</w:t>
            </w:r>
          </w:p>
        </w:tc>
        <w:tc>
          <w:tcPr>
            <w:tcW w:w="5386" w:type="dxa"/>
            <w:vAlign w:val="center"/>
          </w:tcPr>
          <w:p>
            <w:pPr>
              <w:pStyle w:val="13"/>
            </w:pPr>
            <w:r>
              <w:t>工程合格率</w:t>
            </w:r>
          </w:p>
        </w:tc>
        <w:tc>
          <w:tcPr>
            <w:tcW w:w="2268" w:type="dxa"/>
            <w:vAlign w:val="center"/>
          </w:tcPr>
          <w:p>
            <w:pPr>
              <w:pStyle w:val="13"/>
            </w:pPr>
            <w:r>
              <w:t>≥96百分比</w:t>
            </w:r>
          </w:p>
        </w:tc>
        <w:tc>
          <w:tcPr>
            <w:tcW w:w="1276" w:type="dxa"/>
            <w:vAlign w:val="center"/>
          </w:tcPr>
          <w:p>
            <w:pPr>
              <w:pStyle w:val="13"/>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2024年12月完成</w:t>
            </w:r>
          </w:p>
        </w:tc>
        <w:tc>
          <w:tcPr>
            <w:tcW w:w="1276" w:type="dxa"/>
            <w:vAlign w:val="center"/>
          </w:tcPr>
          <w:p>
            <w:pPr>
              <w:pStyle w:val="13"/>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每公里建设成本</w:t>
            </w:r>
          </w:p>
        </w:tc>
        <w:tc>
          <w:tcPr>
            <w:tcW w:w="5386" w:type="dxa"/>
            <w:vAlign w:val="center"/>
          </w:tcPr>
          <w:p>
            <w:pPr>
              <w:pStyle w:val="13"/>
            </w:pPr>
            <w:r>
              <w:t>每公里建设成本</w:t>
            </w:r>
          </w:p>
        </w:tc>
        <w:tc>
          <w:tcPr>
            <w:tcW w:w="2268" w:type="dxa"/>
            <w:vAlign w:val="center"/>
          </w:tcPr>
          <w:p>
            <w:pPr>
              <w:pStyle w:val="13"/>
            </w:pPr>
            <w:r>
              <w:t>≤345万元</w:t>
            </w:r>
          </w:p>
        </w:tc>
        <w:tc>
          <w:tcPr>
            <w:tcW w:w="1276" w:type="dxa"/>
            <w:vAlign w:val="center"/>
          </w:tcPr>
          <w:p>
            <w:pPr>
              <w:pStyle w:val="13"/>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改善乡村道路环境</w:t>
            </w:r>
          </w:p>
        </w:tc>
        <w:tc>
          <w:tcPr>
            <w:tcW w:w="5386" w:type="dxa"/>
            <w:vAlign w:val="center"/>
          </w:tcPr>
          <w:p>
            <w:pPr>
              <w:pStyle w:val="13"/>
            </w:pPr>
            <w:r>
              <w:t>改善乡村道路环境</w:t>
            </w:r>
          </w:p>
        </w:tc>
        <w:tc>
          <w:tcPr>
            <w:tcW w:w="2268" w:type="dxa"/>
            <w:vAlign w:val="center"/>
          </w:tcPr>
          <w:p>
            <w:pPr>
              <w:pStyle w:val="13"/>
            </w:pPr>
            <w:r>
              <w:t>改善乡村道路环境</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保障车辆通行顺畅</w:t>
            </w:r>
          </w:p>
        </w:tc>
        <w:tc>
          <w:tcPr>
            <w:tcW w:w="5386" w:type="dxa"/>
            <w:vAlign w:val="center"/>
          </w:tcPr>
          <w:p>
            <w:pPr>
              <w:pStyle w:val="13"/>
            </w:pPr>
            <w:r>
              <w:t>保障车辆通行顺畅</w:t>
            </w:r>
          </w:p>
        </w:tc>
        <w:tc>
          <w:tcPr>
            <w:tcW w:w="2268" w:type="dxa"/>
            <w:vAlign w:val="center"/>
          </w:tcPr>
          <w:p>
            <w:pPr>
              <w:pStyle w:val="13"/>
            </w:pPr>
            <w:r>
              <w:t>保障车辆通行顺畅</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4、2024年农村公路路况检测绩效目标表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13042424P001PDR10224T</w:t>
            </w:r>
          </w:p>
        </w:tc>
        <w:tc>
          <w:tcPr>
            <w:tcW w:w="2835" w:type="dxa"/>
            <w:vAlign w:val="center"/>
          </w:tcPr>
          <w:p>
            <w:pPr>
              <w:pStyle w:val="11"/>
            </w:pPr>
            <w:r>
              <w:t>项目名称</w:t>
            </w:r>
          </w:p>
        </w:tc>
        <w:tc>
          <w:tcPr>
            <w:tcW w:w="6094" w:type="dxa"/>
            <w:gridSpan w:val="3"/>
            <w:vAlign w:val="center"/>
          </w:tcPr>
          <w:p>
            <w:pPr>
              <w:pStyle w:val="13"/>
            </w:pPr>
            <w:r>
              <w:t>2024年农村公路路况检测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58.82</w:t>
            </w:r>
          </w:p>
        </w:tc>
        <w:tc>
          <w:tcPr>
            <w:tcW w:w="2835" w:type="dxa"/>
            <w:vAlign w:val="center"/>
          </w:tcPr>
          <w:p>
            <w:pPr>
              <w:pStyle w:val="11"/>
            </w:pPr>
            <w:r>
              <w:t>其中：财政    资金</w:t>
            </w:r>
          </w:p>
        </w:tc>
        <w:tc>
          <w:tcPr>
            <w:tcW w:w="2551" w:type="dxa"/>
            <w:vAlign w:val="center"/>
          </w:tcPr>
          <w:p>
            <w:pPr>
              <w:pStyle w:val="13"/>
            </w:pPr>
            <w:r>
              <w:t>58.82</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用于2024年农村公路路况检测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14.70</w:t>
            </w:r>
          </w:p>
        </w:tc>
        <w:tc>
          <w:tcPr>
            <w:tcW w:w="2835" w:type="dxa"/>
            <w:vAlign w:val="center"/>
          </w:tcPr>
          <w:p>
            <w:pPr>
              <w:pStyle w:val="14"/>
            </w:pPr>
            <w:r>
              <w:t>29.40</w:t>
            </w:r>
          </w:p>
        </w:tc>
        <w:tc>
          <w:tcPr>
            <w:tcW w:w="2551" w:type="dxa"/>
            <w:vAlign w:val="center"/>
          </w:tcPr>
          <w:p>
            <w:pPr>
              <w:pStyle w:val="14"/>
            </w:pPr>
            <w:r>
              <w:t>44.10</w:t>
            </w:r>
          </w:p>
        </w:tc>
        <w:tc>
          <w:tcPr>
            <w:tcW w:w="3543" w:type="dxa"/>
            <w:gridSpan w:val="2"/>
            <w:vAlign w:val="center"/>
          </w:tcPr>
          <w:p>
            <w:pPr>
              <w:pStyle w:val="14"/>
            </w:pPr>
            <w:r>
              <w:t>58.82</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1.改善农村道路环境，提高群众生活水平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农村公路路况自动化检测数量</w:t>
            </w:r>
          </w:p>
        </w:tc>
        <w:tc>
          <w:tcPr>
            <w:tcW w:w="5386" w:type="dxa"/>
            <w:vAlign w:val="center"/>
          </w:tcPr>
          <w:p>
            <w:pPr>
              <w:pStyle w:val="13"/>
            </w:pPr>
            <w:r>
              <w:t>农村公路路况自动化检测数量</w:t>
            </w:r>
          </w:p>
        </w:tc>
        <w:tc>
          <w:tcPr>
            <w:tcW w:w="2268" w:type="dxa"/>
            <w:vAlign w:val="center"/>
          </w:tcPr>
          <w:p>
            <w:pPr>
              <w:pStyle w:val="13"/>
            </w:pPr>
            <w:r>
              <w:t>≥980.34公里</w:t>
            </w:r>
          </w:p>
        </w:tc>
        <w:tc>
          <w:tcPr>
            <w:tcW w:w="1276" w:type="dxa"/>
            <w:vAlign w:val="center"/>
          </w:tcPr>
          <w:p>
            <w:pPr>
              <w:pStyle w:val="13"/>
            </w:pPr>
            <w:r>
              <w:t>检测工程清单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农村公路路况自动化合格率</w:t>
            </w:r>
          </w:p>
        </w:tc>
        <w:tc>
          <w:tcPr>
            <w:tcW w:w="5386" w:type="dxa"/>
            <w:vAlign w:val="center"/>
          </w:tcPr>
          <w:p>
            <w:pPr>
              <w:pStyle w:val="13"/>
            </w:pPr>
            <w:r>
              <w:t>农村公路路况自动化合格率</w:t>
            </w:r>
          </w:p>
        </w:tc>
        <w:tc>
          <w:tcPr>
            <w:tcW w:w="2268" w:type="dxa"/>
            <w:vAlign w:val="center"/>
          </w:tcPr>
          <w:p>
            <w:pPr>
              <w:pStyle w:val="13"/>
            </w:pPr>
            <w:r>
              <w:t>≥96百分比</w:t>
            </w:r>
          </w:p>
        </w:tc>
        <w:tc>
          <w:tcPr>
            <w:tcW w:w="1276" w:type="dxa"/>
            <w:vAlign w:val="center"/>
          </w:tcPr>
          <w:p>
            <w:pPr>
              <w:pStyle w:val="13"/>
            </w:pPr>
            <w:r>
              <w:t>检测工程清单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2024年11月底完成</w:t>
            </w:r>
          </w:p>
        </w:tc>
        <w:tc>
          <w:tcPr>
            <w:tcW w:w="1276" w:type="dxa"/>
            <w:vAlign w:val="center"/>
          </w:tcPr>
          <w:p>
            <w:pPr>
              <w:pStyle w:val="13"/>
            </w:pPr>
            <w:r>
              <w:t>检测工程清单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每公里自动化检测成本</w:t>
            </w:r>
          </w:p>
        </w:tc>
        <w:tc>
          <w:tcPr>
            <w:tcW w:w="5386" w:type="dxa"/>
            <w:vAlign w:val="center"/>
          </w:tcPr>
          <w:p>
            <w:pPr>
              <w:pStyle w:val="13"/>
            </w:pPr>
            <w:r>
              <w:t>每公里自动化检测成本</w:t>
            </w:r>
          </w:p>
        </w:tc>
        <w:tc>
          <w:tcPr>
            <w:tcW w:w="2268" w:type="dxa"/>
            <w:vAlign w:val="center"/>
          </w:tcPr>
          <w:p>
            <w:pPr>
              <w:pStyle w:val="13"/>
            </w:pPr>
            <w:r>
              <w:t>≤0.06万元</w:t>
            </w:r>
          </w:p>
        </w:tc>
        <w:tc>
          <w:tcPr>
            <w:tcW w:w="1276" w:type="dxa"/>
            <w:vAlign w:val="center"/>
          </w:tcPr>
          <w:p>
            <w:pPr>
              <w:pStyle w:val="13"/>
            </w:pPr>
            <w:r>
              <w:t>检测工程清单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促进经济发展</w:t>
            </w:r>
          </w:p>
        </w:tc>
        <w:tc>
          <w:tcPr>
            <w:tcW w:w="5386" w:type="dxa"/>
            <w:vAlign w:val="center"/>
          </w:tcPr>
          <w:p>
            <w:pPr>
              <w:pStyle w:val="13"/>
            </w:pPr>
            <w:r>
              <w:t>促进经济发展</w:t>
            </w:r>
          </w:p>
        </w:tc>
        <w:tc>
          <w:tcPr>
            <w:tcW w:w="2268" w:type="dxa"/>
            <w:vAlign w:val="center"/>
          </w:tcPr>
          <w:p>
            <w:pPr>
              <w:pStyle w:val="13"/>
            </w:pPr>
            <w:r>
              <w:t>对经济发展有明显促进作用</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基本公共水平提升</w:t>
            </w:r>
          </w:p>
        </w:tc>
        <w:tc>
          <w:tcPr>
            <w:tcW w:w="5386" w:type="dxa"/>
            <w:vAlign w:val="center"/>
          </w:tcPr>
          <w:p>
            <w:pPr>
              <w:pStyle w:val="13"/>
            </w:pPr>
            <w:r>
              <w:t>基本公共水平提升</w:t>
            </w:r>
          </w:p>
        </w:tc>
        <w:tc>
          <w:tcPr>
            <w:tcW w:w="2268" w:type="dxa"/>
            <w:vAlign w:val="center"/>
          </w:tcPr>
          <w:p>
            <w:pPr>
              <w:pStyle w:val="13"/>
            </w:pPr>
            <w:r>
              <w:t>基本公共水平提升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5、2024年农村公路日常养护绩效目标表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13042424P001PDR102289</w:t>
            </w:r>
          </w:p>
        </w:tc>
        <w:tc>
          <w:tcPr>
            <w:tcW w:w="2835" w:type="dxa"/>
            <w:vAlign w:val="center"/>
          </w:tcPr>
          <w:p>
            <w:pPr>
              <w:pStyle w:val="11"/>
            </w:pPr>
            <w:r>
              <w:t>项目名称</w:t>
            </w:r>
          </w:p>
        </w:tc>
        <w:tc>
          <w:tcPr>
            <w:tcW w:w="6094" w:type="dxa"/>
            <w:gridSpan w:val="3"/>
            <w:vAlign w:val="center"/>
          </w:tcPr>
          <w:p>
            <w:pPr>
              <w:pStyle w:val="13"/>
            </w:pPr>
            <w:r>
              <w:t>2024年农村公路日常养护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510.00</w:t>
            </w:r>
          </w:p>
        </w:tc>
        <w:tc>
          <w:tcPr>
            <w:tcW w:w="2835" w:type="dxa"/>
            <w:vAlign w:val="center"/>
          </w:tcPr>
          <w:p>
            <w:pPr>
              <w:pStyle w:val="11"/>
            </w:pPr>
            <w:r>
              <w:t>其中：财政    资金</w:t>
            </w:r>
          </w:p>
        </w:tc>
        <w:tc>
          <w:tcPr>
            <w:tcW w:w="2551" w:type="dxa"/>
            <w:vAlign w:val="center"/>
          </w:tcPr>
          <w:p>
            <w:pPr>
              <w:pStyle w:val="13"/>
            </w:pPr>
            <w:r>
              <w:t>510.00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用于2024年农村公路日常养护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127.50</w:t>
            </w:r>
          </w:p>
        </w:tc>
        <w:tc>
          <w:tcPr>
            <w:tcW w:w="2835" w:type="dxa"/>
            <w:vAlign w:val="center"/>
          </w:tcPr>
          <w:p>
            <w:pPr>
              <w:pStyle w:val="14"/>
            </w:pPr>
            <w:r>
              <w:t>255.00</w:t>
            </w:r>
          </w:p>
        </w:tc>
        <w:tc>
          <w:tcPr>
            <w:tcW w:w="2551" w:type="dxa"/>
            <w:vAlign w:val="center"/>
          </w:tcPr>
          <w:p>
            <w:pPr>
              <w:pStyle w:val="14"/>
            </w:pPr>
            <w:r>
              <w:t>382.50</w:t>
            </w:r>
          </w:p>
        </w:tc>
        <w:tc>
          <w:tcPr>
            <w:tcW w:w="3543" w:type="dxa"/>
            <w:gridSpan w:val="2"/>
            <w:vAlign w:val="center"/>
          </w:tcPr>
          <w:p>
            <w:pPr>
              <w:pStyle w:val="14"/>
            </w:pPr>
            <w:r>
              <w:t>510.00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1.改善农村道路环境，提高群众生活水平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农村公路养护里程</w:t>
            </w:r>
          </w:p>
        </w:tc>
        <w:tc>
          <w:tcPr>
            <w:tcW w:w="5386" w:type="dxa"/>
            <w:vAlign w:val="center"/>
          </w:tcPr>
          <w:p>
            <w:pPr>
              <w:pStyle w:val="13"/>
            </w:pPr>
            <w:r>
              <w:t>农村公路养护里程</w:t>
            </w:r>
          </w:p>
        </w:tc>
        <w:tc>
          <w:tcPr>
            <w:tcW w:w="2268" w:type="dxa"/>
            <w:vAlign w:val="center"/>
          </w:tcPr>
          <w:p>
            <w:pPr>
              <w:pStyle w:val="13"/>
            </w:pPr>
            <w:r>
              <w:t>≥980.34公里</w:t>
            </w:r>
          </w:p>
        </w:tc>
        <w:tc>
          <w:tcPr>
            <w:tcW w:w="1276" w:type="dxa"/>
            <w:vAlign w:val="center"/>
          </w:tcPr>
          <w:p>
            <w:pPr>
              <w:pStyle w:val="13"/>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养护工程合格率</w:t>
            </w:r>
          </w:p>
        </w:tc>
        <w:tc>
          <w:tcPr>
            <w:tcW w:w="5386" w:type="dxa"/>
            <w:vAlign w:val="center"/>
          </w:tcPr>
          <w:p>
            <w:pPr>
              <w:pStyle w:val="13"/>
            </w:pPr>
            <w:r>
              <w:t>养护工程合格率</w:t>
            </w:r>
          </w:p>
        </w:tc>
        <w:tc>
          <w:tcPr>
            <w:tcW w:w="2268" w:type="dxa"/>
            <w:vAlign w:val="center"/>
          </w:tcPr>
          <w:p>
            <w:pPr>
              <w:pStyle w:val="13"/>
            </w:pPr>
            <w:r>
              <w:t>≥96百分比</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2024年12月完成</w:t>
            </w:r>
          </w:p>
        </w:tc>
        <w:tc>
          <w:tcPr>
            <w:tcW w:w="1276" w:type="dxa"/>
            <w:vAlign w:val="center"/>
          </w:tcPr>
          <w:p>
            <w:pPr>
              <w:pStyle w:val="13"/>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每公里养护成本</w:t>
            </w:r>
          </w:p>
        </w:tc>
        <w:tc>
          <w:tcPr>
            <w:tcW w:w="5386" w:type="dxa"/>
            <w:vAlign w:val="center"/>
          </w:tcPr>
          <w:p>
            <w:pPr>
              <w:pStyle w:val="13"/>
            </w:pPr>
            <w:r>
              <w:t>每公里养护成本</w:t>
            </w:r>
          </w:p>
        </w:tc>
        <w:tc>
          <w:tcPr>
            <w:tcW w:w="2268" w:type="dxa"/>
            <w:vAlign w:val="center"/>
          </w:tcPr>
          <w:p>
            <w:pPr>
              <w:pStyle w:val="13"/>
            </w:pPr>
            <w:r>
              <w:t>≤0.51万元</w:t>
            </w:r>
          </w:p>
        </w:tc>
        <w:tc>
          <w:tcPr>
            <w:tcW w:w="1276" w:type="dxa"/>
            <w:vAlign w:val="center"/>
          </w:tcPr>
          <w:p>
            <w:pPr>
              <w:pStyle w:val="13"/>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促进经济发展</w:t>
            </w:r>
          </w:p>
        </w:tc>
        <w:tc>
          <w:tcPr>
            <w:tcW w:w="5386" w:type="dxa"/>
            <w:vAlign w:val="center"/>
          </w:tcPr>
          <w:p>
            <w:pPr>
              <w:pStyle w:val="13"/>
            </w:pPr>
            <w:r>
              <w:t>促进经济发展</w:t>
            </w:r>
          </w:p>
        </w:tc>
        <w:tc>
          <w:tcPr>
            <w:tcW w:w="2268" w:type="dxa"/>
            <w:vAlign w:val="center"/>
          </w:tcPr>
          <w:p>
            <w:pPr>
              <w:pStyle w:val="13"/>
            </w:pPr>
            <w:r>
              <w:t>促进经济发展</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提高公路安全水平</w:t>
            </w:r>
          </w:p>
        </w:tc>
        <w:tc>
          <w:tcPr>
            <w:tcW w:w="5386" w:type="dxa"/>
            <w:vAlign w:val="center"/>
          </w:tcPr>
          <w:p>
            <w:pPr>
              <w:pStyle w:val="13"/>
            </w:pPr>
            <w:r>
              <w:t>提高公路安全水平</w:t>
            </w:r>
          </w:p>
        </w:tc>
        <w:tc>
          <w:tcPr>
            <w:tcW w:w="2268" w:type="dxa"/>
            <w:vAlign w:val="center"/>
          </w:tcPr>
          <w:p>
            <w:pPr>
              <w:pStyle w:val="13"/>
            </w:pPr>
            <w:r>
              <w:t>提高公路安全水平</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6、2024年农村公路养护工程绩效目标表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13042424P001PDR101958</w:t>
            </w:r>
          </w:p>
        </w:tc>
        <w:tc>
          <w:tcPr>
            <w:tcW w:w="2835" w:type="dxa"/>
            <w:vAlign w:val="center"/>
          </w:tcPr>
          <w:p>
            <w:pPr>
              <w:pStyle w:val="11"/>
            </w:pPr>
            <w:r>
              <w:t>项目名称</w:t>
            </w:r>
          </w:p>
        </w:tc>
        <w:tc>
          <w:tcPr>
            <w:tcW w:w="6094" w:type="dxa"/>
            <w:gridSpan w:val="3"/>
            <w:vAlign w:val="center"/>
          </w:tcPr>
          <w:p>
            <w:pPr>
              <w:pStyle w:val="13"/>
            </w:pPr>
            <w:r>
              <w:t>2024年农村公路养护工程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210.00</w:t>
            </w:r>
          </w:p>
        </w:tc>
        <w:tc>
          <w:tcPr>
            <w:tcW w:w="2835" w:type="dxa"/>
            <w:vAlign w:val="center"/>
          </w:tcPr>
          <w:p>
            <w:pPr>
              <w:pStyle w:val="11"/>
            </w:pPr>
            <w:r>
              <w:t>其中：财政    资金</w:t>
            </w:r>
          </w:p>
        </w:tc>
        <w:tc>
          <w:tcPr>
            <w:tcW w:w="2551" w:type="dxa"/>
            <w:vAlign w:val="center"/>
          </w:tcPr>
          <w:p>
            <w:pPr>
              <w:pStyle w:val="13"/>
            </w:pPr>
            <w:r>
              <w:t>210.00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用于2024年农村公路养护工程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52.50</w:t>
            </w:r>
          </w:p>
        </w:tc>
        <w:tc>
          <w:tcPr>
            <w:tcW w:w="2835" w:type="dxa"/>
            <w:vAlign w:val="center"/>
          </w:tcPr>
          <w:p>
            <w:pPr>
              <w:pStyle w:val="14"/>
            </w:pPr>
            <w:r>
              <w:t>105.00</w:t>
            </w:r>
          </w:p>
        </w:tc>
        <w:tc>
          <w:tcPr>
            <w:tcW w:w="2551" w:type="dxa"/>
            <w:vAlign w:val="center"/>
          </w:tcPr>
          <w:p>
            <w:pPr>
              <w:pStyle w:val="14"/>
            </w:pPr>
            <w:r>
              <w:t>157.50</w:t>
            </w:r>
          </w:p>
        </w:tc>
        <w:tc>
          <w:tcPr>
            <w:tcW w:w="3543" w:type="dxa"/>
            <w:gridSpan w:val="2"/>
            <w:vAlign w:val="center"/>
          </w:tcPr>
          <w:p>
            <w:pPr>
              <w:pStyle w:val="14"/>
            </w:pPr>
            <w:r>
              <w:t>210.00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1.改善农村道路环境，提高群众生活水平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农村公路养护里程</w:t>
            </w:r>
          </w:p>
        </w:tc>
        <w:tc>
          <w:tcPr>
            <w:tcW w:w="5386" w:type="dxa"/>
            <w:vAlign w:val="center"/>
          </w:tcPr>
          <w:p>
            <w:pPr>
              <w:pStyle w:val="13"/>
            </w:pPr>
            <w:r>
              <w:t>农村公路养护里程</w:t>
            </w:r>
          </w:p>
        </w:tc>
        <w:tc>
          <w:tcPr>
            <w:tcW w:w="2268" w:type="dxa"/>
            <w:vAlign w:val="center"/>
          </w:tcPr>
          <w:p>
            <w:pPr>
              <w:pStyle w:val="13"/>
            </w:pPr>
            <w:r>
              <w:t>≥26公里</w:t>
            </w:r>
          </w:p>
        </w:tc>
        <w:tc>
          <w:tcPr>
            <w:tcW w:w="1276" w:type="dxa"/>
            <w:vAlign w:val="center"/>
          </w:tcPr>
          <w:p>
            <w:pPr>
              <w:pStyle w:val="13"/>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养护工程合格率</w:t>
            </w:r>
          </w:p>
        </w:tc>
        <w:tc>
          <w:tcPr>
            <w:tcW w:w="5386" w:type="dxa"/>
            <w:vAlign w:val="center"/>
          </w:tcPr>
          <w:p>
            <w:pPr>
              <w:pStyle w:val="13"/>
            </w:pPr>
            <w:r>
              <w:t>养护工程合格率</w:t>
            </w:r>
          </w:p>
        </w:tc>
        <w:tc>
          <w:tcPr>
            <w:tcW w:w="2268" w:type="dxa"/>
            <w:vAlign w:val="center"/>
          </w:tcPr>
          <w:p>
            <w:pPr>
              <w:pStyle w:val="13"/>
            </w:pPr>
            <w:r>
              <w:t>≥96百分比</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2024年12月完成</w:t>
            </w:r>
          </w:p>
        </w:tc>
        <w:tc>
          <w:tcPr>
            <w:tcW w:w="1276" w:type="dxa"/>
            <w:vAlign w:val="center"/>
          </w:tcPr>
          <w:p>
            <w:pPr>
              <w:pStyle w:val="13"/>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每公里养护成本</w:t>
            </w:r>
          </w:p>
        </w:tc>
        <w:tc>
          <w:tcPr>
            <w:tcW w:w="5386" w:type="dxa"/>
            <w:vAlign w:val="center"/>
          </w:tcPr>
          <w:p>
            <w:pPr>
              <w:pStyle w:val="13"/>
            </w:pPr>
            <w:r>
              <w:t>每公里养护成本</w:t>
            </w:r>
          </w:p>
        </w:tc>
        <w:tc>
          <w:tcPr>
            <w:tcW w:w="2268" w:type="dxa"/>
            <w:vAlign w:val="center"/>
          </w:tcPr>
          <w:p>
            <w:pPr>
              <w:pStyle w:val="13"/>
            </w:pPr>
            <w:r>
              <w:t>≤8.04万元</w:t>
            </w:r>
          </w:p>
        </w:tc>
        <w:tc>
          <w:tcPr>
            <w:tcW w:w="1276" w:type="dxa"/>
            <w:vAlign w:val="center"/>
          </w:tcPr>
          <w:p>
            <w:pPr>
              <w:pStyle w:val="13"/>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促进经济发展</w:t>
            </w:r>
          </w:p>
        </w:tc>
        <w:tc>
          <w:tcPr>
            <w:tcW w:w="5386" w:type="dxa"/>
            <w:vAlign w:val="center"/>
          </w:tcPr>
          <w:p>
            <w:pPr>
              <w:pStyle w:val="13"/>
            </w:pPr>
            <w:r>
              <w:t>促进经济发展</w:t>
            </w:r>
          </w:p>
        </w:tc>
        <w:tc>
          <w:tcPr>
            <w:tcW w:w="2268" w:type="dxa"/>
            <w:vAlign w:val="center"/>
          </w:tcPr>
          <w:p>
            <w:pPr>
              <w:pStyle w:val="13"/>
            </w:pPr>
            <w:r>
              <w:t>促进经济发展</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提高公路安全水平</w:t>
            </w:r>
          </w:p>
        </w:tc>
        <w:tc>
          <w:tcPr>
            <w:tcW w:w="5386" w:type="dxa"/>
            <w:vAlign w:val="center"/>
          </w:tcPr>
          <w:p>
            <w:pPr>
              <w:pStyle w:val="13"/>
            </w:pPr>
            <w:r>
              <w:t>提高公路安全水平</w:t>
            </w:r>
          </w:p>
        </w:tc>
        <w:tc>
          <w:tcPr>
            <w:tcW w:w="2268" w:type="dxa"/>
            <w:vAlign w:val="center"/>
          </w:tcPr>
          <w:p>
            <w:pPr>
              <w:pStyle w:val="13"/>
            </w:pPr>
            <w:r>
              <w:t>提高公路安全水平</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7、2024年三线铁路民兵补助款绩效目标表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13042424P001PDR10332Q</w:t>
            </w:r>
          </w:p>
        </w:tc>
        <w:tc>
          <w:tcPr>
            <w:tcW w:w="2835" w:type="dxa"/>
            <w:vAlign w:val="center"/>
          </w:tcPr>
          <w:p>
            <w:pPr>
              <w:pStyle w:val="11"/>
            </w:pPr>
            <w:r>
              <w:t>项目名称</w:t>
            </w:r>
          </w:p>
        </w:tc>
        <w:tc>
          <w:tcPr>
            <w:tcW w:w="6094" w:type="dxa"/>
            <w:gridSpan w:val="3"/>
            <w:vAlign w:val="center"/>
          </w:tcPr>
          <w:p>
            <w:pPr>
              <w:pStyle w:val="13"/>
            </w:pPr>
            <w:r>
              <w:t>2024年三线铁路民兵补助款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350.00</w:t>
            </w:r>
          </w:p>
        </w:tc>
        <w:tc>
          <w:tcPr>
            <w:tcW w:w="2835" w:type="dxa"/>
            <w:vAlign w:val="center"/>
          </w:tcPr>
          <w:p>
            <w:pPr>
              <w:pStyle w:val="11"/>
            </w:pPr>
            <w:r>
              <w:t>其中：财政    资金</w:t>
            </w:r>
          </w:p>
        </w:tc>
        <w:tc>
          <w:tcPr>
            <w:tcW w:w="2551" w:type="dxa"/>
            <w:vAlign w:val="center"/>
          </w:tcPr>
          <w:p>
            <w:pPr>
              <w:pStyle w:val="13"/>
            </w:pPr>
            <w:r>
              <w:t>350.00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用于三线铁路民兵补助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87.40</w:t>
            </w:r>
          </w:p>
        </w:tc>
        <w:tc>
          <w:tcPr>
            <w:tcW w:w="2835" w:type="dxa"/>
            <w:vAlign w:val="center"/>
          </w:tcPr>
          <w:p>
            <w:pPr>
              <w:pStyle w:val="14"/>
            </w:pPr>
            <w:r>
              <w:t>174.90</w:t>
            </w:r>
          </w:p>
        </w:tc>
        <w:tc>
          <w:tcPr>
            <w:tcW w:w="2551" w:type="dxa"/>
            <w:vAlign w:val="center"/>
          </w:tcPr>
          <w:p>
            <w:pPr>
              <w:pStyle w:val="14"/>
            </w:pPr>
            <w:r>
              <w:t>262.30</w:t>
            </w:r>
          </w:p>
        </w:tc>
        <w:tc>
          <w:tcPr>
            <w:tcW w:w="3543" w:type="dxa"/>
            <w:gridSpan w:val="2"/>
            <w:vAlign w:val="center"/>
          </w:tcPr>
          <w:p>
            <w:pPr>
              <w:pStyle w:val="14"/>
            </w:pPr>
            <w:r>
              <w:t>350.00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1.改善民兵生活条件</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三线铁路民兵补助人数</w:t>
            </w:r>
          </w:p>
        </w:tc>
        <w:tc>
          <w:tcPr>
            <w:tcW w:w="5386" w:type="dxa"/>
            <w:vAlign w:val="center"/>
          </w:tcPr>
          <w:p>
            <w:pPr>
              <w:pStyle w:val="13"/>
            </w:pPr>
            <w:r>
              <w:t>三线铁路民兵补助人数</w:t>
            </w:r>
          </w:p>
        </w:tc>
        <w:tc>
          <w:tcPr>
            <w:tcW w:w="2268" w:type="dxa"/>
            <w:vAlign w:val="center"/>
          </w:tcPr>
          <w:p>
            <w:pPr>
              <w:pStyle w:val="13"/>
            </w:pPr>
            <w:r>
              <w:t>≥1944人</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资金支付率</w:t>
            </w:r>
          </w:p>
        </w:tc>
        <w:tc>
          <w:tcPr>
            <w:tcW w:w="5386" w:type="dxa"/>
            <w:vAlign w:val="center"/>
          </w:tcPr>
          <w:p>
            <w:pPr>
              <w:pStyle w:val="13"/>
            </w:pPr>
            <w:r>
              <w:t>资金支付率</w:t>
            </w:r>
          </w:p>
        </w:tc>
        <w:tc>
          <w:tcPr>
            <w:tcW w:w="2268" w:type="dxa"/>
            <w:vAlign w:val="center"/>
          </w:tcPr>
          <w:p>
            <w:pPr>
              <w:pStyle w:val="13"/>
            </w:pPr>
            <w:r>
              <w:t>100百分比</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2024年12月完成</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每人补助成本</w:t>
            </w:r>
          </w:p>
        </w:tc>
        <w:tc>
          <w:tcPr>
            <w:tcW w:w="5386" w:type="dxa"/>
            <w:vAlign w:val="center"/>
          </w:tcPr>
          <w:p>
            <w:pPr>
              <w:pStyle w:val="13"/>
            </w:pPr>
            <w:r>
              <w:t>每人补助成本</w:t>
            </w:r>
          </w:p>
        </w:tc>
        <w:tc>
          <w:tcPr>
            <w:tcW w:w="2268" w:type="dxa"/>
            <w:vAlign w:val="center"/>
          </w:tcPr>
          <w:p>
            <w:pPr>
              <w:pStyle w:val="13"/>
            </w:pPr>
            <w:r>
              <w:t>≥150元</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对社会经济发展的影响</w:t>
            </w:r>
          </w:p>
        </w:tc>
        <w:tc>
          <w:tcPr>
            <w:tcW w:w="5386" w:type="dxa"/>
            <w:vAlign w:val="center"/>
          </w:tcPr>
          <w:p>
            <w:pPr>
              <w:pStyle w:val="13"/>
            </w:pPr>
            <w:r>
              <w:t>对社会经济发展的影响</w:t>
            </w:r>
          </w:p>
        </w:tc>
        <w:tc>
          <w:tcPr>
            <w:tcW w:w="2268" w:type="dxa"/>
            <w:vAlign w:val="center"/>
          </w:tcPr>
          <w:p>
            <w:pPr>
              <w:pStyle w:val="13"/>
            </w:pPr>
            <w:r>
              <w:t>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对社会发展带来促进作用</w:t>
            </w:r>
          </w:p>
        </w:tc>
        <w:tc>
          <w:tcPr>
            <w:tcW w:w="5386" w:type="dxa"/>
            <w:vAlign w:val="center"/>
          </w:tcPr>
          <w:p>
            <w:pPr>
              <w:pStyle w:val="13"/>
            </w:pPr>
            <w:r>
              <w:t>对社会发展带来促进作用</w:t>
            </w:r>
          </w:p>
        </w:tc>
        <w:tc>
          <w:tcPr>
            <w:tcW w:w="2268" w:type="dxa"/>
            <w:vAlign w:val="center"/>
          </w:tcPr>
          <w:p>
            <w:pPr>
              <w:pStyle w:val="13"/>
            </w:pPr>
            <w:r>
              <w:t>促进</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受众群体满意度</w:t>
            </w:r>
          </w:p>
        </w:tc>
        <w:tc>
          <w:tcPr>
            <w:tcW w:w="5386" w:type="dxa"/>
            <w:vAlign w:val="center"/>
          </w:tcPr>
          <w:p>
            <w:pPr>
              <w:pStyle w:val="13"/>
            </w:pPr>
            <w:r>
              <w:t>受众群体满意度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8、2024年市内公交运营补助绩效目标表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13042424P001PDR10180A</w:t>
            </w:r>
          </w:p>
        </w:tc>
        <w:tc>
          <w:tcPr>
            <w:tcW w:w="2835" w:type="dxa"/>
            <w:vAlign w:val="center"/>
          </w:tcPr>
          <w:p>
            <w:pPr>
              <w:pStyle w:val="11"/>
            </w:pPr>
            <w:r>
              <w:t>项目名称</w:t>
            </w:r>
          </w:p>
        </w:tc>
        <w:tc>
          <w:tcPr>
            <w:tcW w:w="6094" w:type="dxa"/>
            <w:gridSpan w:val="3"/>
            <w:vAlign w:val="center"/>
          </w:tcPr>
          <w:p>
            <w:pPr>
              <w:pStyle w:val="13"/>
            </w:pPr>
            <w:r>
              <w:t>2024年市内公交运营补助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176.00</w:t>
            </w:r>
          </w:p>
        </w:tc>
        <w:tc>
          <w:tcPr>
            <w:tcW w:w="2835" w:type="dxa"/>
            <w:vAlign w:val="center"/>
          </w:tcPr>
          <w:p>
            <w:pPr>
              <w:pStyle w:val="11"/>
            </w:pPr>
            <w:r>
              <w:t>其中：财政    资金</w:t>
            </w:r>
          </w:p>
        </w:tc>
        <w:tc>
          <w:tcPr>
            <w:tcW w:w="2551" w:type="dxa"/>
            <w:vAlign w:val="center"/>
          </w:tcPr>
          <w:p>
            <w:pPr>
              <w:pStyle w:val="13"/>
            </w:pPr>
            <w:r>
              <w:t>176.00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用于市内公交运营补助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43.00</w:t>
            </w:r>
          </w:p>
        </w:tc>
        <w:tc>
          <w:tcPr>
            <w:tcW w:w="2835" w:type="dxa"/>
            <w:vAlign w:val="center"/>
          </w:tcPr>
          <w:p>
            <w:pPr>
              <w:pStyle w:val="14"/>
            </w:pPr>
            <w:r>
              <w:t>87.00</w:t>
            </w:r>
          </w:p>
        </w:tc>
        <w:tc>
          <w:tcPr>
            <w:tcW w:w="2551" w:type="dxa"/>
            <w:vAlign w:val="center"/>
          </w:tcPr>
          <w:p>
            <w:pPr>
              <w:pStyle w:val="14"/>
            </w:pPr>
            <w:r>
              <w:t>130.90</w:t>
            </w:r>
          </w:p>
        </w:tc>
        <w:tc>
          <w:tcPr>
            <w:tcW w:w="3543" w:type="dxa"/>
            <w:gridSpan w:val="2"/>
            <w:vAlign w:val="center"/>
          </w:tcPr>
          <w:p>
            <w:pPr>
              <w:pStyle w:val="14"/>
            </w:pPr>
            <w:r>
              <w:t>176.00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1.保障群众出行方便。</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补助车辆数量</w:t>
            </w:r>
          </w:p>
        </w:tc>
        <w:tc>
          <w:tcPr>
            <w:tcW w:w="5386" w:type="dxa"/>
            <w:vAlign w:val="center"/>
          </w:tcPr>
          <w:p>
            <w:pPr>
              <w:pStyle w:val="13"/>
            </w:pPr>
            <w:r>
              <w:t>补助车辆数量</w:t>
            </w:r>
          </w:p>
        </w:tc>
        <w:tc>
          <w:tcPr>
            <w:tcW w:w="2268" w:type="dxa"/>
            <w:vAlign w:val="center"/>
          </w:tcPr>
          <w:p>
            <w:pPr>
              <w:pStyle w:val="13"/>
            </w:pPr>
            <w:r>
              <w:t>32辆</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资金支付率</w:t>
            </w:r>
          </w:p>
        </w:tc>
        <w:tc>
          <w:tcPr>
            <w:tcW w:w="5386" w:type="dxa"/>
            <w:vAlign w:val="center"/>
          </w:tcPr>
          <w:p>
            <w:pPr>
              <w:pStyle w:val="13"/>
            </w:pPr>
            <w:r>
              <w:t>资金支付率</w:t>
            </w:r>
          </w:p>
        </w:tc>
        <w:tc>
          <w:tcPr>
            <w:tcW w:w="2268" w:type="dxa"/>
            <w:vAlign w:val="center"/>
          </w:tcPr>
          <w:p>
            <w:pPr>
              <w:pStyle w:val="13"/>
            </w:pPr>
            <w:r>
              <w:t>≥100百分比</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2024年12月完成</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每辆车补助成本</w:t>
            </w:r>
          </w:p>
        </w:tc>
        <w:tc>
          <w:tcPr>
            <w:tcW w:w="5386" w:type="dxa"/>
            <w:vAlign w:val="center"/>
          </w:tcPr>
          <w:p>
            <w:pPr>
              <w:pStyle w:val="13"/>
            </w:pPr>
            <w:r>
              <w:t>每辆车补助成本</w:t>
            </w:r>
          </w:p>
        </w:tc>
        <w:tc>
          <w:tcPr>
            <w:tcW w:w="2268" w:type="dxa"/>
            <w:vAlign w:val="center"/>
          </w:tcPr>
          <w:p>
            <w:pPr>
              <w:pStyle w:val="13"/>
            </w:pPr>
            <w:r>
              <w:t>≤5.5万元</w:t>
            </w:r>
          </w:p>
        </w:tc>
        <w:tc>
          <w:tcPr>
            <w:tcW w:w="1276"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保障群众出行方便</w:t>
            </w:r>
          </w:p>
        </w:tc>
        <w:tc>
          <w:tcPr>
            <w:tcW w:w="5386" w:type="dxa"/>
            <w:vAlign w:val="center"/>
          </w:tcPr>
          <w:p>
            <w:pPr>
              <w:pStyle w:val="13"/>
            </w:pPr>
            <w:r>
              <w:t>保障群众出行方便</w:t>
            </w:r>
          </w:p>
        </w:tc>
        <w:tc>
          <w:tcPr>
            <w:tcW w:w="2268" w:type="dxa"/>
            <w:vAlign w:val="center"/>
          </w:tcPr>
          <w:p>
            <w:pPr>
              <w:pStyle w:val="13"/>
            </w:pPr>
            <w:r>
              <w:t>保障群众出行方便</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提高群众生活水平</w:t>
            </w:r>
          </w:p>
        </w:tc>
        <w:tc>
          <w:tcPr>
            <w:tcW w:w="5386" w:type="dxa"/>
            <w:vAlign w:val="center"/>
          </w:tcPr>
          <w:p>
            <w:pPr>
              <w:pStyle w:val="13"/>
            </w:pPr>
            <w:r>
              <w:t>提高群众生活水平</w:t>
            </w:r>
          </w:p>
        </w:tc>
        <w:tc>
          <w:tcPr>
            <w:tcW w:w="2268" w:type="dxa"/>
            <w:vAlign w:val="center"/>
          </w:tcPr>
          <w:p>
            <w:pPr>
              <w:pStyle w:val="13"/>
            </w:pPr>
            <w:r>
              <w:t>提高群众生活水平</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9、成安县主要道路过街段雨污水管网改造项目绩效目标表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13042423P00000210827R</w:t>
            </w:r>
          </w:p>
        </w:tc>
        <w:tc>
          <w:tcPr>
            <w:tcW w:w="2835" w:type="dxa"/>
            <w:vAlign w:val="center"/>
          </w:tcPr>
          <w:p>
            <w:pPr>
              <w:pStyle w:val="11"/>
            </w:pPr>
            <w:r>
              <w:t>项目名称</w:t>
            </w:r>
          </w:p>
        </w:tc>
        <w:tc>
          <w:tcPr>
            <w:tcW w:w="6094" w:type="dxa"/>
            <w:gridSpan w:val="3"/>
            <w:vAlign w:val="center"/>
          </w:tcPr>
          <w:p>
            <w:pPr>
              <w:pStyle w:val="13"/>
            </w:pPr>
            <w:r>
              <w:t>成安县主要道路过街段雨污水管网改造项目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4715.00</w:t>
            </w:r>
          </w:p>
        </w:tc>
        <w:tc>
          <w:tcPr>
            <w:tcW w:w="2835" w:type="dxa"/>
            <w:vAlign w:val="center"/>
          </w:tcPr>
          <w:p>
            <w:pPr>
              <w:pStyle w:val="11"/>
            </w:pPr>
            <w:r>
              <w:t>其中：财政    资金</w:t>
            </w:r>
          </w:p>
        </w:tc>
        <w:tc>
          <w:tcPr>
            <w:tcW w:w="2551" w:type="dxa"/>
            <w:vAlign w:val="center"/>
          </w:tcPr>
          <w:p>
            <w:pPr>
              <w:pStyle w:val="13"/>
            </w:pPr>
            <w:r>
              <w:t>4715.00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用于成安县主要道路过街段雨污水管网改造项目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p>
        </w:tc>
        <w:tc>
          <w:tcPr>
            <w:tcW w:w="2835" w:type="dxa"/>
            <w:vAlign w:val="center"/>
          </w:tcPr>
          <w:p>
            <w:pPr>
              <w:pStyle w:val="14"/>
            </w:pPr>
          </w:p>
        </w:tc>
        <w:tc>
          <w:tcPr>
            <w:tcW w:w="2551" w:type="dxa"/>
            <w:vAlign w:val="center"/>
          </w:tcPr>
          <w:p>
            <w:pPr>
              <w:pStyle w:val="14"/>
            </w:pPr>
          </w:p>
        </w:tc>
        <w:tc>
          <w:tcPr>
            <w:tcW w:w="3543" w:type="dxa"/>
            <w:gridSpan w:val="2"/>
            <w:vAlign w:val="center"/>
          </w:tcPr>
          <w:p>
            <w:pPr>
              <w:pStyle w:val="14"/>
            </w:pPr>
            <w:r>
              <w:t>4715.00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1.改善交通状况，提升群众生活水平.</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过街段雨水管网改造数量</w:t>
            </w:r>
          </w:p>
        </w:tc>
        <w:tc>
          <w:tcPr>
            <w:tcW w:w="5386" w:type="dxa"/>
            <w:vAlign w:val="center"/>
          </w:tcPr>
          <w:p>
            <w:pPr>
              <w:pStyle w:val="13"/>
            </w:pPr>
            <w:r>
              <w:t>过街段雨水管网改造数量</w:t>
            </w:r>
          </w:p>
        </w:tc>
        <w:tc>
          <w:tcPr>
            <w:tcW w:w="2268" w:type="dxa"/>
            <w:vAlign w:val="center"/>
          </w:tcPr>
          <w:p>
            <w:pPr>
              <w:pStyle w:val="13"/>
            </w:pPr>
            <w:r>
              <w:t>≥39个（村庄）</w:t>
            </w:r>
          </w:p>
        </w:tc>
        <w:tc>
          <w:tcPr>
            <w:tcW w:w="1276" w:type="dxa"/>
            <w:vAlign w:val="center"/>
          </w:tcPr>
          <w:p>
            <w:pPr>
              <w:pStyle w:val="13"/>
            </w:pPr>
            <w:r>
              <w:t>事前绩效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工程质量合格率</w:t>
            </w:r>
          </w:p>
        </w:tc>
        <w:tc>
          <w:tcPr>
            <w:tcW w:w="5386" w:type="dxa"/>
            <w:vAlign w:val="center"/>
          </w:tcPr>
          <w:p>
            <w:pPr>
              <w:pStyle w:val="13"/>
            </w:pPr>
            <w:r>
              <w:t>工程质量合格率</w:t>
            </w:r>
          </w:p>
        </w:tc>
        <w:tc>
          <w:tcPr>
            <w:tcW w:w="2268" w:type="dxa"/>
            <w:vAlign w:val="center"/>
          </w:tcPr>
          <w:p>
            <w:pPr>
              <w:pStyle w:val="13"/>
            </w:pPr>
            <w:r>
              <w:t>≥96百分比</w:t>
            </w:r>
          </w:p>
        </w:tc>
        <w:tc>
          <w:tcPr>
            <w:tcW w:w="1276" w:type="dxa"/>
            <w:vAlign w:val="center"/>
          </w:tcPr>
          <w:p>
            <w:pPr>
              <w:pStyle w:val="13"/>
            </w:pPr>
            <w:r>
              <w:t>事前绩效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完成时限</w:t>
            </w:r>
          </w:p>
        </w:tc>
        <w:tc>
          <w:tcPr>
            <w:tcW w:w="5386" w:type="dxa"/>
            <w:vAlign w:val="center"/>
          </w:tcPr>
          <w:p>
            <w:pPr>
              <w:pStyle w:val="13"/>
            </w:pPr>
            <w:r>
              <w:t>完成时限</w:t>
            </w:r>
          </w:p>
        </w:tc>
        <w:tc>
          <w:tcPr>
            <w:tcW w:w="2268" w:type="dxa"/>
            <w:vAlign w:val="center"/>
          </w:tcPr>
          <w:p>
            <w:pPr>
              <w:pStyle w:val="13"/>
            </w:pPr>
            <w:r>
              <w:t>24月</w:t>
            </w:r>
          </w:p>
        </w:tc>
        <w:tc>
          <w:tcPr>
            <w:tcW w:w="1276" w:type="dxa"/>
            <w:vAlign w:val="center"/>
          </w:tcPr>
          <w:p>
            <w:pPr>
              <w:pStyle w:val="13"/>
            </w:pPr>
            <w:r>
              <w:t>事前绩效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每个村庄污水管网改造成本</w:t>
            </w:r>
          </w:p>
        </w:tc>
        <w:tc>
          <w:tcPr>
            <w:tcW w:w="5386" w:type="dxa"/>
            <w:vAlign w:val="center"/>
          </w:tcPr>
          <w:p>
            <w:pPr>
              <w:pStyle w:val="13"/>
            </w:pPr>
            <w:r>
              <w:t>每个村庄污水管网改造成本</w:t>
            </w:r>
          </w:p>
        </w:tc>
        <w:tc>
          <w:tcPr>
            <w:tcW w:w="2268" w:type="dxa"/>
            <w:vAlign w:val="center"/>
          </w:tcPr>
          <w:p>
            <w:pPr>
              <w:pStyle w:val="13"/>
            </w:pPr>
            <w:r>
              <w:t>≤389万元</w:t>
            </w:r>
          </w:p>
        </w:tc>
        <w:tc>
          <w:tcPr>
            <w:tcW w:w="1276" w:type="dxa"/>
            <w:vAlign w:val="center"/>
          </w:tcPr>
          <w:p>
            <w:pPr>
              <w:pStyle w:val="13"/>
            </w:pPr>
            <w:r>
              <w:t>事前绩效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促进经济社会发展</w:t>
            </w:r>
          </w:p>
        </w:tc>
        <w:tc>
          <w:tcPr>
            <w:tcW w:w="5386" w:type="dxa"/>
            <w:vAlign w:val="center"/>
          </w:tcPr>
          <w:p>
            <w:pPr>
              <w:pStyle w:val="13"/>
            </w:pPr>
            <w:r>
              <w:t>促进经济社会发展</w:t>
            </w:r>
          </w:p>
        </w:tc>
        <w:tc>
          <w:tcPr>
            <w:tcW w:w="2268" w:type="dxa"/>
            <w:vAlign w:val="center"/>
          </w:tcPr>
          <w:p>
            <w:pPr>
              <w:pStyle w:val="13"/>
            </w:pPr>
            <w:r>
              <w:t>促进经济社会发展</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对经济发展的促进作用</w:t>
            </w:r>
          </w:p>
        </w:tc>
        <w:tc>
          <w:tcPr>
            <w:tcW w:w="5386" w:type="dxa"/>
            <w:vAlign w:val="center"/>
          </w:tcPr>
          <w:p>
            <w:pPr>
              <w:pStyle w:val="13"/>
            </w:pPr>
            <w:r>
              <w:t>对经济发展的促进作用</w:t>
            </w:r>
          </w:p>
        </w:tc>
        <w:tc>
          <w:tcPr>
            <w:tcW w:w="2268" w:type="dxa"/>
            <w:vAlign w:val="center"/>
          </w:tcPr>
          <w:p>
            <w:pPr>
              <w:pStyle w:val="13"/>
            </w:pPr>
            <w:r>
              <w:t>有所提升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社会公众满意度</w:t>
            </w:r>
          </w:p>
        </w:tc>
        <w:tc>
          <w:tcPr>
            <w:tcW w:w="5386" w:type="dxa"/>
            <w:vAlign w:val="center"/>
          </w:tcPr>
          <w:p>
            <w:pPr>
              <w:pStyle w:val="13"/>
            </w:pPr>
            <w:r>
              <w:t>社会公众满意度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10、冀财建（2021）196号文关于提前下达2024年成品油税费改革通知绩效目标表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13042423P00J72C10024G</w:t>
            </w:r>
          </w:p>
        </w:tc>
        <w:tc>
          <w:tcPr>
            <w:tcW w:w="2835" w:type="dxa"/>
            <w:vAlign w:val="center"/>
          </w:tcPr>
          <w:p>
            <w:pPr>
              <w:pStyle w:val="11"/>
            </w:pPr>
            <w:r>
              <w:t>项目名称</w:t>
            </w:r>
          </w:p>
        </w:tc>
        <w:tc>
          <w:tcPr>
            <w:tcW w:w="6094" w:type="dxa"/>
            <w:gridSpan w:val="3"/>
            <w:vAlign w:val="center"/>
          </w:tcPr>
          <w:p>
            <w:pPr>
              <w:pStyle w:val="13"/>
            </w:pPr>
            <w:r>
              <w:t>冀财建（2021）196号文关于提前下达2024年成品油税费改革通知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1202.00</w:t>
            </w:r>
          </w:p>
        </w:tc>
        <w:tc>
          <w:tcPr>
            <w:tcW w:w="2835" w:type="dxa"/>
            <w:vAlign w:val="center"/>
          </w:tcPr>
          <w:p>
            <w:pPr>
              <w:pStyle w:val="11"/>
            </w:pPr>
            <w:r>
              <w:t>其中：财政    资金</w:t>
            </w:r>
          </w:p>
        </w:tc>
        <w:tc>
          <w:tcPr>
            <w:tcW w:w="2551" w:type="dxa"/>
            <w:vAlign w:val="center"/>
          </w:tcPr>
          <w:p>
            <w:pPr>
              <w:pStyle w:val="13"/>
            </w:pPr>
            <w:r>
              <w:t>1202.00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用于农村公路日常养护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300.00</w:t>
            </w:r>
          </w:p>
        </w:tc>
        <w:tc>
          <w:tcPr>
            <w:tcW w:w="2835" w:type="dxa"/>
            <w:vAlign w:val="center"/>
          </w:tcPr>
          <w:p>
            <w:pPr>
              <w:pStyle w:val="14"/>
            </w:pPr>
            <w:r>
              <w:t>600.00</w:t>
            </w:r>
          </w:p>
        </w:tc>
        <w:tc>
          <w:tcPr>
            <w:tcW w:w="2551" w:type="dxa"/>
            <w:vAlign w:val="center"/>
          </w:tcPr>
          <w:p>
            <w:pPr>
              <w:pStyle w:val="14"/>
            </w:pPr>
            <w:r>
              <w:t>900.00</w:t>
            </w:r>
          </w:p>
        </w:tc>
        <w:tc>
          <w:tcPr>
            <w:tcW w:w="3543" w:type="dxa"/>
            <w:gridSpan w:val="2"/>
            <w:vAlign w:val="center"/>
          </w:tcPr>
          <w:p>
            <w:pPr>
              <w:pStyle w:val="14"/>
            </w:pPr>
            <w:r>
              <w:t>1202.00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1.完成公路建设任务，保障车辆通行顺畅，改善道路环境</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公路日常养护和农村公路建设改造项目数量</w:t>
            </w:r>
          </w:p>
        </w:tc>
        <w:tc>
          <w:tcPr>
            <w:tcW w:w="5386" w:type="dxa"/>
            <w:vAlign w:val="center"/>
          </w:tcPr>
          <w:p>
            <w:pPr>
              <w:pStyle w:val="13"/>
            </w:pPr>
            <w:r>
              <w:t>公路日常养护和农村公路改造项目数量</w:t>
            </w:r>
          </w:p>
        </w:tc>
        <w:tc>
          <w:tcPr>
            <w:tcW w:w="2268" w:type="dxa"/>
            <w:vAlign w:val="center"/>
          </w:tcPr>
          <w:p>
            <w:pPr>
              <w:pStyle w:val="13"/>
            </w:pPr>
            <w:r>
              <w:t>≥82.27公里</w:t>
            </w:r>
          </w:p>
        </w:tc>
        <w:tc>
          <w:tcPr>
            <w:tcW w:w="1276" w:type="dxa"/>
            <w:vAlign w:val="center"/>
          </w:tcPr>
          <w:p>
            <w:pPr>
              <w:pStyle w:val="13"/>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建设养护工程合格率</w:t>
            </w:r>
          </w:p>
        </w:tc>
        <w:tc>
          <w:tcPr>
            <w:tcW w:w="5386" w:type="dxa"/>
            <w:vAlign w:val="center"/>
          </w:tcPr>
          <w:p>
            <w:pPr>
              <w:pStyle w:val="13"/>
            </w:pPr>
            <w:r>
              <w:t>建设养护工程合格率</w:t>
            </w:r>
          </w:p>
        </w:tc>
        <w:tc>
          <w:tcPr>
            <w:tcW w:w="2268" w:type="dxa"/>
            <w:vAlign w:val="center"/>
          </w:tcPr>
          <w:p>
            <w:pPr>
              <w:pStyle w:val="13"/>
            </w:pPr>
            <w:r>
              <w:t>≥96百分比</w:t>
            </w:r>
          </w:p>
        </w:tc>
        <w:tc>
          <w:tcPr>
            <w:tcW w:w="1276" w:type="dxa"/>
            <w:vAlign w:val="center"/>
          </w:tcPr>
          <w:p>
            <w:pPr>
              <w:pStyle w:val="13"/>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5386" w:type="dxa"/>
            <w:vAlign w:val="center"/>
          </w:tcPr>
          <w:p>
            <w:pPr>
              <w:pStyle w:val="13"/>
            </w:pPr>
            <w:r>
              <w:t>完成时间</w:t>
            </w:r>
          </w:p>
        </w:tc>
        <w:tc>
          <w:tcPr>
            <w:tcW w:w="2268" w:type="dxa"/>
            <w:vAlign w:val="center"/>
          </w:tcPr>
          <w:p>
            <w:pPr>
              <w:pStyle w:val="13"/>
            </w:pPr>
            <w:r>
              <w:t>2024年11月底完成</w:t>
            </w:r>
          </w:p>
        </w:tc>
        <w:tc>
          <w:tcPr>
            <w:tcW w:w="1276" w:type="dxa"/>
            <w:vAlign w:val="center"/>
          </w:tcPr>
          <w:p>
            <w:pPr>
              <w:pStyle w:val="13"/>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每公里建设养护成本</w:t>
            </w:r>
          </w:p>
        </w:tc>
        <w:tc>
          <w:tcPr>
            <w:tcW w:w="5386" w:type="dxa"/>
            <w:vAlign w:val="center"/>
          </w:tcPr>
          <w:p>
            <w:pPr>
              <w:pStyle w:val="13"/>
            </w:pPr>
            <w:r>
              <w:t>每公里建设养护成本</w:t>
            </w:r>
          </w:p>
        </w:tc>
        <w:tc>
          <w:tcPr>
            <w:tcW w:w="2268" w:type="dxa"/>
            <w:vAlign w:val="center"/>
          </w:tcPr>
          <w:p>
            <w:pPr>
              <w:pStyle w:val="13"/>
            </w:pPr>
            <w:r>
              <w:t>≤14.61万元</w:t>
            </w:r>
          </w:p>
        </w:tc>
        <w:tc>
          <w:tcPr>
            <w:tcW w:w="1276" w:type="dxa"/>
            <w:vAlign w:val="center"/>
          </w:tcPr>
          <w:p>
            <w:pPr>
              <w:pStyle w:val="13"/>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促进经济发展</w:t>
            </w:r>
          </w:p>
        </w:tc>
        <w:tc>
          <w:tcPr>
            <w:tcW w:w="5386" w:type="dxa"/>
            <w:vAlign w:val="center"/>
          </w:tcPr>
          <w:p>
            <w:pPr>
              <w:pStyle w:val="13"/>
            </w:pPr>
            <w:r>
              <w:t>促进经济发展</w:t>
            </w:r>
          </w:p>
        </w:tc>
        <w:tc>
          <w:tcPr>
            <w:tcW w:w="2268" w:type="dxa"/>
            <w:vAlign w:val="center"/>
          </w:tcPr>
          <w:p>
            <w:pPr>
              <w:pStyle w:val="13"/>
            </w:pPr>
            <w:r>
              <w:t>对经济发展有明显促进作用</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基本公共水平提升</w:t>
            </w:r>
          </w:p>
        </w:tc>
        <w:tc>
          <w:tcPr>
            <w:tcW w:w="5386" w:type="dxa"/>
            <w:vAlign w:val="center"/>
          </w:tcPr>
          <w:p>
            <w:pPr>
              <w:pStyle w:val="13"/>
            </w:pPr>
            <w:r>
              <w:t>基本公共水平提升</w:t>
            </w:r>
          </w:p>
        </w:tc>
        <w:tc>
          <w:tcPr>
            <w:tcW w:w="2268" w:type="dxa"/>
            <w:vAlign w:val="center"/>
          </w:tcPr>
          <w:p>
            <w:pPr>
              <w:pStyle w:val="13"/>
            </w:pPr>
            <w:r>
              <w:t>基本公共水平提升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群众满意度</w:t>
            </w:r>
          </w:p>
        </w:tc>
        <w:tc>
          <w:tcPr>
            <w:tcW w:w="2268" w:type="dxa"/>
            <w:vAlign w:val="center"/>
          </w:tcPr>
          <w:p>
            <w:pPr>
              <w:pStyle w:val="13"/>
            </w:pPr>
            <w:r>
              <w:t>≥96百分比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11、冀财建（2023）257号关于下达2024年中央车辆购置税收入补助地方资金绩效目标表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13042424P00J72C10086D</w:t>
            </w:r>
          </w:p>
        </w:tc>
        <w:tc>
          <w:tcPr>
            <w:tcW w:w="2835" w:type="dxa"/>
            <w:vAlign w:val="center"/>
          </w:tcPr>
          <w:p>
            <w:pPr>
              <w:pStyle w:val="11"/>
            </w:pPr>
            <w:r>
              <w:t>项目名称</w:t>
            </w:r>
          </w:p>
        </w:tc>
        <w:tc>
          <w:tcPr>
            <w:tcW w:w="6094" w:type="dxa"/>
            <w:gridSpan w:val="3"/>
            <w:vAlign w:val="center"/>
          </w:tcPr>
          <w:p>
            <w:pPr>
              <w:pStyle w:val="13"/>
            </w:pPr>
            <w:r>
              <w:t>冀财建（2023）257号关于下达2024年中央车辆购置税收入补助地方资金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1454.00</w:t>
            </w:r>
          </w:p>
        </w:tc>
        <w:tc>
          <w:tcPr>
            <w:tcW w:w="2835" w:type="dxa"/>
            <w:vAlign w:val="center"/>
          </w:tcPr>
          <w:p>
            <w:pPr>
              <w:pStyle w:val="11"/>
            </w:pPr>
            <w:r>
              <w:t>其中：财政    资金</w:t>
            </w:r>
          </w:p>
        </w:tc>
        <w:tc>
          <w:tcPr>
            <w:tcW w:w="2551" w:type="dxa"/>
            <w:vAlign w:val="center"/>
          </w:tcPr>
          <w:p>
            <w:pPr>
              <w:pStyle w:val="13"/>
            </w:pPr>
            <w:r>
              <w:t>1454.00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用于2024年农村公路建设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363.00</w:t>
            </w:r>
          </w:p>
        </w:tc>
        <w:tc>
          <w:tcPr>
            <w:tcW w:w="2835" w:type="dxa"/>
            <w:vAlign w:val="center"/>
          </w:tcPr>
          <w:p>
            <w:pPr>
              <w:pStyle w:val="14"/>
            </w:pPr>
            <w:r>
              <w:t>726.00</w:t>
            </w:r>
          </w:p>
        </w:tc>
        <w:tc>
          <w:tcPr>
            <w:tcW w:w="2551" w:type="dxa"/>
            <w:vAlign w:val="center"/>
          </w:tcPr>
          <w:p>
            <w:pPr>
              <w:pStyle w:val="14"/>
            </w:pPr>
            <w:r>
              <w:t>1089.90</w:t>
            </w:r>
          </w:p>
        </w:tc>
        <w:tc>
          <w:tcPr>
            <w:tcW w:w="3543" w:type="dxa"/>
            <w:gridSpan w:val="2"/>
            <w:vAlign w:val="center"/>
          </w:tcPr>
          <w:p>
            <w:pPr>
              <w:pStyle w:val="14"/>
            </w:pPr>
            <w:r>
              <w:t>1454.00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1.完成“十四五”现代综合交通运输体系发展规划范围内的综合交通，公路，水路，等年度建设任务。</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农村公路建设数量</w:t>
            </w:r>
          </w:p>
        </w:tc>
        <w:tc>
          <w:tcPr>
            <w:tcW w:w="5386" w:type="dxa"/>
            <w:vAlign w:val="center"/>
          </w:tcPr>
          <w:p>
            <w:pPr>
              <w:pStyle w:val="13"/>
            </w:pPr>
            <w:r>
              <w:t>农村公路建设数量</w:t>
            </w:r>
          </w:p>
        </w:tc>
        <w:tc>
          <w:tcPr>
            <w:tcW w:w="2268" w:type="dxa"/>
            <w:vAlign w:val="center"/>
          </w:tcPr>
          <w:p>
            <w:pPr>
              <w:pStyle w:val="13"/>
            </w:pPr>
            <w:r>
              <w:t>≥26公里</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资金使用合规性</w:t>
            </w:r>
          </w:p>
        </w:tc>
        <w:tc>
          <w:tcPr>
            <w:tcW w:w="5386" w:type="dxa"/>
            <w:vAlign w:val="center"/>
          </w:tcPr>
          <w:p>
            <w:pPr>
              <w:pStyle w:val="13"/>
            </w:pPr>
            <w:r>
              <w:t>资金使用合规性</w:t>
            </w:r>
          </w:p>
        </w:tc>
        <w:tc>
          <w:tcPr>
            <w:tcW w:w="2268" w:type="dxa"/>
            <w:vAlign w:val="center"/>
          </w:tcPr>
          <w:p>
            <w:pPr>
              <w:pStyle w:val="13"/>
            </w:pPr>
            <w:r>
              <w:t>资金使用合规性</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按期完成投资</w:t>
            </w:r>
          </w:p>
        </w:tc>
        <w:tc>
          <w:tcPr>
            <w:tcW w:w="5386" w:type="dxa"/>
            <w:vAlign w:val="center"/>
          </w:tcPr>
          <w:p>
            <w:pPr>
              <w:pStyle w:val="13"/>
            </w:pPr>
            <w:r>
              <w:t>按期完成投资</w:t>
            </w:r>
          </w:p>
        </w:tc>
        <w:tc>
          <w:tcPr>
            <w:tcW w:w="2268" w:type="dxa"/>
            <w:vAlign w:val="center"/>
          </w:tcPr>
          <w:p>
            <w:pPr>
              <w:pStyle w:val="13"/>
            </w:pPr>
            <w:r>
              <w:t>按期完成投资</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每公里农村公路建设成本</w:t>
            </w:r>
          </w:p>
        </w:tc>
        <w:tc>
          <w:tcPr>
            <w:tcW w:w="5386" w:type="dxa"/>
            <w:vAlign w:val="center"/>
          </w:tcPr>
          <w:p>
            <w:pPr>
              <w:pStyle w:val="13"/>
            </w:pPr>
            <w:r>
              <w:t>每公里农村公路建设成本</w:t>
            </w:r>
          </w:p>
        </w:tc>
        <w:tc>
          <w:tcPr>
            <w:tcW w:w="2268" w:type="dxa"/>
            <w:vAlign w:val="center"/>
          </w:tcPr>
          <w:p>
            <w:pPr>
              <w:pStyle w:val="13"/>
            </w:pPr>
            <w:r>
              <w:t>≤55.9万元</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对经济发展的促进作用</w:t>
            </w:r>
          </w:p>
        </w:tc>
        <w:tc>
          <w:tcPr>
            <w:tcW w:w="5386" w:type="dxa"/>
            <w:vAlign w:val="center"/>
          </w:tcPr>
          <w:p>
            <w:pPr>
              <w:pStyle w:val="13"/>
            </w:pPr>
            <w:r>
              <w:t>对经济发展的促进作用</w:t>
            </w:r>
          </w:p>
        </w:tc>
        <w:tc>
          <w:tcPr>
            <w:tcW w:w="2268" w:type="dxa"/>
            <w:vAlign w:val="center"/>
          </w:tcPr>
          <w:p>
            <w:pPr>
              <w:pStyle w:val="13"/>
            </w:pPr>
            <w:r>
              <w:t>明显</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基本公共服务水平</w:t>
            </w:r>
          </w:p>
        </w:tc>
        <w:tc>
          <w:tcPr>
            <w:tcW w:w="5386" w:type="dxa"/>
            <w:vAlign w:val="center"/>
          </w:tcPr>
          <w:p>
            <w:pPr>
              <w:pStyle w:val="13"/>
            </w:pPr>
            <w:r>
              <w:t>基本公共服务水平</w:t>
            </w:r>
          </w:p>
        </w:tc>
        <w:tc>
          <w:tcPr>
            <w:tcW w:w="2268" w:type="dxa"/>
            <w:vAlign w:val="center"/>
          </w:tcPr>
          <w:p>
            <w:pPr>
              <w:pStyle w:val="13"/>
            </w:pPr>
            <w:r>
              <w:t>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改善通行服务水平群众满意度</w:t>
            </w:r>
          </w:p>
        </w:tc>
        <w:tc>
          <w:tcPr>
            <w:tcW w:w="5386" w:type="dxa"/>
            <w:vAlign w:val="center"/>
          </w:tcPr>
          <w:p>
            <w:pPr>
              <w:pStyle w:val="13"/>
            </w:pPr>
            <w:r>
              <w:t>改善通行服务水平群众满意度</w:t>
            </w:r>
          </w:p>
        </w:tc>
        <w:tc>
          <w:tcPr>
            <w:tcW w:w="2268" w:type="dxa"/>
            <w:vAlign w:val="center"/>
          </w:tcPr>
          <w:p>
            <w:pPr>
              <w:pStyle w:val="13"/>
            </w:pPr>
            <w:r>
              <w:t>≥80百分比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12、冀财建（2023）259号文关于下达2024年农村客运补贴资金绩效目标表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13042424P00J72C100871</w:t>
            </w:r>
          </w:p>
        </w:tc>
        <w:tc>
          <w:tcPr>
            <w:tcW w:w="2835" w:type="dxa"/>
            <w:vAlign w:val="center"/>
          </w:tcPr>
          <w:p>
            <w:pPr>
              <w:pStyle w:val="11"/>
            </w:pPr>
            <w:r>
              <w:t>项目名称</w:t>
            </w:r>
          </w:p>
        </w:tc>
        <w:tc>
          <w:tcPr>
            <w:tcW w:w="6094" w:type="dxa"/>
            <w:gridSpan w:val="3"/>
            <w:vAlign w:val="center"/>
          </w:tcPr>
          <w:p>
            <w:pPr>
              <w:pStyle w:val="13"/>
            </w:pPr>
            <w:r>
              <w:t>冀财建（2023）259号文关于下达2024年农村客运补贴资金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74.74</w:t>
            </w:r>
          </w:p>
        </w:tc>
        <w:tc>
          <w:tcPr>
            <w:tcW w:w="2835" w:type="dxa"/>
            <w:vAlign w:val="center"/>
          </w:tcPr>
          <w:p>
            <w:pPr>
              <w:pStyle w:val="11"/>
            </w:pPr>
            <w:r>
              <w:t>其中：财政    资金</w:t>
            </w:r>
          </w:p>
        </w:tc>
        <w:tc>
          <w:tcPr>
            <w:tcW w:w="2551" w:type="dxa"/>
            <w:vAlign w:val="center"/>
          </w:tcPr>
          <w:p>
            <w:pPr>
              <w:pStyle w:val="13"/>
            </w:pPr>
            <w:r>
              <w:t>74.74</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用于2024年农村客运补助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18.60</w:t>
            </w:r>
          </w:p>
        </w:tc>
        <w:tc>
          <w:tcPr>
            <w:tcW w:w="2835" w:type="dxa"/>
            <w:vAlign w:val="center"/>
          </w:tcPr>
          <w:p>
            <w:pPr>
              <w:pStyle w:val="14"/>
            </w:pPr>
            <w:r>
              <w:t>37.30</w:t>
            </w:r>
          </w:p>
        </w:tc>
        <w:tc>
          <w:tcPr>
            <w:tcW w:w="2551" w:type="dxa"/>
            <w:vAlign w:val="center"/>
          </w:tcPr>
          <w:p>
            <w:pPr>
              <w:pStyle w:val="14"/>
            </w:pPr>
            <w:r>
              <w:t>55.96</w:t>
            </w:r>
          </w:p>
        </w:tc>
        <w:tc>
          <w:tcPr>
            <w:tcW w:w="3543" w:type="dxa"/>
            <w:gridSpan w:val="2"/>
            <w:vAlign w:val="center"/>
          </w:tcPr>
          <w:p>
            <w:pPr>
              <w:pStyle w:val="14"/>
            </w:pPr>
            <w:r>
              <w:t>74.74</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1.推动农村客运发展</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农村客运补贴数量</w:t>
            </w:r>
          </w:p>
        </w:tc>
        <w:tc>
          <w:tcPr>
            <w:tcW w:w="5386" w:type="dxa"/>
            <w:vAlign w:val="center"/>
          </w:tcPr>
          <w:p>
            <w:pPr>
              <w:pStyle w:val="13"/>
            </w:pPr>
            <w:r>
              <w:t>农村客运补贴数量</w:t>
            </w:r>
          </w:p>
        </w:tc>
        <w:tc>
          <w:tcPr>
            <w:tcW w:w="2268" w:type="dxa"/>
            <w:vAlign w:val="center"/>
          </w:tcPr>
          <w:p>
            <w:pPr>
              <w:pStyle w:val="13"/>
            </w:pPr>
            <w:r>
              <w:t>≥44辆</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资金使用合规性</w:t>
            </w:r>
          </w:p>
        </w:tc>
        <w:tc>
          <w:tcPr>
            <w:tcW w:w="5386" w:type="dxa"/>
            <w:vAlign w:val="center"/>
          </w:tcPr>
          <w:p>
            <w:pPr>
              <w:pStyle w:val="13"/>
            </w:pPr>
            <w:r>
              <w:t>资金使用合规性</w:t>
            </w:r>
          </w:p>
        </w:tc>
        <w:tc>
          <w:tcPr>
            <w:tcW w:w="2268" w:type="dxa"/>
            <w:vAlign w:val="center"/>
          </w:tcPr>
          <w:p>
            <w:pPr>
              <w:pStyle w:val="13"/>
            </w:pPr>
            <w:r>
              <w:t>资金使用合规性</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按期完成投资</w:t>
            </w:r>
          </w:p>
        </w:tc>
        <w:tc>
          <w:tcPr>
            <w:tcW w:w="5386" w:type="dxa"/>
            <w:vAlign w:val="center"/>
          </w:tcPr>
          <w:p>
            <w:pPr>
              <w:pStyle w:val="13"/>
            </w:pPr>
            <w:r>
              <w:t>按期完成投资</w:t>
            </w:r>
          </w:p>
        </w:tc>
        <w:tc>
          <w:tcPr>
            <w:tcW w:w="2268" w:type="dxa"/>
            <w:vAlign w:val="center"/>
          </w:tcPr>
          <w:p>
            <w:pPr>
              <w:pStyle w:val="13"/>
            </w:pPr>
            <w:r>
              <w:t>按期完成投资</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项目建设所用资金情况</w:t>
            </w:r>
          </w:p>
        </w:tc>
        <w:tc>
          <w:tcPr>
            <w:tcW w:w="5386" w:type="dxa"/>
            <w:vAlign w:val="center"/>
          </w:tcPr>
          <w:p>
            <w:pPr>
              <w:pStyle w:val="13"/>
            </w:pPr>
            <w:r>
              <w:t>项目建设所用资金情况</w:t>
            </w:r>
          </w:p>
        </w:tc>
        <w:tc>
          <w:tcPr>
            <w:tcW w:w="2268" w:type="dxa"/>
            <w:vAlign w:val="center"/>
          </w:tcPr>
          <w:p>
            <w:pPr>
              <w:pStyle w:val="13"/>
            </w:pPr>
            <w:r>
              <w:t>≤74.74万元</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对经济发展的促进作用</w:t>
            </w:r>
          </w:p>
        </w:tc>
        <w:tc>
          <w:tcPr>
            <w:tcW w:w="5386" w:type="dxa"/>
            <w:vAlign w:val="center"/>
          </w:tcPr>
          <w:p>
            <w:pPr>
              <w:pStyle w:val="13"/>
            </w:pPr>
            <w:r>
              <w:t>对经济发展的促进作用</w:t>
            </w:r>
          </w:p>
        </w:tc>
        <w:tc>
          <w:tcPr>
            <w:tcW w:w="2268" w:type="dxa"/>
            <w:vAlign w:val="center"/>
          </w:tcPr>
          <w:p>
            <w:pPr>
              <w:pStyle w:val="13"/>
            </w:pPr>
            <w:r>
              <w:t>明显</w:t>
            </w:r>
          </w:p>
        </w:tc>
        <w:tc>
          <w:tcPr>
            <w:tcW w:w="1276" w:type="dxa"/>
            <w:vAlign w:val="center"/>
          </w:tcPr>
          <w:p>
            <w:pPr>
              <w:pStyle w:val="13"/>
            </w:pPr>
            <w:r>
              <w:t>绩效目标表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基本公共服务水平</w:t>
            </w:r>
          </w:p>
        </w:tc>
        <w:tc>
          <w:tcPr>
            <w:tcW w:w="5386" w:type="dxa"/>
            <w:vAlign w:val="center"/>
          </w:tcPr>
          <w:p>
            <w:pPr>
              <w:pStyle w:val="13"/>
            </w:pPr>
            <w:r>
              <w:t>基本公共服务水平</w:t>
            </w:r>
          </w:p>
        </w:tc>
        <w:tc>
          <w:tcPr>
            <w:tcW w:w="2268" w:type="dxa"/>
            <w:vAlign w:val="center"/>
          </w:tcPr>
          <w:p>
            <w:pPr>
              <w:pStyle w:val="13"/>
            </w:pPr>
            <w:r>
              <w:t>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改善通行服务水平群众满意度</w:t>
            </w:r>
          </w:p>
        </w:tc>
        <w:tc>
          <w:tcPr>
            <w:tcW w:w="5386" w:type="dxa"/>
            <w:vAlign w:val="center"/>
          </w:tcPr>
          <w:p>
            <w:pPr>
              <w:pStyle w:val="13"/>
            </w:pPr>
            <w:r>
              <w:t>改善通行服务水平群众满意度</w:t>
            </w:r>
          </w:p>
        </w:tc>
        <w:tc>
          <w:tcPr>
            <w:tcW w:w="2268" w:type="dxa"/>
            <w:vAlign w:val="center"/>
          </w:tcPr>
          <w:p>
            <w:pPr>
              <w:pStyle w:val="13"/>
            </w:pPr>
            <w:r>
              <w:t>≥80百分比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13、冀财建（2023）269号文关于下达2024年普通国省干线公路建设养护资金绩效目标表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13042424P00J72C10120R</w:t>
            </w:r>
          </w:p>
        </w:tc>
        <w:tc>
          <w:tcPr>
            <w:tcW w:w="2835" w:type="dxa"/>
            <w:vAlign w:val="center"/>
          </w:tcPr>
          <w:p>
            <w:pPr>
              <w:pStyle w:val="11"/>
            </w:pPr>
            <w:r>
              <w:t>项目名称</w:t>
            </w:r>
          </w:p>
        </w:tc>
        <w:tc>
          <w:tcPr>
            <w:tcW w:w="6094" w:type="dxa"/>
            <w:gridSpan w:val="3"/>
            <w:vAlign w:val="center"/>
          </w:tcPr>
          <w:p>
            <w:pPr>
              <w:pStyle w:val="13"/>
            </w:pPr>
            <w:r>
              <w:t>冀财建（2023）269号文关于下达2024年普通国省干线公路建设养护资金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113.00</w:t>
            </w:r>
          </w:p>
        </w:tc>
        <w:tc>
          <w:tcPr>
            <w:tcW w:w="2835" w:type="dxa"/>
            <w:vAlign w:val="center"/>
          </w:tcPr>
          <w:p>
            <w:pPr>
              <w:pStyle w:val="11"/>
            </w:pPr>
            <w:r>
              <w:t>其中：财政    资金</w:t>
            </w:r>
          </w:p>
        </w:tc>
        <w:tc>
          <w:tcPr>
            <w:tcW w:w="2551" w:type="dxa"/>
            <w:vAlign w:val="center"/>
          </w:tcPr>
          <w:p>
            <w:pPr>
              <w:pStyle w:val="13"/>
            </w:pPr>
            <w:r>
              <w:t>113.00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用于2024年国省干线公路日常养护和治超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28.20</w:t>
            </w:r>
          </w:p>
        </w:tc>
        <w:tc>
          <w:tcPr>
            <w:tcW w:w="2835" w:type="dxa"/>
            <w:vAlign w:val="center"/>
          </w:tcPr>
          <w:p>
            <w:pPr>
              <w:pStyle w:val="14"/>
            </w:pPr>
            <w:r>
              <w:t>56.40</w:t>
            </w:r>
          </w:p>
        </w:tc>
        <w:tc>
          <w:tcPr>
            <w:tcW w:w="2551" w:type="dxa"/>
            <w:vAlign w:val="center"/>
          </w:tcPr>
          <w:p>
            <w:pPr>
              <w:pStyle w:val="14"/>
            </w:pPr>
            <w:r>
              <w:t>84.60</w:t>
            </w:r>
          </w:p>
        </w:tc>
        <w:tc>
          <w:tcPr>
            <w:tcW w:w="3543" w:type="dxa"/>
            <w:gridSpan w:val="2"/>
            <w:vAlign w:val="center"/>
          </w:tcPr>
          <w:p>
            <w:pPr>
              <w:pStyle w:val="14"/>
            </w:pPr>
            <w:r>
              <w:t>113.00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1.全面提升普通国省干线公路技术水平，进一步完善公路通行环境和安全水平，进一步提升公路通行能力。</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普通国省干线养护里程</w:t>
            </w:r>
          </w:p>
        </w:tc>
        <w:tc>
          <w:tcPr>
            <w:tcW w:w="5386" w:type="dxa"/>
            <w:vAlign w:val="center"/>
          </w:tcPr>
          <w:p>
            <w:pPr>
              <w:pStyle w:val="13"/>
            </w:pPr>
            <w:r>
              <w:t>普通国省干线养护里程</w:t>
            </w:r>
          </w:p>
        </w:tc>
        <w:tc>
          <w:tcPr>
            <w:tcW w:w="2268" w:type="dxa"/>
            <w:vAlign w:val="center"/>
          </w:tcPr>
          <w:p>
            <w:pPr>
              <w:pStyle w:val="13"/>
            </w:pPr>
            <w:r>
              <w:t>≥15公里</w:t>
            </w:r>
          </w:p>
        </w:tc>
        <w:tc>
          <w:tcPr>
            <w:tcW w:w="1276" w:type="dxa"/>
            <w:vAlign w:val="center"/>
          </w:tcPr>
          <w:p>
            <w:pPr>
              <w:pStyle w:val="13"/>
            </w:pPr>
            <w:r>
              <w:t>冀财建（2023）269号文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工程质量合格情况</w:t>
            </w:r>
          </w:p>
        </w:tc>
        <w:tc>
          <w:tcPr>
            <w:tcW w:w="5386" w:type="dxa"/>
            <w:vAlign w:val="center"/>
          </w:tcPr>
          <w:p>
            <w:pPr>
              <w:pStyle w:val="13"/>
            </w:pPr>
            <w:r>
              <w:t>工程质量合格情况</w:t>
            </w:r>
          </w:p>
        </w:tc>
        <w:tc>
          <w:tcPr>
            <w:tcW w:w="2268" w:type="dxa"/>
            <w:vAlign w:val="center"/>
          </w:tcPr>
          <w:p>
            <w:pPr>
              <w:pStyle w:val="13"/>
            </w:pPr>
            <w:r>
              <w:t>合格</w:t>
            </w:r>
          </w:p>
        </w:tc>
        <w:tc>
          <w:tcPr>
            <w:tcW w:w="1276" w:type="dxa"/>
            <w:vAlign w:val="center"/>
          </w:tcPr>
          <w:p>
            <w:pPr>
              <w:pStyle w:val="13"/>
            </w:pPr>
            <w:r>
              <w:t>冀财建（2023）269号文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完成项目时间</w:t>
            </w:r>
          </w:p>
        </w:tc>
        <w:tc>
          <w:tcPr>
            <w:tcW w:w="5386" w:type="dxa"/>
            <w:vAlign w:val="center"/>
          </w:tcPr>
          <w:p>
            <w:pPr>
              <w:pStyle w:val="13"/>
            </w:pPr>
            <w:r>
              <w:t>完成项目时间</w:t>
            </w:r>
          </w:p>
        </w:tc>
        <w:tc>
          <w:tcPr>
            <w:tcW w:w="2268" w:type="dxa"/>
            <w:vAlign w:val="center"/>
          </w:tcPr>
          <w:p>
            <w:pPr>
              <w:pStyle w:val="13"/>
            </w:pPr>
            <w:r>
              <w:t>年底前</w:t>
            </w:r>
          </w:p>
        </w:tc>
        <w:tc>
          <w:tcPr>
            <w:tcW w:w="1276" w:type="dxa"/>
            <w:vAlign w:val="center"/>
          </w:tcPr>
          <w:p>
            <w:pPr>
              <w:pStyle w:val="13"/>
            </w:pPr>
            <w:r>
              <w:t>冀财建（2023）269号文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工程项目造价</w:t>
            </w:r>
          </w:p>
        </w:tc>
        <w:tc>
          <w:tcPr>
            <w:tcW w:w="5386" w:type="dxa"/>
            <w:vAlign w:val="center"/>
          </w:tcPr>
          <w:p>
            <w:pPr>
              <w:pStyle w:val="13"/>
            </w:pPr>
            <w:r>
              <w:t>工程项目造价</w:t>
            </w:r>
          </w:p>
        </w:tc>
        <w:tc>
          <w:tcPr>
            <w:tcW w:w="2268" w:type="dxa"/>
            <w:vAlign w:val="center"/>
          </w:tcPr>
          <w:p>
            <w:pPr>
              <w:pStyle w:val="13"/>
            </w:pPr>
            <w:r>
              <w:t>不高于概算</w:t>
            </w:r>
          </w:p>
        </w:tc>
        <w:tc>
          <w:tcPr>
            <w:tcW w:w="1276" w:type="dxa"/>
            <w:vAlign w:val="center"/>
          </w:tcPr>
          <w:p>
            <w:pPr>
              <w:pStyle w:val="13"/>
            </w:pPr>
            <w:r>
              <w:t>冀财建（2023）269号文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对经济发展的促进作用</w:t>
            </w:r>
          </w:p>
        </w:tc>
        <w:tc>
          <w:tcPr>
            <w:tcW w:w="5386" w:type="dxa"/>
            <w:vAlign w:val="center"/>
          </w:tcPr>
          <w:p>
            <w:pPr>
              <w:pStyle w:val="13"/>
            </w:pPr>
            <w:r>
              <w:t>对经济发展的促进作用</w:t>
            </w:r>
          </w:p>
        </w:tc>
        <w:tc>
          <w:tcPr>
            <w:tcW w:w="2268" w:type="dxa"/>
            <w:vAlign w:val="center"/>
          </w:tcPr>
          <w:p>
            <w:pPr>
              <w:pStyle w:val="13"/>
            </w:pPr>
            <w:r>
              <w:t>明显</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基本公共服务水平</w:t>
            </w:r>
          </w:p>
        </w:tc>
        <w:tc>
          <w:tcPr>
            <w:tcW w:w="5386" w:type="dxa"/>
            <w:vAlign w:val="center"/>
          </w:tcPr>
          <w:p>
            <w:pPr>
              <w:pStyle w:val="13"/>
            </w:pPr>
            <w:r>
              <w:t>基本公共服务水平</w:t>
            </w:r>
          </w:p>
        </w:tc>
        <w:tc>
          <w:tcPr>
            <w:tcW w:w="2268" w:type="dxa"/>
            <w:vAlign w:val="center"/>
          </w:tcPr>
          <w:p>
            <w:pPr>
              <w:pStyle w:val="13"/>
            </w:pPr>
            <w:r>
              <w:t>明显提升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社会公众和服务对象满意度</w:t>
            </w:r>
          </w:p>
        </w:tc>
        <w:tc>
          <w:tcPr>
            <w:tcW w:w="5386" w:type="dxa"/>
            <w:vAlign w:val="center"/>
          </w:tcPr>
          <w:p>
            <w:pPr>
              <w:pStyle w:val="13"/>
            </w:pPr>
            <w:r>
              <w:t>社会公众和服务对象满意度</w:t>
            </w:r>
          </w:p>
        </w:tc>
        <w:tc>
          <w:tcPr>
            <w:tcW w:w="2268" w:type="dxa"/>
            <w:vAlign w:val="center"/>
          </w:tcPr>
          <w:p>
            <w:pPr>
              <w:pStyle w:val="13"/>
            </w:pPr>
            <w:r>
              <w:t>≥90百分比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color w:val="000000"/>
          <w:sz w:val="28"/>
        </w:rPr>
        <w:t>14、冀财建（2023）270号关于下达2024年农村公路建设养护资金绩效目标表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13042424P00J72C10119E</w:t>
            </w:r>
          </w:p>
        </w:tc>
        <w:tc>
          <w:tcPr>
            <w:tcW w:w="2835" w:type="dxa"/>
            <w:vAlign w:val="center"/>
          </w:tcPr>
          <w:p>
            <w:pPr>
              <w:pStyle w:val="11"/>
            </w:pPr>
            <w:r>
              <w:t>项目名称</w:t>
            </w:r>
          </w:p>
        </w:tc>
        <w:tc>
          <w:tcPr>
            <w:tcW w:w="6094" w:type="dxa"/>
            <w:gridSpan w:val="3"/>
            <w:vAlign w:val="center"/>
          </w:tcPr>
          <w:p>
            <w:pPr>
              <w:pStyle w:val="13"/>
            </w:pPr>
            <w:r>
              <w:t>冀财建（2023）270号关于下达2024年农村公路建设养护资金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314.00</w:t>
            </w:r>
          </w:p>
        </w:tc>
        <w:tc>
          <w:tcPr>
            <w:tcW w:w="2835" w:type="dxa"/>
            <w:vAlign w:val="center"/>
          </w:tcPr>
          <w:p>
            <w:pPr>
              <w:pStyle w:val="11"/>
            </w:pPr>
            <w:r>
              <w:t>其中：财政    资金</w:t>
            </w:r>
          </w:p>
        </w:tc>
        <w:tc>
          <w:tcPr>
            <w:tcW w:w="2551" w:type="dxa"/>
            <w:vAlign w:val="center"/>
          </w:tcPr>
          <w:p>
            <w:pPr>
              <w:pStyle w:val="13"/>
            </w:pPr>
            <w:r>
              <w:t>314.00</w:t>
            </w:r>
          </w:p>
        </w:tc>
        <w:tc>
          <w:tcPr>
            <w:tcW w:w="2268" w:type="dxa"/>
            <w:vAlign w:val="center"/>
          </w:tcPr>
          <w:p>
            <w:pPr>
              <w:pStyle w:val="11"/>
            </w:pPr>
            <w:r>
              <w:t>其他资金</w:t>
            </w:r>
          </w:p>
        </w:tc>
        <w:tc>
          <w:tcPr>
            <w:tcW w:w="1276" w:type="dxa"/>
            <w:vAlign w:val="center"/>
          </w:tcPr>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用于农村公路日常养护和示范创建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78.40</w:t>
            </w:r>
          </w:p>
        </w:tc>
        <w:tc>
          <w:tcPr>
            <w:tcW w:w="2835" w:type="dxa"/>
            <w:vAlign w:val="center"/>
          </w:tcPr>
          <w:p>
            <w:pPr>
              <w:pStyle w:val="14"/>
            </w:pPr>
            <w:r>
              <w:t>156.90</w:t>
            </w:r>
          </w:p>
        </w:tc>
        <w:tc>
          <w:tcPr>
            <w:tcW w:w="2551" w:type="dxa"/>
            <w:vAlign w:val="center"/>
          </w:tcPr>
          <w:p>
            <w:pPr>
              <w:pStyle w:val="14"/>
            </w:pPr>
            <w:r>
              <w:t>235.30</w:t>
            </w:r>
          </w:p>
        </w:tc>
        <w:tc>
          <w:tcPr>
            <w:tcW w:w="3543" w:type="dxa"/>
            <w:gridSpan w:val="2"/>
            <w:vAlign w:val="center"/>
          </w:tcPr>
          <w:p>
            <w:pPr>
              <w:pStyle w:val="14"/>
            </w:pPr>
            <w:r>
              <w:t>314.00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1.完成农村公路建设改造任务，公路通行能力进一步提升。</w:t>
            </w:r>
          </w:p>
        </w:tc>
      </w:tr>
    </w:tbl>
    <w:p>
      <w:pPr>
        <w:spacing w:line="2" w:lineRule="exact"/>
        <w:jc w:val="center"/>
      </w:pP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支持农村公路建设改造公里</w:t>
            </w:r>
          </w:p>
        </w:tc>
        <w:tc>
          <w:tcPr>
            <w:tcW w:w="5386" w:type="dxa"/>
            <w:vAlign w:val="center"/>
          </w:tcPr>
          <w:p>
            <w:pPr>
              <w:pStyle w:val="13"/>
            </w:pPr>
            <w:r>
              <w:t>支持农村公路建设改造公里</w:t>
            </w:r>
          </w:p>
        </w:tc>
        <w:tc>
          <w:tcPr>
            <w:tcW w:w="2268" w:type="dxa"/>
            <w:vAlign w:val="center"/>
          </w:tcPr>
          <w:p>
            <w:pPr>
              <w:pStyle w:val="13"/>
            </w:pPr>
            <w:r>
              <w:t>≥98.6公里</w:t>
            </w:r>
          </w:p>
        </w:tc>
        <w:tc>
          <w:tcPr>
            <w:tcW w:w="1276" w:type="dxa"/>
            <w:vAlign w:val="center"/>
          </w:tcPr>
          <w:p>
            <w:pPr>
              <w:pStyle w:val="13"/>
            </w:pPr>
            <w:r>
              <w:t>冀财建（2023）270号文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工程质量合格情况</w:t>
            </w:r>
          </w:p>
        </w:tc>
        <w:tc>
          <w:tcPr>
            <w:tcW w:w="5386" w:type="dxa"/>
            <w:vAlign w:val="center"/>
          </w:tcPr>
          <w:p>
            <w:pPr>
              <w:pStyle w:val="13"/>
            </w:pPr>
            <w:r>
              <w:t>工程质量合格情况</w:t>
            </w:r>
          </w:p>
        </w:tc>
        <w:tc>
          <w:tcPr>
            <w:tcW w:w="2268" w:type="dxa"/>
            <w:vAlign w:val="center"/>
          </w:tcPr>
          <w:p>
            <w:pPr>
              <w:pStyle w:val="13"/>
            </w:pPr>
            <w:r>
              <w:t>合格</w:t>
            </w:r>
          </w:p>
        </w:tc>
        <w:tc>
          <w:tcPr>
            <w:tcW w:w="1276" w:type="dxa"/>
            <w:vAlign w:val="center"/>
          </w:tcPr>
          <w:p>
            <w:pPr>
              <w:pStyle w:val="13"/>
            </w:pPr>
            <w:r>
              <w:t>冀财建（2023）270号文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完成项目时间</w:t>
            </w:r>
          </w:p>
        </w:tc>
        <w:tc>
          <w:tcPr>
            <w:tcW w:w="5386" w:type="dxa"/>
            <w:vAlign w:val="center"/>
          </w:tcPr>
          <w:p>
            <w:pPr>
              <w:pStyle w:val="13"/>
            </w:pPr>
            <w:r>
              <w:t>完成项目时间</w:t>
            </w:r>
          </w:p>
        </w:tc>
        <w:tc>
          <w:tcPr>
            <w:tcW w:w="2268" w:type="dxa"/>
            <w:vAlign w:val="center"/>
          </w:tcPr>
          <w:p>
            <w:pPr>
              <w:pStyle w:val="13"/>
            </w:pPr>
            <w:r>
              <w:t>年底前</w:t>
            </w:r>
          </w:p>
        </w:tc>
        <w:tc>
          <w:tcPr>
            <w:tcW w:w="1276" w:type="dxa"/>
            <w:vAlign w:val="center"/>
          </w:tcPr>
          <w:p>
            <w:pPr>
              <w:pStyle w:val="13"/>
            </w:pPr>
            <w:r>
              <w:t>冀财建（2023）270号文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工程项目造价</w:t>
            </w:r>
          </w:p>
        </w:tc>
        <w:tc>
          <w:tcPr>
            <w:tcW w:w="5386" w:type="dxa"/>
            <w:vAlign w:val="center"/>
          </w:tcPr>
          <w:p>
            <w:pPr>
              <w:pStyle w:val="13"/>
            </w:pPr>
            <w:r>
              <w:t>工程项目造价</w:t>
            </w:r>
          </w:p>
        </w:tc>
        <w:tc>
          <w:tcPr>
            <w:tcW w:w="2268" w:type="dxa"/>
            <w:vAlign w:val="center"/>
          </w:tcPr>
          <w:p>
            <w:pPr>
              <w:pStyle w:val="13"/>
            </w:pPr>
            <w:r>
              <w:t>不高于概算</w:t>
            </w:r>
          </w:p>
        </w:tc>
        <w:tc>
          <w:tcPr>
            <w:tcW w:w="1276" w:type="dxa"/>
            <w:vAlign w:val="center"/>
          </w:tcPr>
          <w:p>
            <w:pPr>
              <w:pStyle w:val="13"/>
            </w:pPr>
            <w:r>
              <w:t>冀财建（2023）270号文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对经济发展的促进作用</w:t>
            </w:r>
          </w:p>
        </w:tc>
        <w:tc>
          <w:tcPr>
            <w:tcW w:w="5386" w:type="dxa"/>
            <w:vAlign w:val="center"/>
          </w:tcPr>
          <w:p>
            <w:pPr>
              <w:pStyle w:val="13"/>
            </w:pPr>
            <w:r>
              <w:t>对经济发展的促进作用</w:t>
            </w:r>
          </w:p>
        </w:tc>
        <w:tc>
          <w:tcPr>
            <w:tcW w:w="2268" w:type="dxa"/>
            <w:vAlign w:val="center"/>
          </w:tcPr>
          <w:p>
            <w:pPr>
              <w:pStyle w:val="13"/>
            </w:pPr>
            <w:r>
              <w:t>明显</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基本公共服务水平</w:t>
            </w:r>
          </w:p>
        </w:tc>
        <w:tc>
          <w:tcPr>
            <w:tcW w:w="5386" w:type="dxa"/>
            <w:vAlign w:val="center"/>
          </w:tcPr>
          <w:p>
            <w:pPr>
              <w:pStyle w:val="13"/>
            </w:pPr>
            <w:r>
              <w:t>基本公共服务水平</w:t>
            </w:r>
          </w:p>
        </w:tc>
        <w:tc>
          <w:tcPr>
            <w:tcW w:w="2268" w:type="dxa"/>
            <w:vAlign w:val="center"/>
          </w:tcPr>
          <w:p>
            <w:pPr>
              <w:pStyle w:val="13"/>
            </w:pPr>
            <w:r>
              <w:t>明显提升</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社会公众和服务对象满意度</w:t>
            </w:r>
          </w:p>
        </w:tc>
        <w:tc>
          <w:tcPr>
            <w:tcW w:w="5386" w:type="dxa"/>
            <w:vAlign w:val="center"/>
          </w:tcPr>
          <w:p>
            <w:pPr>
              <w:pStyle w:val="13"/>
            </w:pPr>
            <w:r>
              <w:t>社会公众和服务对象满意度</w:t>
            </w:r>
          </w:p>
        </w:tc>
        <w:tc>
          <w:tcPr>
            <w:tcW w:w="2268" w:type="dxa"/>
            <w:vAlign w:val="center"/>
          </w:tcPr>
          <w:p>
            <w:pPr>
              <w:pStyle w:val="13"/>
            </w:pPr>
            <w:r>
              <w:t>≥90百分比</w:t>
            </w:r>
          </w:p>
        </w:tc>
        <w:tc>
          <w:tcPr>
            <w:tcW w:w="1276" w:type="dxa"/>
            <w:vAlign w:val="center"/>
          </w:tcPr>
          <w:p>
            <w:pPr>
              <w:pStyle w:val="13"/>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348成安县交通局</w:t>
            </w:r>
          </w:p>
        </w:tc>
        <w:tc>
          <w:tcPr>
            <w:tcW w:w="7710"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3" w:hRule="atLeas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34" w:hRule="atLeas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701" w:type="dxa"/>
            <w:vAlign w:val="center"/>
          </w:tcPr>
          <w:p>
            <w:pPr>
              <w:pStyle w:val="13"/>
            </w:pPr>
            <w:r>
              <w:rPr>
                <w:rFonts w:hint="eastAsia" w:asciiTheme="minorEastAsia" w:hAnsiTheme="minorEastAsia" w:eastAsiaTheme="minorEastAsia"/>
                <w:lang w:eastAsia="zh-CN"/>
              </w:rPr>
              <w:t>合计</w:t>
            </w:r>
          </w:p>
        </w:tc>
        <w:tc>
          <w:tcPr>
            <w:tcW w:w="964" w:type="dxa"/>
            <w:vAlign w:val="center"/>
          </w:tcPr>
          <w:p>
            <w:pPr>
              <w:pStyle w:val="12"/>
            </w:pPr>
            <w:r>
              <w:rPr>
                <w:rFonts w:hint="eastAsia" w:asciiTheme="minorEastAsia" w:hAnsiTheme="minorEastAsia" w:eastAsiaTheme="minorEastAsia"/>
                <w:lang w:eastAsia="zh-CN"/>
              </w:rPr>
              <w:t>5</w:t>
            </w:r>
          </w:p>
        </w:tc>
        <w:tc>
          <w:tcPr>
            <w:tcW w:w="1134" w:type="dxa"/>
            <w:vAlign w:val="center"/>
          </w:tcPr>
          <w:p>
            <w:pPr>
              <w:pStyle w:val="13"/>
            </w:pPr>
          </w:p>
        </w:tc>
        <w:tc>
          <w:tcPr>
            <w:tcW w:w="1134" w:type="dxa"/>
            <w:vAlign w:val="center"/>
          </w:tcPr>
          <w:p>
            <w:pPr>
              <w:pStyle w:val="13"/>
            </w:pPr>
          </w:p>
        </w:tc>
        <w:tc>
          <w:tcPr>
            <w:tcW w:w="709" w:type="dxa"/>
            <w:vAlign w:val="center"/>
          </w:tcPr>
          <w:p>
            <w:pPr>
              <w:pStyle w:val="14"/>
            </w:pPr>
          </w:p>
        </w:tc>
        <w:tc>
          <w:tcPr>
            <w:tcW w:w="850" w:type="dxa"/>
            <w:vAlign w:val="center"/>
          </w:tcPr>
          <w:p>
            <w:pPr>
              <w:pStyle w:val="12"/>
            </w:pPr>
          </w:p>
        </w:tc>
        <w:tc>
          <w:tcPr>
            <w:tcW w:w="850" w:type="dxa"/>
            <w:vAlign w:val="center"/>
          </w:tcPr>
          <w:p>
            <w:pPr>
              <w:pStyle w:val="12"/>
            </w:pPr>
          </w:p>
        </w:tc>
        <w:tc>
          <w:tcPr>
            <w:tcW w:w="964" w:type="dxa"/>
            <w:vAlign w:val="center"/>
          </w:tcPr>
          <w:p>
            <w:pPr>
              <w:pStyle w:val="12"/>
            </w:pPr>
            <w:r>
              <w:rPr>
                <w:rFonts w:hint="eastAsia" w:asciiTheme="minorEastAsia" w:hAnsiTheme="minorEastAsia" w:eastAsiaTheme="minorEastAsia"/>
                <w:lang w:eastAsia="zh-CN"/>
              </w:rPr>
              <w:t>5</w:t>
            </w:r>
          </w:p>
        </w:tc>
        <w:tc>
          <w:tcPr>
            <w:tcW w:w="964" w:type="dxa"/>
            <w:vAlign w:val="center"/>
          </w:tcPr>
          <w:p>
            <w:pPr>
              <w:pStyle w:val="12"/>
            </w:pPr>
            <w:r>
              <w:rPr>
                <w:rFonts w:hint="eastAsia" w:asciiTheme="minorEastAsia" w:hAnsiTheme="minorEastAsia" w:eastAsiaTheme="minorEastAsia"/>
                <w:lang w:eastAsia="zh-CN"/>
              </w:rPr>
              <w:t>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3" w:hRule="atLeast"/>
          <w:jc w:val="center"/>
        </w:trPr>
        <w:tc>
          <w:tcPr>
            <w:tcW w:w="1701" w:type="dxa"/>
            <w:vAlign w:val="center"/>
          </w:tcPr>
          <w:p>
            <w:pPr>
              <w:pStyle w:val="13"/>
            </w:pPr>
            <w:r>
              <w:rPr>
                <w:rFonts w:hint="eastAsia" w:asciiTheme="minorEastAsia" w:hAnsiTheme="minorEastAsia" w:eastAsiaTheme="minorEastAsia"/>
                <w:lang w:eastAsia="zh-CN"/>
              </w:rPr>
              <w:t>经费</w:t>
            </w:r>
          </w:p>
        </w:tc>
        <w:tc>
          <w:tcPr>
            <w:tcW w:w="964" w:type="dxa"/>
            <w:vAlign w:val="center"/>
          </w:tcPr>
          <w:p>
            <w:pPr>
              <w:pStyle w:val="12"/>
            </w:pPr>
            <w:r>
              <w:rPr>
                <w:rFonts w:hint="eastAsia" w:asciiTheme="minorEastAsia" w:hAnsiTheme="minorEastAsia" w:eastAsiaTheme="minorEastAsia"/>
                <w:lang w:eastAsia="zh-CN"/>
              </w:rPr>
              <w:t>5</w:t>
            </w:r>
          </w:p>
        </w:tc>
        <w:tc>
          <w:tcPr>
            <w:tcW w:w="1134" w:type="dxa"/>
            <w:vAlign w:val="center"/>
          </w:tcPr>
          <w:p>
            <w:pPr>
              <w:pStyle w:val="13"/>
            </w:pPr>
            <w:r>
              <w:rPr>
                <w:rFonts w:hint="eastAsia" w:asciiTheme="minorEastAsia" w:hAnsiTheme="minorEastAsia" w:eastAsiaTheme="minorEastAsia"/>
                <w:lang w:eastAsia="zh-CN"/>
              </w:rPr>
              <w:t>电脑</w:t>
            </w:r>
          </w:p>
        </w:tc>
        <w:tc>
          <w:tcPr>
            <w:tcW w:w="1134" w:type="dxa"/>
            <w:vAlign w:val="center"/>
          </w:tcPr>
          <w:p>
            <w:pPr>
              <w:pStyle w:val="13"/>
            </w:pPr>
            <w:r>
              <w:rPr>
                <w:rFonts w:hint="eastAsia" w:ascii="仿宋" w:hAnsi="仿宋" w:eastAsia="仿宋" w:cs="Times New Roman"/>
              </w:rPr>
              <w:t>A02010199</w:t>
            </w:r>
          </w:p>
        </w:tc>
        <w:tc>
          <w:tcPr>
            <w:tcW w:w="709" w:type="dxa"/>
            <w:vAlign w:val="center"/>
          </w:tcPr>
          <w:p>
            <w:pPr>
              <w:pStyle w:val="14"/>
            </w:pPr>
            <w:r>
              <w:rPr>
                <w:rFonts w:hint="eastAsia" w:asciiTheme="minorEastAsia" w:hAnsiTheme="minorEastAsia" w:eastAsiaTheme="minorEastAsia"/>
                <w:lang w:eastAsia="zh-CN"/>
              </w:rPr>
              <w:t>台</w:t>
            </w:r>
          </w:p>
        </w:tc>
        <w:tc>
          <w:tcPr>
            <w:tcW w:w="850" w:type="dxa"/>
            <w:vAlign w:val="center"/>
          </w:tcPr>
          <w:p>
            <w:pPr>
              <w:pStyle w:val="12"/>
            </w:pPr>
            <w:r>
              <w:rPr>
                <w:rFonts w:hint="eastAsia" w:asciiTheme="minorEastAsia" w:hAnsiTheme="minorEastAsia" w:eastAsiaTheme="minorEastAsia"/>
                <w:lang w:eastAsia="zh-CN"/>
              </w:rPr>
              <w:t>12</w:t>
            </w:r>
          </w:p>
        </w:tc>
        <w:tc>
          <w:tcPr>
            <w:tcW w:w="850" w:type="dxa"/>
            <w:vAlign w:val="center"/>
          </w:tcPr>
          <w:p>
            <w:pPr>
              <w:pStyle w:val="12"/>
              <w:rPr>
                <w:rFonts w:hint="eastAsia" w:eastAsiaTheme="minorEastAsia"/>
                <w:lang w:eastAsia="zh-CN"/>
              </w:rPr>
            </w:pPr>
            <w:r>
              <w:rPr>
                <w:rFonts w:hint="eastAsia" w:asciiTheme="minorEastAsia" w:hAnsiTheme="minorEastAsia" w:eastAsiaTheme="minorEastAsia"/>
                <w:lang w:eastAsia="zh-CN"/>
              </w:rPr>
              <w:t>0.42</w:t>
            </w:r>
          </w:p>
        </w:tc>
        <w:tc>
          <w:tcPr>
            <w:tcW w:w="964" w:type="dxa"/>
            <w:vAlign w:val="center"/>
          </w:tcPr>
          <w:p>
            <w:pPr>
              <w:pStyle w:val="12"/>
            </w:pPr>
            <w:r>
              <w:rPr>
                <w:rFonts w:hint="eastAsia" w:asciiTheme="minorEastAsia" w:hAnsiTheme="minorEastAsia" w:eastAsiaTheme="minorEastAsia"/>
                <w:lang w:eastAsia="zh-CN"/>
              </w:rPr>
              <w:t>5</w:t>
            </w:r>
          </w:p>
        </w:tc>
        <w:tc>
          <w:tcPr>
            <w:tcW w:w="964" w:type="dxa"/>
            <w:vAlign w:val="center"/>
          </w:tcPr>
          <w:p>
            <w:pPr>
              <w:pStyle w:val="12"/>
            </w:pPr>
            <w:r>
              <w:rPr>
                <w:rFonts w:hint="eastAsia" w:asciiTheme="minorEastAsia" w:hAnsiTheme="minorEastAsia" w:eastAsiaTheme="minorEastAsia"/>
                <w:lang w:eastAsia="zh-CN"/>
              </w:rPr>
              <w:t>5</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成安县交通局（含所属单位）上年末固定资产金额为</w:t>
      </w:r>
      <w:r>
        <w:rPr>
          <w:rFonts w:hint="eastAsia" w:eastAsia="方正仿宋_GBK"/>
          <w:color w:val="000000"/>
          <w:sz w:val="28"/>
          <w:lang w:eastAsia="zh-CN"/>
        </w:rPr>
        <w:t>504.8663</w:t>
      </w:r>
      <w:r>
        <w:rPr>
          <w:rFonts w:eastAsia="方正仿宋_GBK"/>
          <w:color w:val="000000"/>
          <w:sz w:val="28"/>
        </w:rPr>
        <w:t>万元（详见下表）。本年度拟购置固定资产总额为</w:t>
      </w:r>
      <w:r>
        <w:rPr>
          <w:rFonts w:hint="eastAsia" w:eastAsia="方正仿宋_GBK"/>
          <w:color w:val="000000"/>
          <w:sz w:val="28"/>
          <w:lang w:eastAsia="zh-CN"/>
        </w:rPr>
        <w:t>5</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p>
    <w:p>
      <w:pPr>
        <w:jc w:val="center"/>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348成安县交通局</w:t>
            </w:r>
          </w:p>
        </w:tc>
        <w:tc>
          <w:tcPr>
            <w:tcW w:w="5670"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jc w:val="center"/>
        </w:trPr>
        <w:tc>
          <w:tcPr>
            <w:tcW w:w="7370" w:type="dxa"/>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2835" w:type="dxa"/>
            <w:vAlign w:val="center"/>
          </w:tcPr>
          <w:p>
            <w:pPr>
              <w:jc w:val="center"/>
              <w:rPr>
                <w:rFonts w:ascii="宋体" w:hAnsi="宋体" w:eastAsia="宋体" w:cs="宋体"/>
                <w:sz w:val="22"/>
              </w:rPr>
            </w:pPr>
            <w:r>
              <w:rPr>
                <w:rFonts w:ascii="宋体" w:hAnsi="宋体" w:eastAsia="宋体" w:cs="宋体"/>
                <w:sz w:val="22"/>
                <w:szCs w:val="22"/>
              </w:rPr>
              <w:t>——</w:t>
            </w:r>
          </w:p>
        </w:tc>
        <w:tc>
          <w:tcPr>
            <w:tcW w:w="2835" w:type="dxa"/>
            <w:vAlign w:val="center"/>
          </w:tcPr>
          <w:p>
            <w:pPr>
              <w:jc w:val="center"/>
              <w:rPr>
                <w:rFonts w:hint="default" w:ascii="宋体" w:hAnsi="宋体" w:eastAsia="宋体" w:cs="宋体"/>
                <w:sz w:val="22"/>
                <w:lang w:val="en-US" w:eastAsia="zh-CN"/>
              </w:rPr>
            </w:pPr>
            <w:r>
              <w:rPr>
                <w:rFonts w:hint="eastAsia" w:ascii="宋体" w:hAnsi="宋体" w:eastAsia="宋体" w:cs="宋体"/>
                <w:sz w:val="22"/>
                <w:lang w:val="en-US" w:eastAsia="zh-CN"/>
              </w:rPr>
              <w:t>504.8663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1" w:hRule="atLeast"/>
          <w:jc w:val="center"/>
        </w:trPr>
        <w:tc>
          <w:tcPr>
            <w:tcW w:w="7370" w:type="dxa"/>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2835" w:type="dxa"/>
            <w:vAlign w:val="center"/>
          </w:tcPr>
          <w:p>
            <w:pPr>
              <w:jc w:val="center"/>
              <w:rPr>
                <w:rFonts w:ascii="宋体" w:hAnsi="宋体" w:eastAsia="宋体"/>
                <w:sz w:val="22"/>
              </w:rPr>
            </w:pPr>
            <w:r>
              <w:rPr>
                <w:rFonts w:hint="eastAsia" w:ascii="宋体" w:hAnsi="宋体" w:eastAsia="宋体"/>
                <w:sz w:val="22"/>
              </w:rPr>
              <w:t>3300</w:t>
            </w:r>
          </w:p>
        </w:tc>
        <w:tc>
          <w:tcPr>
            <w:tcW w:w="2835" w:type="dxa"/>
            <w:vAlign w:val="center"/>
          </w:tcPr>
          <w:p>
            <w:pPr>
              <w:jc w:val="center"/>
              <w:rPr>
                <w:rFonts w:ascii="宋体" w:hAnsi="宋体" w:eastAsia="宋体"/>
                <w:sz w:val="22"/>
              </w:rPr>
            </w:pPr>
            <w:r>
              <w:rPr>
                <w:rFonts w:hint="eastAsia" w:ascii="宋体" w:hAnsi="宋体" w:eastAsia="宋体"/>
                <w:sz w:val="22"/>
              </w:rPr>
              <w:t>340.43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3" w:hRule="atLeast"/>
          <w:jc w:val="center"/>
        </w:trPr>
        <w:tc>
          <w:tcPr>
            <w:tcW w:w="7370" w:type="dxa"/>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2835" w:type="dxa"/>
            <w:vAlign w:val="center"/>
          </w:tcPr>
          <w:p>
            <w:pPr>
              <w:jc w:val="center"/>
              <w:rPr>
                <w:rFonts w:ascii="宋体" w:hAnsi="宋体" w:eastAsia="宋体"/>
                <w:sz w:val="22"/>
              </w:rPr>
            </w:pPr>
            <w:r>
              <w:rPr>
                <w:rFonts w:hint="eastAsia" w:ascii="宋体" w:hAnsi="宋体" w:eastAsia="宋体"/>
                <w:sz w:val="22"/>
              </w:rPr>
              <w:t>3300</w:t>
            </w:r>
          </w:p>
        </w:tc>
        <w:tc>
          <w:tcPr>
            <w:tcW w:w="2835" w:type="dxa"/>
            <w:vAlign w:val="center"/>
          </w:tcPr>
          <w:p>
            <w:pPr>
              <w:jc w:val="center"/>
              <w:rPr>
                <w:rFonts w:ascii="宋体" w:hAnsi="宋体" w:eastAsia="宋体"/>
                <w:sz w:val="22"/>
              </w:rPr>
            </w:pPr>
            <w:r>
              <w:rPr>
                <w:rFonts w:hint="eastAsia" w:ascii="宋体" w:hAnsi="宋体" w:eastAsia="宋体"/>
                <w:sz w:val="22"/>
              </w:rPr>
              <w:t>340.43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7" w:hRule="atLeast"/>
          <w:jc w:val="center"/>
        </w:trPr>
        <w:tc>
          <w:tcPr>
            <w:tcW w:w="7370" w:type="dxa"/>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2835" w:type="dxa"/>
            <w:vAlign w:val="center"/>
          </w:tcPr>
          <w:p>
            <w:pPr>
              <w:jc w:val="center"/>
              <w:rPr>
                <w:rFonts w:ascii="宋体" w:hAnsi="宋体" w:eastAsia="宋体"/>
                <w:sz w:val="22"/>
              </w:rPr>
            </w:pPr>
            <w:r>
              <w:rPr>
                <w:rFonts w:hint="eastAsia" w:ascii="宋体" w:hAnsi="宋体" w:eastAsia="宋体"/>
                <w:sz w:val="22"/>
              </w:rPr>
              <w:t>1</w:t>
            </w:r>
          </w:p>
        </w:tc>
        <w:tc>
          <w:tcPr>
            <w:tcW w:w="2835" w:type="dxa"/>
            <w:vAlign w:val="center"/>
          </w:tcPr>
          <w:p>
            <w:pPr>
              <w:jc w:val="center"/>
              <w:rPr>
                <w:rFonts w:ascii="宋体" w:hAnsi="宋体" w:eastAsia="宋体"/>
                <w:sz w:val="22"/>
              </w:rPr>
            </w:pPr>
            <w:r>
              <w:rPr>
                <w:rFonts w:hint="eastAsia" w:ascii="宋体" w:hAnsi="宋体" w:eastAsia="宋体"/>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37" w:hRule="atLeast"/>
          <w:jc w:val="center"/>
        </w:trPr>
        <w:tc>
          <w:tcPr>
            <w:tcW w:w="7370" w:type="dxa"/>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2835" w:type="dxa"/>
            <w:vAlign w:val="center"/>
          </w:tcPr>
          <w:p>
            <w:pPr>
              <w:jc w:val="center"/>
              <w:rPr>
                <w:rFonts w:ascii="宋体" w:hAnsi="宋体" w:eastAsia="宋体"/>
                <w:sz w:val="22"/>
              </w:rPr>
            </w:pPr>
            <w:r>
              <w:rPr>
                <w:rFonts w:hint="eastAsia" w:ascii="宋体" w:hAnsi="宋体" w:eastAsia="宋体"/>
                <w:sz w:val="22"/>
              </w:rPr>
              <w:t>0</w:t>
            </w:r>
          </w:p>
        </w:tc>
        <w:tc>
          <w:tcPr>
            <w:tcW w:w="2835" w:type="dxa"/>
            <w:vAlign w:val="center"/>
          </w:tcPr>
          <w:p>
            <w:pPr>
              <w:jc w:val="center"/>
              <w:rPr>
                <w:rFonts w:ascii="宋体" w:hAnsi="宋体" w:eastAsia="宋体"/>
                <w:sz w:val="22"/>
              </w:rPr>
            </w:pPr>
            <w:r>
              <w:rPr>
                <w:rFonts w:hint="eastAsia" w:ascii="宋体" w:hAnsi="宋体" w:eastAsia="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59" w:hRule="atLeast"/>
          <w:jc w:val="center"/>
        </w:trPr>
        <w:tc>
          <w:tcPr>
            <w:tcW w:w="7370" w:type="dxa"/>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2835" w:type="dxa"/>
            <w:vAlign w:val="center"/>
          </w:tcPr>
          <w:p>
            <w:pPr>
              <w:jc w:val="center"/>
              <w:rPr>
                <w:rFonts w:ascii="宋体" w:hAnsi="宋体" w:eastAsia="宋体"/>
                <w:sz w:val="22"/>
              </w:rPr>
            </w:pPr>
            <w:r>
              <w:rPr>
                <w:rFonts w:hint="eastAsia" w:ascii="宋体" w:hAnsi="宋体" w:eastAsia="宋体"/>
                <w:sz w:val="22"/>
              </w:rPr>
              <w:t>200</w:t>
            </w:r>
          </w:p>
        </w:tc>
        <w:tc>
          <w:tcPr>
            <w:tcW w:w="2835" w:type="dxa"/>
            <w:vAlign w:val="center"/>
          </w:tcPr>
          <w:p>
            <w:pPr>
              <w:jc w:val="center"/>
              <w:rPr>
                <w:rFonts w:hint="default" w:ascii="宋体" w:hAnsi="宋体" w:eastAsia="宋体"/>
                <w:sz w:val="22"/>
                <w:lang w:val="en-US" w:eastAsia="zh-CN"/>
              </w:rPr>
            </w:pPr>
            <w:r>
              <w:rPr>
                <w:rFonts w:hint="eastAsia" w:ascii="宋体" w:hAnsi="宋体" w:eastAsia="宋体"/>
                <w:sz w:val="22"/>
                <w:lang w:val="en-US" w:eastAsia="zh-CN"/>
              </w:rPr>
              <w:t>164.4363</w:t>
            </w:r>
          </w:p>
        </w:tc>
      </w:tr>
    </w:tbl>
    <w:p>
      <w:pPr>
        <w:ind w:firstLine="640"/>
      </w:pP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roman"/>
    <w:pitch w:val="default"/>
    <w:sig w:usb0="00000000" w:usb1="0000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altName w:val="微软雅黑"/>
    <w:panose1 w:val="02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CA6E5D"/>
    <w:multiLevelType w:val="singleLevel"/>
    <w:tmpl w:val="C0CA6E5D"/>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gyMzgyN2UxZDdiOWFiMGM0YzljYmYzMjhlY2RjMDQifQ=="/>
  </w:docVars>
  <w:rsids>
    <w:rsidRoot w:val="00D73CB0"/>
    <w:rsid w:val="00000A39"/>
    <w:rsid w:val="0022692C"/>
    <w:rsid w:val="002E19F6"/>
    <w:rsid w:val="004C2D6A"/>
    <w:rsid w:val="007525B6"/>
    <w:rsid w:val="00941C62"/>
    <w:rsid w:val="00BC402E"/>
    <w:rsid w:val="00C11444"/>
    <w:rsid w:val="00D73CB0"/>
    <w:rsid w:val="00DB20B6"/>
    <w:rsid w:val="1D2912A2"/>
    <w:rsid w:val="27FBD122"/>
    <w:rsid w:val="33A33A48"/>
    <w:rsid w:val="456360EC"/>
    <w:rsid w:val="4CB31976"/>
    <w:rsid w:val="6FA34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31"/>
    <w:semiHidden/>
    <w:unhideWhenUsed/>
    <w:qFormat/>
    <w:uiPriority w:val="99"/>
    <w:pPr>
      <w:tabs>
        <w:tab w:val="center" w:pos="4153"/>
        <w:tab w:val="right" w:pos="8306"/>
      </w:tabs>
      <w:snapToGrid w:val="0"/>
    </w:pPr>
    <w:rPr>
      <w:sz w:val="18"/>
      <w:szCs w:val="18"/>
    </w:rPr>
  </w:style>
  <w:style w:type="paragraph" w:styleId="4">
    <w:name w:val="header"/>
    <w:basedOn w:val="1"/>
    <w:link w:val="3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单元格样式22"/>
    <w:basedOn w:val="1"/>
    <w:qFormat/>
    <w:uiPriority w:val="0"/>
    <w:pPr>
      <w:jc w:val="right"/>
    </w:pPr>
    <w:rPr>
      <w:rFonts w:ascii="方正小标宋_GBK" w:hAnsi="方正小标宋_GBK" w:eastAsia="方正小标宋_GBK" w:cs="方正小标宋_GBK"/>
    </w:rPr>
  </w:style>
  <w:style w:type="paragraph" w:customStyle="1" w:styleId="9">
    <w:name w:val="单元格样式21"/>
    <w:basedOn w:val="1"/>
    <w:qFormat/>
    <w:uiPriority w:val="0"/>
    <w:pPr>
      <w:jc w:val="center"/>
    </w:pPr>
    <w:rPr>
      <w:rFonts w:ascii="方正小标宋_GBK" w:hAnsi="方正小标宋_GBK" w:eastAsia="方正小标宋_GBK" w:cs="方正小标宋_GBK"/>
    </w:rPr>
  </w:style>
  <w:style w:type="paragraph" w:customStyle="1" w:styleId="10">
    <w:name w:val="单元格样式20"/>
    <w:basedOn w:val="1"/>
    <w:qFormat/>
    <w:uiPriority w:val="0"/>
    <w:rPr>
      <w:rFonts w:ascii="方正小标宋_GBK" w:hAnsi="方正小标宋_GBK" w:eastAsia="方正小标宋_GBK" w:cs="方正小标宋_GBK"/>
    </w:rPr>
  </w:style>
  <w:style w:type="paragraph" w:customStyle="1" w:styleId="11">
    <w:name w:val="单元格样式1"/>
    <w:basedOn w:val="1"/>
    <w:qFormat/>
    <w:uiPriority w:val="0"/>
    <w:pPr>
      <w:jc w:val="center"/>
    </w:pPr>
    <w:rPr>
      <w:rFonts w:ascii="方正书宋_GBK" w:hAnsi="方正书宋_GBK" w:eastAsia="方正书宋_GBK" w:cs="方正书宋_GBK"/>
      <w:b/>
      <w:sz w:val="21"/>
    </w:rPr>
  </w:style>
  <w:style w:type="paragraph" w:customStyle="1" w:styleId="12">
    <w:name w:val="单元格样式4"/>
    <w:basedOn w:val="1"/>
    <w:qFormat/>
    <w:uiPriority w:val="0"/>
    <w:pPr>
      <w:jc w:val="right"/>
    </w:pPr>
    <w:rPr>
      <w:rFonts w:ascii="方正书宋_GBK" w:hAnsi="方正书宋_GBK" w:eastAsia="方正书宋_GBK" w:cs="方正书宋_GBK"/>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6"/>
    <w:basedOn w:val="1"/>
    <w:qFormat/>
    <w:uiPriority w:val="0"/>
    <w:pPr>
      <w:jc w:val="center"/>
    </w:pPr>
    <w:rPr>
      <w:rFonts w:ascii="方正书宋_GBK" w:hAnsi="方正书宋_GBK" w:eastAsia="方正书宋_GBK" w:cs="方正书宋_GBK"/>
      <w:b/>
      <w:sz w:val="21"/>
    </w:rPr>
  </w:style>
  <w:style w:type="paragraph" w:customStyle="1" w:styleId="16">
    <w:name w:val="单元格样式7"/>
    <w:basedOn w:val="1"/>
    <w:qFormat/>
    <w:uiPriority w:val="0"/>
    <w:pPr>
      <w:jc w:val="right"/>
    </w:pPr>
    <w:rPr>
      <w:rFonts w:ascii="方正书宋_GBK" w:hAnsi="方正书宋_GBK" w:eastAsia="方正书宋_GBK" w:cs="方正书宋_GBK"/>
      <w:b/>
      <w:sz w:val="21"/>
    </w:rPr>
  </w:style>
  <w:style w:type="paragraph" w:customStyle="1" w:styleId="17">
    <w:name w:val="单元格样式5"/>
    <w:basedOn w:val="1"/>
    <w:qFormat/>
    <w:uiPriority w:val="0"/>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line="500" w:lineRule="exact"/>
      <w:ind w:firstLine="560"/>
    </w:pPr>
    <w:rPr>
      <w:rFonts w:eastAsia="方正仿宋_GBK"/>
      <w:sz w:val="28"/>
    </w:rPr>
  </w:style>
  <w:style w:type="paragraph" w:customStyle="1" w:styleId="1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2">
    <w:name w:val="插入文本样式-插入总体目标文件"/>
    <w:basedOn w:val="1"/>
    <w:qFormat/>
    <w:uiPriority w:val="0"/>
    <w:pPr>
      <w:spacing w:line="500" w:lineRule="exact"/>
      <w:ind w:firstLine="560"/>
    </w:pPr>
    <w:rPr>
      <w:rFonts w:eastAsia="方正仿宋_GBK"/>
      <w:sz w:val="28"/>
    </w:rPr>
  </w:style>
  <w:style w:type="paragraph" w:customStyle="1" w:styleId="23">
    <w:name w:val="插入文本样式-插入职责分类绩效目标文件"/>
    <w:basedOn w:val="1"/>
    <w:qFormat/>
    <w:uiPriority w:val="0"/>
    <w:pPr>
      <w:spacing w:line="500" w:lineRule="exact"/>
      <w:ind w:firstLine="560"/>
    </w:pPr>
    <w:rPr>
      <w:rFonts w:eastAsia="方正仿宋_GBK"/>
      <w:sz w:val="28"/>
    </w:rPr>
  </w:style>
  <w:style w:type="paragraph" w:customStyle="1" w:styleId="2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5">
    <w:name w:val="单元格样式23"/>
    <w:basedOn w:val="1"/>
    <w:qFormat/>
    <w:uiPriority w:val="0"/>
    <w:pPr>
      <w:jc w:val="right"/>
    </w:pPr>
    <w:rPr>
      <w:rFonts w:ascii="方正书宋_GBK" w:hAnsi="方正书宋_GBK" w:eastAsia="方正书宋_GBK" w:cs="方正书宋_GBK"/>
    </w:rPr>
  </w:style>
  <w:style w:type="paragraph" w:customStyle="1" w:styleId="26">
    <w:name w:val="TOC 2"/>
    <w:basedOn w:val="1"/>
    <w:qFormat/>
    <w:uiPriority w:val="0"/>
    <w:pPr>
      <w:ind w:left="240"/>
    </w:pPr>
  </w:style>
  <w:style w:type="paragraph" w:customStyle="1" w:styleId="27">
    <w:name w:val="TOC 3"/>
    <w:basedOn w:val="1"/>
    <w:qFormat/>
    <w:uiPriority w:val="0"/>
    <w:pPr>
      <w:ind w:left="480"/>
    </w:pPr>
  </w:style>
  <w:style w:type="paragraph" w:customStyle="1" w:styleId="28">
    <w:name w:val="TOC 1"/>
    <w:basedOn w:val="1"/>
    <w:qFormat/>
    <w:uiPriority w:val="0"/>
    <w:pPr>
      <w:spacing w:before="120"/>
      <w:ind w:firstLine="560"/>
    </w:pPr>
    <w:rPr>
      <w:rFonts w:eastAsia="方正仿宋_GBK"/>
      <w:color w:val="000000"/>
      <w:sz w:val="28"/>
    </w:rPr>
  </w:style>
  <w:style w:type="paragraph" w:customStyle="1" w:styleId="29">
    <w:name w:val="插入文本样式-插入部门职责文件"/>
    <w:basedOn w:val="1"/>
    <w:qFormat/>
    <w:uiPriority w:val="0"/>
    <w:pPr>
      <w:spacing w:line="500" w:lineRule="exact"/>
      <w:ind w:firstLine="560"/>
    </w:pPr>
    <w:rPr>
      <w:rFonts w:eastAsia="方正仿宋_GBK"/>
      <w:sz w:val="28"/>
    </w:rPr>
  </w:style>
  <w:style w:type="character" w:customStyle="1" w:styleId="30">
    <w:name w:val="页眉 Char"/>
    <w:basedOn w:val="7"/>
    <w:link w:val="4"/>
    <w:semiHidden/>
    <w:qFormat/>
    <w:uiPriority w:val="99"/>
    <w:rPr>
      <w:rFonts w:eastAsia="Times New Roman"/>
      <w:sz w:val="18"/>
      <w:szCs w:val="18"/>
      <w:lang w:eastAsia="uk-UA"/>
    </w:rPr>
  </w:style>
  <w:style w:type="character" w:customStyle="1" w:styleId="31">
    <w:name w:val="页脚 Char"/>
    <w:basedOn w:val="7"/>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42</Pages>
  <Words>3144</Words>
  <Characters>17923</Characters>
  <Lines>149</Lines>
  <Paragraphs>42</Paragraphs>
  <TotalTime>23</TotalTime>
  <ScaleCrop>false</ScaleCrop>
  <LinksUpToDate>false</LinksUpToDate>
  <CharactersWithSpaces>21025</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2024-02-27T10:41:00Z</dcterms:created>
  <dc:creator>Administrator</dc:creator>
  <cp:lastModifiedBy>Administrator</cp:lastModifiedBy>
  <dcterms:modified xsi:type="dcterms:W3CDTF">2024-03-21T03:20:20Z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AFF2680565A841509102325593E38C33_12</vt:lpwstr>
  </property>
</Properties>
</file>