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 w:name="_GoBack"/>
      <w:bookmarkEnd w:id="1"/>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4</w:t>
      </w:r>
      <w:r>
        <w:fldChar w:fldCharType="end"/>
      </w:r>
    </w:p>
    <w:p>
      <w:pPr>
        <w:pStyle w:val="3"/>
        <w:tabs>
          <w:tab w:val="right" w:leader="dot" w:pos="14562"/>
        </w:tabs>
        <w:rPr>
          <w:rFonts w:hint="default"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5</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end"/>
      </w:r>
      <w:r>
        <w:rPr>
          <w:rFonts w:hint="eastAsia"/>
          <w:lang w:val="en-US" w:eastAsia="zh-CN"/>
        </w:rPr>
        <w:t>9</w:t>
      </w:r>
    </w:p>
    <w:p>
      <w:pPr>
        <w:pStyle w:val="3"/>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end"/>
      </w:r>
      <w:r>
        <w:rPr>
          <w:rFonts w:hint="eastAsia"/>
          <w:lang w:val="en-US" w:eastAsia="zh-CN"/>
        </w:rPr>
        <w:t>10</w:t>
      </w:r>
    </w:p>
    <w:p>
      <w:pPr>
        <w:pStyle w:val="3"/>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end"/>
      </w:r>
      <w:r>
        <w:rPr>
          <w:rFonts w:hint="eastAsia"/>
          <w:lang w:val="en-US" w:eastAsia="zh-CN"/>
        </w:rPr>
        <w:t>11</w:t>
      </w:r>
    </w:p>
    <w:p>
      <w:pPr>
        <w:spacing w:before="0" w:after="0" w:line="240" w:lineRule="auto"/>
        <w:ind w:firstLine="0"/>
        <w:jc w:val="center"/>
        <w:outlineLvl w:val="9"/>
      </w:pPr>
      <w:r>
        <w:fldChar w:fldCharType="end"/>
      </w: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19</w:t>
      </w:r>
    </w:p>
    <w:p>
      <w:pPr>
        <w:pStyle w:val="3"/>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19</w:t>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eastAsia="zh-CN"/>
        </w:rPr>
        <w:t>单位</w:t>
      </w:r>
      <w:r>
        <w:t>项目预算安排情况及绩效目标</w:t>
      </w:r>
      <w:r>
        <w:tab/>
      </w:r>
      <w:r>
        <w:fldChar w:fldCharType="end"/>
      </w:r>
      <w:r>
        <w:rPr>
          <w:rFonts w:hint="eastAsia"/>
          <w:lang w:val="en-US" w:eastAsia="zh-CN"/>
        </w:rPr>
        <w:t>20</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fldChar w:fldCharType="end"/>
      </w:r>
      <w:r>
        <w:rPr>
          <w:rFonts w:hint="eastAsia"/>
          <w:lang w:val="en-US" w:eastAsia="zh-CN"/>
        </w:rPr>
        <w:t>23</w:t>
      </w:r>
    </w:p>
    <w:p>
      <w:pPr>
        <w:pStyle w:val="3"/>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fldChar w:fldCharType="end"/>
      </w:r>
      <w:r>
        <w:rPr>
          <w:rFonts w:hint="eastAsia"/>
          <w:lang w:val="en-US" w:eastAsia="zh-CN"/>
        </w:rPr>
        <w:t>23</w:t>
      </w:r>
    </w:p>
    <w:p>
      <w:pPr>
        <w:pStyle w:val="3"/>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fldChar w:fldCharType="end"/>
      </w:r>
      <w:r>
        <w:rPr>
          <w:rFonts w:hint="eastAsia"/>
          <w:lang w:val="en-US" w:eastAsia="zh-CN"/>
        </w:rPr>
        <w:t>24</w:t>
      </w:r>
    </w:p>
    <w:p>
      <w:pPr>
        <w:pStyle w:val="3"/>
        <w:tabs>
          <w:tab w:val="right" w:leader="dot" w:pos="14562"/>
        </w:tabs>
        <w:rPr>
          <w:rFonts w:hint="default"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fldChar w:fldCharType="end"/>
      </w:r>
      <w:r>
        <w:rPr>
          <w:rFonts w:hint="eastAsia"/>
          <w:lang w:val="en-US" w:eastAsia="zh-CN"/>
        </w:rPr>
        <w:t>25</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一、成安县建设局机关收支预算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2000" w:type="pct"/>
            <w:gridSpan w:val="2"/>
            <w:tcBorders>
              <w:top w:val="single" w:color="FFFFFF" w:sz="6" w:space="0"/>
              <w:left w:val="single" w:color="FFFFFF" w:sz="6" w:space="0"/>
              <w:right w:val="single" w:color="FFFFFF" w:sz="6" w:space="0"/>
            </w:tcBorders>
            <w:vAlign w:val="center"/>
          </w:tcPr>
          <w:p>
            <w:pPr>
              <w:pStyle w:val="10"/>
            </w:pPr>
            <w:r>
              <w:t>333001成安县建设局机关</w:t>
            </w:r>
          </w:p>
        </w:tc>
        <w:tc>
          <w:tcPr>
            <w:tcW w:w="1000" w:type="pct"/>
            <w:tcBorders>
              <w:top w:val="single" w:color="FFFFFF" w:sz="6" w:space="0"/>
              <w:left w:val="single" w:color="FFFFFF" w:sz="6" w:space="0"/>
              <w:right w:val="single" w:color="FFFFFF" w:sz="6" w:space="0"/>
            </w:tcBorders>
            <w:vAlign w:val="center"/>
          </w:tcPr>
          <w:p>
            <w:pPr>
              <w:pStyle w:val="9"/>
            </w:pPr>
            <w:r>
              <w:t>预算年度：2024</w:t>
            </w:r>
          </w:p>
        </w:tc>
        <w:tc>
          <w:tcPr>
            <w:tcW w:w="2000"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1000" w:type="pct"/>
            <w:vMerge w:val="restart"/>
            <w:vAlign w:val="center"/>
          </w:tcPr>
          <w:p>
            <w:pPr>
              <w:pStyle w:val="11"/>
            </w:pPr>
            <w:r>
              <w:t>序号</w:t>
            </w:r>
          </w:p>
        </w:tc>
        <w:tc>
          <w:tcPr>
            <w:tcW w:w="2000" w:type="pct"/>
            <w:gridSpan w:val="2"/>
            <w:vAlign w:val="center"/>
          </w:tcPr>
          <w:p>
            <w:pPr>
              <w:pStyle w:val="11"/>
            </w:pPr>
            <w:r>
              <w:t>收入</w:t>
            </w:r>
          </w:p>
        </w:tc>
        <w:tc>
          <w:tcPr>
            <w:tcW w:w="2000"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1000" w:type="pct"/>
            <w:vMerge w:val="continue"/>
          </w:tcPr>
          <w:p/>
        </w:tc>
        <w:tc>
          <w:tcPr>
            <w:tcW w:w="1000" w:type="pct"/>
            <w:vAlign w:val="center"/>
          </w:tcPr>
          <w:p>
            <w:pPr>
              <w:pStyle w:val="11"/>
            </w:pPr>
            <w:r>
              <w:t>项  目</w:t>
            </w:r>
          </w:p>
        </w:tc>
        <w:tc>
          <w:tcPr>
            <w:tcW w:w="1000" w:type="pct"/>
            <w:vAlign w:val="center"/>
          </w:tcPr>
          <w:p>
            <w:pPr>
              <w:pStyle w:val="11"/>
            </w:pPr>
            <w:r>
              <w:t>预算数</w:t>
            </w:r>
          </w:p>
        </w:tc>
        <w:tc>
          <w:tcPr>
            <w:tcW w:w="1000"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1000" w:type="pct"/>
            <w:vAlign w:val="center"/>
          </w:tcPr>
          <w:p>
            <w:pPr>
              <w:pStyle w:val="11"/>
            </w:pPr>
            <w:r>
              <w:t>栏次</w:t>
            </w:r>
          </w:p>
        </w:tc>
        <w:tc>
          <w:tcPr>
            <w:tcW w:w="1000" w:type="pct"/>
            <w:vAlign w:val="center"/>
          </w:tcPr>
          <w:p>
            <w:pPr>
              <w:pStyle w:val="11"/>
            </w:pPr>
            <w:r>
              <w:t>1</w:t>
            </w:r>
          </w:p>
        </w:tc>
        <w:tc>
          <w:tcPr>
            <w:tcW w:w="1000" w:type="pct"/>
            <w:vAlign w:val="center"/>
          </w:tcPr>
          <w:p>
            <w:pPr>
              <w:pStyle w:val="11"/>
            </w:pPr>
            <w:r>
              <w:t>2</w:t>
            </w:r>
          </w:p>
        </w:tc>
        <w:tc>
          <w:tcPr>
            <w:tcW w:w="1000"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w:t>
            </w:r>
          </w:p>
        </w:tc>
        <w:tc>
          <w:tcPr>
            <w:tcW w:w="1000" w:type="pct"/>
            <w:vAlign w:val="center"/>
          </w:tcPr>
          <w:p>
            <w:pPr>
              <w:pStyle w:val="13"/>
            </w:pPr>
            <w:r>
              <w:t>一、一般公共预算拨款收入</w:t>
            </w:r>
          </w:p>
        </w:tc>
        <w:tc>
          <w:tcPr>
            <w:tcW w:w="1000" w:type="pct"/>
            <w:vAlign w:val="center"/>
          </w:tcPr>
          <w:p>
            <w:pPr>
              <w:pStyle w:val="12"/>
            </w:pPr>
            <w:r>
              <w:t>1656.72</w:t>
            </w:r>
          </w:p>
        </w:tc>
        <w:tc>
          <w:tcPr>
            <w:tcW w:w="1000" w:type="pct"/>
            <w:vAlign w:val="center"/>
          </w:tcPr>
          <w:p>
            <w:pPr>
              <w:pStyle w:val="13"/>
            </w:pPr>
            <w:r>
              <w:t>一、一般公共服务支出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w:t>
            </w:r>
          </w:p>
        </w:tc>
        <w:tc>
          <w:tcPr>
            <w:tcW w:w="1000" w:type="pct"/>
            <w:vAlign w:val="center"/>
          </w:tcPr>
          <w:p>
            <w:pPr>
              <w:pStyle w:val="13"/>
            </w:pPr>
            <w:r>
              <w:t>二、政府性基金预算拨款收入</w:t>
            </w:r>
          </w:p>
        </w:tc>
        <w:tc>
          <w:tcPr>
            <w:tcW w:w="1000" w:type="pct"/>
            <w:vAlign w:val="center"/>
          </w:tcPr>
          <w:p>
            <w:pPr>
              <w:pStyle w:val="12"/>
            </w:pPr>
          </w:p>
        </w:tc>
        <w:tc>
          <w:tcPr>
            <w:tcW w:w="1000"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3</w:t>
            </w:r>
          </w:p>
        </w:tc>
        <w:tc>
          <w:tcPr>
            <w:tcW w:w="1000" w:type="pct"/>
            <w:vAlign w:val="center"/>
          </w:tcPr>
          <w:p>
            <w:pPr>
              <w:pStyle w:val="13"/>
            </w:pPr>
            <w:r>
              <w:t>三、国有资本经营预算拨款收入</w:t>
            </w:r>
          </w:p>
        </w:tc>
        <w:tc>
          <w:tcPr>
            <w:tcW w:w="1000" w:type="pct"/>
            <w:vAlign w:val="center"/>
          </w:tcPr>
          <w:p>
            <w:pPr>
              <w:pStyle w:val="12"/>
            </w:pPr>
          </w:p>
        </w:tc>
        <w:tc>
          <w:tcPr>
            <w:tcW w:w="1000"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4</w:t>
            </w:r>
          </w:p>
        </w:tc>
        <w:tc>
          <w:tcPr>
            <w:tcW w:w="1000" w:type="pct"/>
            <w:vAlign w:val="center"/>
          </w:tcPr>
          <w:p>
            <w:pPr>
              <w:pStyle w:val="13"/>
            </w:pPr>
            <w:r>
              <w:t>四、财政专户管理资金收入</w:t>
            </w:r>
          </w:p>
        </w:tc>
        <w:tc>
          <w:tcPr>
            <w:tcW w:w="1000" w:type="pct"/>
            <w:vAlign w:val="center"/>
          </w:tcPr>
          <w:p>
            <w:pPr>
              <w:pStyle w:val="12"/>
            </w:pPr>
          </w:p>
        </w:tc>
        <w:tc>
          <w:tcPr>
            <w:tcW w:w="1000"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5</w:t>
            </w:r>
          </w:p>
        </w:tc>
        <w:tc>
          <w:tcPr>
            <w:tcW w:w="1000" w:type="pct"/>
            <w:vAlign w:val="center"/>
          </w:tcPr>
          <w:p>
            <w:pPr>
              <w:pStyle w:val="13"/>
            </w:pPr>
            <w:r>
              <w:t>五、单位资金</w:t>
            </w:r>
          </w:p>
        </w:tc>
        <w:tc>
          <w:tcPr>
            <w:tcW w:w="1000" w:type="pct"/>
            <w:vAlign w:val="center"/>
          </w:tcPr>
          <w:p>
            <w:pPr>
              <w:pStyle w:val="12"/>
            </w:pPr>
          </w:p>
        </w:tc>
        <w:tc>
          <w:tcPr>
            <w:tcW w:w="1000"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八、社会保障和就业支出</w:t>
            </w:r>
          </w:p>
        </w:tc>
        <w:tc>
          <w:tcPr>
            <w:tcW w:w="1000" w:type="pct"/>
            <w:vAlign w:val="center"/>
          </w:tcPr>
          <w:p>
            <w:pPr>
              <w:pStyle w:val="12"/>
            </w:pPr>
            <w:r>
              <w:t>329.38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十、卫生健康支出</w:t>
            </w:r>
          </w:p>
        </w:tc>
        <w:tc>
          <w:tcPr>
            <w:tcW w:w="1000" w:type="pct"/>
            <w:vAlign w:val="center"/>
          </w:tcPr>
          <w:p>
            <w:pPr>
              <w:pStyle w:val="12"/>
            </w:pPr>
            <w:r>
              <w:t>18.07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十二、城乡社区支出</w:t>
            </w:r>
          </w:p>
        </w:tc>
        <w:tc>
          <w:tcPr>
            <w:tcW w:w="1000" w:type="pct"/>
            <w:vAlign w:val="center"/>
          </w:tcPr>
          <w:p>
            <w:pPr>
              <w:pStyle w:val="12"/>
            </w:pPr>
            <w:r>
              <w:t>1285.32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19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二十、住房保障支出</w:t>
            </w:r>
          </w:p>
        </w:tc>
        <w:tc>
          <w:tcPr>
            <w:tcW w:w="1000" w:type="pct"/>
            <w:vAlign w:val="center"/>
          </w:tcPr>
          <w:p>
            <w:pPr>
              <w:pStyle w:val="12"/>
            </w:pPr>
            <w:r>
              <w:t>23.96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29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30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31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32</w:t>
            </w:r>
          </w:p>
        </w:tc>
        <w:tc>
          <w:tcPr>
            <w:tcW w:w="1000" w:type="pct"/>
            <w:vAlign w:val="center"/>
          </w:tcPr>
          <w:p>
            <w:pPr>
              <w:pStyle w:val="15"/>
            </w:pPr>
            <w:r>
              <w:t>本年收入合计</w:t>
            </w:r>
          </w:p>
        </w:tc>
        <w:tc>
          <w:tcPr>
            <w:tcW w:w="1000" w:type="pct"/>
            <w:vAlign w:val="center"/>
          </w:tcPr>
          <w:p>
            <w:pPr>
              <w:pStyle w:val="16"/>
            </w:pPr>
            <w:r>
              <w:t>1656.72</w:t>
            </w:r>
          </w:p>
        </w:tc>
        <w:tc>
          <w:tcPr>
            <w:tcW w:w="1000" w:type="pct"/>
            <w:vAlign w:val="center"/>
          </w:tcPr>
          <w:p>
            <w:pPr>
              <w:pStyle w:val="15"/>
            </w:pPr>
            <w:r>
              <w:t>本年支出合计</w:t>
            </w:r>
          </w:p>
        </w:tc>
        <w:tc>
          <w:tcPr>
            <w:tcW w:w="1000" w:type="pct"/>
            <w:vAlign w:val="center"/>
          </w:tcPr>
          <w:p>
            <w:pPr>
              <w:pStyle w:val="16"/>
            </w:pPr>
            <w:r>
              <w:t>1656.72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33</w:t>
            </w:r>
          </w:p>
        </w:tc>
        <w:tc>
          <w:tcPr>
            <w:tcW w:w="1000" w:type="pct"/>
            <w:vAlign w:val="center"/>
          </w:tcPr>
          <w:p>
            <w:pPr>
              <w:pStyle w:val="13"/>
            </w:pPr>
            <w:r>
              <w:t>上年结转结余</w:t>
            </w:r>
          </w:p>
        </w:tc>
        <w:tc>
          <w:tcPr>
            <w:tcW w:w="1000" w:type="pct"/>
            <w:vAlign w:val="center"/>
          </w:tcPr>
          <w:p>
            <w:pPr>
              <w:pStyle w:val="12"/>
            </w:pPr>
          </w:p>
        </w:tc>
        <w:tc>
          <w:tcPr>
            <w:tcW w:w="1000"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1000" w:type="pct"/>
            <w:vAlign w:val="center"/>
          </w:tcPr>
          <w:p>
            <w:pPr>
              <w:pStyle w:val="14"/>
            </w:pPr>
            <w:r>
              <w:t>34</w:t>
            </w:r>
          </w:p>
        </w:tc>
        <w:tc>
          <w:tcPr>
            <w:tcW w:w="1000" w:type="pct"/>
            <w:vAlign w:val="center"/>
          </w:tcPr>
          <w:p>
            <w:pPr>
              <w:pStyle w:val="15"/>
            </w:pPr>
            <w:r>
              <w:t>收入总计</w:t>
            </w:r>
          </w:p>
        </w:tc>
        <w:tc>
          <w:tcPr>
            <w:tcW w:w="1000" w:type="pct"/>
            <w:vAlign w:val="center"/>
          </w:tcPr>
          <w:p>
            <w:pPr>
              <w:pStyle w:val="16"/>
            </w:pPr>
            <w:r>
              <w:t>1656.72</w:t>
            </w:r>
          </w:p>
        </w:tc>
        <w:tc>
          <w:tcPr>
            <w:tcW w:w="1000" w:type="pct"/>
            <w:vAlign w:val="center"/>
          </w:tcPr>
          <w:p>
            <w:pPr>
              <w:pStyle w:val="15"/>
            </w:pPr>
            <w:r>
              <w:t>支出总计</w:t>
            </w:r>
          </w:p>
        </w:tc>
        <w:tc>
          <w:tcPr>
            <w:tcW w:w="1000" w:type="pct"/>
            <w:vAlign w:val="center"/>
          </w:tcPr>
          <w:p>
            <w:pPr>
              <w:pStyle w:val="16"/>
            </w:pPr>
            <w:r>
              <w:t>1656.72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1923" w:type="pct"/>
            <w:gridSpan w:val="5"/>
            <w:tcBorders>
              <w:top w:val="single" w:color="FFFFFF" w:sz="6" w:space="0"/>
              <w:left w:val="single" w:color="FFFFFF" w:sz="6" w:space="0"/>
              <w:right w:val="single" w:color="FFFFFF" w:sz="6" w:space="0"/>
            </w:tcBorders>
            <w:vAlign w:val="center"/>
          </w:tcPr>
          <w:p>
            <w:pPr>
              <w:pStyle w:val="10"/>
            </w:pPr>
            <w:r>
              <w:t>333001成安县建设局机关</w:t>
            </w:r>
          </w:p>
        </w:tc>
        <w:tc>
          <w:tcPr>
            <w:tcW w:w="1153"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384" w:type="pct"/>
            <w:vMerge w:val="restart"/>
            <w:vAlign w:val="center"/>
          </w:tcPr>
          <w:p>
            <w:pPr>
              <w:pStyle w:val="11"/>
            </w:pPr>
            <w:r>
              <w:t>序号</w:t>
            </w:r>
          </w:p>
        </w:tc>
        <w:tc>
          <w:tcPr>
            <w:tcW w:w="769" w:type="pct"/>
            <w:gridSpan w:val="2"/>
            <w:vAlign w:val="center"/>
          </w:tcPr>
          <w:p>
            <w:pPr>
              <w:pStyle w:val="11"/>
            </w:pPr>
            <w:r>
              <w:t>功能分类科目</w:t>
            </w:r>
          </w:p>
        </w:tc>
        <w:tc>
          <w:tcPr>
            <w:tcW w:w="384" w:type="pct"/>
            <w:vMerge w:val="restart"/>
            <w:vAlign w:val="center"/>
          </w:tcPr>
          <w:p>
            <w:pPr>
              <w:pStyle w:val="11"/>
            </w:pPr>
            <w:r>
              <w:t>合计</w:t>
            </w:r>
          </w:p>
        </w:tc>
        <w:tc>
          <w:tcPr>
            <w:tcW w:w="3076" w:type="pct"/>
            <w:gridSpan w:val="8"/>
            <w:vAlign w:val="center"/>
          </w:tcPr>
          <w:p>
            <w:pPr>
              <w:pStyle w:val="11"/>
            </w:pPr>
            <w:r>
              <w:t>本年收入</w:t>
            </w:r>
          </w:p>
        </w:tc>
        <w:tc>
          <w:tcPr>
            <w:tcW w:w="384"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384" w:type="pct"/>
            <w:vMerge w:val="continue"/>
          </w:tcPr>
          <w:p/>
        </w:tc>
        <w:tc>
          <w:tcPr>
            <w:tcW w:w="384" w:type="pct"/>
            <w:vAlign w:val="center"/>
          </w:tcPr>
          <w:p>
            <w:pPr>
              <w:pStyle w:val="11"/>
            </w:pPr>
            <w:r>
              <w:t>科目    编码</w:t>
            </w:r>
          </w:p>
        </w:tc>
        <w:tc>
          <w:tcPr>
            <w:tcW w:w="384" w:type="pct"/>
            <w:vAlign w:val="center"/>
          </w:tcPr>
          <w:p>
            <w:pPr>
              <w:pStyle w:val="11"/>
            </w:pPr>
            <w:r>
              <w:t>科目名称</w:t>
            </w:r>
          </w:p>
        </w:tc>
        <w:tc>
          <w:tcPr>
            <w:tcW w:w="384" w:type="pct"/>
            <w:vMerge w:val="continue"/>
          </w:tcPr>
          <w:p/>
        </w:tc>
        <w:tc>
          <w:tcPr>
            <w:tcW w:w="384" w:type="pct"/>
            <w:vAlign w:val="center"/>
          </w:tcPr>
          <w:p>
            <w:pPr>
              <w:pStyle w:val="11"/>
            </w:pPr>
            <w:r>
              <w:t>小计</w:t>
            </w:r>
          </w:p>
        </w:tc>
        <w:tc>
          <w:tcPr>
            <w:tcW w:w="384" w:type="pct"/>
            <w:vAlign w:val="center"/>
          </w:tcPr>
          <w:p>
            <w:pPr>
              <w:pStyle w:val="11"/>
            </w:pPr>
            <w:r>
              <w:t>财政拨款 收入</w:t>
            </w:r>
          </w:p>
        </w:tc>
        <w:tc>
          <w:tcPr>
            <w:tcW w:w="384" w:type="pct"/>
            <w:vAlign w:val="center"/>
          </w:tcPr>
          <w:p>
            <w:pPr>
              <w:pStyle w:val="11"/>
            </w:pPr>
            <w:r>
              <w:t>财政专户 收入</w:t>
            </w:r>
          </w:p>
        </w:tc>
        <w:tc>
          <w:tcPr>
            <w:tcW w:w="384" w:type="pct"/>
            <w:vAlign w:val="center"/>
          </w:tcPr>
          <w:p>
            <w:pPr>
              <w:pStyle w:val="11"/>
            </w:pPr>
            <w:r>
              <w:t>事业收入</w:t>
            </w:r>
          </w:p>
        </w:tc>
        <w:tc>
          <w:tcPr>
            <w:tcW w:w="384" w:type="pct"/>
            <w:vAlign w:val="center"/>
          </w:tcPr>
          <w:p>
            <w:pPr>
              <w:pStyle w:val="11"/>
            </w:pPr>
            <w:r>
              <w:t>经营收入</w:t>
            </w:r>
          </w:p>
        </w:tc>
        <w:tc>
          <w:tcPr>
            <w:tcW w:w="384" w:type="pct"/>
            <w:vAlign w:val="center"/>
          </w:tcPr>
          <w:p>
            <w:pPr>
              <w:pStyle w:val="11"/>
            </w:pPr>
            <w:r>
              <w:t>上级补助收入</w:t>
            </w:r>
          </w:p>
        </w:tc>
        <w:tc>
          <w:tcPr>
            <w:tcW w:w="384" w:type="pct"/>
            <w:vAlign w:val="center"/>
          </w:tcPr>
          <w:p>
            <w:pPr>
              <w:pStyle w:val="11"/>
            </w:pPr>
            <w:r>
              <w:t>附属单位上缴收入</w:t>
            </w:r>
          </w:p>
        </w:tc>
        <w:tc>
          <w:tcPr>
            <w:tcW w:w="384" w:type="pct"/>
            <w:vAlign w:val="center"/>
          </w:tcPr>
          <w:p>
            <w:pPr>
              <w:pStyle w:val="11"/>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384" w:type="pct"/>
            <w:vAlign w:val="center"/>
          </w:tcPr>
          <w:p>
            <w:pPr>
              <w:pStyle w:val="11"/>
            </w:pPr>
            <w:r>
              <w:t>栏次</w:t>
            </w:r>
          </w:p>
        </w:tc>
        <w:tc>
          <w:tcPr>
            <w:tcW w:w="384" w:type="pct"/>
            <w:vAlign w:val="center"/>
          </w:tcPr>
          <w:p>
            <w:pPr>
              <w:pStyle w:val="11"/>
            </w:pPr>
            <w:r>
              <w:t>1</w:t>
            </w:r>
          </w:p>
        </w:tc>
        <w:tc>
          <w:tcPr>
            <w:tcW w:w="384" w:type="pct"/>
            <w:vAlign w:val="center"/>
          </w:tcPr>
          <w:p>
            <w:pPr>
              <w:pStyle w:val="11"/>
            </w:pPr>
            <w:r>
              <w:t>2</w:t>
            </w:r>
          </w:p>
        </w:tc>
        <w:tc>
          <w:tcPr>
            <w:tcW w:w="384" w:type="pct"/>
            <w:vAlign w:val="center"/>
          </w:tcPr>
          <w:p>
            <w:pPr>
              <w:pStyle w:val="11"/>
            </w:pPr>
            <w:r>
              <w:t>3</w:t>
            </w:r>
          </w:p>
        </w:tc>
        <w:tc>
          <w:tcPr>
            <w:tcW w:w="384" w:type="pct"/>
            <w:vAlign w:val="center"/>
          </w:tcPr>
          <w:p>
            <w:pPr>
              <w:pStyle w:val="11"/>
            </w:pPr>
            <w:r>
              <w:t>4</w:t>
            </w:r>
          </w:p>
        </w:tc>
        <w:tc>
          <w:tcPr>
            <w:tcW w:w="384" w:type="pct"/>
            <w:vAlign w:val="center"/>
          </w:tcPr>
          <w:p>
            <w:pPr>
              <w:pStyle w:val="11"/>
            </w:pPr>
            <w:r>
              <w:t>5</w:t>
            </w:r>
          </w:p>
        </w:tc>
        <w:tc>
          <w:tcPr>
            <w:tcW w:w="384" w:type="pct"/>
            <w:vAlign w:val="center"/>
          </w:tcPr>
          <w:p>
            <w:pPr>
              <w:pStyle w:val="11"/>
            </w:pPr>
            <w:r>
              <w:t>6</w:t>
            </w:r>
          </w:p>
        </w:tc>
        <w:tc>
          <w:tcPr>
            <w:tcW w:w="384" w:type="pct"/>
            <w:vAlign w:val="center"/>
          </w:tcPr>
          <w:p>
            <w:pPr>
              <w:pStyle w:val="11"/>
            </w:pPr>
            <w:r>
              <w:t>7</w:t>
            </w:r>
          </w:p>
        </w:tc>
        <w:tc>
          <w:tcPr>
            <w:tcW w:w="384" w:type="pct"/>
            <w:vAlign w:val="center"/>
          </w:tcPr>
          <w:p>
            <w:pPr>
              <w:pStyle w:val="11"/>
            </w:pPr>
            <w:r>
              <w:t>8</w:t>
            </w:r>
          </w:p>
        </w:tc>
        <w:tc>
          <w:tcPr>
            <w:tcW w:w="384" w:type="pct"/>
            <w:vAlign w:val="center"/>
          </w:tcPr>
          <w:p>
            <w:pPr>
              <w:pStyle w:val="11"/>
            </w:pPr>
            <w:r>
              <w:t>9</w:t>
            </w:r>
          </w:p>
        </w:tc>
        <w:tc>
          <w:tcPr>
            <w:tcW w:w="384" w:type="pct"/>
            <w:vAlign w:val="center"/>
          </w:tcPr>
          <w:p>
            <w:pPr>
              <w:pStyle w:val="11"/>
            </w:pPr>
            <w:r>
              <w:t>10</w:t>
            </w:r>
          </w:p>
        </w:tc>
        <w:tc>
          <w:tcPr>
            <w:tcW w:w="384" w:type="pct"/>
            <w:vAlign w:val="center"/>
          </w:tcPr>
          <w:p>
            <w:pPr>
              <w:pStyle w:val="11"/>
            </w:pPr>
            <w:r>
              <w:t>11</w:t>
            </w:r>
          </w:p>
        </w:tc>
        <w:tc>
          <w:tcPr>
            <w:tcW w:w="384"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w:t>
            </w:r>
          </w:p>
        </w:tc>
        <w:tc>
          <w:tcPr>
            <w:tcW w:w="384" w:type="pct"/>
            <w:vAlign w:val="center"/>
          </w:tcPr>
          <w:p>
            <w:pPr>
              <w:pStyle w:val="17"/>
            </w:pPr>
          </w:p>
        </w:tc>
        <w:tc>
          <w:tcPr>
            <w:tcW w:w="384" w:type="pct"/>
            <w:vAlign w:val="center"/>
          </w:tcPr>
          <w:p>
            <w:pPr>
              <w:pStyle w:val="15"/>
            </w:pPr>
            <w:r>
              <w:t>合计</w:t>
            </w:r>
          </w:p>
        </w:tc>
        <w:tc>
          <w:tcPr>
            <w:tcW w:w="384" w:type="pct"/>
            <w:vAlign w:val="center"/>
          </w:tcPr>
          <w:p>
            <w:pPr>
              <w:pStyle w:val="16"/>
            </w:pPr>
            <w:r>
              <w:t>1656.72</w:t>
            </w:r>
          </w:p>
        </w:tc>
        <w:tc>
          <w:tcPr>
            <w:tcW w:w="384" w:type="pct"/>
            <w:vAlign w:val="center"/>
          </w:tcPr>
          <w:p>
            <w:pPr>
              <w:pStyle w:val="16"/>
            </w:pPr>
            <w:r>
              <w:t>1656.72</w:t>
            </w:r>
          </w:p>
        </w:tc>
        <w:tc>
          <w:tcPr>
            <w:tcW w:w="384" w:type="pct"/>
            <w:vAlign w:val="center"/>
          </w:tcPr>
          <w:p>
            <w:pPr>
              <w:pStyle w:val="16"/>
            </w:pPr>
            <w:r>
              <w:t>1656.72</w:t>
            </w: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2</w:t>
            </w:r>
          </w:p>
        </w:tc>
        <w:tc>
          <w:tcPr>
            <w:tcW w:w="384" w:type="pct"/>
            <w:vAlign w:val="center"/>
          </w:tcPr>
          <w:p>
            <w:pPr>
              <w:pStyle w:val="13"/>
            </w:pPr>
            <w:r>
              <w:t>208</w:t>
            </w:r>
          </w:p>
        </w:tc>
        <w:tc>
          <w:tcPr>
            <w:tcW w:w="384" w:type="pct"/>
            <w:vAlign w:val="center"/>
          </w:tcPr>
          <w:p>
            <w:pPr>
              <w:pStyle w:val="13"/>
            </w:pPr>
            <w:r>
              <w:t>社会保障和就业支出</w:t>
            </w:r>
          </w:p>
        </w:tc>
        <w:tc>
          <w:tcPr>
            <w:tcW w:w="384" w:type="pct"/>
            <w:vAlign w:val="center"/>
          </w:tcPr>
          <w:p>
            <w:pPr>
              <w:pStyle w:val="12"/>
            </w:pPr>
            <w:r>
              <w:t>329.38</w:t>
            </w:r>
          </w:p>
        </w:tc>
        <w:tc>
          <w:tcPr>
            <w:tcW w:w="384" w:type="pct"/>
            <w:vAlign w:val="center"/>
          </w:tcPr>
          <w:p>
            <w:pPr>
              <w:pStyle w:val="12"/>
            </w:pPr>
            <w:r>
              <w:t>329.38</w:t>
            </w:r>
          </w:p>
        </w:tc>
        <w:tc>
          <w:tcPr>
            <w:tcW w:w="384" w:type="pct"/>
            <w:vAlign w:val="center"/>
          </w:tcPr>
          <w:p>
            <w:pPr>
              <w:pStyle w:val="12"/>
            </w:pPr>
            <w:r>
              <w:t>329.38</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3</w:t>
            </w:r>
          </w:p>
        </w:tc>
        <w:tc>
          <w:tcPr>
            <w:tcW w:w="384" w:type="pct"/>
            <w:vAlign w:val="center"/>
          </w:tcPr>
          <w:p>
            <w:pPr>
              <w:pStyle w:val="13"/>
            </w:pPr>
            <w:r>
              <w:t>20805</w:t>
            </w:r>
          </w:p>
        </w:tc>
        <w:tc>
          <w:tcPr>
            <w:tcW w:w="384" w:type="pct"/>
            <w:vAlign w:val="center"/>
          </w:tcPr>
          <w:p>
            <w:pPr>
              <w:pStyle w:val="13"/>
            </w:pPr>
            <w:r>
              <w:t>行政事业单位养老支出</w:t>
            </w:r>
          </w:p>
        </w:tc>
        <w:tc>
          <w:tcPr>
            <w:tcW w:w="384" w:type="pct"/>
            <w:vAlign w:val="center"/>
          </w:tcPr>
          <w:p>
            <w:pPr>
              <w:pStyle w:val="12"/>
            </w:pPr>
            <w:r>
              <w:t>327.03</w:t>
            </w:r>
          </w:p>
        </w:tc>
        <w:tc>
          <w:tcPr>
            <w:tcW w:w="384" w:type="pct"/>
            <w:vAlign w:val="center"/>
          </w:tcPr>
          <w:p>
            <w:pPr>
              <w:pStyle w:val="12"/>
            </w:pPr>
            <w:r>
              <w:t>327.03</w:t>
            </w:r>
          </w:p>
        </w:tc>
        <w:tc>
          <w:tcPr>
            <w:tcW w:w="384" w:type="pct"/>
            <w:vAlign w:val="center"/>
          </w:tcPr>
          <w:p>
            <w:pPr>
              <w:pStyle w:val="12"/>
            </w:pPr>
            <w:r>
              <w:t>327.03</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4</w:t>
            </w:r>
          </w:p>
        </w:tc>
        <w:tc>
          <w:tcPr>
            <w:tcW w:w="384" w:type="pct"/>
            <w:vAlign w:val="center"/>
          </w:tcPr>
          <w:p>
            <w:pPr>
              <w:pStyle w:val="13"/>
            </w:pPr>
            <w:r>
              <w:t>2080501</w:t>
            </w:r>
          </w:p>
        </w:tc>
        <w:tc>
          <w:tcPr>
            <w:tcW w:w="384" w:type="pct"/>
            <w:vAlign w:val="center"/>
          </w:tcPr>
          <w:p>
            <w:pPr>
              <w:pStyle w:val="13"/>
            </w:pPr>
            <w:r>
              <w:t>行政单位离退休</w:t>
            </w:r>
          </w:p>
        </w:tc>
        <w:tc>
          <w:tcPr>
            <w:tcW w:w="384" w:type="pct"/>
            <w:vAlign w:val="center"/>
          </w:tcPr>
          <w:p>
            <w:pPr>
              <w:pStyle w:val="12"/>
            </w:pPr>
            <w:r>
              <w:t>31.08</w:t>
            </w:r>
          </w:p>
        </w:tc>
        <w:tc>
          <w:tcPr>
            <w:tcW w:w="384" w:type="pct"/>
            <w:vAlign w:val="center"/>
          </w:tcPr>
          <w:p>
            <w:pPr>
              <w:pStyle w:val="12"/>
            </w:pPr>
            <w:r>
              <w:t>31.08</w:t>
            </w:r>
          </w:p>
        </w:tc>
        <w:tc>
          <w:tcPr>
            <w:tcW w:w="384" w:type="pct"/>
            <w:vAlign w:val="center"/>
          </w:tcPr>
          <w:p>
            <w:pPr>
              <w:pStyle w:val="12"/>
            </w:pPr>
            <w:r>
              <w:t>31.08</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5</w:t>
            </w:r>
          </w:p>
        </w:tc>
        <w:tc>
          <w:tcPr>
            <w:tcW w:w="384" w:type="pct"/>
            <w:vAlign w:val="center"/>
          </w:tcPr>
          <w:p>
            <w:pPr>
              <w:pStyle w:val="13"/>
            </w:pPr>
            <w:r>
              <w:t>2080505</w:t>
            </w:r>
          </w:p>
        </w:tc>
        <w:tc>
          <w:tcPr>
            <w:tcW w:w="384" w:type="pct"/>
            <w:vAlign w:val="center"/>
          </w:tcPr>
          <w:p>
            <w:pPr>
              <w:pStyle w:val="13"/>
            </w:pPr>
            <w:r>
              <w:t>机关事业单位基本养老保险缴费支出</w:t>
            </w:r>
          </w:p>
        </w:tc>
        <w:tc>
          <w:tcPr>
            <w:tcW w:w="384" w:type="pct"/>
            <w:vAlign w:val="center"/>
          </w:tcPr>
          <w:p>
            <w:pPr>
              <w:pStyle w:val="12"/>
            </w:pPr>
            <w:r>
              <w:t>295.95</w:t>
            </w:r>
          </w:p>
        </w:tc>
        <w:tc>
          <w:tcPr>
            <w:tcW w:w="384" w:type="pct"/>
            <w:vAlign w:val="center"/>
          </w:tcPr>
          <w:p>
            <w:pPr>
              <w:pStyle w:val="12"/>
            </w:pPr>
            <w:r>
              <w:t>295.95</w:t>
            </w:r>
          </w:p>
        </w:tc>
        <w:tc>
          <w:tcPr>
            <w:tcW w:w="384" w:type="pct"/>
            <w:vAlign w:val="center"/>
          </w:tcPr>
          <w:p>
            <w:pPr>
              <w:pStyle w:val="12"/>
            </w:pPr>
            <w:r>
              <w:t>295.95</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6</w:t>
            </w:r>
          </w:p>
        </w:tc>
        <w:tc>
          <w:tcPr>
            <w:tcW w:w="384" w:type="pct"/>
            <w:vAlign w:val="center"/>
          </w:tcPr>
          <w:p>
            <w:pPr>
              <w:pStyle w:val="13"/>
            </w:pPr>
            <w:r>
              <w:t>20808</w:t>
            </w:r>
          </w:p>
        </w:tc>
        <w:tc>
          <w:tcPr>
            <w:tcW w:w="384" w:type="pct"/>
            <w:vAlign w:val="center"/>
          </w:tcPr>
          <w:p>
            <w:pPr>
              <w:pStyle w:val="13"/>
            </w:pPr>
            <w:r>
              <w:t>抚恤</w:t>
            </w:r>
          </w:p>
        </w:tc>
        <w:tc>
          <w:tcPr>
            <w:tcW w:w="384" w:type="pct"/>
            <w:vAlign w:val="center"/>
          </w:tcPr>
          <w:p>
            <w:pPr>
              <w:pStyle w:val="12"/>
            </w:pPr>
            <w:r>
              <w:t>2.35</w:t>
            </w:r>
          </w:p>
        </w:tc>
        <w:tc>
          <w:tcPr>
            <w:tcW w:w="384" w:type="pct"/>
            <w:vAlign w:val="center"/>
          </w:tcPr>
          <w:p>
            <w:pPr>
              <w:pStyle w:val="12"/>
            </w:pPr>
            <w:r>
              <w:t>2.35</w:t>
            </w:r>
          </w:p>
        </w:tc>
        <w:tc>
          <w:tcPr>
            <w:tcW w:w="384" w:type="pct"/>
            <w:vAlign w:val="center"/>
          </w:tcPr>
          <w:p>
            <w:pPr>
              <w:pStyle w:val="12"/>
            </w:pPr>
            <w:r>
              <w:t>2.35</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7</w:t>
            </w:r>
          </w:p>
        </w:tc>
        <w:tc>
          <w:tcPr>
            <w:tcW w:w="384" w:type="pct"/>
            <w:vAlign w:val="center"/>
          </w:tcPr>
          <w:p>
            <w:pPr>
              <w:pStyle w:val="13"/>
            </w:pPr>
            <w:r>
              <w:t>2080801</w:t>
            </w:r>
          </w:p>
        </w:tc>
        <w:tc>
          <w:tcPr>
            <w:tcW w:w="384" w:type="pct"/>
            <w:vAlign w:val="center"/>
          </w:tcPr>
          <w:p>
            <w:pPr>
              <w:pStyle w:val="13"/>
            </w:pPr>
            <w:r>
              <w:t>死亡抚恤</w:t>
            </w:r>
          </w:p>
        </w:tc>
        <w:tc>
          <w:tcPr>
            <w:tcW w:w="384" w:type="pct"/>
            <w:vAlign w:val="center"/>
          </w:tcPr>
          <w:p>
            <w:pPr>
              <w:pStyle w:val="12"/>
            </w:pPr>
            <w:r>
              <w:t>2.35</w:t>
            </w:r>
          </w:p>
        </w:tc>
        <w:tc>
          <w:tcPr>
            <w:tcW w:w="384" w:type="pct"/>
            <w:vAlign w:val="center"/>
          </w:tcPr>
          <w:p>
            <w:pPr>
              <w:pStyle w:val="12"/>
            </w:pPr>
            <w:r>
              <w:t>2.35</w:t>
            </w:r>
          </w:p>
        </w:tc>
        <w:tc>
          <w:tcPr>
            <w:tcW w:w="384" w:type="pct"/>
            <w:vAlign w:val="center"/>
          </w:tcPr>
          <w:p>
            <w:pPr>
              <w:pStyle w:val="12"/>
            </w:pPr>
            <w:r>
              <w:t>2.35</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8</w:t>
            </w:r>
          </w:p>
        </w:tc>
        <w:tc>
          <w:tcPr>
            <w:tcW w:w="384" w:type="pct"/>
            <w:vAlign w:val="center"/>
          </w:tcPr>
          <w:p>
            <w:pPr>
              <w:pStyle w:val="13"/>
            </w:pPr>
            <w:r>
              <w:t>210</w:t>
            </w:r>
          </w:p>
        </w:tc>
        <w:tc>
          <w:tcPr>
            <w:tcW w:w="384" w:type="pct"/>
            <w:vAlign w:val="center"/>
          </w:tcPr>
          <w:p>
            <w:pPr>
              <w:pStyle w:val="13"/>
            </w:pPr>
            <w:r>
              <w:t>卫生健康支出</w:t>
            </w:r>
          </w:p>
        </w:tc>
        <w:tc>
          <w:tcPr>
            <w:tcW w:w="384" w:type="pct"/>
            <w:vAlign w:val="center"/>
          </w:tcPr>
          <w:p>
            <w:pPr>
              <w:pStyle w:val="12"/>
            </w:pPr>
            <w:r>
              <w:t>18.07</w:t>
            </w:r>
          </w:p>
        </w:tc>
        <w:tc>
          <w:tcPr>
            <w:tcW w:w="384" w:type="pct"/>
            <w:vAlign w:val="center"/>
          </w:tcPr>
          <w:p>
            <w:pPr>
              <w:pStyle w:val="12"/>
            </w:pPr>
            <w:r>
              <w:t>18.07</w:t>
            </w:r>
          </w:p>
        </w:tc>
        <w:tc>
          <w:tcPr>
            <w:tcW w:w="384" w:type="pct"/>
            <w:vAlign w:val="center"/>
          </w:tcPr>
          <w:p>
            <w:pPr>
              <w:pStyle w:val="12"/>
            </w:pPr>
            <w:r>
              <w:t>18.07</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9</w:t>
            </w:r>
          </w:p>
        </w:tc>
        <w:tc>
          <w:tcPr>
            <w:tcW w:w="384" w:type="pct"/>
            <w:vAlign w:val="center"/>
          </w:tcPr>
          <w:p>
            <w:pPr>
              <w:pStyle w:val="13"/>
            </w:pPr>
            <w:r>
              <w:t>21012</w:t>
            </w:r>
          </w:p>
        </w:tc>
        <w:tc>
          <w:tcPr>
            <w:tcW w:w="384" w:type="pct"/>
            <w:vAlign w:val="center"/>
          </w:tcPr>
          <w:p>
            <w:pPr>
              <w:pStyle w:val="13"/>
            </w:pPr>
            <w:r>
              <w:t>财政对基本医疗保险基金的补助</w:t>
            </w:r>
          </w:p>
        </w:tc>
        <w:tc>
          <w:tcPr>
            <w:tcW w:w="384" w:type="pct"/>
            <w:vAlign w:val="center"/>
          </w:tcPr>
          <w:p>
            <w:pPr>
              <w:pStyle w:val="12"/>
            </w:pPr>
            <w:r>
              <w:t>18.07</w:t>
            </w:r>
          </w:p>
        </w:tc>
        <w:tc>
          <w:tcPr>
            <w:tcW w:w="384" w:type="pct"/>
            <w:vAlign w:val="center"/>
          </w:tcPr>
          <w:p>
            <w:pPr>
              <w:pStyle w:val="12"/>
            </w:pPr>
            <w:r>
              <w:t>18.07</w:t>
            </w:r>
          </w:p>
        </w:tc>
        <w:tc>
          <w:tcPr>
            <w:tcW w:w="384" w:type="pct"/>
            <w:vAlign w:val="center"/>
          </w:tcPr>
          <w:p>
            <w:pPr>
              <w:pStyle w:val="12"/>
            </w:pPr>
            <w:r>
              <w:t>18.07</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10</w:t>
            </w:r>
          </w:p>
        </w:tc>
        <w:tc>
          <w:tcPr>
            <w:tcW w:w="384" w:type="pct"/>
            <w:vAlign w:val="center"/>
          </w:tcPr>
          <w:p>
            <w:pPr>
              <w:pStyle w:val="13"/>
            </w:pPr>
            <w:r>
              <w:t>2101201</w:t>
            </w:r>
          </w:p>
        </w:tc>
        <w:tc>
          <w:tcPr>
            <w:tcW w:w="384" w:type="pct"/>
            <w:vAlign w:val="center"/>
          </w:tcPr>
          <w:p>
            <w:pPr>
              <w:pStyle w:val="13"/>
            </w:pPr>
            <w:r>
              <w:t>财政对职工基本医疗保险基金的补助</w:t>
            </w:r>
          </w:p>
        </w:tc>
        <w:tc>
          <w:tcPr>
            <w:tcW w:w="384" w:type="pct"/>
            <w:vAlign w:val="center"/>
          </w:tcPr>
          <w:p>
            <w:pPr>
              <w:pStyle w:val="12"/>
            </w:pPr>
            <w:r>
              <w:t>18.07</w:t>
            </w:r>
          </w:p>
        </w:tc>
        <w:tc>
          <w:tcPr>
            <w:tcW w:w="384" w:type="pct"/>
            <w:vAlign w:val="center"/>
          </w:tcPr>
          <w:p>
            <w:pPr>
              <w:pStyle w:val="12"/>
            </w:pPr>
            <w:r>
              <w:t>18.07</w:t>
            </w:r>
          </w:p>
        </w:tc>
        <w:tc>
          <w:tcPr>
            <w:tcW w:w="384" w:type="pct"/>
            <w:vAlign w:val="center"/>
          </w:tcPr>
          <w:p>
            <w:pPr>
              <w:pStyle w:val="12"/>
            </w:pPr>
            <w:r>
              <w:t>18.07</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11</w:t>
            </w:r>
          </w:p>
        </w:tc>
        <w:tc>
          <w:tcPr>
            <w:tcW w:w="384" w:type="pct"/>
            <w:vAlign w:val="center"/>
          </w:tcPr>
          <w:p>
            <w:pPr>
              <w:pStyle w:val="13"/>
            </w:pPr>
            <w:r>
              <w:t>212</w:t>
            </w:r>
          </w:p>
        </w:tc>
        <w:tc>
          <w:tcPr>
            <w:tcW w:w="384" w:type="pct"/>
            <w:vAlign w:val="center"/>
          </w:tcPr>
          <w:p>
            <w:pPr>
              <w:pStyle w:val="13"/>
            </w:pPr>
            <w:r>
              <w:t>城乡社区支出</w:t>
            </w:r>
          </w:p>
        </w:tc>
        <w:tc>
          <w:tcPr>
            <w:tcW w:w="384" w:type="pct"/>
            <w:vAlign w:val="center"/>
          </w:tcPr>
          <w:p>
            <w:pPr>
              <w:pStyle w:val="12"/>
            </w:pPr>
            <w:r>
              <w:t>1285.32</w:t>
            </w:r>
          </w:p>
        </w:tc>
        <w:tc>
          <w:tcPr>
            <w:tcW w:w="384" w:type="pct"/>
            <w:vAlign w:val="center"/>
          </w:tcPr>
          <w:p>
            <w:pPr>
              <w:pStyle w:val="12"/>
            </w:pPr>
            <w:r>
              <w:t>1285.32</w:t>
            </w:r>
          </w:p>
        </w:tc>
        <w:tc>
          <w:tcPr>
            <w:tcW w:w="384" w:type="pct"/>
            <w:vAlign w:val="center"/>
          </w:tcPr>
          <w:p>
            <w:pPr>
              <w:pStyle w:val="12"/>
            </w:pPr>
            <w:r>
              <w:t>1285.32</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12</w:t>
            </w:r>
          </w:p>
        </w:tc>
        <w:tc>
          <w:tcPr>
            <w:tcW w:w="384" w:type="pct"/>
            <w:vAlign w:val="center"/>
          </w:tcPr>
          <w:p>
            <w:pPr>
              <w:pStyle w:val="13"/>
            </w:pPr>
            <w:r>
              <w:t>21201</w:t>
            </w:r>
          </w:p>
        </w:tc>
        <w:tc>
          <w:tcPr>
            <w:tcW w:w="384" w:type="pct"/>
            <w:vAlign w:val="center"/>
          </w:tcPr>
          <w:p>
            <w:pPr>
              <w:pStyle w:val="13"/>
            </w:pPr>
            <w:r>
              <w:t>城乡社区管理事务</w:t>
            </w:r>
          </w:p>
        </w:tc>
        <w:tc>
          <w:tcPr>
            <w:tcW w:w="384" w:type="pct"/>
            <w:vAlign w:val="center"/>
          </w:tcPr>
          <w:p>
            <w:pPr>
              <w:pStyle w:val="12"/>
            </w:pPr>
            <w:r>
              <w:t>1270.32</w:t>
            </w:r>
          </w:p>
        </w:tc>
        <w:tc>
          <w:tcPr>
            <w:tcW w:w="384" w:type="pct"/>
            <w:vAlign w:val="center"/>
          </w:tcPr>
          <w:p>
            <w:pPr>
              <w:pStyle w:val="12"/>
            </w:pPr>
            <w:r>
              <w:t>1270.32</w:t>
            </w:r>
          </w:p>
        </w:tc>
        <w:tc>
          <w:tcPr>
            <w:tcW w:w="384" w:type="pct"/>
            <w:vAlign w:val="center"/>
          </w:tcPr>
          <w:p>
            <w:pPr>
              <w:pStyle w:val="12"/>
            </w:pPr>
            <w:r>
              <w:t>1270.32</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13</w:t>
            </w:r>
          </w:p>
        </w:tc>
        <w:tc>
          <w:tcPr>
            <w:tcW w:w="384" w:type="pct"/>
            <w:vAlign w:val="center"/>
          </w:tcPr>
          <w:p>
            <w:pPr>
              <w:pStyle w:val="13"/>
            </w:pPr>
            <w:r>
              <w:t>2120101</w:t>
            </w:r>
          </w:p>
        </w:tc>
        <w:tc>
          <w:tcPr>
            <w:tcW w:w="384" w:type="pct"/>
            <w:vAlign w:val="center"/>
          </w:tcPr>
          <w:p>
            <w:pPr>
              <w:pStyle w:val="13"/>
            </w:pPr>
            <w:r>
              <w:t>行政运行</w:t>
            </w:r>
          </w:p>
        </w:tc>
        <w:tc>
          <w:tcPr>
            <w:tcW w:w="384" w:type="pct"/>
            <w:vAlign w:val="center"/>
          </w:tcPr>
          <w:p>
            <w:pPr>
              <w:pStyle w:val="12"/>
            </w:pPr>
            <w:r>
              <w:t>1270.32</w:t>
            </w:r>
          </w:p>
        </w:tc>
        <w:tc>
          <w:tcPr>
            <w:tcW w:w="384" w:type="pct"/>
            <w:vAlign w:val="center"/>
          </w:tcPr>
          <w:p>
            <w:pPr>
              <w:pStyle w:val="12"/>
            </w:pPr>
            <w:r>
              <w:t>1270.32</w:t>
            </w:r>
          </w:p>
        </w:tc>
        <w:tc>
          <w:tcPr>
            <w:tcW w:w="384" w:type="pct"/>
            <w:vAlign w:val="center"/>
          </w:tcPr>
          <w:p>
            <w:pPr>
              <w:pStyle w:val="12"/>
            </w:pPr>
            <w:r>
              <w:t>1270.32</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14</w:t>
            </w:r>
          </w:p>
        </w:tc>
        <w:tc>
          <w:tcPr>
            <w:tcW w:w="384" w:type="pct"/>
            <w:vAlign w:val="center"/>
          </w:tcPr>
          <w:p>
            <w:pPr>
              <w:pStyle w:val="13"/>
            </w:pPr>
            <w:r>
              <w:t>21205</w:t>
            </w:r>
          </w:p>
        </w:tc>
        <w:tc>
          <w:tcPr>
            <w:tcW w:w="384" w:type="pct"/>
            <w:vAlign w:val="center"/>
          </w:tcPr>
          <w:p>
            <w:pPr>
              <w:pStyle w:val="13"/>
            </w:pPr>
            <w:r>
              <w:t>城乡社区环境卫生</w:t>
            </w:r>
          </w:p>
        </w:tc>
        <w:tc>
          <w:tcPr>
            <w:tcW w:w="384" w:type="pct"/>
            <w:vAlign w:val="center"/>
          </w:tcPr>
          <w:p>
            <w:pPr>
              <w:pStyle w:val="12"/>
            </w:pPr>
            <w:r>
              <w:t>15.00</w:t>
            </w:r>
          </w:p>
        </w:tc>
        <w:tc>
          <w:tcPr>
            <w:tcW w:w="384" w:type="pct"/>
            <w:vAlign w:val="center"/>
          </w:tcPr>
          <w:p>
            <w:pPr>
              <w:pStyle w:val="12"/>
            </w:pPr>
            <w:r>
              <w:t>15.00</w:t>
            </w:r>
          </w:p>
        </w:tc>
        <w:tc>
          <w:tcPr>
            <w:tcW w:w="384" w:type="pct"/>
            <w:vAlign w:val="center"/>
          </w:tcPr>
          <w:p>
            <w:pPr>
              <w:pStyle w:val="12"/>
            </w:pPr>
            <w:r>
              <w:t>15.00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15</w:t>
            </w:r>
          </w:p>
        </w:tc>
        <w:tc>
          <w:tcPr>
            <w:tcW w:w="384" w:type="pct"/>
            <w:vAlign w:val="center"/>
          </w:tcPr>
          <w:p>
            <w:pPr>
              <w:pStyle w:val="13"/>
            </w:pPr>
            <w:r>
              <w:t>2120501</w:t>
            </w:r>
          </w:p>
        </w:tc>
        <w:tc>
          <w:tcPr>
            <w:tcW w:w="384" w:type="pct"/>
            <w:vAlign w:val="center"/>
          </w:tcPr>
          <w:p>
            <w:pPr>
              <w:pStyle w:val="13"/>
            </w:pPr>
            <w:r>
              <w:t>城乡社区环境卫生</w:t>
            </w:r>
          </w:p>
        </w:tc>
        <w:tc>
          <w:tcPr>
            <w:tcW w:w="384" w:type="pct"/>
            <w:vAlign w:val="center"/>
          </w:tcPr>
          <w:p>
            <w:pPr>
              <w:pStyle w:val="12"/>
            </w:pPr>
            <w:r>
              <w:t>15.00</w:t>
            </w:r>
          </w:p>
        </w:tc>
        <w:tc>
          <w:tcPr>
            <w:tcW w:w="384" w:type="pct"/>
            <w:vAlign w:val="center"/>
          </w:tcPr>
          <w:p>
            <w:pPr>
              <w:pStyle w:val="12"/>
            </w:pPr>
            <w:r>
              <w:t>15.00</w:t>
            </w:r>
          </w:p>
        </w:tc>
        <w:tc>
          <w:tcPr>
            <w:tcW w:w="384" w:type="pct"/>
            <w:vAlign w:val="center"/>
          </w:tcPr>
          <w:p>
            <w:pPr>
              <w:pStyle w:val="12"/>
            </w:pPr>
            <w:r>
              <w:t>15.00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16</w:t>
            </w:r>
          </w:p>
        </w:tc>
        <w:tc>
          <w:tcPr>
            <w:tcW w:w="384" w:type="pct"/>
            <w:vAlign w:val="center"/>
          </w:tcPr>
          <w:p>
            <w:pPr>
              <w:pStyle w:val="13"/>
            </w:pPr>
            <w:r>
              <w:t>221</w:t>
            </w:r>
          </w:p>
        </w:tc>
        <w:tc>
          <w:tcPr>
            <w:tcW w:w="384" w:type="pct"/>
            <w:vAlign w:val="center"/>
          </w:tcPr>
          <w:p>
            <w:pPr>
              <w:pStyle w:val="13"/>
            </w:pPr>
            <w:r>
              <w:t>住房保障支出</w:t>
            </w:r>
          </w:p>
        </w:tc>
        <w:tc>
          <w:tcPr>
            <w:tcW w:w="384" w:type="pct"/>
            <w:vAlign w:val="center"/>
          </w:tcPr>
          <w:p>
            <w:pPr>
              <w:pStyle w:val="12"/>
            </w:pPr>
            <w:r>
              <w:t>23.96</w:t>
            </w:r>
          </w:p>
        </w:tc>
        <w:tc>
          <w:tcPr>
            <w:tcW w:w="384" w:type="pct"/>
            <w:vAlign w:val="center"/>
          </w:tcPr>
          <w:p>
            <w:pPr>
              <w:pStyle w:val="12"/>
            </w:pPr>
            <w:r>
              <w:t>23.96</w:t>
            </w:r>
          </w:p>
        </w:tc>
        <w:tc>
          <w:tcPr>
            <w:tcW w:w="384" w:type="pct"/>
            <w:vAlign w:val="center"/>
          </w:tcPr>
          <w:p>
            <w:pPr>
              <w:pStyle w:val="12"/>
            </w:pPr>
            <w:r>
              <w:t>23.96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17</w:t>
            </w:r>
          </w:p>
        </w:tc>
        <w:tc>
          <w:tcPr>
            <w:tcW w:w="384" w:type="pct"/>
            <w:vAlign w:val="center"/>
          </w:tcPr>
          <w:p>
            <w:pPr>
              <w:pStyle w:val="13"/>
            </w:pPr>
            <w:r>
              <w:t>22102</w:t>
            </w:r>
          </w:p>
        </w:tc>
        <w:tc>
          <w:tcPr>
            <w:tcW w:w="384" w:type="pct"/>
            <w:vAlign w:val="center"/>
          </w:tcPr>
          <w:p>
            <w:pPr>
              <w:pStyle w:val="13"/>
            </w:pPr>
            <w:r>
              <w:t>住房改革支出</w:t>
            </w:r>
          </w:p>
        </w:tc>
        <w:tc>
          <w:tcPr>
            <w:tcW w:w="384" w:type="pct"/>
            <w:vAlign w:val="center"/>
          </w:tcPr>
          <w:p>
            <w:pPr>
              <w:pStyle w:val="12"/>
            </w:pPr>
            <w:r>
              <w:t>23.96</w:t>
            </w:r>
          </w:p>
        </w:tc>
        <w:tc>
          <w:tcPr>
            <w:tcW w:w="384" w:type="pct"/>
            <w:vAlign w:val="center"/>
          </w:tcPr>
          <w:p>
            <w:pPr>
              <w:pStyle w:val="12"/>
            </w:pPr>
            <w:r>
              <w:t>23.96</w:t>
            </w:r>
          </w:p>
        </w:tc>
        <w:tc>
          <w:tcPr>
            <w:tcW w:w="384" w:type="pct"/>
            <w:vAlign w:val="center"/>
          </w:tcPr>
          <w:p>
            <w:pPr>
              <w:pStyle w:val="12"/>
            </w:pPr>
            <w:r>
              <w:t>23.96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384" w:type="pct"/>
            <w:vAlign w:val="center"/>
          </w:tcPr>
          <w:p>
            <w:pPr>
              <w:pStyle w:val="14"/>
            </w:pPr>
            <w:r>
              <w:t>18</w:t>
            </w:r>
          </w:p>
        </w:tc>
        <w:tc>
          <w:tcPr>
            <w:tcW w:w="384" w:type="pct"/>
            <w:vAlign w:val="center"/>
          </w:tcPr>
          <w:p>
            <w:pPr>
              <w:pStyle w:val="13"/>
            </w:pPr>
            <w:r>
              <w:t>2210201</w:t>
            </w:r>
          </w:p>
        </w:tc>
        <w:tc>
          <w:tcPr>
            <w:tcW w:w="384" w:type="pct"/>
            <w:vAlign w:val="center"/>
          </w:tcPr>
          <w:p>
            <w:pPr>
              <w:pStyle w:val="13"/>
            </w:pPr>
            <w:r>
              <w:t>住房公积金</w:t>
            </w:r>
          </w:p>
        </w:tc>
        <w:tc>
          <w:tcPr>
            <w:tcW w:w="384" w:type="pct"/>
            <w:vAlign w:val="center"/>
          </w:tcPr>
          <w:p>
            <w:pPr>
              <w:pStyle w:val="12"/>
            </w:pPr>
            <w:r>
              <w:t>23.96</w:t>
            </w:r>
          </w:p>
        </w:tc>
        <w:tc>
          <w:tcPr>
            <w:tcW w:w="384" w:type="pct"/>
            <w:vAlign w:val="center"/>
          </w:tcPr>
          <w:p>
            <w:pPr>
              <w:pStyle w:val="12"/>
            </w:pPr>
            <w:r>
              <w:t>23.96</w:t>
            </w:r>
          </w:p>
        </w:tc>
        <w:tc>
          <w:tcPr>
            <w:tcW w:w="384" w:type="pct"/>
            <w:vAlign w:val="center"/>
          </w:tcPr>
          <w:p>
            <w:pPr>
              <w:pStyle w:val="12"/>
            </w:pPr>
            <w:r>
              <w:t>23.96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1666" w:type="pct"/>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1110"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555" w:type="pct"/>
            <w:vMerge w:val="restart"/>
            <w:vAlign w:val="center"/>
          </w:tcPr>
          <w:p>
            <w:pPr>
              <w:pStyle w:val="11"/>
            </w:pPr>
            <w:r>
              <w:t>序号</w:t>
            </w:r>
          </w:p>
        </w:tc>
        <w:tc>
          <w:tcPr>
            <w:tcW w:w="1111" w:type="pct"/>
            <w:gridSpan w:val="2"/>
            <w:vAlign w:val="center"/>
          </w:tcPr>
          <w:p>
            <w:pPr>
              <w:pStyle w:val="11"/>
            </w:pPr>
            <w:r>
              <w:t>功能分类科目</w:t>
            </w:r>
          </w:p>
        </w:tc>
        <w:tc>
          <w:tcPr>
            <w:tcW w:w="555" w:type="pct"/>
            <w:vMerge w:val="restart"/>
            <w:vAlign w:val="center"/>
          </w:tcPr>
          <w:p>
            <w:pPr>
              <w:pStyle w:val="11"/>
            </w:pPr>
            <w:r>
              <w:t>合计</w:t>
            </w:r>
          </w:p>
        </w:tc>
        <w:tc>
          <w:tcPr>
            <w:tcW w:w="555"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5"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555" w:type="pct"/>
            <w:vMerge w:val="continue"/>
          </w:tcPr>
          <w:p/>
        </w:tc>
        <w:tc>
          <w:tcPr>
            <w:tcW w:w="555" w:type="pct"/>
            <w:vAlign w:val="center"/>
          </w:tcPr>
          <w:p>
            <w:pPr>
              <w:pStyle w:val="11"/>
            </w:pPr>
            <w:r>
              <w:t>科目    编码</w:t>
            </w:r>
          </w:p>
        </w:tc>
        <w:tc>
          <w:tcPr>
            <w:tcW w:w="555" w:type="pct"/>
            <w:vAlign w:val="center"/>
          </w:tcPr>
          <w:p>
            <w:pPr>
              <w:pStyle w:val="11"/>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555" w:type="pct"/>
            <w:vAlign w:val="center"/>
          </w:tcPr>
          <w:p>
            <w:pPr>
              <w:pStyle w:val="11"/>
            </w:pPr>
            <w:r>
              <w:t>栏次</w:t>
            </w:r>
          </w:p>
        </w:tc>
        <w:tc>
          <w:tcPr>
            <w:tcW w:w="555" w:type="pct"/>
            <w:vAlign w:val="center"/>
          </w:tcPr>
          <w:p>
            <w:pPr>
              <w:pStyle w:val="11"/>
            </w:pPr>
            <w:r>
              <w:t>1</w:t>
            </w:r>
          </w:p>
        </w:tc>
        <w:tc>
          <w:tcPr>
            <w:tcW w:w="555" w:type="pct"/>
            <w:vAlign w:val="center"/>
          </w:tcPr>
          <w:p>
            <w:pPr>
              <w:pStyle w:val="11"/>
            </w:pPr>
            <w:r>
              <w:t>2</w:t>
            </w:r>
          </w:p>
        </w:tc>
        <w:tc>
          <w:tcPr>
            <w:tcW w:w="555" w:type="pct"/>
            <w:vAlign w:val="center"/>
          </w:tcPr>
          <w:p>
            <w:pPr>
              <w:pStyle w:val="11"/>
            </w:pPr>
            <w:r>
              <w:t>3</w:t>
            </w:r>
          </w:p>
        </w:tc>
        <w:tc>
          <w:tcPr>
            <w:tcW w:w="555"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5"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w:t>
            </w:r>
          </w:p>
        </w:tc>
        <w:tc>
          <w:tcPr>
            <w:tcW w:w="555" w:type="pct"/>
            <w:vAlign w:val="center"/>
          </w:tcPr>
          <w:p>
            <w:pPr>
              <w:pStyle w:val="17"/>
            </w:pPr>
          </w:p>
        </w:tc>
        <w:tc>
          <w:tcPr>
            <w:tcW w:w="555" w:type="pct"/>
            <w:vAlign w:val="center"/>
          </w:tcPr>
          <w:p>
            <w:pPr>
              <w:pStyle w:val="15"/>
            </w:pPr>
            <w:r>
              <w:t>合计</w:t>
            </w:r>
          </w:p>
        </w:tc>
        <w:tc>
          <w:tcPr>
            <w:tcW w:w="555" w:type="pct"/>
            <w:vAlign w:val="center"/>
          </w:tcPr>
          <w:p>
            <w:pPr>
              <w:pStyle w:val="16"/>
            </w:pPr>
            <w:r>
              <w:t>1656.72</w:t>
            </w:r>
          </w:p>
        </w:tc>
        <w:tc>
          <w:tcPr>
            <w:tcW w:w="555" w:type="pct"/>
            <w:vAlign w:val="center"/>
          </w:tcPr>
          <w:p>
            <w:pPr>
              <w:pStyle w:val="16"/>
            </w:pPr>
            <w:r>
              <w:t>1637.01</w:t>
            </w:r>
          </w:p>
        </w:tc>
        <w:tc>
          <w:tcPr>
            <w:tcW w:w="555" w:type="pct"/>
            <w:vAlign w:val="center"/>
          </w:tcPr>
          <w:p>
            <w:pPr>
              <w:pStyle w:val="16"/>
            </w:pPr>
            <w:r>
              <w:t>19.71</w:t>
            </w:r>
          </w:p>
        </w:tc>
        <w:tc>
          <w:tcPr>
            <w:tcW w:w="555" w:type="pct"/>
            <w:vAlign w:val="center"/>
          </w:tcPr>
          <w:p>
            <w:pPr>
              <w:pStyle w:val="16"/>
            </w:pPr>
          </w:p>
        </w:tc>
        <w:tc>
          <w:tcPr>
            <w:tcW w:w="555" w:type="pct"/>
            <w:vAlign w:val="center"/>
          </w:tcPr>
          <w:p>
            <w:pPr>
              <w:pStyle w:val="16"/>
            </w:pPr>
          </w:p>
        </w:tc>
        <w:tc>
          <w:tcPr>
            <w:tcW w:w="55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2</w:t>
            </w:r>
          </w:p>
        </w:tc>
        <w:tc>
          <w:tcPr>
            <w:tcW w:w="555" w:type="pct"/>
            <w:vAlign w:val="center"/>
          </w:tcPr>
          <w:p>
            <w:pPr>
              <w:pStyle w:val="13"/>
            </w:pPr>
            <w:r>
              <w:t>208</w:t>
            </w:r>
          </w:p>
        </w:tc>
        <w:tc>
          <w:tcPr>
            <w:tcW w:w="555" w:type="pct"/>
            <w:vAlign w:val="center"/>
          </w:tcPr>
          <w:p>
            <w:pPr>
              <w:pStyle w:val="13"/>
            </w:pPr>
            <w:r>
              <w:t>社会保障和就业支出</w:t>
            </w:r>
          </w:p>
        </w:tc>
        <w:tc>
          <w:tcPr>
            <w:tcW w:w="555" w:type="pct"/>
            <w:vAlign w:val="center"/>
          </w:tcPr>
          <w:p>
            <w:pPr>
              <w:pStyle w:val="12"/>
            </w:pPr>
            <w:r>
              <w:t>329.38</w:t>
            </w:r>
          </w:p>
        </w:tc>
        <w:tc>
          <w:tcPr>
            <w:tcW w:w="555" w:type="pct"/>
            <w:vAlign w:val="center"/>
          </w:tcPr>
          <w:p>
            <w:pPr>
              <w:pStyle w:val="12"/>
            </w:pPr>
            <w:r>
              <w:t>329.38</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3</w:t>
            </w:r>
          </w:p>
        </w:tc>
        <w:tc>
          <w:tcPr>
            <w:tcW w:w="555" w:type="pct"/>
            <w:vAlign w:val="center"/>
          </w:tcPr>
          <w:p>
            <w:pPr>
              <w:pStyle w:val="13"/>
            </w:pPr>
            <w:r>
              <w:t>20805</w:t>
            </w:r>
          </w:p>
        </w:tc>
        <w:tc>
          <w:tcPr>
            <w:tcW w:w="555" w:type="pct"/>
            <w:vAlign w:val="center"/>
          </w:tcPr>
          <w:p>
            <w:pPr>
              <w:pStyle w:val="13"/>
            </w:pPr>
            <w:r>
              <w:t>行政事业单位养老支出</w:t>
            </w:r>
          </w:p>
        </w:tc>
        <w:tc>
          <w:tcPr>
            <w:tcW w:w="555" w:type="pct"/>
            <w:vAlign w:val="center"/>
          </w:tcPr>
          <w:p>
            <w:pPr>
              <w:pStyle w:val="12"/>
            </w:pPr>
            <w:r>
              <w:t>327.03</w:t>
            </w:r>
          </w:p>
        </w:tc>
        <w:tc>
          <w:tcPr>
            <w:tcW w:w="555" w:type="pct"/>
            <w:vAlign w:val="center"/>
          </w:tcPr>
          <w:p>
            <w:pPr>
              <w:pStyle w:val="12"/>
            </w:pPr>
            <w:r>
              <w:t>327.03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4</w:t>
            </w:r>
          </w:p>
        </w:tc>
        <w:tc>
          <w:tcPr>
            <w:tcW w:w="555" w:type="pct"/>
            <w:vAlign w:val="center"/>
          </w:tcPr>
          <w:p>
            <w:pPr>
              <w:pStyle w:val="13"/>
            </w:pPr>
            <w:r>
              <w:t>2080501</w:t>
            </w:r>
          </w:p>
        </w:tc>
        <w:tc>
          <w:tcPr>
            <w:tcW w:w="555" w:type="pct"/>
            <w:vAlign w:val="center"/>
          </w:tcPr>
          <w:p>
            <w:pPr>
              <w:pStyle w:val="13"/>
            </w:pPr>
            <w:r>
              <w:t>行政单位离退休</w:t>
            </w:r>
          </w:p>
        </w:tc>
        <w:tc>
          <w:tcPr>
            <w:tcW w:w="555" w:type="pct"/>
            <w:vAlign w:val="center"/>
          </w:tcPr>
          <w:p>
            <w:pPr>
              <w:pStyle w:val="12"/>
            </w:pPr>
            <w:r>
              <w:t>31.08</w:t>
            </w:r>
          </w:p>
        </w:tc>
        <w:tc>
          <w:tcPr>
            <w:tcW w:w="555" w:type="pct"/>
            <w:vAlign w:val="center"/>
          </w:tcPr>
          <w:p>
            <w:pPr>
              <w:pStyle w:val="12"/>
            </w:pPr>
            <w:r>
              <w:t>31.08</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5</w:t>
            </w:r>
          </w:p>
        </w:tc>
        <w:tc>
          <w:tcPr>
            <w:tcW w:w="555" w:type="pct"/>
            <w:vAlign w:val="center"/>
          </w:tcPr>
          <w:p>
            <w:pPr>
              <w:pStyle w:val="13"/>
            </w:pPr>
            <w:r>
              <w:t>2080505</w:t>
            </w:r>
          </w:p>
        </w:tc>
        <w:tc>
          <w:tcPr>
            <w:tcW w:w="555" w:type="pct"/>
            <w:vAlign w:val="center"/>
          </w:tcPr>
          <w:p>
            <w:pPr>
              <w:pStyle w:val="13"/>
            </w:pPr>
            <w:r>
              <w:t>机关事业单位基本养老保险缴费支出</w:t>
            </w:r>
          </w:p>
        </w:tc>
        <w:tc>
          <w:tcPr>
            <w:tcW w:w="555" w:type="pct"/>
            <w:vAlign w:val="center"/>
          </w:tcPr>
          <w:p>
            <w:pPr>
              <w:pStyle w:val="12"/>
            </w:pPr>
            <w:r>
              <w:t>295.95</w:t>
            </w:r>
          </w:p>
        </w:tc>
        <w:tc>
          <w:tcPr>
            <w:tcW w:w="555" w:type="pct"/>
            <w:vAlign w:val="center"/>
          </w:tcPr>
          <w:p>
            <w:pPr>
              <w:pStyle w:val="12"/>
            </w:pPr>
            <w:r>
              <w:t>295.95</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6</w:t>
            </w:r>
          </w:p>
        </w:tc>
        <w:tc>
          <w:tcPr>
            <w:tcW w:w="555" w:type="pct"/>
            <w:vAlign w:val="center"/>
          </w:tcPr>
          <w:p>
            <w:pPr>
              <w:pStyle w:val="13"/>
            </w:pPr>
            <w:r>
              <w:t>20808</w:t>
            </w:r>
          </w:p>
        </w:tc>
        <w:tc>
          <w:tcPr>
            <w:tcW w:w="555" w:type="pct"/>
            <w:vAlign w:val="center"/>
          </w:tcPr>
          <w:p>
            <w:pPr>
              <w:pStyle w:val="13"/>
            </w:pPr>
            <w:r>
              <w:t>抚恤</w:t>
            </w:r>
          </w:p>
        </w:tc>
        <w:tc>
          <w:tcPr>
            <w:tcW w:w="555" w:type="pct"/>
            <w:vAlign w:val="center"/>
          </w:tcPr>
          <w:p>
            <w:pPr>
              <w:pStyle w:val="12"/>
            </w:pPr>
            <w:r>
              <w:t>2.35</w:t>
            </w:r>
          </w:p>
        </w:tc>
        <w:tc>
          <w:tcPr>
            <w:tcW w:w="555" w:type="pct"/>
            <w:vAlign w:val="center"/>
          </w:tcPr>
          <w:p>
            <w:pPr>
              <w:pStyle w:val="12"/>
            </w:pPr>
            <w:r>
              <w:t>2.35</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7</w:t>
            </w:r>
          </w:p>
        </w:tc>
        <w:tc>
          <w:tcPr>
            <w:tcW w:w="555" w:type="pct"/>
            <w:vAlign w:val="center"/>
          </w:tcPr>
          <w:p>
            <w:pPr>
              <w:pStyle w:val="13"/>
            </w:pPr>
            <w:r>
              <w:t>2080801</w:t>
            </w:r>
          </w:p>
        </w:tc>
        <w:tc>
          <w:tcPr>
            <w:tcW w:w="555" w:type="pct"/>
            <w:vAlign w:val="center"/>
          </w:tcPr>
          <w:p>
            <w:pPr>
              <w:pStyle w:val="13"/>
            </w:pPr>
            <w:r>
              <w:t>死亡抚恤</w:t>
            </w:r>
          </w:p>
        </w:tc>
        <w:tc>
          <w:tcPr>
            <w:tcW w:w="555" w:type="pct"/>
            <w:vAlign w:val="center"/>
          </w:tcPr>
          <w:p>
            <w:pPr>
              <w:pStyle w:val="12"/>
            </w:pPr>
            <w:r>
              <w:t>2.35</w:t>
            </w:r>
          </w:p>
        </w:tc>
        <w:tc>
          <w:tcPr>
            <w:tcW w:w="555" w:type="pct"/>
            <w:vAlign w:val="center"/>
          </w:tcPr>
          <w:p>
            <w:pPr>
              <w:pStyle w:val="12"/>
            </w:pPr>
            <w:r>
              <w:t>2.35</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8</w:t>
            </w:r>
          </w:p>
        </w:tc>
        <w:tc>
          <w:tcPr>
            <w:tcW w:w="555" w:type="pct"/>
            <w:vAlign w:val="center"/>
          </w:tcPr>
          <w:p>
            <w:pPr>
              <w:pStyle w:val="13"/>
            </w:pPr>
            <w:r>
              <w:t>210</w:t>
            </w:r>
          </w:p>
        </w:tc>
        <w:tc>
          <w:tcPr>
            <w:tcW w:w="555" w:type="pct"/>
            <w:vAlign w:val="center"/>
          </w:tcPr>
          <w:p>
            <w:pPr>
              <w:pStyle w:val="13"/>
            </w:pPr>
            <w:r>
              <w:t>卫生健康支出</w:t>
            </w:r>
          </w:p>
        </w:tc>
        <w:tc>
          <w:tcPr>
            <w:tcW w:w="555" w:type="pct"/>
            <w:vAlign w:val="center"/>
          </w:tcPr>
          <w:p>
            <w:pPr>
              <w:pStyle w:val="12"/>
            </w:pPr>
            <w:r>
              <w:t>18.07</w:t>
            </w:r>
          </w:p>
        </w:tc>
        <w:tc>
          <w:tcPr>
            <w:tcW w:w="555" w:type="pct"/>
            <w:vAlign w:val="center"/>
          </w:tcPr>
          <w:p>
            <w:pPr>
              <w:pStyle w:val="12"/>
            </w:pPr>
            <w:r>
              <w:t>18.07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9</w:t>
            </w:r>
          </w:p>
        </w:tc>
        <w:tc>
          <w:tcPr>
            <w:tcW w:w="555" w:type="pct"/>
            <w:vAlign w:val="center"/>
          </w:tcPr>
          <w:p>
            <w:pPr>
              <w:pStyle w:val="13"/>
            </w:pPr>
            <w:r>
              <w:t>21012</w:t>
            </w:r>
          </w:p>
        </w:tc>
        <w:tc>
          <w:tcPr>
            <w:tcW w:w="555" w:type="pct"/>
            <w:vAlign w:val="center"/>
          </w:tcPr>
          <w:p>
            <w:pPr>
              <w:pStyle w:val="13"/>
            </w:pPr>
            <w:r>
              <w:t>财政对基本医疗保险基金的补助</w:t>
            </w:r>
          </w:p>
        </w:tc>
        <w:tc>
          <w:tcPr>
            <w:tcW w:w="555" w:type="pct"/>
            <w:vAlign w:val="center"/>
          </w:tcPr>
          <w:p>
            <w:pPr>
              <w:pStyle w:val="12"/>
            </w:pPr>
            <w:r>
              <w:t>18.07</w:t>
            </w:r>
          </w:p>
        </w:tc>
        <w:tc>
          <w:tcPr>
            <w:tcW w:w="555" w:type="pct"/>
            <w:vAlign w:val="center"/>
          </w:tcPr>
          <w:p>
            <w:pPr>
              <w:pStyle w:val="12"/>
            </w:pPr>
            <w:r>
              <w:t>18.07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10</w:t>
            </w:r>
          </w:p>
        </w:tc>
        <w:tc>
          <w:tcPr>
            <w:tcW w:w="555" w:type="pct"/>
            <w:vAlign w:val="center"/>
          </w:tcPr>
          <w:p>
            <w:pPr>
              <w:pStyle w:val="13"/>
            </w:pPr>
            <w:r>
              <w:t>2101201</w:t>
            </w:r>
          </w:p>
        </w:tc>
        <w:tc>
          <w:tcPr>
            <w:tcW w:w="555" w:type="pct"/>
            <w:vAlign w:val="center"/>
          </w:tcPr>
          <w:p>
            <w:pPr>
              <w:pStyle w:val="13"/>
            </w:pPr>
            <w:r>
              <w:t>财政对职工基本医疗保险基金的补助</w:t>
            </w:r>
          </w:p>
        </w:tc>
        <w:tc>
          <w:tcPr>
            <w:tcW w:w="555" w:type="pct"/>
            <w:vAlign w:val="center"/>
          </w:tcPr>
          <w:p>
            <w:pPr>
              <w:pStyle w:val="12"/>
            </w:pPr>
            <w:r>
              <w:t>18.07</w:t>
            </w:r>
          </w:p>
        </w:tc>
        <w:tc>
          <w:tcPr>
            <w:tcW w:w="555" w:type="pct"/>
            <w:vAlign w:val="center"/>
          </w:tcPr>
          <w:p>
            <w:pPr>
              <w:pStyle w:val="12"/>
            </w:pPr>
            <w:r>
              <w:t>18.07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11</w:t>
            </w:r>
          </w:p>
        </w:tc>
        <w:tc>
          <w:tcPr>
            <w:tcW w:w="555" w:type="pct"/>
            <w:vAlign w:val="center"/>
          </w:tcPr>
          <w:p>
            <w:pPr>
              <w:pStyle w:val="13"/>
            </w:pPr>
            <w:r>
              <w:t>212</w:t>
            </w:r>
          </w:p>
        </w:tc>
        <w:tc>
          <w:tcPr>
            <w:tcW w:w="555" w:type="pct"/>
            <w:vAlign w:val="center"/>
          </w:tcPr>
          <w:p>
            <w:pPr>
              <w:pStyle w:val="13"/>
            </w:pPr>
            <w:r>
              <w:t>城乡社区支出</w:t>
            </w:r>
          </w:p>
        </w:tc>
        <w:tc>
          <w:tcPr>
            <w:tcW w:w="555" w:type="pct"/>
            <w:vAlign w:val="center"/>
          </w:tcPr>
          <w:p>
            <w:pPr>
              <w:pStyle w:val="12"/>
            </w:pPr>
            <w:r>
              <w:t>1285.32</w:t>
            </w:r>
          </w:p>
        </w:tc>
        <w:tc>
          <w:tcPr>
            <w:tcW w:w="555" w:type="pct"/>
            <w:vAlign w:val="center"/>
          </w:tcPr>
          <w:p>
            <w:pPr>
              <w:pStyle w:val="12"/>
            </w:pPr>
            <w:r>
              <w:t>1265.60</w:t>
            </w:r>
          </w:p>
        </w:tc>
        <w:tc>
          <w:tcPr>
            <w:tcW w:w="555" w:type="pct"/>
            <w:vAlign w:val="center"/>
          </w:tcPr>
          <w:p>
            <w:pPr>
              <w:pStyle w:val="12"/>
            </w:pPr>
            <w:r>
              <w:t>19.71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12</w:t>
            </w:r>
          </w:p>
        </w:tc>
        <w:tc>
          <w:tcPr>
            <w:tcW w:w="555" w:type="pct"/>
            <w:vAlign w:val="center"/>
          </w:tcPr>
          <w:p>
            <w:pPr>
              <w:pStyle w:val="13"/>
            </w:pPr>
            <w:r>
              <w:t>21201</w:t>
            </w:r>
          </w:p>
        </w:tc>
        <w:tc>
          <w:tcPr>
            <w:tcW w:w="555" w:type="pct"/>
            <w:vAlign w:val="center"/>
          </w:tcPr>
          <w:p>
            <w:pPr>
              <w:pStyle w:val="13"/>
            </w:pPr>
            <w:r>
              <w:t>城乡社区管理事务</w:t>
            </w:r>
          </w:p>
        </w:tc>
        <w:tc>
          <w:tcPr>
            <w:tcW w:w="555" w:type="pct"/>
            <w:vAlign w:val="center"/>
          </w:tcPr>
          <w:p>
            <w:pPr>
              <w:pStyle w:val="12"/>
            </w:pPr>
            <w:r>
              <w:t>1270.32</w:t>
            </w:r>
          </w:p>
        </w:tc>
        <w:tc>
          <w:tcPr>
            <w:tcW w:w="555" w:type="pct"/>
            <w:vAlign w:val="center"/>
          </w:tcPr>
          <w:p>
            <w:pPr>
              <w:pStyle w:val="12"/>
            </w:pPr>
            <w:r>
              <w:t>1265.60</w:t>
            </w:r>
          </w:p>
        </w:tc>
        <w:tc>
          <w:tcPr>
            <w:tcW w:w="555" w:type="pct"/>
            <w:vAlign w:val="center"/>
          </w:tcPr>
          <w:p>
            <w:pPr>
              <w:pStyle w:val="12"/>
            </w:pPr>
            <w:r>
              <w:t>4.71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13</w:t>
            </w:r>
          </w:p>
        </w:tc>
        <w:tc>
          <w:tcPr>
            <w:tcW w:w="555" w:type="pct"/>
            <w:vAlign w:val="center"/>
          </w:tcPr>
          <w:p>
            <w:pPr>
              <w:pStyle w:val="13"/>
            </w:pPr>
            <w:r>
              <w:t>2120101</w:t>
            </w:r>
          </w:p>
        </w:tc>
        <w:tc>
          <w:tcPr>
            <w:tcW w:w="555" w:type="pct"/>
            <w:vAlign w:val="center"/>
          </w:tcPr>
          <w:p>
            <w:pPr>
              <w:pStyle w:val="13"/>
            </w:pPr>
            <w:r>
              <w:t>行政运行</w:t>
            </w:r>
          </w:p>
        </w:tc>
        <w:tc>
          <w:tcPr>
            <w:tcW w:w="555" w:type="pct"/>
            <w:vAlign w:val="center"/>
          </w:tcPr>
          <w:p>
            <w:pPr>
              <w:pStyle w:val="12"/>
            </w:pPr>
            <w:r>
              <w:t>1270.32</w:t>
            </w:r>
          </w:p>
        </w:tc>
        <w:tc>
          <w:tcPr>
            <w:tcW w:w="555" w:type="pct"/>
            <w:vAlign w:val="center"/>
          </w:tcPr>
          <w:p>
            <w:pPr>
              <w:pStyle w:val="12"/>
            </w:pPr>
            <w:r>
              <w:t>1265.60</w:t>
            </w:r>
          </w:p>
        </w:tc>
        <w:tc>
          <w:tcPr>
            <w:tcW w:w="555" w:type="pct"/>
            <w:vAlign w:val="center"/>
          </w:tcPr>
          <w:p>
            <w:pPr>
              <w:pStyle w:val="12"/>
            </w:pPr>
            <w:r>
              <w:t>4.71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14</w:t>
            </w:r>
          </w:p>
        </w:tc>
        <w:tc>
          <w:tcPr>
            <w:tcW w:w="555" w:type="pct"/>
            <w:vAlign w:val="center"/>
          </w:tcPr>
          <w:p>
            <w:pPr>
              <w:pStyle w:val="13"/>
            </w:pPr>
            <w:r>
              <w:t>21205</w:t>
            </w:r>
          </w:p>
        </w:tc>
        <w:tc>
          <w:tcPr>
            <w:tcW w:w="555" w:type="pct"/>
            <w:vAlign w:val="center"/>
          </w:tcPr>
          <w:p>
            <w:pPr>
              <w:pStyle w:val="13"/>
            </w:pPr>
            <w:r>
              <w:t>城乡社区环境卫生</w:t>
            </w:r>
          </w:p>
        </w:tc>
        <w:tc>
          <w:tcPr>
            <w:tcW w:w="555" w:type="pct"/>
            <w:vAlign w:val="center"/>
          </w:tcPr>
          <w:p>
            <w:pPr>
              <w:pStyle w:val="12"/>
            </w:pPr>
            <w:r>
              <w:t>15.00</w:t>
            </w:r>
          </w:p>
        </w:tc>
        <w:tc>
          <w:tcPr>
            <w:tcW w:w="555" w:type="pct"/>
            <w:vAlign w:val="center"/>
          </w:tcPr>
          <w:p>
            <w:pPr>
              <w:pStyle w:val="12"/>
            </w:pPr>
          </w:p>
        </w:tc>
        <w:tc>
          <w:tcPr>
            <w:tcW w:w="555" w:type="pct"/>
            <w:vAlign w:val="center"/>
          </w:tcPr>
          <w:p>
            <w:pPr>
              <w:pStyle w:val="12"/>
            </w:pPr>
            <w:r>
              <w:t>15.00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15</w:t>
            </w:r>
          </w:p>
        </w:tc>
        <w:tc>
          <w:tcPr>
            <w:tcW w:w="555" w:type="pct"/>
            <w:vAlign w:val="center"/>
          </w:tcPr>
          <w:p>
            <w:pPr>
              <w:pStyle w:val="13"/>
            </w:pPr>
            <w:r>
              <w:t>2120501</w:t>
            </w:r>
          </w:p>
        </w:tc>
        <w:tc>
          <w:tcPr>
            <w:tcW w:w="555" w:type="pct"/>
            <w:vAlign w:val="center"/>
          </w:tcPr>
          <w:p>
            <w:pPr>
              <w:pStyle w:val="13"/>
            </w:pPr>
            <w:r>
              <w:t>城乡社区环境卫生</w:t>
            </w:r>
          </w:p>
        </w:tc>
        <w:tc>
          <w:tcPr>
            <w:tcW w:w="555" w:type="pct"/>
            <w:vAlign w:val="center"/>
          </w:tcPr>
          <w:p>
            <w:pPr>
              <w:pStyle w:val="12"/>
            </w:pPr>
            <w:r>
              <w:t>15.00</w:t>
            </w:r>
          </w:p>
        </w:tc>
        <w:tc>
          <w:tcPr>
            <w:tcW w:w="555" w:type="pct"/>
            <w:vAlign w:val="center"/>
          </w:tcPr>
          <w:p>
            <w:pPr>
              <w:pStyle w:val="12"/>
            </w:pPr>
          </w:p>
        </w:tc>
        <w:tc>
          <w:tcPr>
            <w:tcW w:w="555" w:type="pct"/>
            <w:vAlign w:val="center"/>
          </w:tcPr>
          <w:p>
            <w:pPr>
              <w:pStyle w:val="12"/>
            </w:pPr>
            <w:r>
              <w:t>15.00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16</w:t>
            </w:r>
          </w:p>
        </w:tc>
        <w:tc>
          <w:tcPr>
            <w:tcW w:w="555" w:type="pct"/>
            <w:vAlign w:val="center"/>
          </w:tcPr>
          <w:p>
            <w:pPr>
              <w:pStyle w:val="13"/>
            </w:pPr>
            <w:r>
              <w:t>221</w:t>
            </w:r>
          </w:p>
        </w:tc>
        <w:tc>
          <w:tcPr>
            <w:tcW w:w="555" w:type="pct"/>
            <w:vAlign w:val="center"/>
          </w:tcPr>
          <w:p>
            <w:pPr>
              <w:pStyle w:val="13"/>
            </w:pPr>
            <w:r>
              <w:t>住房保障支出</w:t>
            </w:r>
          </w:p>
        </w:tc>
        <w:tc>
          <w:tcPr>
            <w:tcW w:w="555" w:type="pct"/>
            <w:vAlign w:val="center"/>
          </w:tcPr>
          <w:p>
            <w:pPr>
              <w:pStyle w:val="12"/>
            </w:pPr>
            <w:r>
              <w:t>23.96</w:t>
            </w:r>
          </w:p>
        </w:tc>
        <w:tc>
          <w:tcPr>
            <w:tcW w:w="555" w:type="pct"/>
            <w:vAlign w:val="center"/>
          </w:tcPr>
          <w:p>
            <w:pPr>
              <w:pStyle w:val="12"/>
            </w:pPr>
            <w:r>
              <w:t>23.96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17</w:t>
            </w:r>
          </w:p>
        </w:tc>
        <w:tc>
          <w:tcPr>
            <w:tcW w:w="555" w:type="pct"/>
            <w:vAlign w:val="center"/>
          </w:tcPr>
          <w:p>
            <w:pPr>
              <w:pStyle w:val="13"/>
            </w:pPr>
            <w:r>
              <w:t>22102</w:t>
            </w:r>
          </w:p>
        </w:tc>
        <w:tc>
          <w:tcPr>
            <w:tcW w:w="555" w:type="pct"/>
            <w:vAlign w:val="center"/>
          </w:tcPr>
          <w:p>
            <w:pPr>
              <w:pStyle w:val="13"/>
            </w:pPr>
            <w:r>
              <w:t>住房改革支出</w:t>
            </w:r>
          </w:p>
        </w:tc>
        <w:tc>
          <w:tcPr>
            <w:tcW w:w="555" w:type="pct"/>
            <w:vAlign w:val="center"/>
          </w:tcPr>
          <w:p>
            <w:pPr>
              <w:pStyle w:val="12"/>
            </w:pPr>
            <w:r>
              <w:t>23.96</w:t>
            </w:r>
          </w:p>
        </w:tc>
        <w:tc>
          <w:tcPr>
            <w:tcW w:w="555" w:type="pct"/>
            <w:vAlign w:val="center"/>
          </w:tcPr>
          <w:p>
            <w:pPr>
              <w:pStyle w:val="12"/>
            </w:pPr>
            <w:r>
              <w:t>23.96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555" w:type="pct"/>
            <w:vAlign w:val="center"/>
          </w:tcPr>
          <w:p>
            <w:pPr>
              <w:pStyle w:val="14"/>
            </w:pPr>
            <w:r>
              <w:t>18</w:t>
            </w:r>
          </w:p>
        </w:tc>
        <w:tc>
          <w:tcPr>
            <w:tcW w:w="555" w:type="pct"/>
            <w:vAlign w:val="center"/>
          </w:tcPr>
          <w:p>
            <w:pPr>
              <w:pStyle w:val="13"/>
            </w:pPr>
            <w:r>
              <w:t>2210201</w:t>
            </w:r>
          </w:p>
        </w:tc>
        <w:tc>
          <w:tcPr>
            <w:tcW w:w="555" w:type="pct"/>
            <w:vAlign w:val="center"/>
          </w:tcPr>
          <w:p>
            <w:pPr>
              <w:pStyle w:val="13"/>
            </w:pPr>
            <w:r>
              <w:t>住房公积金</w:t>
            </w:r>
          </w:p>
        </w:tc>
        <w:tc>
          <w:tcPr>
            <w:tcW w:w="555" w:type="pct"/>
            <w:vAlign w:val="center"/>
          </w:tcPr>
          <w:p>
            <w:pPr>
              <w:pStyle w:val="12"/>
            </w:pPr>
            <w:r>
              <w:t>23.96</w:t>
            </w:r>
          </w:p>
        </w:tc>
        <w:tc>
          <w:tcPr>
            <w:tcW w:w="555" w:type="pct"/>
            <w:vAlign w:val="center"/>
          </w:tcPr>
          <w:p>
            <w:pPr>
              <w:pStyle w:val="12"/>
            </w:pPr>
            <w:r>
              <w:t>23.96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1875" w:type="pct"/>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625" w:type="pct"/>
            <w:tcBorders>
              <w:top w:val="single" w:color="FFFFFF" w:sz="6" w:space="0"/>
              <w:left w:val="single" w:color="FFFFFF" w:sz="6" w:space="0"/>
              <w:right w:val="single" w:color="FFFFFF" w:sz="6" w:space="0"/>
            </w:tcBorders>
            <w:vAlign w:val="center"/>
          </w:tcPr>
          <w:p>
            <w:pPr>
              <w:pStyle w:val="9"/>
            </w:pPr>
            <w:r>
              <w:t>预算年度：</w:t>
            </w:r>
            <w:r>
              <w:rPr>
                <w:rFonts w:hint="eastAsia"/>
                <w:lang w:val="en-US" w:eastAsia="zh-CN"/>
              </w:rPr>
              <w:t>242024</w:t>
            </w:r>
            <w:r>
              <w:t>2024</w:t>
            </w:r>
          </w:p>
        </w:tc>
        <w:tc>
          <w:tcPr>
            <w:tcW w:w="2500"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625" w:type="pct"/>
            <w:vMerge w:val="restart"/>
            <w:vAlign w:val="center"/>
          </w:tcPr>
          <w:p>
            <w:pPr>
              <w:pStyle w:val="11"/>
            </w:pPr>
            <w:r>
              <w:t>序号</w:t>
            </w:r>
          </w:p>
        </w:tc>
        <w:tc>
          <w:tcPr>
            <w:tcW w:w="1250" w:type="pct"/>
            <w:gridSpan w:val="2"/>
            <w:vAlign w:val="center"/>
          </w:tcPr>
          <w:p>
            <w:pPr>
              <w:pStyle w:val="11"/>
            </w:pPr>
            <w:r>
              <w:t>收入</w:t>
            </w:r>
          </w:p>
        </w:tc>
        <w:tc>
          <w:tcPr>
            <w:tcW w:w="3125"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625" w:type="pct"/>
            <w:vMerge w:val="continue"/>
          </w:tcPr>
          <w:p/>
        </w:tc>
        <w:tc>
          <w:tcPr>
            <w:tcW w:w="625" w:type="pct"/>
            <w:vAlign w:val="center"/>
          </w:tcPr>
          <w:p>
            <w:pPr>
              <w:pStyle w:val="11"/>
            </w:pPr>
            <w:r>
              <w:t>项  目</w:t>
            </w:r>
          </w:p>
        </w:tc>
        <w:tc>
          <w:tcPr>
            <w:tcW w:w="625" w:type="pct"/>
            <w:vAlign w:val="center"/>
          </w:tcPr>
          <w:p>
            <w:pPr>
              <w:pStyle w:val="11"/>
            </w:pPr>
            <w:r>
              <w:t>金额</w:t>
            </w:r>
          </w:p>
        </w:tc>
        <w:tc>
          <w:tcPr>
            <w:tcW w:w="625" w:type="pct"/>
            <w:vAlign w:val="center"/>
          </w:tcPr>
          <w:p>
            <w:pPr>
              <w:pStyle w:val="11"/>
            </w:pPr>
            <w:r>
              <w:t>项  目</w:t>
            </w:r>
          </w:p>
        </w:tc>
        <w:tc>
          <w:tcPr>
            <w:tcW w:w="625" w:type="pct"/>
            <w:vAlign w:val="center"/>
          </w:tcPr>
          <w:p>
            <w:pPr>
              <w:pStyle w:val="11"/>
            </w:pPr>
            <w:r>
              <w:t>合计</w:t>
            </w:r>
          </w:p>
        </w:tc>
        <w:tc>
          <w:tcPr>
            <w:tcW w:w="625" w:type="pct"/>
            <w:vAlign w:val="center"/>
          </w:tcPr>
          <w:p>
            <w:pPr>
              <w:pStyle w:val="11"/>
            </w:pPr>
            <w:r>
              <w:t>一般公共预算财政拨款</w:t>
            </w:r>
          </w:p>
        </w:tc>
        <w:tc>
          <w:tcPr>
            <w:tcW w:w="625" w:type="pct"/>
            <w:vAlign w:val="center"/>
          </w:tcPr>
          <w:p>
            <w:pPr>
              <w:pStyle w:val="11"/>
            </w:pPr>
            <w:r>
              <w:t>政府性基金预算财政    拨款</w:t>
            </w:r>
          </w:p>
        </w:tc>
        <w:tc>
          <w:tcPr>
            <w:tcW w:w="625" w:type="pct"/>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625" w:type="pct"/>
            <w:vAlign w:val="center"/>
          </w:tcPr>
          <w:p>
            <w:pPr>
              <w:pStyle w:val="11"/>
            </w:pPr>
            <w:r>
              <w:t>栏次</w:t>
            </w:r>
          </w:p>
        </w:tc>
        <w:tc>
          <w:tcPr>
            <w:tcW w:w="625" w:type="pct"/>
            <w:vAlign w:val="center"/>
          </w:tcPr>
          <w:p>
            <w:pPr>
              <w:pStyle w:val="11"/>
            </w:pPr>
            <w:r>
              <w:t>1</w:t>
            </w:r>
          </w:p>
        </w:tc>
        <w:tc>
          <w:tcPr>
            <w:tcW w:w="625" w:type="pct"/>
            <w:vAlign w:val="center"/>
          </w:tcPr>
          <w:p>
            <w:pPr>
              <w:pStyle w:val="11"/>
            </w:pPr>
            <w:r>
              <w:t>2</w:t>
            </w:r>
          </w:p>
        </w:tc>
        <w:tc>
          <w:tcPr>
            <w:tcW w:w="625" w:type="pct"/>
            <w:vAlign w:val="center"/>
          </w:tcPr>
          <w:p>
            <w:pPr>
              <w:pStyle w:val="11"/>
            </w:pPr>
            <w:r>
              <w:t>3</w:t>
            </w:r>
          </w:p>
        </w:tc>
        <w:tc>
          <w:tcPr>
            <w:tcW w:w="625"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5"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w:t>
            </w:r>
          </w:p>
        </w:tc>
        <w:tc>
          <w:tcPr>
            <w:tcW w:w="625" w:type="pct"/>
            <w:vAlign w:val="center"/>
          </w:tcPr>
          <w:p>
            <w:pPr>
              <w:pStyle w:val="13"/>
            </w:pPr>
            <w:r>
              <w:t>一、一般公共预算拨款</w:t>
            </w:r>
          </w:p>
        </w:tc>
        <w:tc>
          <w:tcPr>
            <w:tcW w:w="625" w:type="pct"/>
            <w:vAlign w:val="center"/>
          </w:tcPr>
          <w:p>
            <w:pPr>
              <w:pStyle w:val="12"/>
            </w:pPr>
            <w:r>
              <w:t>1656.72</w:t>
            </w:r>
          </w:p>
        </w:tc>
        <w:tc>
          <w:tcPr>
            <w:tcW w:w="625" w:type="pct"/>
            <w:vAlign w:val="center"/>
          </w:tcPr>
          <w:p>
            <w:pPr>
              <w:pStyle w:val="13"/>
            </w:pPr>
            <w:r>
              <w:t>一、一般公共服务支出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w:t>
            </w:r>
          </w:p>
        </w:tc>
        <w:tc>
          <w:tcPr>
            <w:tcW w:w="625" w:type="pct"/>
            <w:vAlign w:val="center"/>
          </w:tcPr>
          <w:p>
            <w:pPr>
              <w:pStyle w:val="13"/>
            </w:pPr>
            <w:r>
              <w:t>二、政府性基金预算拨款</w:t>
            </w:r>
          </w:p>
        </w:tc>
        <w:tc>
          <w:tcPr>
            <w:tcW w:w="625" w:type="pct"/>
            <w:vAlign w:val="center"/>
          </w:tcPr>
          <w:p>
            <w:pPr>
              <w:pStyle w:val="12"/>
            </w:pPr>
          </w:p>
        </w:tc>
        <w:tc>
          <w:tcPr>
            <w:tcW w:w="625" w:type="pct"/>
            <w:vAlign w:val="center"/>
          </w:tcPr>
          <w:p>
            <w:pPr>
              <w:pStyle w:val="13"/>
            </w:pPr>
            <w:r>
              <w:t>二、外交支出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w:t>
            </w:r>
          </w:p>
        </w:tc>
        <w:tc>
          <w:tcPr>
            <w:tcW w:w="625" w:type="pct"/>
            <w:vAlign w:val="center"/>
          </w:tcPr>
          <w:p>
            <w:pPr>
              <w:pStyle w:val="13"/>
            </w:pPr>
            <w:r>
              <w:t>三、国有资本经营预算拨款</w:t>
            </w:r>
          </w:p>
        </w:tc>
        <w:tc>
          <w:tcPr>
            <w:tcW w:w="625" w:type="pct"/>
            <w:vAlign w:val="center"/>
          </w:tcPr>
          <w:p>
            <w:pPr>
              <w:pStyle w:val="12"/>
            </w:pPr>
          </w:p>
        </w:tc>
        <w:tc>
          <w:tcPr>
            <w:tcW w:w="625" w:type="pct"/>
            <w:vAlign w:val="center"/>
          </w:tcPr>
          <w:p>
            <w:pPr>
              <w:pStyle w:val="13"/>
            </w:pPr>
            <w:r>
              <w:t>三、国防支出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四、公共安全支出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五、教育支出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六、科学技术支出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七、文化旅游体育与传媒支出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八、社会保障和就业支出</w:t>
            </w:r>
          </w:p>
        </w:tc>
        <w:tc>
          <w:tcPr>
            <w:tcW w:w="625" w:type="pct"/>
            <w:vAlign w:val="center"/>
          </w:tcPr>
          <w:p>
            <w:pPr>
              <w:pStyle w:val="12"/>
            </w:pPr>
            <w:r>
              <w:t>329.38</w:t>
            </w:r>
          </w:p>
        </w:tc>
        <w:tc>
          <w:tcPr>
            <w:tcW w:w="625" w:type="pct"/>
            <w:vAlign w:val="center"/>
          </w:tcPr>
          <w:p>
            <w:pPr>
              <w:pStyle w:val="12"/>
            </w:pPr>
            <w:r>
              <w:t>329.38</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九、社会保险基金支出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十、卫生健康支出</w:t>
            </w:r>
          </w:p>
        </w:tc>
        <w:tc>
          <w:tcPr>
            <w:tcW w:w="625" w:type="pct"/>
            <w:vAlign w:val="center"/>
          </w:tcPr>
          <w:p>
            <w:pPr>
              <w:pStyle w:val="12"/>
            </w:pPr>
            <w:r>
              <w:t>18.07</w:t>
            </w:r>
          </w:p>
        </w:tc>
        <w:tc>
          <w:tcPr>
            <w:tcW w:w="625" w:type="pct"/>
            <w:vAlign w:val="center"/>
          </w:tcPr>
          <w:p>
            <w:pPr>
              <w:pStyle w:val="12"/>
            </w:pPr>
            <w:r>
              <w:t>18.07</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十一、节能环保支出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12</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十二、城乡社区支出</w:t>
            </w:r>
          </w:p>
        </w:tc>
        <w:tc>
          <w:tcPr>
            <w:tcW w:w="625" w:type="pct"/>
            <w:vAlign w:val="center"/>
          </w:tcPr>
          <w:p>
            <w:pPr>
              <w:pStyle w:val="12"/>
            </w:pPr>
            <w:r>
              <w:t>1285.32</w:t>
            </w:r>
          </w:p>
        </w:tc>
        <w:tc>
          <w:tcPr>
            <w:tcW w:w="625" w:type="pct"/>
            <w:vAlign w:val="center"/>
          </w:tcPr>
          <w:p>
            <w:pPr>
              <w:pStyle w:val="12"/>
            </w:pPr>
            <w:r>
              <w:t>1285.32</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13</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十三、农林水支出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十四、交通运输支出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十五、资源勘探工业信息等支出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十六、商业服务业等支出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十七、金融支出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十八、援助其他地区支出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19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十九、自然资源海洋气象等支出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二十、住房保障支出</w:t>
            </w:r>
          </w:p>
        </w:tc>
        <w:tc>
          <w:tcPr>
            <w:tcW w:w="625" w:type="pct"/>
            <w:vAlign w:val="center"/>
          </w:tcPr>
          <w:p>
            <w:pPr>
              <w:pStyle w:val="12"/>
            </w:pPr>
            <w:r>
              <w:t>23.96</w:t>
            </w:r>
          </w:p>
        </w:tc>
        <w:tc>
          <w:tcPr>
            <w:tcW w:w="625" w:type="pct"/>
            <w:vAlign w:val="center"/>
          </w:tcPr>
          <w:p>
            <w:pPr>
              <w:pStyle w:val="12"/>
            </w:pPr>
            <w:r>
              <w:t>23.96</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二十一、粮油物资储备支出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22</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二十二、国有资本经营预算支出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23</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二十三、灾害防治及应急管理支出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二十四、预备费</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二十五、其他支出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二十六、转移性支出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二十七、债务还本支出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二十八、债务付息支出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29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二十九、债务发行费用支出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三十、抗疫特别国债安排的支出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三十一、人行科目</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32</w:t>
            </w:r>
          </w:p>
        </w:tc>
        <w:tc>
          <w:tcPr>
            <w:tcW w:w="625" w:type="pct"/>
            <w:vAlign w:val="center"/>
          </w:tcPr>
          <w:p>
            <w:pPr>
              <w:pStyle w:val="15"/>
            </w:pPr>
            <w:r>
              <w:t>本年收入合计</w:t>
            </w:r>
          </w:p>
        </w:tc>
        <w:tc>
          <w:tcPr>
            <w:tcW w:w="625" w:type="pct"/>
            <w:vAlign w:val="center"/>
          </w:tcPr>
          <w:p>
            <w:pPr>
              <w:pStyle w:val="16"/>
            </w:pPr>
            <w:r>
              <w:t>1656.72</w:t>
            </w:r>
          </w:p>
        </w:tc>
        <w:tc>
          <w:tcPr>
            <w:tcW w:w="625" w:type="pct"/>
            <w:vAlign w:val="center"/>
          </w:tcPr>
          <w:p>
            <w:pPr>
              <w:pStyle w:val="15"/>
            </w:pPr>
            <w:r>
              <w:t>本年支出合计</w:t>
            </w:r>
          </w:p>
        </w:tc>
        <w:tc>
          <w:tcPr>
            <w:tcW w:w="625" w:type="pct"/>
            <w:vAlign w:val="center"/>
          </w:tcPr>
          <w:p>
            <w:pPr>
              <w:pStyle w:val="16"/>
            </w:pPr>
            <w:r>
              <w:t>1656.72</w:t>
            </w:r>
          </w:p>
        </w:tc>
        <w:tc>
          <w:tcPr>
            <w:tcW w:w="625" w:type="pct"/>
            <w:vAlign w:val="center"/>
          </w:tcPr>
          <w:p>
            <w:pPr>
              <w:pStyle w:val="16"/>
            </w:pPr>
            <w:r>
              <w:t>1656.72</w:t>
            </w:r>
          </w:p>
        </w:tc>
        <w:tc>
          <w:tcPr>
            <w:tcW w:w="625" w:type="pct"/>
            <w:vAlign w:val="center"/>
          </w:tcPr>
          <w:p>
            <w:pPr>
              <w:pStyle w:val="16"/>
            </w:pPr>
          </w:p>
        </w:tc>
        <w:tc>
          <w:tcPr>
            <w:tcW w:w="62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33</w:t>
            </w:r>
          </w:p>
        </w:tc>
        <w:tc>
          <w:tcPr>
            <w:tcW w:w="625" w:type="pct"/>
            <w:vAlign w:val="center"/>
          </w:tcPr>
          <w:p>
            <w:pPr>
              <w:pStyle w:val="13"/>
            </w:pPr>
            <w:r>
              <w:t>年初财政拨款结转和结余</w:t>
            </w:r>
          </w:p>
        </w:tc>
        <w:tc>
          <w:tcPr>
            <w:tcW w:w="625" w:type="pct"/>
            <w:vAlign w:val="center"/>
          </w:tcPr>
          <w:p>
            <w:pPr>
              <w:pStyle w:val="12"/>
            </w:pPr>
          </w:p>
        </w:tc>
        <w:tc>
          <w:tcPr>
            <w:tcW w:w="625" w:type="pct"/>
            <w:vAlign w:val="center"/>
          </w:tcPr>
          <w:p>
            <w:pPr>
              <w:pStyle w:val="13"/>
            </w:pPr>
            <w:r>
              <w:t>年末财政拨款结转和结余</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34</w:t>
            </w:r>
          </w:p>
        </w:tc>
        <w:tc>
          <w:tcPr>
            <w:tcW w:w="625" w:type="pct"/>
            <w:vAlign w:val="center"/>
          </w:tcPr>
          <w:p>
            <w:pPr>
              <w:pStyle w:val="13"/>
            </w:pPr>
            <w:r>
              <w:t>一、一般公共预算拨款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35</w:t>
            </w:r>
          </w:p>
        </w:tc>
        <w:tc>
          <w:tcPr>
            <w:tcW w:w="625" w:type="pct"/>
            <w:vAlign w:val="center"/>
          </w:tcPr>
          <w:p>
            <w:pPr>
              <w:pStyle w:val="13"/>
            </w:pPr>
            <w:r>
              <w:t>二、政府性基金预算拨款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36</w:t>
            </w:r>
          </w:p>
        </w:tc>
        <w:tc>
          <w:tcPr>
            <w:tcW w:w="625" w:type="pct"/>
            <w:vAlign w:val="center"/>
          </w:tcPr>
          <w:p>
            <w:pPr>
              <w:pStyle w:val="13"/>
            </w:pPr>
            <w:r>
              <w:t>三、国有资本经营预算拨款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625" w:type="pct"/>
            <w:vAlign w:val="center"/>
          </w:tcPr>
          <w:p>
            <w:pPr>
              <w:pStyle w:val="14"/>
            </w:pPr>
            <w:r>
              <w:t>37</w:t>
            </w:r>
          </w:p>
        </w:tc>
        <w:tc>
          <w:tcPr>
            <w:tcW w:w="625" w:type="pct"/>
            <w:vAlign w:val="center"/>
          </w:tcPr>
          <w:p>
            <w:pPr>
              <w:pStyle w:val="15"/>
            </w:pPr>
            <w:r>
              <w:t>收入总计</w:t>
            </w:r>
          </w:p>
        </w:tc>
        <w:tc>
          <w:tcPr>
            <w:tcW w:w="625" w:type="pct"/>
            <w:vAlign w:val="center"/>
          </w:tcPr>
          <w:p>
            <w:pPr>
              <w:pStyle w:val="16"/>
            </w:pPr>
            <w:r>
              <w:t>1656.72</w:t>
            </w:r>
          </w:p>
        </w:tc>
        <w:tc>
          <w:tcPr>
            <w:tcW w:w="625" w:type="pct"/>
            <w:vAlign w:val="center"/>
          </w:tcPr>
          <w:p>
            <w:pPr>
              <w:pStyle w:val="15"/>
            </w:pPr>
            <w:r>
              <w:t>支出总计</w:t>
            </w:r>
          </w:p>
        </w:tc>
        <w:tc>
          <w:tcPr>
            <w:tcW w:w="625" w:type="pct"/>
            <w:vAlign w:val="center"/>
          </w:tcPr>
          <w:p>
            <w:pPr>
              <w:pStyle w:val="16"/>
            </w:pPr>
            <w:r>
              <w:t>1656.72</w:t>
            </w:r>
          </w:p>
        </w:tc>
        <w:tc>
          <w:tcPr>
            <w:tcW w:w="625" w:type="pct"/>
            <w:vAlign w:val="center"/>
          </w:tcPr>
          <w:p>
            <w:pPr>
              <w:pStyle w:val="16"/>
            </w:pPr>
            <w:r>
              <w:t>1656.72</w:t>
            </w:r>
          </w:p>
        </w:tc>
        <w:tc>
          <w:tcPr>
            <w:tcW w:w="625" w:type="pct"/>
            <w:vAlign w:val="center"/>
          </w:tcPr>
          <w:p>
            <w:pPr>
              <w:pStyle w:val="16"/>
            </w:pPr>
          </w:p>
        </w:tc>
        <w:tc>
          <w:tcPr>
            <w:tcW w:w="625"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1656.72</w:t>
            </w:r>
          </w:p>
        </w:tc>
        <w:tc>
          <w:tcPr>
            <w:tcW w:w="833" w:type="pct"/>
            <w:vAlign w:val="center"/>
          </w:tcPr>
          <w:p>
            <w:pPr>
              <w:pStyle w:val="16"/>
            </w:pPr>
            <w:r>
              <w:t>1637.01</w:t>
            </w:r>
          </w:p>
        </w:tc>
        <w:tc>
          <w:tcPr>
            <w:tcW w:w="833" w:type="pct"/>
            <w:vAlign w:val="center"/>
          </w:tcPr>
          <w:p>
            <w:pPr>
              <w:pStyle w:val="16"/>
            </w:pPr>
            <w:r>
              <w:t>19.71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2</w:t>
            </w:r>
          </w:p>
        </w:tc>
        <w:tc>
          <w:tcPr>
            <w:tcW w:w="833" w:type="pct"/>
            <w:vAlign w:val="center"/>
          </w:tcPr>
          <w:p>
            <w:pPr>
              <w:pStyle w:val="13"/>
            </w:pPr>
            <w:r>
              <w:t>208</w:t>
            </w:r>
          </w:p>
        </w:tc>
        <w:tc>
          <w:tcPr>
            <w:tcW w:w="833" w:type="pct"/>
            <w:vAlign w:val="center"/>
          </w:tcPr>
          <w:p>
            <w:pPr>
              <w:pStyle w:val="13"/>
            </w:pPr>
            <w:r>
              <w:t>社会保障和就业支出</w:t>
            </w:r>
          </w:p>
        </w:tc>
        <w:tc>
          <w:tcPr>
            <w:tcW w:w="833" w:type="pct"/>
            <w:vAlign w:val="center"/>
          </w:tcPr>
          <w:p>
            <w:pPr>
              <w:pStyle w:val="12"/>
            </w:pPr>
            <w:r>
              <w:t>329.38</w:t>
            </w:r>
          </w:p>
        </w:tc>
        <w:tc>
          <w:tcPr>
            <w:tcW w:w="833" w:type="pct"/>
            <w:vAlign w:val="center"/>
          </w:tcPr>
          <w:p>
            <w:pPr>
              <w:pStyle w:val="12"/>
            </w:pPr>
            <w:r>
              <w:t>329.38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3</w:t>
            </w:r>
          </w:p>
        </w:tc>
        <w:tc>
          <w:tcPr>
            <w:tcW w:w="833" w:type="pct"/>
            <w:vAlign w:val="center"/>
          </w:tcPr>
          <w:p>
            <w:pPr>
              <w:pStyle w:val="13"/>
            </w:pPr>
            <w:r>
              <w:t>20805</w:t>
            </w:r>
          </w:p>
        </w:tc>
        <w:tc>
          <w:tcPr>
            <w:tcW w:w="833" w:type="pct"/>
            <w:vAlign w:val="center"/>
          </w:tcPr>
          <w:p>
            <w:pPr>
              <w:pStyle w:val="13"/>
            </w:pPr>
            <w:r>
              <w:t>行政事业单位养老支出</w:t>
            </w:r>
          </w:p>
        </w:tc>
        <w:tc>
          <w:tcPr>
            <w:tcW w:w="833" w:type="pct"/>
            <w:vAlign w:val="center"/>
          </w:tcPr>
          <w:p>
            <w:pPr>
              <w:pStyle w:val="12"/>
            </w:pPr>
            <w:r>
              <w:t>327.03</w:t>
            </w:r>
          </w:p>
        </w:tc>
        <w:tc>
          <w:tcPr>
            <w:tcW w:w="833" w:type="pct"/>
            <w:vAlign w:val="center"/>
          </w:tcPr>
          <w:p>
            <w:pPr>
              <w:pStyle w:val="12"/>
            </w:pPr>
            <w:r>
              <w:t>327.03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4</w:t>
            </w:r>
          </w:p>
        </w:tc>
        <w:tc>
          <w:tcPr>
            <w:tcW w:w="833" w:type="pct"/>
            <w:vAlign w:val="center"/>
          </w:tcPr>
          <w:p>
            <w:pPr>
              <w:pStyle w:val="13"/>
            </w:pPr>
            <w:r>
              <w:t>2080501</w:t>
            </w:r>
          </w:p>
        </w:tc>
        <w:tc>
          <w:tcPr>
            <w:tcW w:w="833" w:type="pct"/>
            <w:vAlign w:val="center"/>
          </w:tcPr>
          <w:p>
            <w:pPr>
              <w:pStyle w:val="13"/>
            </w:pPr>
            <w:r>
              <w:t>行政单位离退休</w:t>
            </w:r>
          </w:p>
        </w:tc>
        <w:tc>
          <w:tcPr>
            <w:tcW w:w="833" w:type="pct"/>
            <w:vAlign w:val="center"/>
          </w:tcPr>
          <w:p>
            <w:pPr>
              <w:pStyle w:val="12"/>
            </w:pPr>
            <w:r>
              <w:t>31.08</w:t>
            </w:r>
          </w:p>
        </w:tc>
        <w:tc>
          <w:tcPr>
            <w:tcW w:w="833" w:type="pct"/>
            <w:vAlign w:val="center"/>
          </w:tcPr>
          <w:p>
            <w:pPr>
              <w:pStyle w:val="12"/>
            </w:pPr>
            <w:r>
              <w:t>31.08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5</w:t>
            </w:r>
          </w:p>
        </w:tc>
        <w:tc>
          <w:tcPr>
            <w:tcW w:w="833" w:type="pct"/>
            <w:vAlign w:val="center"/>
          </w:tcPr>
          <w:p>
            <w:pPr>
              <w:pStyle w:val="13"/>
            </w:pPr>
            <w:r>
              <w:t>2080505</w:t>
            </w:r>
          </w:p>
        </w:tc>
        <w:tc>
          <w:tcPr>
            <w:tcW w:w="833" w:type="pct"/>
            <w:vAlign w:val="center"/>
          </w:tcPr>
          <w:p>
            <w:pPr>
              <w:pStyle w:val="13"/>
            </w:pPr>
            <w:r>
              <w:t>机关事业单位基本养老保险缴费支出</w:t>
            </w:r>
          </w:p>
        </w:tc>
        <w:tc>
          <w:tcPr>
            <w:tcW w:w="833" w:type="pct"/>
            <w:vAlign w:val="center"/>
          </w:tcPr>
          <w:p>
            <w:pPr>
              <w:pStyle w:val="12"/>
            </w:pPr>
            <w:r>
              <w:t>295.95</w:t>
            </w:r>
          </w:p>
        </w:tc>
        <w:tc>
          <w:tcPr>
            <w:tcW w:w="833" w:type="pct"/>
            <w:vAlign w:val="center"/>
          </w:tcPr>
          <w:p>
            <w:pPr>
              <w:pStyle w:val="12"/>
            </w:pPr>
            <w:r>
              <w:t>295.95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6</w:t>
            </w:r>
          </w:p>
        </w:tc>
        <w:tc>
          <w:tcPr>
            <w:tcW w:w="833" w:type="pct"/>
            <w:vAlign w:val="center"/>
          </w:tcPr>
          <w:p>
            <w:pPr>
              <w:pStyle w:val="13"/>
            </w:pPr>
            <w:r>
              <w:t>20808</w:t>
            </w:r>
          </w:p>
        </w:tc>
        <w:tc>
          <w:tcPr>
            <w:tcW w:w="833" w:type="pct"/>
            <w:vAlign w:val="center"/>
          </w:tcPr>
          <w:p>
            <w:pPr>
              <w:pStyle w:val="13"/>
            </w:pPr>
            <w:r>
              <w:t>抚恤</w:t>
            </w:r>
          </w:p>
        </w:tc>
        <w:tc>
          <w:tcPr>
            <w:tcW w:w="833" w:type="pct"/>
            <w:vAlign w:val="center"/>
          </w:tcPr>
          <w:p>
            <w:pPr>
              <w:pStyle w:val="12"/>
            </w:pPr>
            <w:r>
              <w:t>2.35</w:t>
            </w:r>
          </w:p>
        </w:tc>
        <w:tc>
          <w:tcPr>
            <w:tcW w:w="833" w:type="pct"/>
            <w:vAlign w:val="center"/>
          </w:tcPr>
          <w:p>
            <w:pPr>
              <w:pStyle w:val="12"/>
            </w:pPr>
            <w:r>
              <w:t>2.35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7</w:t>
            </w:r>
          </w:p>
        </w:tc>
        <w:tc>
          <w:tcPr>
            <w:tcW w:w="833" w:type="pct"/>
            <w:vAlign w:val="center"/>
          </w:tcPr>
          <w:p>
            <w:pPr>
              <w:pStyle w:val="13"/>
            </w:pPr>
            <w:r>
              <w:t>2080801</w:t>
            </w:r>
          </w:p>
        </w:tc>
        <w:tc>
          <w:tcPr>
            <w:tcW w:w="833" w:type="pct"/>
            <w:vAlign w:val="center"/>
          </w:tcPr>
          <w:p>
            <w:pPr>
              <w:pStyle w:val="13"/>
            </w:pPr>
            <w:r>
              <w:t>死亡抚恤</w:t>
            </w:r>
          </w:p>
        </w:tc>
        <w:tc>
          <w:tcPr>
            <w:tcW w:w="833" w:type="pct"/>
            <w:vAlign w:val="center"/>
          </w:tcPr>
          <w:p>
            <w:pPr>
              <w:pStyle w:val="12"/>
            </w:pPr>
            <w:r>
              <w:t>2.35</w:t>
            </w:r>
          </w:p>
        </w:tc>
        <w:tc>
          <w:tcPr>
            <w:tcW w:w="833" w:type="pct"/>
            <w:vAlign w:val="center"/>
          </w:tcPr>
          <w:p>
            <w:pPr>
              <w:pStyle w:val="12"/>
            </w:pPr>
            <w:r>
              <w:t>2.35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8</w:t>
            </w:r>
          </w:p>
        </w:tc>
        <w:tc>
          <w:tcPr>
            <w:tcW w:w="833" w:type="pct"/>
            <w:vAlign w:val="center"/>
          </w:tcPr>
          <w:p>
            <w:pPr>
              <w:pStyle w:val="13"/>
            </w:pPr>
            <w:r>
              <w:t>210</w:t>
            </w:r>
          </w:p>
        </w:tc>
        <w:tc>
          <w:tcPr>
            <w:tcW w:w="833" w:type="pct"/>
            <w:vAlign w:val="center"/>
          </w:tcPr>
          <w:p>
            <w:pPr>
              <w:pStyle w:val="13"/>
            </w:pPr>
            <w:r>
              <w:t>卫生健康支出</w:t>
            </w:r>
          </w:p>
        </w:tc>
        <w:tc>
          <w:tcPr>
            <w:tcW w:w="833" w:type="pct"/>
            <w:vAlign w:val="center"/>
          </w:tcPr>
          <w:p>
            <w:pPr>
              <w:pStyle w:val="12"/>
            </w:pPr>
            <w:r>
              <w:t>18.07</w:t>
            </w:r>
          </w:p>
        </w:tc>
        <w:tc>
          <w:tcPr>
            <w:tcW w:w="833" w:type="pct"/>
            <w:vAlign w:val="center"/>
          </w:tcPr>
          <w:p>
            <w:pPr>
              <w:pStyle w:val="12"/>
            </w:pPr>
            <w:r>
              <w:t>18.07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9</w:t>
            </w:r>
          </w:p>
        </w:tc>
        <w:tc>
          <w:tcPr>
            <w:tcW w:w="833" w:type="pct"/>
            <w:vAlign w:val="center"/>
          </w:tcPr>
          <w:p>
            <w:pPr>
              <w:pStyle w:val="13"/>
            </w:pPr>
            <w:r>
              <w:t>21012</w:t>
            </w:r>
          </w:p>
        </w:tc>
        <w:tc>
          <w:tcPr>
            <w:tcW w:w="833" w:type="pct"/>
            <w:vAlign w:val="center"/>
          </w:tcPr>
          <w:p>
            <w:pPr>
              <w:pStyle w:val="13"/>
            </w:pPr>
            <w:r>
              <w:t>财政对基本医疗保险基金的补助</w:t>
            </w:r>
          </w:p>
        </w:tc>
        <w:tc>
          <w:tcPr>
            <w:tcW w:w="833" w:type="pct"/>
            <w:vAlign w:val="center"/>
          </w:tcPr>
          <w:p>
            <w:pPr>
              <w:pStyle w:val="12"/>
            </w:pPr>
            <w:r>
              <w:t>18.07</w:t>
            </w:r>
          </w:p>
        </w:tc>
        <w:tc>
          <w:tcPr>
            <w:tcW w:w="833" w:type="pct"/>
            <w:vAlign w:val="center"/>
          </w:tcPr>
          <w:p>
            <w:pPr>
              <w:pStyle w:val="12"/>
            </w:pPr>
            <w:r>
              <w:t>18.07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10</w:t>
            </w:r>
          </w:p>
        </w:tc>
        <w:tc>
          <w:tcPr>
            <w:tcW w:w="833" w:type="pct"/>
            <w:vAlign w:val="center"/>
          </w:tcPr>
          <w:p>
            <w:pPr>
              <w:pStyle w:val="13"/>
            </w:pPr>
            <w:r>
              <w:t>2101201</w:t>
            </w:r>
          </w:p>
        </w:tc>
        <w:tc>
          <w:tcPr>
            <w:tcW w:w="833" w:type="pct"/>
            <w:vAlign w:val="center"/>
          </w:tcPr>
          <w:p>
            <w:pPr>
              <w:pStyle w:val="13"/>
            </w:pPr>
            <w:r>
              <w:t>财政对职工基本医疗保险基金的补助</w:t>
            </w:r>
          </w:p>
        </w:tc>
        <w:tc>
          <w:tcPr>
            <w:tcW w:w="833" w:type="pct"/>
            <w:vAlign w:val="center"/>
          </w:tcPr>
          <w:p>
            <w:pPr>
              <w:pStyle w:val="12"/>
            </w:pPr>
            <w:r>
              <w:t>18.07</w:t>
            </w:r>
          </w:p>
        </w:tc>
        <w:tc>
          <w:tcPr>
            <w:tcW w:w="833" w:type="pct"/>
            <w:vAlign w:val="center"/>
          </w:tcPr>
          <w:p>
            <w:pPr>
              <w:pStyle w:val="12"/>
            </w:pPr>
            <w:r>
              <w:t>18.07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11</w:t>
            </w:r>
          </w:p>
        </w:tc>
        <w:tc>
          <w:tcPr>
            <w:tcW w:w="833" w:type="pct"/>
            <w:vAlign w:val="center"/>
          </w:tcPr>
          <w:p>
            <w:pPr>
              <w:pStyle w:val="13"/>
            </w:pPr>
            <w:r>
              <w:t>212</w:t>
            </w:r>
          </w:p>
        </w:tc>
        <w:tc>
          <w:tcPr>
            <w:tcW w:w="833" w:type="pct"/>
            <w:vAlign w:val="center"/>
          </w:tcPr>
          <w:p>
            <w:pPr>
              <w:pStyle w:val="13"/>
            </w:pPr>
            <w:r>
              <w:t>城乡社区支出</w:t>
            </w:r>
          </w:p>
        </w:tc>
        <w:tc>
          <w:tcPr>
            <w:tcW w:w="833" w:type="pct"/>
            <w:vAlign w:val="center"/>
          </w:tcPr>
          <w:p>
            <w:pPr>
              <w:pStyle w:val="12"/>
            </w:pPr>
            <w:r>
              <w:t>1285.32</w:t>
            </w:r>
          </w:p>
        </w:tc>
        <w:tc>
          <w:tcPr>
            <w:tcW w:w="833" w:type="pct"/>
            <w:vAlign w:val="center"/>
          </w:tcPr>
          <w:p>
            <w:pPr>
              <w:pStyle w:val="12"/>
            </w:pPr>
            <w:r>
              <w:t>1265.60</w:t>
            </w:r>
          </w:p>
        </w:tc>
        <w:tc>
          <w:tcPr>
            <w:tcW w:w="833" w:type="pct"/>
            <w:vAlign w:val="center"/>
          </w:tcPr>
          <w:p>
            <w:pPr>
              <w:pStyle w:val="12"/>
            </w:pPr>
            <w:r>
              <w:t>19.71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12</w:t>
            </w:r>
          </w:p>
        </w:tc>
        <w:tc>
          <w:tcPr>
            <w:tcW w:w="833" w:type="pct"/>
            <w:vAlign w:val="center"/>
          </w:tcPr>
          <w:p>
            <w:pPr>
              <w:pStyle w:val="13"/>
            </w:pPr>
            <w:r>
              <w:t>21201</w:t>
            </w:r>
          </w:p>
        </w:tc>
        <w:tc>
          <w:tcPr>
            <w:tcW w:w="833" w:type="pct"/>
            <w:vAlign w:val="center"/>
          </w:tcPr>
          <w:p>
            <w:pPr>
              <w:pStyle w:val="13"/>
            </w:pPr>
            <w:r>
              <w:t>城乡社区管理事务</w:t>
            </w:r>
          </w:p>
        </w:tc>
        <w:tc>
          <w:tcPr>
            <w:tcW w:w="833" w:type="pct"/>
            <w:vAlign w:val="center"/>
          </w:tcPr>
          <w:p>
            <w:pPr>
              <w:pStyle w:val="12"/>
            </w:pPr>
            <w:r>
              <w:t>1270.32</w:t>
            </w:r>
          </w:p>
        </w:tc>
        <w:tc>
          <w:tcPr>
            <w:tcW w:w="833" w:type="pct"/>
            <w:vAlign w:val="center"/>
          </w:tcPr>
          <w:p>
            <w:pPr>
              <w:pStyle w:val="12"/>
            </w:pPr>
            <w:r>
              <w:t>1265.60</w:t>
            </w:r>
          </w:p>
        </w:tc>
        <w:tc>
          <w:tcPr>
            <w:tcW w:w="833" w:type="pct"/>
            <w:vAlign w:val="center"/>
          </w:tcPr>
          <w:p>
            <w:pPr>
              <w:pStyle w:val="12"/>
            </w:pPr>
            <w:r>
              <w:t>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13</w:t>
            </w:r>
          </w:p>
        </w:tc>
        <w:tc>
          <w:tcPr>
            <w:tcW w:w="833" w:type="pct"/>
            <w:vAlign w:val="center"/>
          </w:tcPr>
          <w:p>
            <w:pPr>
              <w:pStyle w:val="13"/>
            </w:pPr>
            <w:r>
              <w:t>2120101</w:t>
            </w:r>
          </w:p>
        </w:tc>
        <w:tc>
          <w:tcPr>
            <w:tcW w:w="833" w:type="pct"/>
            <w:vAlign w:val="center"/>
          </w:tcPr>
          <w:p>
            <w:pPr>
              <w:pStyle w:val="13"/>
            </w:pPr>
            <w:r>
              <w:t>行政运行</w:t>
            </w:r>
          </w:p>
        </w:tc>
        <w:tc>
          <w:tcPr>
            <w:tcW w:w="833" w:type="pct"/>
            <w:vAlign w:val="center"/>
          </w:tcPr>
          <w:p>
            <w:pPr>
              <w:pStyle w:val="12"/>
            </w:pPr>
            <w:r>
              <w:t>1270.32</w:t>
            </w:r>
          </w:p>
        </w:tc>
        <w:tc>
          <w:tcPr>
            <w:tcW w:w="833" w:type="pct"/>
            <w:vAlign w:val="center"/>
          </w:tcPr>
          <w:p>
            <w:pPr>
              <w:pStyle w:val="12"/>
            </w:pPr>
            <w:r>
              <w:t>1265.60</w:t>
            </w:r>
          </w:p>
        </w:tc>
        <w:tc>
          <w:tcPr>
            <w:tcW w:w="833" w:type="pct"/>
            <w:vAlign w:val="center"/>
          </w:tcPr>
          <w:p>
            <w:pPr>
              <w:pStyle w:val="12"/>
            </w:pPr>
            <w:r>
              <w:t>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14</w:t>
            </w:r>
          </w:p>
        </w:tc>
        <w:tc>
          <w:tcPr>
            <w:tcW w:w="833" w:type="pct"/>
            <w:vAlign w:val="center"/>
          </w:tcPr>
          <w:p>
            <w:pPr>
              <w:pStyle w:val="13"/>
            </w:pPr>
            <w:r>
              <w:t>21205</w:t>
            </w:r>
          </w:p>
        </w:tc>
        <w:tc>
          <w:tcPr>
            <w:tcW w:w="833" w:type="pct"/>
            <w:vAlign w:val="center"/>
          </w:tcPr>
          <w:p>
            <w:pPr>
              <w:pStyle w:val="13"/>
            </w:pPr>
            <w:r>
              <w:t>城乡社区环境卫生</w:t>
            </w:r>
          </w:p>
        </w:tc>
        <w:tc>
          <w:tcPr>
            <w:tcW w:w="833" w:type="pct"/>
            <w:vAlign w:val="center"/>
          </w:tcPr>
          <w:p>
            <w:pPr>
              <w:pStyle w:val="12"/>
            </w:pPr>
            <w:r>
              <w:t>15.00</w:t>
            </w:r>
          </w:p>
        </w:tc>
        <w:tc>
          <w:tcPr>
            <w:tcW w:w="833" w:type="pct"/>
            <w:vAlign w:val="center"/>
          </w:tcPr>
          <w:p>
            <w:pPr>
              <w:pStyle w:val="12"/>
            </w:pPr>
          </w:p>
        </w:tc>
        <w:tc>
          <w:tcPr>
            <w:tcW w:w="833" w:type="pct"/>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15</w:t>
            </w:r>
          </w:p>
        </w:tc>
        <w:tc>
          <w:tcPr>
            <w:tcW w:w="833" w:type="pct"/>
            <w:vAlign w:val="center"/>
          </w:tcPr>
          <w:p>
            <w:pPr>
              <w:pStyle w:val="13"/>
            </w:pPr>
            <w:r>
              <w:t>2120501</w:t>
            </w:r>
          </w:p>
        </w:tc>
        <w:tc>
          <w:tcPr>
            <w:tcW w:w="833" w:type="pct"/>
            <w:vAlign w:val="center"/>
          </w:tcPr>
          <w:p>
            <w:pPr>
              <w:pStyle w:val="13"/>
            </w:pPr>
            <w:r>
              <w:t>城乡社区环境卫生</w:t>
            </w:r>
          </w:p>
        </w:tc>
        <w:tc>
          <w:tcPr>
            <w:tcW w:w="833" w:type="pct"/>
            <w:vAlign w:val="center"/>
          </w:tcPr>
          <w:p>
            <w:pPr>
              <w:pStyle w:val="12"/>
            </w:pPr>
            <w:r>
              <w:t>15.00</w:t>
            </w:r>
          </w:p>
        </w:tc>
        <w:tc>
          <w:tcPr>
            <w:tcW w:w="833" w:type="pct"/>
            <w:vAlign w:val="center"/>
          </w:tcPr>
          <w:p>
            <w:pPr>
              <w:pStyle w:val="12"/>
            </w:pPr>
          </w:p>
        </w:tc>
        <w:tc>
          <w:tcPr>
            <w:tcW w:w="833" w:type="pct"/>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16</w:t>
            </w:r>
          </w:p>
        </w:tc>
        <w:tc>
          <w:tcPr>
            <w:tcW w:w="833" w:type="pct"/>
            <w:vAlign w:val="center"/>
          </w:tcPr>
          <w:p>
            <w:pPr>
              <w:pStyle w:val="13"/>
            </w:pPr>
            <w:r>
              <w:t>221</w:t>
            </w:r>
          </w:p>
        </w:tc>
        <w:tc>
          <w:tcPr>
            <w:tcW w:w="833" w:type="pct"/>
            <w:vAlign w:val="center"/>
          </w:tcPr>
          <w:p>
            <w:pPr>
              <w:pStyle w:val="13"/>
            </w:pPr>
            <w:r>
              <w:t>住房保障支出</w:t>
            </w:r>
          </w:p>
        </w:tc>
        <w:tc>
          <w:tcPr>
            <w:tcW w:w="833" w:type="pct"/>
            <w:vAlign w:val="center"/>
          </w:tcPr>
          <w:p>
            <w:pPr>
              <w:pStyle w:val="12"/>
            </w:pPr>
            <w:r>
              <w:t>23.96</w:t>
            </w:r>
          </w:p>
        </w:tc>
        <w:tc>
          <w:tcPr>
            <w:tcW w:w="833" w:type="pct"/>
            <w:vAlign w:val="center"/>
          </w:tcPr>
          <w:p>
            <w:pPr>
              <w:pStyle w:val="12"/>
            </w:pPr>
            <w:r>
              <w:t>23.96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17</w:t>
            </w:r>
          </w:p>
        </w:tc>
        <w:tc>
          <w:tcPr>
            <w:tcW w:w="833" w:type="pct"/>
            <w:vAlign w:val="center"/>
          </w:tcPr>
          <w:p>
            <w:pPr>
              <w:pStyle w:val="13"/>
            </w:pPr>
            <w:r>
              <w:t>22102</w:t>
            </w:r>
          </w:p>
        </w:tc>
        <w:tc>
          <w:tcPr>
            <w:tcW w:w="833" w:type="pct"/>
            <w:vAlign w:val="center"/>
          </w:tcPr>
          <w:p>
            <w:pPr>
              <w:pStyle w:val="13"/>
            </w:pPr>
            <w:r>
              <w:t>住房改革支出</w:t>
            </w:r>
          </w:p>
        </w:tc>
        <w:tc>
          <w:tcPr>
            <w:tcW w:w="833" w:type="pct"/>
            <w:vAlign w:val="center"/>
          </w:tcPr>
          <w:p>
            <w:pPr>
              <w:pStyle w:val="12"/>
            </w:pPr>
            <w:r>
              <w:t>23.96</w:t>
            </w:r>
          </w:p>
        </w:tc>
        <w:tc>
          <w:tcPr>
            <w:tcW w:w="833" w:type="pct"/>
            <w:vAlign w:val="center"/>
          </w:tcPr>
          <w:p>
            <w:pPr>
              <w:pStyle w:val="12"/>
            </w:pPr>
            <w:r>
              <w:t>23.96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833" w:type="pct"/>
            <w:vAlign w:val="center"/>
          </w:tcPr>
          <w:p>
            <w:pPr>
              <w:pStyle w:val="14"/>
            </w:pPr>
            <w:r>
              <w:t>18</w:t>
            </w:r>
          </w:p>
        </w:tc>
        <w:tc>
          <w:tcPr>
            <w:tcW w:w="833" w:type="pct"/>
            <w:vAlign w:val="center"/>
          </w:tcPr>
          <w:p>
            <w:pPr>
              <w:pStyle w:val="13"/>
            </w:pPr>
            <w:r>
              <w:t>2210201</w:t>
            </w:r>
          </w:p>
        </w:tc>
        <w:tc>
          <w:tcPr>
            <w:tcW w:w="833" w:type="pct"/>
            <w:vAlign w:val="center"/>
          </w:tcPr>
          <w:p>
            <w:pPr>
              <w:pStyle w:val="13"/>
            </w:pPr>
            <w:r>
              <w:t>住房公积金</w:t>
            </w:r>
          </w:p>
        </w:tc>
        <w:tc>
          <w:tcPr>
            <w:tcW w:w="833" w:type="pct"/>
            <w:vAlign w:val="center"/>
          </w:tcPr>
          <w:p>
            <w:pPr>
              <w:pStyle w:val="12"/>
            </w:pPr>
            <w:r>
              <w:t>23.96</w:t>
            </w:r>
          </w:p>
        </w:tc>
        <w:tc>
          <w:tcPr>
            <w:tcW w:w="833" w:type="pct"/>
            <w:vAlign w:val="center"/>
          </w:tcPr>
          <w:p>
            <w:pPr>
              <w:pStyle w:val="12"/>
            </w:pPr>
            <w:r>
              <w:t>23.96</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tblHeader/>
          <w:jc w:val="center"/>
        </w:trPr>
        <w:tc>
          <w:tcPr>
            <w:tcW w:w="833" w:type="pct"/>
            <w:vMerge w:val="restart"/>
            <w:vAlign w:val="center"/>
          </w:tcPr>
          <w:p>
            <w:pPr>
              <w:pStyle w:val="11"/>
            </w:pPr>
            <w:r>
              <w:t>序号</w:t>
            </w:r>
          </w:p>
        </w:tc>
        <w:tc>
          <w:tcPr>
            <w:tcW w:w="1666"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1637.01</w:t>
            </w:r>
          </w:p>
        </w:tc>
        <w:tc>
          <w:tcPr>
            <w:tcW w:w="833" w:type="pct"/>
            <w:vAlign w:val="center"/>
          </w:tcPr>
          <w:p>
            <w:pPr>
              <w:pStyle w:val="16"/>
            </w:pPr>
            <w:r>
              <w:t>1295.84</w:t>
            </w:r>
          </w:p>
        </w:tc>
        <w:tc>
          <w:tcPr>
            <w:tcW w:w="833" w:type="pct"/>
            <w:vAlign w:val="center"/>
          </w:tcPr>
          <w:p>
            <w:pPr>
              <w:pStyle w:val="16"/>
            </w:pPr>
            <w:r>
              <w:t>341.17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2</w:t>
            </w:r>
          </w:p>
        </w:tc>
        <w:tc>
          <w:tcPr>
            <w:tcW w:w="833" w:type="pct"/>
            <w:vAlign w:val="center"/>
          </w:tcPr>
          <w:p>
            <w:pPr>
              <w:pStyle w:val="13"/>
            </w:pPr>
            <w:r>
              <w:t>301</w:t>
            </w:r>
          </w:p>
        </w:tc>
        <w:tc>
          <w:tcPr>
            <w:tcW w:w="833" w:type="pct"/>
            <w:vAlign w:val="center"/>
          </w:tcPr>
          <w:p>
            <w:pPr>
              <w:pStyle w:val="13"/>
            </w:pPr>
            <w:r>
              <w:t>工资福利支出</w:t>
            </w:r>
          </w:p>
        </w:tc>
        <w:tc>
          <w:tcPr>
            <w:tcW w:w="833" w:type="pct"/>
            <w:vAlign w:val="center"/>
          </w:tcPr>
          <w:p>
            <w:pPr>
              <w:pStyle w:val="12"/>
            </w:pPr>
            <w:r>
              <w:t>1262.41</w:t>
            </w:r>
          </w:p>
        </w:tc>
        <w:tc>
          <w:tcPr>
            <w:tcW w:w="833" w:type="pct"/>
            <w:vAlign w:val="center"/>
          </w:tcPr>
          <w:p>
            <w:pPr>
              <w:pStyle w:val="12"/>
            </w:pPr>
            <w:r>
              <w:t>1262.41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3</w:t>
            </w:r>
          </w:p>
        </w:tc>
        <w:tc>
          <w:tcPr>
            <w:tcW w:w="833" w:type="pct"/>
            <w:vAlign w:val="center"/>
          </w:tcPr>
          <w:p>
            <w:pPr>
              <w:pStyle w:val="13"/>
            </w:pPr>
            <w:r>
              <w:t>30101</w:t>
            </w:r>
          </w:p>
        </w:tc>
        <w:tc>
          <w:tcPr>
            <w:tcW w:w="833" w:type="pct"/>
            <w:vAlign w:val="center"/>
          </w:tcPr>
          <w:p>
            <w:pPr>
              <w:pStyle w:val="13"/>
            </w:pPr>
            <w:r>
              <w:t>基本工资</w:t>
            </w:r>
          </w:p>
        </w:tc>
        <w:tc>
          <w:tcPr>
            <w:tcW w:w="833" w:type="pct"/>
            <w:vAlign w:val="center"/>
          </w:tcPr>
          <w:p>
            <w:pPr>
              <w:pStyle w:val="12"/>
            </w:pPr>
            <w:r>
              <w:t>179.65</w:t>
            </w:r>
          </w:p>
        </w:tc>
        <w:tc>
          <w:tcPr>
            <w:tcW w:w="833" w:type="pct"/>
            <w:vAlign w:val="center"/>
          </w:tcPr>
          <w:p>
            <w:pPr>
              <w:pStyle w:val="12"/>
            </w:pPr>
            <w:r>
              <w:t>179.65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4</w:t>
            </w:r>
          </w:p>
        </w:tc>
        <w:tc>
          <w:tcPr>
            <w:tcW w:w="833" w:type="pct"/>
            <w:vAlign w:val="center"/>
          </w:tcPr>
          <w:p>
            <w:pPr>
              <w:pStyle w:val="13"/>
            </w:pPr>
            <w:r>
              <w:t>30102</w:t>
            </w:r>
          </w:p>
        </w:tc>
        <w:tc>
          <w:tcPr>
            <w:tcW w:w="833" w:type="pct"/>
            <w:vAlign w:val="center"/>
          </w:tcPr>
          <w:p>
            <w:pPr>
              <w:pStyle w:val="13"/>
            </w:pPr>
            <w:r>
              <w:t>津贴补贴</w:t>
            </w:r>
          </w:p>
        </w:tc>
        <w:tc>
          <w:tcPr>
            <w:tcW w:w="833" w:type="pct"/>
            <w:vAlign w:val="center"/>
          </w:tcPr>
          <w:p>
            <w:pPr>
              <w:pStyle w:val="12"/>
            </w:pPr>
            <w:r>
              <w:t>25.79</w:t>
            </w:r>
          </w:p>
        </w:tc>
        <w:tc>
          <w:tcPr>
            <w:tcW w:w="833" w:type="pct"/>
            <w:vAlign w:val="center"/>
          </w:tcPr>
          <w:p>
            <w:pPr>
              <w:pStyle w:val="12"/>
            </w:pPr>
            <w:r>
              <w:t>25.79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5</w:t>
            </w:r>
          </w:p>
        </w:tc>
        <w:tc>
          <w:tcPr>
            <w:tcW w:w="833" w:type="pct"/>
            <w:vAlign w:val="center"/>
          </w:tcPr>
          <w:p>
            <w:pPr>
              <w:pStyle w:val="13"/>
            </w:pPr>
            <w:r>
              <w:t>30107</w:t>
            </w:r>
          </w:p>
        </w:tc>
        <w:tc>
          <w:tcPr>
            <w:tcW w:w="833" w:type="pct"/>
            <w:vAlign w:val="center"/>
          </w:tcPr>
          <w:p>
            <w:pPr>
              <w:pStyle w:val="13"/>
            </w:pPr>
            <w:r>
              <w:t>绩效工资</w:t>
            </w:r>
          </w:p>
        </w:tc>
        <w:tc>
          <w:tcPr>
            <w:tcW w:w="833" w:type="pct"/>
            <w:vAlign w:val="center"/>
          </w:tcPr>
          <w:p>
            <w:pPr>
              <w:pStyle w:val="12"/>
            </w:pPr>
            <w:r>
              <w:t>13.99</w:t>
            </w:r>
          </w:p>
        </w:tc>
        <w:tc>
          <w:tcPr>
            <w:tcW w:w="833" w:type="pct"/>
            <w:vAlign w:val="center"/>
          </w:tcPr>
          <w:p>
            <w:pPr>
              <w:pStyle w:val="12"/>
            </w:pPr>
            <w:r>
              <w:t>13.99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6</w:t>
            </w:r>
          </w:p>
        </w:tc>
        <w:tc>
          <w:tcPr>
            <w:tcW w:w="833" w:type="pct"/>
            <w:vAlign w:val="center"/>
          </w:tcPr>
          <w:p>
            <w:pPr>
              <w:pStyle w:val="13"/>
            </w:pPr>
            <w:r>
              <w:t>30108</w:t>
            </w:r>
          </w:p>
        </w:tc>
        <w:tc>
          <w:tcPr>
            <w:tcW w:w="833" w:type="pct"/>
            <w:vAlign w:val="center"/>
          </w:tcPr>
          <w:p>
            <w:pPr>
              <w:pStyle w:val="13"/>
            </w:pPr>
            <w:r>
              <w:t>机关事业单位基本养老保险缴费</w:t>
            </w:r>
          </w:p>
        </w:tc>
        <w:tc>
          <w:tcPr>
            <w:tcW w:w="833" w:type="pct"/>
            <w:vAlign w:val="center"/>
          </w:tcPr>
          <w:p>
            <w:pPr>
              <w:pStyle w:val="12"/>
            </w:pPr>
            <w:r>
              <w:t>32.37</w:t>
            </w:r>
          </w:p>
        </w:tc>
        <w:tc>
          <w:tcPr>
            <w:tcW w:w="833" w:type="pct"/>
            <w:vAlign w:val="center"/>
          </w:tcPr>
          <w:p>
            <w:pPr>
              <w:pStyle w:val="12"/>
            </w:pPr>
            <w:r>
              <w:t>32.37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7</w:t>
            </w:r>
          </w:p>
        </w:tc>
        <w:tc>
          <w:tcPr>
            <w:tcW w:w="833" w:type="pct"/>
            <w:vAlign w:val="center"/>
          </w:tcPr>
          <w:p>
            <w:pPr>
              <w:pStyle w:val="13"/>
            </w:pPr>
            <w:r>
              <w:t>30110</w:t>
            </w:r>
          </w:p>
        </w:tc>
        <w:tc>
          <w:tcPr>
            <w:tcW w:w="833" w:type="pct"/>
            <w:vAlign w:val="center"/>
          </w:tcPr>
          <w:p>
            <w:pPr>
              <w:pStyle w:val="13"/>
            </w:pPr>
            <w:r>
              <w:t>职工基本医疗保险缴费</w:t>
            </w:r>
          </w:p>
        </w:tc>
        <w:tc>
          <w:tcPr>
            <w:tcW w:w="833" w:type="pct"/>
            <w:vAlign w:val="center"/>
          </w:tcPr>
          <w:p>
            <w:pPr>
              <w:pStyle w:val="12"/>
            </w:pPr>
            <w:r>
              <w:t>17.24</w:t>
            </w:r>
          </w:p>
        </w:tc>
        <w:tc>
          <w:tcPr>
            <w:tcW w:w="833" w:type="pct"/>
            <w:vAlign w:val="center"/>
          </w:tcPr>
          <w:p>
            <w:pPr>
              <w:pStyle w:val="12"/>
            </w:pPr>
            <w:r>
              <w:t>17.24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8</w:t>
            </w:r>
          </w:p>
        </w:tc>
        <w:tc>
          <w:tcPr>
            <w:tcW w:w="833" w:type="pct"/>
            <w:vAlign w:val="center"/>
          </w:tcPr>
          <w:p>
            <w:pPr>
              <w:pStyle w:val="13"/>
            </w:pPr>
            <w:r>
              <w:t>30112</w:t>
            </w:r>
          </w:p>
        </w:tc>
        <w:tc>
          <w:tcPr>
            <w:tcW w:w="833" w:type="pct"/>
            <w:vAlign w:val="center"/>
          </w:tcPr>
          <w:p>
            <w:pPr>
              <w:pStyle w:val="13"/>
            </w:pPr>
            <w:r>
              <w:t>其他社会保障缴费</w:t>
            </w:r>
          </w:p>
        </w:tc>
        <w:tc>
          <w:tcPr>
            <w:tcW w:w="833" w:type="pct"/>
            <w:vAlign w:val="center"/>
          </w:tcPr>
          <w:p>
            <w:pPr>
              <w:pStyle w:val="12"/>
            </w:pPr>
            <w:r>
              <w:t>5.84</w:t>
            </w:r>
          </w:p>
        </w:tc>
        <w:tc>
          <w:tcPr>
            <w:tcW w:w="833" w:type="pct"/>
            <w:vAlign w:val="center"/>
          </w:tcPr>
          <w:p>
            <w:pPr>
              <w:pStyle w:val="12"/>
            </w:pPr>
            <w:r>
              <w:t>5.84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9</w:t>
            </w:r>
          </w:p>
        </w:tc>
        <w:tc>
          <w:tcPr>
            <w:tcW w:w="833" w:type="pct"/>
            <w:vAlign w:val="center"/>
          </w:tcPr>
          <w:p>
            <w:pPr>
              <w:pStyle w:val="13"/>
            </w:pPr>
            <w:r>
              <w:t>30113</w:t>
            </w:r>
          </w:p>
        </w:tc>
        <w:tc>
          <w:tcPr>
            <w:tcW w:w="833" w:type="pct"/>
            <w:vAlign w:val="center"/>
          </w:tcPr>
          <w:p>
            <w:pPr>
              <w:pStyle w:val="13"/>
            </w:pPr>
            <w:r>
              <w:t>住房公积金</w:t>
            </w:r>
          </w:p>
        </w:tc>
        <w:tc>
          <w:tcPr>
            <w:tcW w:w="833" w:type="pct"/>
            <w:vAlign w:val="center"/>
          </w:tcPr>
          <w:p>
            <w:pPr>
              <w:pStyle w:val="12"/>
            </w:pPr>
            <w:r>
              <w:t>23.96</w:t>
            </w:r>
          </w:p>
        </w:tc>
        <w:tc>
          <w:tcPr>
            <w:tcW w:w="833" w:type="pct"/>
            <w:vAlign w:val="center"/>
          </w:tcPr>
          <w:p>
            <w:pPr>
              <w:pStyle w:val="12"/>
            </w:pPr>
            <w:r>
              <w:t>23.96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10</w:t>
            </w:r>
          </w:p>
        </w:tc>
        <w:tc>
          <w:tcPr>
            <w:tcW w:w="833" w:type="pct"/>
            <w:vAlign w:val="center"/>
          </w:tcPr>
          <w:p>
            <w:pPr>
              <w:pStyle w:val="13"/>
            </w:pPr>
            <w:r>
              <w:t>30199</w:t>
            </w:r>
          </w:p>
        </w:tc>
        <w:tc>
          <w:tcPr>
            <w:tcW w:w="833" w:type="pct"/>
            <w:vAlign w:val="center"/>
          </w:tcPr>
          <w:p>
            <w:pPr>
              <w:pStyle w:val="13"/>
            </w:pPr>
            <w:r>
              <w:t>其他工资福利支出</w:t>
            </w:r>
          </w:p>
        </w:tc>
        <w:tc>
          <w:tcPr>
            <w:tcW w:w="833" w:type="pct"/>
            <w:vAlign w:val="center"/>
          </w:tcPr>
          <w:p>
            <w:pPr>
              <w:pStyle w:val="12"/>
            </w:pPr>
            <w:r>
              <w:t>963.58</w:t>
            </w:r>
          </w:p>
        </w:tc>
        <w:tc>
          <w:tcPr>
            <w:tcW w:w="833" w:type="pct"/>
            <w:vAlign w:val="center"/>
          </w:tcPr>
          <w:p>
            <w:pPr>
              <w:pStyle w:val="12"/>
            </w:pPr>
            <w:r>
              <w:t>963.58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11</w:t>
            </w:r>
          </w:p>
        </w:tc>
        <w:tc>
          <w:tcPr>
            <w:tcW w:w="833" w:type="pct"/>
            <w:vAlign w:val="center"/>
          </w:tcPr>
          <w:p>
            <w:pPr>
              <w:pStyle w:val="13"/>
            </w:pPr>
            <w:r>
              <w:t>302</w:t>
            </w:r>
          </w:p>
        </w:tc>
        <w:tc>
          <w:tcPr>
            <w:tcW w:w="833" w:type="pct"/>
            <w:vAlign w:val="center"/>
          </w:tcPr>
          <w:p>
            <w:pPr>
              <w:pStyle w:val="13"/>
            </w:pPr>
            <w:r>
              <w:t>商品和服务支出</w:t>
            </w:r>
          </w:p>
        </w:tc>
        <w:tc>
          <w:tcPr>
            <w:tcW w:w="833" w:type="pct"/>
            <w:vAlign w:val="center"/>
          </w:tcPr>
          <w:p>
            <w:pPr>
              <w:pStyle w:val="12"/>
            </w:pPr>
            <w:r>
              <w:t>341.17</w:t>
            </w:r>
          </w:p>
        </w:tc>
        <w:tc>
          <w:tcPr>
            <w:tcW w:w="833" w:type="pct"/>
            <w:vAlign w:val="center"/>
          </w:tcPr>
          <w:p>
            <w:pPr>
              <w:pStyle w:val="12"/>
            </w:pPr>
          </w:p>
        </w:tc>
        <w:tc>
          <w:tcPr>
            <w:tcW w:w="833" w:type="pct"/>
            <w:vAlign w:val="center"/>
          </w:tcPr>
          <w:p>
            <w:pPr>
              <w:pStyle w:val="12"/>
            </w:pPr>
            <w:r>
              <w:t>341.17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12</w:t>
            </w:r>
          </w:p>
        </w:tc>
        <w:tc>
          <w:tcPr>
            <w:tcW w:w="833" w:type="pct"/>
            <w:vAlign w:val="center"/>
          </w:tcPr>
          <w:p>
            <w:pPr>
              <w:pStyle w:val="13"/>
            </w:pPr>
            <w:r>
              <w:t>30201</w:t>
            </w:r>
          </w:p>
        </w:tc>
        <w:tc>
          <w:tcPr>
            <w:tcW w:w="833" w:type="pct"/>
            <w:vAlign w:val="center"/>
          </w:tcPr>
          <w:p>
            <w:pPr>
              <w:pStyle w:val="13"/>
            </w:pPr>
            <w:r>
              <w:t>办公费</w:t>
            </w:r>
          </w:p>
        </w:tc>
        <w:tc>
          <w:tcPr>
            <w:tcW w:w="833" w:type="pct"/>
            <w:vAlign w:val="center"/>
          </w:tcPr>
          <w:p>
            <w:pPr>
              <w:pStyle w:val="12"/>
            </w:pPr>
            <w:r>
              <w:t>12.00</w:t>
            </w:r>
          </w:p>
        </w:tc>
        <w:tc>
          <w:tcPr>
            <w:tcW w:w="833" w:type="pct"/>
            <w:vAlign w:val="center"/>
          </w:tcPr>
          <w:p>
            <w:pPr>
              <w:pStyle w:val="12"/>
            </w:pPr>
          </w:p>
        </w:tc>
        <w:tc>
          <w:tcPr>
            <w:tcW w:w="833" w:type="pct"/>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13</w:t>
            </w:r>
          </w:p>
        </w:tc>
        <w:tc>
          <w:tcPr>
            <w:tcW w:w="833" w:type="pct"/>
            <w:vAlign w:val="center"/>
          </w:tcPr>
          <w:p>
            <w:pPr>
              <w:pStyle w:val="13"/>
            </w:pPr>
            <w:r>
              <w:t>30205</w:t>
            </w:r>
          </w:p>
        </w:tc>
        <w:tc>
          <w:tcPr>
            <w:tcW w:w="833" w:type="pct"/>
            <w:vAlign w:val="center"/>
          </w:tcPr>
          <w:p>
            <w:pPr>
              <w:pStyle w:val="13"/>
            </w:pPr>
            <w:r>
              <w:t>水费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14</w:t>
            </w:r>
          </w:p>
        </w:tc>
        <w:tc>
          <w:tcPr>
            <w:tcW w:w="833" w:type="pct"/>
            <w:vAlign w:val="center"/>
          </w:tcPr>
          <w:p>
            <w:pPr>
              <w:pStyle w:val="13"/>
            </w:pPr>
            <w:r>
              <w:t>30206</w:t>
            </w:r>
          </w:p>
        </w:tc>
        <w:tc>
          <w:tcPr>
            <w:tcW w:w="833" w:type="pct"/>
            <w:vAlign w:val="center"/>
          </w:tcPr>
          <w:p>
            <w:pPr>
              <w:pStyle w:val="13"/>
            </w:pPr>
            <w:r>
              <w:t>电费</w:t>
            </w:r>
          </w:p>
        </w:tc>
        <w:tc>
          <w:tcPr>
            <w:tcW w:w="833" w:type="pct"/>
            <w:vAlign w:val="center"/>
          </w:tcPr>
          <w:p>
            <w:pPr>
              <w:pStyle w:val="12"/>
            </w:pPr>
            <w:r>
              <w:t>2.50</w:t>
            </w:r>
          </w:p>
        </w:tc>
        <w:tc>
          <w:tcPr>
            <w:tcW w:w="833" w:type="pct"/>
            <w:vAlign w:val="center"/>
          </w:tcPr>
          <w:p>
            <w:pPr>
              <w:pStyle w:val="12"/>
            </w:pPr>
          </w:p>
        </w:tc>
        <w:tc>
          <w:tcPr>
            <w:tcW w:w="833" w:type="pct"/>
            <w:vAlign w:val="center"/>
          </w:tcPr>
          <w:p>
            <w:pPr>
              <w:pStyle w:val="12"/>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15</w:t>
            </w:r>
          </w:p>
        </w:tc>
        <w:tc>
          <w:tcPr>
            <w:tcW w:w="833" w:type="pct"/>
            <w:vAlign w:val="center"/>
          </w:tcPr>
          <w:p>
            <w:pPr>
              <w:pStyle w:val="13"/>
            </w:pPr>
            <w:r>
              <w:t>30208</w:t>
            </w:r>
          </w:p>
        </w:tc>
        <w:tc>
          <w:tcPr>
            <w:tcW w:w="833" w:type="pct"/>
            <w:vAlign w:val="center"/>
          </w:tcPr>
          <w:p>
            <w:pPr>
              <w:pStyle w:val="13"/>
            </w:pPr>
            <w:r>
              <w:t>取暖费</w:t>
            </w:r>
          </w:p>
        </w:tc>
        <w:tc>
          <w:tcPr>
            <w:tcW w:w="833" w:type="pct"/>
            <w:vAlign w:val="center"/>
          </w:tcPr>
          <w:p>
            <w:pPr>
              <w:pStyle w:val="12"/>
            </w:pPr>
            <w:r>
              <w:t>5.05</w:t>
            </w:r>
          </w:p>
        </w:tc>
        <w:tc>
          <w:tcPr>
            <w:tcW w:w="833" w:type="pct"/>
            <w:vAlign w:val="center"/>
          </w:tcPr>
          <w:p>
            <w:pPr>
              <w:pStyle w:val="12"/>
            </w:pPr>
          </w:p>
        </w:tc>
        <w:tc>
          <w:tcPr>
            <w:tcW w:w="833" w:type="pct"/>
            <w:vAlign w:val="center"/>
          </w:tcPr>
          <w:p>
            <w:pPr>
              <w:pStyle w:val="12"/>
            </w:pPr>
            <w:r>
              <w:t>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16</w:t>
            </w:r>
          </w:p>
        </w:tc>
        <w:tc>
          <w:tcPr>
            <w:tcW w:w="833" w:type="pct"/>
            <w:vAlign w:val="center"/>
          </w:tcPr>
          <w:p>
            <w:pPr>
              <w:pStyle w:val="13"/>
            </w:pPr>
            <w:r>
              <w:t>30228</w:t>
            </w:r>
          </w:p>
        </w:tc>
        <w:tc>
          <w:tcPr>
            <w:tcW w:w="833" w:type="pct"/>
            <w:vAlign w:val="center"/>
          </w:tcPr>
          <w:p>
            <w:pPr>
              <w:pStyle w:val="13"/>
            </w:pPr>
            <w:r>
              <w:t>工会经费</w:t>
            </w:r>
          </w:p>
        </w:tc>
        <w:tc>
          <w:tcPr>
            <w:tcW w:w="833" w:type="pct"/>
            <w:vAlign w:val="center"/>
          </w:tcPr>
          <w:p>
            <w:pPr>
              <w:pStyle w:val="12"/>
            </w:pPr>
            <w:r>
              <w:t>15.00</w:t>
            </w:r>
          </w:p>
        </w:tc>
        <w:tc>
          <w:tcPr>
            <w:tcW w:w="833" w:type="pct"/>
            <w:vAlign w:val="center"/>
          </w:tcPr>
          <w:p>
            <w:pPr>
              <w:pStyle w:val="12"/>
            </w:pPr>
          </w:p>
        </w:tc>
        <w:tc>
          <w:tcPr>
            <w:tcW w:w="833" w:type="pct"/>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17</w:t>
            </w:r>
          </w:p>
        </w:tc>
        <w:tc>
          <w:tcPr>
            <w:tcW w:w="833" w:type="pct"/>
            <w:vAlign w:val="center"/>
          </w:tcPr>
          <w:p>
            <w:pPr>
              <w:pStyle w:val="13"/>
            </w:pPr>
            <w:r>
              <w:t>30239</w:t>
            </w:r>
          </w:p>
        </w:tc>
        <w:tc>
          <w:tcPr>
            <w:tcW w:w="833" w:type="pct"/>
            <w:vAlign w:val="center"/>
          </w:tcPr>
          <w:p>
            <w:pPr>
              <w:pStyle w:val="13"/>
            </w:pPr>
            <w:r>
              <w:t>其他交通费用</w:t>
            </w:r>
          </w:p>
        </w:tc>
        <w:tc>
          <w:tcPr>
            <w:tcW w:w="833" w:type="pct"/>
            <w:vAlign w:val="center"/>
          </w:tcPr>
          <w:p>
            <w:pPr>
              <w:pStyle w:val="12"/>
            </w:pPr>
            <w:r>
              <w:t>6.12</w:t>
            </w:r>
          </w:p>
        </w:tc>
        <w:tc>
          <w:tcPr>
            <w:tcW w:w="833" w:type="pct"/>
            <w:vAlign w:val="center"/>
          </w:tcPr>
          <w:p>
            <w:pPr>
              <w:pStyle w:val="12"/>
            </w:pPr>
          </w:p>
        </w:tc>
        <w:tc>
          <w:tcPr>
            <w:tcW w:w="833" w:type="pct"/>
            <w:vAlign w:val="center"/>
          </w:tcPr>
          <w:p>
            <w:pPr>
              <w:pStyle w:val="12"/>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18</w:t>
            </w:r>
          </w:p>
        </w:tc>
        <w:tc>
          <w:tcPr>
            <w:tcW w:w="833" w:type="pct"/>
            <w:vAlign w:val="center"/>
          </w:tcPr>
          <w:p>
            <w:pPr>
              <w:pStyle w:val="13"/>
            </w:pPr>
            <w:r>
              <w:t>30299</w:t>
            </w:r>
          </w:p>
        </w:tc>
        <w:tc>
          <w:tcPr>
            <w:tcW w:w="833" w:type="pct"/>
            <w:vAlign w:val="center"/>
          </w:tcPr>
          <w:p>
            <w:pPr>
              <w:pStyle w:val="13"/>
            </w:pPr>
            <w:r>
              <w:t>其他商品和服务支出</w:t>
            </w:r>
          </w:p>
        </w:tc>
        <w:tc>
          <w:tcPr>
            <w:tcW w:w="833" w:type="pct"/>
            <w:vAlign w:val="center"/>
          </w:tcPr>
          <w:p>
            <w:pPr>
              <w:pStyle w:val="12"/>
            </w:pPr>
            <w:r>
              <w:t>300.00</w:t>
            </w:r>
          </w:p>
        </w:tc>
        <w:tc>
          <w:tcPr>
            <w:tcW w:w="833" w:type="pct"/>
            <w:vAlign w:val="center"/>
          </w:tcPr>
          <w:p>
            <w:pPr>
              <w:pStyle w:val="12"/>
            </w:pPr>
          </w:p>
        </w:tc>
        <w:tc>
          <w:tcPr>
            <w:tcW w:w="833" w:type="pct"/>
            <w:vAlign w:val="center"/>
          </w:tcPr>
          <w:p>
            <w:pPr>
              <w:pStyle w:val="12"/>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19</w:t>
            </w:r>
          </w:p>
        </w:tc>
        <w:tc>
          <w:tcPr>
            <w:tcW w:w="833" w:type="pct"/>
            <w:vAlign w:val="center"/>
          </w:tcPr>
          <w:p>
            <w:pPr>
              <w:pStyle w:val="13"/>
            </w:pPr>
            <w:r>
              <w:t>303</w:t>
            </w:r>
          </w:p>
        </w:tc>
        <w:tc>
          <w:tcPr>
            <w:tcW w:w="833" w:type="pct"/>
            <w:vAlign w:val="center"/>
          </w:tcPr>
          <w:p>
            <w:pPr>
              <w:pStyle w:val="13"/>
            </w:pPr>
            <w:r>
              <w:t>对个人和家庭的补助</w:t>
            </w:r>
          </w:p>
        </w:tc>
        <w:tc>
          <w:tcPr>
            <w:tcW w:w="833" w:type="pct"/>
            <w:vAlign w:val="center"/>
          </w:tcPr>
          <w:p>
            <w:pPr>
              <w:pStyle w:val="12"/>
            </w:pPr>
            <w:r>
              <w:t>33.43</w:t>
            </w:r>
          </w:p>
        </w:tc>
        <w:tc>
          <w:tcPr>
            <w:tcW w:w="833" w:type="pct"/>
            <w:vAlign w:val="center"/>
          </w:tcPr>
          <w:p>
            <w:pPr>
              <w:pStyle w:val="12"/>
            </w:pPr>
            <w:r>
              <w:t>33.43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20</w:t>
            </w:r>
          </w:p>
        </w:tc>
        <w:tc>
          <w:tcPr>
            <w:tcW w:w="833" w:type="pct"/>
            <w:vAlign w:val="center"/>
          </w:tcPr>
          <w:p>
            <w:pPr>
              <w:pStyle w:val="13"/>
            </w:pPr>
            <w:r>
              <w:t>30302</w:t>
            </w:r>
          </w:p>
        </w:tc>
        <w:tc>
          <w:tcPr>
            <w:tcW w:w="833" w:type="pct"/>
            <w:vAlign w:val="center"/>
          </w:tcPr>
          <w:p>
            <w:pPr>
              <w:pStyle w:val="13"/>
            </w:pPr>
            <w:r>
              <w:t>退休费</w:t>
            </w:r>
          </w:p>
        </w:tc>
        <w:tc>
          <w:tcPr>
            <w:tcW w:w="833" w:type="pct"/>
            <w:vAlign w:val="center"/>
          </w:tcPr>
          <w:p>
            <w:pPr>
              <w:pStyle w:val="12"/>
            </w:pPr>
            <w:r>
              <w:t>31.08</w:t>
            </w:r>
          </w:p>
        </w:tc>
        <w:tc>
          <w:tcPr>
            <w:tcW w:w="833" w:type="pct"/>
            <w:vAlign w:val="center"/>
          </w:tcPr>
          <w:p>
            <w:pPr>
              <w:pStyle w:val="12"/>
            </w:pPr>
            <w:r>
              <w:t>31.08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33" w:type="pct"/>
            <w:vAlign w:val="center"/>
          </w:tcPr>
          <w:p>
            <w:pPr>
              <w:pStyle w:val="14"/>
            </w:pPr>
            <w:r>
              <w:t>21</w:t>
            </w:r>
          </w:p>
        </w:tc>
        <w:tc>
          <w:tcPr>
            <w:tcW w:w="833" w:type="pct"/>
            <w:vAlign w:val="center"/>
          </w:tcPr>
          <w:p>
            <w:pPr>
              <w:pStyle w:val="13"/>
            </w:pPr>
            <w:r>
              <w:t>30305</w:t>
            </w:r>
          </w:p>
        </w:tc>
        <w:tc>
          <w:tcPr>
            <w:tcW w:w="833" w:type="pct"/>
            <w:vAlign w:val="center"/>
          </w:tcPr>
          <w:p>
            <w:pPr>
              <w:pStyle w:val="13"/>
            </w:pPr>
            <w:r>
              <w:t>生活补助</w:t>
            </w:r>
          </w:p>
        </w:tc>
        <w:tc>
          <w:tcPr>
            <w:tcW w:w="833" w:type="pct"/>
            <w:vAlign w:val="center"/>
          </w:tcPr>
          <w:p>
            <w:pPr>
              <w:pStyle w:val="12"/>
            </w:pPr>
            <w:r>
              <w:t>2.35</w:t>
            </w:r>
          </w:p>
        </w:tc>
        <w:tc>
          <w:tcPr>
            <w:tcW w:w="833" w:type="pct"/>
            <w:vAlign w:val="center"/>
          </w:tcPr>
          <w:p>
            <w:pPr>
              <w:pStyle w:val="12"/>
            </w:pPr>
            <w:r>
              <w:t>2.35</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4206"/>
        <w:gridCol w:w="640"/>
        <w:gridCol w:w="2316"/>
        <w:gridCol w:w="2106"/>
        <w:gridCol w:w="2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333001成安县建设局机关</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vMerge w:val="restart"/>
            <w:vAlign w:val="center"/>
          </w:tcPr>
          <w:p>
            <w:pPr>
              <w:pStyle w:val="11"/>
            </w:pPr>
            <w:r>
              <w:t>序号</w:t>
            </w:r>
          </w:p>
        </w:tc>
        <w:tc>
          <w:tcPr>
            <w:tcW w:w="0" w:type="auto"/>
            <w:vMerge w:val="restart"/>
            <w:vAlign w:val="center"/>
          </w:tcPr>
          <w:p>
            <w:pPr>
              <w:pStyle w:val="11"/>
            </w:pPr>
            <w:r>
              <w:t>项  目</w:t>
            </w:r>
          </w:p>
        </w:tc>
        <w:tc>
          <w:tcPr>
            <w:tcW w:w="0" w:type="auto"/>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vMerge w:val="continue"/>
          </w:tcPr>
          <w:p/>
        </w:tc>
        <w:tc>
          <w:tcPr>
            <w:tcW w:w="0" w:type="auto"/>
            <w:vMerge w:val="continue"/>
          </w:tcPr>
          <w:p/>
        </w:tc>
        <w:tc>
          <w:tcPr>
            <w:tcW w:w="0" w:type="auto"/>
            <w:vAlign w:val="center"/>
          </w:tcPr>
          <w:p>
            <w:pPr>
              <w:pStyle w:val="11"/>
            </w:pPr>
            <w:r>
              <w:t>合计</w:t>
            </w:r>
          </w:p>
        </w:tc>
        <w:tc>
          <w:tcPr>
            <w:tcW w:w="0" w:type="auto"/>
            <w:vAlign w:val="center"/>
          </w:tcPr>
          <w:p>
            <w:pPr>
              <w:pStyle w:val="11"/>
            </w:pPr>
            <w:r>
              <w:t>一般公共预算财政拨款</w:t>
            </w:r>
          </w:p>
        </w:tc>
        <w:tc>
          <w:tcPr>
            <w:tcW w:w="0" w:type="auto"/>
            <w:vAlign w:val="center"/>
          </w:tcPr>
          <w:p>
            <w:pPr>
              <w:pStyle w:val="11"/>
            </w:pPr>
            <w:r>
              <w:t>政府性基金预算拨款</w:t>
            </w:r>
          </w:p>
        </w:tc>
        <w:tc>
          <w:tcPr>
            <w:tcW w:w="0" w:type="auto"/>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eastAsia="方正书宋_GBK"/>
                <w:lang w:val="en-US" w:eastAsia="zh-CN"/>
              </w:rPr>
            </w:pPr>
            <w:r>
              <w:rPr>
                <w:rFonts w:hint="eastAsia" w:ascii="仿宋" w:hAnsi="仿宋" w:eastAsia="仿宋" w:cs="仿宋"/>
              </w:rPr>
              <w:t>1</w:t>
            </w:r>
          </w:p>
        </w:tc>
        <w:tc>
          <w:tcPr>
            <w:tcW w:w="0" w:type="auto"/>
            <w:vAlign w:val="center"/>
          </w:tcPr>
          <w:p>
            <w:pPr>
              <w:pStyle w:val="15"/>
              <w:ind w:firstLine="0" w:firstLineChars="0"/>
              <w:rPr>
                <w:rFonts w:hint="default" w:eastAsia="方正书宋_GBK"/>
                <w:lang w:val="en-US" w:eastAsia="zh-CN"/>
              </w:rPr>
            </w:pPr>
            <w:r>
              <w:rPr>
                <w:rFonts w:hint="eastAsia" w:ascii="仿宋" w:hAnsi="仿宋" w:eastAsia="仿宋" w:cs="仿宋"/>
              </w:rPr>
              <w:t>合计</w:t>
            </w:r>
          </w:p>
        </w:tc>
        <w:tc>
          <w:tcPr>
            <w:tcW w:w="0" w:type="auto"/>
            <w:vAlign w:val="center"/>
          </w:tcPr>
          <w:p>
            <w:pPr>
              <w:pStyle w:val="16"/>
              <w:ind w:firstLine="0" w:firstLineChars="0"/>
              <w:rPr>
                <w:rFonts w:hint="eastAsia" w:eastAsia="方正书宋_GBK"/>
                <w:lang w:val="en-US" w:eastAsia="zh-CN"/>
              </w:rPr>
            </w:pPr>
            <w:r>
              <w:rPr>
                <w:rFonts w:hint="eastAsia" w:ascii="仿宋" w:hAnsi="仿宋" w:eastAsia="仿宋" w:cs="仿宋"/>
                <w:lang w:val="en-US" w:eastAsia="zh-CN"/>
              </w:rPr>
              <w:t>5.00</w:t>
            </w:r>
          </w:p>
        </w:tc>
        <w:tc>
          <w:tcPr>
            <w:tcW w:w="0" w:type="auto"/>
            <w:vAlign w:val="center"/>
          </w:tcPr>
          <w:p>
            <w:pPr>
              <w:pStyle w:val="16"/>
              <w:ind w:firstLine="0" w:firstLineChars="0"/>
              <w:rPr>
                <w:rFonts w:hint="eastAsia" w:eastAsia="方正书宋_GBK"/>
                <w:lang w:val="en-US" w:eastAsia="zh-CN"/>
              </w:rPr>
            </w:pPr>
            <w:r>
              <w:rPr>
                <w:rFonts w:hint="eastAsia" w:ascii="仿宋" w:hAnsi="仿宋" w:eastAsia="仿宋" w:cs="仿宋"/>
                <w:lang w:val="en-US" w:eastAsia="zh-CN"/>
              </w:rPr>
              <w:t>5.00</w:t>
            </w:r>
          </w:p>
        </w:tc>
        <w:tc>
          <w:tcPr>
            <w:tcW w:w="0" w:type="auto"/>
            <w:vAlign w:val="center"/>
          </w:tcPr>
          <w:p>
            <w:pPr>
              <w:pStyle w:val="16"/>
              <w:ind w:firstLine="0" w:firstLineChars="0"/>
            </w:pPr>
          </w:p>
        </w:tc>
        <w:tc>
          <w:tcPr>
            <w:tcW w:w="0" w:type="auto"/>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2</w:t>
            </w:r>
          </w:p>
        </w:tc>
        <w:tc>
          <w:tcPr>
            <w:tcW w:w="0" w:type="auto"/>
            <w:vAlign w:val="center"/>
          </w:tcPr>
          <w:p>
            <w:pPr>
              <w:pStyle w:val="13"/>
              <w:ind w:firstLine="0" w:firstLineChars="0"/>
              <w:rPr>
                <w:rFonts w:hint="eastAsia"/>
                <w:lang w:val="en-US" w:eastAsia="zh-CN"/>
              </w:rPr>
            </w:pPr>
            <w:r>
              <w:rPr>
                <w:rFonts w:hint="eastAsia" w:ascii="仿宋" w:hAnsi="仿宋" w:eastAsia="仿宋" w:cs="仿宋"/>
              </w:rPr>
              <w:t>“三公”经费小计</w:t>
            </w:r>
          </w:p>
        </w:tc>
        <w:tc>
          <w:tcPr>
            <w:tcW w:w="0" w:type="auto"/>
            <w:vAlign w:val="center"/>
          </w:tcPr>
          <w:p>
            <w:pPr>
              <w:pStyle w:val="12"/>
              <w:ind w:firstLine="0" w:firstLineChars="0"/>
              <w:rPr>
                <w:rFonts w:hint="eastAsia"/>
                <w:lang w:val="en-US" w:eastAsia="zh-CN"/>
              </w:rPr>
            </w:pPr>
            <w:r>
              <w:rPr>
                <w:rFonts w:hint="eastAsia" w:ascii="仿宋" w:hAnsi="仿宋" w:eastAsia="仿宋" w:cs="仿宋"/>
                <w:lang w:val="en-US" w:eastAsia="zh-CN"/>
              </w:rPr>
              <w:t>5.00</w:t>
            </w:r>
          </w:p>
        </w:tc>
        <w:tc>
          <w:tcPr>
            <w:tcW w:w="0" w:type="auto"/>
            <w:vAlign w:val="center"/>
          </w:tcPr>
          <w:p>
            <w:pPr>
              <w:pStyle w:val="12"/>
              <w:ind w:firstLine="0" w:firstLineChars="0"/>
              <w:rPr>
                <w:rFonts w:hint="eastAsia"/>
                <w:lang w:val="en-US" w:eastAsia="zh-CN"/>
              </w:rPr>
            </w:pPr>
            <w:r>
              <w:rPr>
                <w:rFonts w:hint="eastAsia" w:ascii="仿宋" w:hAnsi="仿宋" w:eastAsia="仿宋" w:cs="仿宋"/>
                <w:lang w:val="en-US" w:eastAsia="zh-CN"/>
              </w:rPr>
              <w:t>5.00</w:t>
            </w: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3</w:t>
            </w:r>
          </w:p>
        </w:tc>
        <w:tc>
          <w:tcPr>
            <w:tcW w:w="0" w:type="auto"/>
            <w:vAlign w:val="center"/>
          </w:tcPr>
          <w:p>
            <w:pPr>
              <w:pStyle w:val="13"/>
              <w:ind w:firstLine="0" w:firstLineChars="0"/>
              <w:rPr>
                <w:rFonts w:hint="eastAsia"/>
                <w:lang w:val="en-US" w:eastAsia="zh-CN"/>
              </w:rPr>
            </w:pPr>
            <w:r>
              <w:rPr>
                <w:rFonts w:hint="eastAsia" w:ascii="仿宋" w:hAnsi="仿宋" w:eastAsia="仿宋" w:cs="仿宋"/>
              </w:rPr>
              <w:t>一、因公出国（境）费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4</w:t>
            </w:r>
          </w:p>
        </w:tc>
        <w:tc>
          <w:tcPr>
            <w:tcW w:w="0" w:type="auto"/>
            <w:vAlign w:val="center"/>
          </w:tcPr>
          <w:p>
            <w:pPr>
              <w:pStyle w:val="13"/>
              <w:ind w:firstLine="0" w:firstLineChars="0"/>
              <w:rPr>
                <w:rFonts w:hint="eastAsia"/>
                <w:lang w:val="en-US" w:eastAsia="zh-CN"/>
              </w:rPr>
            </w:pPr>
            <w:r>
              <w:rPr>
                <w:rFonts w:hint="eastAsia" w:ascii="仿宋" w:hAnsi="仿宋" w:eastAsia="仿宋" w:cs="仿宋"/>
              </w:rPr>
              <w:t xml:space="preserve">    其中：教学科研人员因公出国（境）费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5</w:t>
            </w:r>
          </w:p>
        </w:tc>
        <w:tc>
          <w:tcPr>
            <w:tcW w:w="0" w:type="auto"/>
            <w:vAlign w:val="center"/>
          </w:tcPr>
          <w:p>
            <w:pPr>
              <w:pStyle w:val="13"/>
              <w:ind w:firstLine="0" w:firstLineChars="0"/>
              <w:rPr>
                <w:rFonts w:hint="eastAsia"/>
                <w:lang w:val="en-US" w:eastAsia="zh-CN"/>
              </w:rPr>
            </w:pPr>
            <w:r>
              <w:rPr>
                <w:rFonts w:hint="eastAsia" w:ascii="仿宋" w:hAnsi="仿宋" w:eastAsia="仿宋" w:cs="仿宋"/>
              </w:rPr>
              <w:t xml:space="preserve">          其他因公出国（境）费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6</w:t>
            </w:r>
          </w:p>
        </w:tc>
        <w:tc>
          <w:tcPr>
            <w:tcW w:w="0" w:type="auto"/>
            <w:vAlign w:val="center"/>
          </w:tcPr>
          <w:p>
            <w:pPr>
              <w:pStyle w:val="13"/>
              <w:ind w:firstLine="0" w:firstLineChars="0"/>
              <w:rPr>
                <w:rFonts w:hint="eastAsia"/>
                <w:lang w:val="en-US" w:eastAsia="zh-CN"/>
              </w:rPr>
            </w:pPr>
            <w:r>
              <w:rPr>
                <w:rFonts w:hint="eastAsia" w:ascii="仿宋" w:hAnsi="仿宋" w:eastAsia="仿宋" w:cs="仿宋"/>
              </w:rPr>
              <w:t>二、公务用车购置及运维费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7</w:t>
            </w:r>
          </w:p>
        </w:tc>
        <w:tc>
          <w:tcPr>
            <w:tcW w:w="0" w:type="auto"/>
            <w:vAlign w:val="center"/>
          </w:tcPr>
          <w:p>
            <w:pPr>
              <w:pStyle w:val="13"/>
              <w:ind w:firstLine="0" w:firstLineChars="0"/>
              <w:rPr>
                <w:rFonts w:hint="eastAsia"/>
                <w:lang w:val="en-US" w:eastAsia="zh-CN"/>
              </w:rPr>
            </w:pPr>
            <w:r>
              <w:rPr>
                <w:rFonts w:hint="eastAsia" w:ascii="仿宋" w:hAnsi="仿宋" w:eastAsia="仿宋" w:cs="仿宋"/>
              </w:rPr>
              <w:t xml:space="preserve">    其中：公务用车购置费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8</w:t>
            </w:r>
          </w:p>
        </w:tc>
        <w:tc>
          <w:tcPr>
            <w:tcW w:w="0" w:type="auto"/>
            <w:vAlign w:val="center"/>
          </w:tcPr>
          <w:p>
            <w:pPr>
              <w:pStyle w:val="13"/>
              <w:ind w:firstLine="0" w:firstLineChars="0"/>
              <w:rPr>
                <w:rFonts w:hint="eastAsia"/>
                <w:lang w:val="en-US" w:eastAsia="zh-CN"/>
              </w:rPr>
            </w:pPr>
            <w:r>
              <w:rPr>
                <w:rFonts w:hint="eastAsia" w:ascii="仿宋" w:hAnsi="仿宋" w:eastAsia="仿宋" w:cs="仿宋"/>
              </w:rPr>
              <w:t xml:space="preserve">          公务用车运行维护费</w:t>
            </w:r>
          </w:p>
        </w:tc>
        <w:tc>
          <w:tcPr>
            <w:tcW w:w="0" w:type="auto"/>
            <w:vAlign w:val="center"/>
          </w:tcPr>
          <w:p>
            <w:pPr>
              <w:pStyle w:val="12"/>
              <w:ind w:firstLine="0" w:firstLineChars="0"/>
              <w:rPr>
                <w:rFonts w:hint="eastAsia"/>
                <w:lang w:val="en-US" w:eastAsia="zh-CN"/>
              </w:rPr>
            </w:pPr>
            <w:r>
              <w:rPr>
                <w:rFonts w:hint="eastAsia" w:ascii="仿宋" w:hAnsi="仿宋" w:eastAsia="仿宋" w:cs="仿宋"/>
              </w:rPr>
              <w:t>5.00</w:t>
            </w:r>
          </w:p>
        </w:tc>
        <w:tc>
          <w:tcPr>
            <w:tcW w:w="0" w:type="auto"/>
            <w:vAlign w:val="center"/>
          </w:tcPr>
          <w:p>
            <w:pPr>
              <w:pStyle w:val="12"/>
              <w:ind w:firstLine="0" w:firstLineChars="0"/>
              <w:rPr>
                <w:rFonts w:hint="eastAsia"/>
                <w:lang w:val="en-US" w:eastAsia="zh-CN"/>
              </w:rPr>
            </w:pPr>
            <w:r>
              <w:rPr>
                <w:rFonts w:hint="eastAsia" w:ascii="仿宋" w:hAnsi="仿宋" w:eastAsia="仿宋" w:cs="仿宋"/>
              </w:rPr>
              <w:t>5.00</w:t>
            </w: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9</w:t>
            </w:r>
          </w:p>
        </w:tc>
        <w:tc>
          <w:tcPr>
            <w:tcW w:w="0" w:type="auto"/>
            <w:vAlign w:val="center"/>
          </w:tcPr>
          <w:p>
            <w:pPr>
              <w:pStyle w:val="13"/>
              <w:ind w:firstLine="0" w:firstLineChars="0"/>
              <w:rPr>
                <w:rFonts w:hint="eastAsia"/>
                <w:lang w:val="en-US" w:eastAsia="zh-CN"/>
              </w:rPr>
            </w:pPr>
            <w:r>
              <w:rPr>
                <w:rFonts w:hint="eastAsia" w:ascii="仿宋" w:hAnsi="仿宋" w:eastAsia="仿宋" w:cs="仿宋"/>
              </w:rPr>
              <w:t>三、公务接待费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10</w:t>
            </w:r>
          </w:p>
        </w:tc>
        <w:tc>
          <w:tcPr>
            <w:tcW w:w="0" w:type="auto"/>
            <w:vAlign w:val="center"/>
          </w:tcPr>
          <w:p>
            <w:pPr>
              <w:pStyle w:val="13"/>
              <w:ind w:firstLine="0" w:firstLineChars="0"/>
              <w:rPr>
                <w:rFonts w:hint="eastAsia"/>
                <w:lang w:val="en-US" w:eastAsia="zh-CN"/>
              </w:rPr>
            </w:pPr>
            <w:r>
              <w:rPr>
                <w:rFonts w:hint="eastAsia" w:ascii="仿宋" w:hAnsi="仿宋" w:eastAsia="仿宋" w:cs="仿宋"/>
              </w:rPr>
              <w:t>四、会议费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4"/>
              <w:ind w:firstLine="0" w:firstLineChars="0"/>
              <w:rPr>
                <w:rFonts w:hint="eastAsia"/>
                <w:lang w:val="en-US" w:eastAsia="zh-CN"/>
              </w:rPr>
            </w:pPr>
            <w:r>
              <w:rPr>
                <w:rFonts w:hint="eastAsia" w:ascii="仿宋" w:hAnsi="仿宋" w:eastAsia="仿宋" w:cs="仿宋"/>
              </w:rPr>
              <w:t>11</w:t>
            </w:r>
          </w:p>
        </w:tc>
        <w:tc>
          <w:tcPr>
            <w:tcW w:w="0" w:type="auto"/>
            <w:vAlign w:val="center"/>
          </w:tcPr>
          <w:p>
            <w:pPr>
              <w:pStyle w:val="13"/>
              <w:ind w:firstLine="0" w:firstLineChars="0"/>
              <w:rPr>
                <w:rFonts w:hint="eastAsia"/>
                <w:lang w:val="en-US" w:eastAsia="zh-CN"/>
              </w:rPr>
            </w:pPr>
            <w:r>
              <w:rPr>
                <w:rFonts w:hint="eastAsia" w:ascii="仿宋" w:hAnsi="仿宋" w:eastAsia="仿宋" w:cs="仿宋"/>
              </w:rPr>
              <w:t>五、培训费</w:t>
            </w: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rPr>
                <w:rFonts w:hint="eastAsia"/>
                <w:lang w:val="en-US" w:eastAsia="zh-CN"/>
              </w:rPr>
            </w:pPr>
          </w:p>
        </w:tc>
        <w:tc>
          <w:tcPr>
            <w:tcW w:w="0" w:type="auto"/>
            <w:vAlign w:val="center"/>
          </w:tcPr>
          <w:p>
            <w:pPr>
              <w:pStyle w:val="12"/>
              <w:ind w:firstLine="0" w:firstLineChars="0"/>
            </w:pPr>
          </w:p>
        </w:tc>
        <w:tc>
          <w:tcPr>
            <w:tcW w:w="0" w:type="auto"/>
            <w:vAlign w:val="center"/>
          </w:tcPr>
          <w:p>
            <w:pPr>
              <w:pStyle w:val="12"/>
              <w:ind w:firstLine="0" w:firstLineChars="0"/>
            </w:pPr>
          </w:p>
        </w:tc>
      </w:tr>
    </w:tbl>
    <w:p>
      <w:pPr>
        <w:spacing w:before="0" w:after="0" w:line="240" w:lineRule="auto"/>
        <w:ind w:firstLine="0"/>
        <w:jc w:val="both"/>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成安县建设局机关2024年单位预算信息公开情况说明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按照《中华人民共和国预算法》、《地方预决算公开操作规程》和《关于进一步推进预算公开工作的实施意见》规定，现将成安县建设局机关2024年单位预算公开如下：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 xml:space="preserve">) </w:t>
      </w:r>
      <w:r>
        <w:rPr>
          <w:rFonts w:hint="eastAsia" w:ascii="仿宋" w:hAnsi="仿宋" w:eastAsia="仿宋"/>
          <w:sz w:val="32"/>
          <w:szCs w:val="32"/>
        </w:rPr>
        <w:t>贯彻落实党中央、省委、市委和县委关于住房和城乡建设工作的方针政策和决策部署，坚持和加强党对住房和城乡建设工作的集中统一领导，贯彻执行住房保障、住房制度改革及房产管理、城乡建设、人民防空、市政设施、园林绿化、市容市貌、环境卫生、公用事业及城市管理综合行政执法的</w:t>
      </w:r>
      <w:r>
        <w:rPr>
          <w:rFonts w:hint="eastAsia" w:ascii="仿宋" w:hAnsi="仿宋" w:eastAsia="仿宋"/>
          <w:sz w:val="32"/>
          <w:szCs w:val="32"/>
          <w:lang w:eastAsia="zh-CN"/>
        </w:rPr>
        <w:t>法律</w:t>
      </w:r>
      <w:r>
        <w:rPr>
          <w:rFonts w:hint="eastAsia" w:ascii="仿宋" w:hAnsi="仿宋" w:eastAsia="仿宋"/>
          <w:sz w:val="32"/>
          <w:szCs w:val="32"/>
        </w:rPr>
        <w:t>、法规、规章和方针、政策</w:t>
      </w:r>
      <w:r>
        <w:rPr>
          <w:rFonts w:ascii="仿宋" w:hAnsi="仿宋" w:eastAsia="仿宋"/>
          <w:sz w:val="32"/>
          <w:szCs w:val="32"/>
        </w:rPr>
        <w:t>;</w:t>
      </w:r>
      <w:r>
        <w:rPr>
          <w:rFonts w:hint="eastAsia" w:ascii="仿宋" w:hAnsi="仿宋" w:eastAsia="仿宋"/>
          <w:sz w:val="32"/>
          <w:szCs w:val="32"/>
        </w:rPr>
        <w:t>研究制定全县住房保障和城乡建设，城市管理综合行政执法发展规划，并组织实施。</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（二）负责推行工程建设标准。组织实施工程建设实施段的国家标准、全国统一的行业标准及工程建设地方标准</w:t>
      </w:r>
      <w:r>
        <w:rPr>
          <w:rFonts w:ascii="仿宋" w:hAnsi="仿宋" w:eastAsia="仿宋"/>
          <w:sz w:val="32"/>
          <w:szCs w:val="32"/>
        </w:rPr>
        <w:t>;</w:t>
      </w:r>
      <w:r>
        <w:rPr>
          <w:rFonts w:hint="eastAsia" w:ascii="仿宋" w:hAnsi="仿宋" w:eastAsia="仿宋"/>
          <w:sz w:val="32"/>
          <w:szCs w:val="32"/>
        </w:rPr>
        <w:t>书订工程建设标准和建设项目可行性研究评价方法、经济参数、建设标准和工程造价的管理制度</w:t>
      </w:r>
      <w:r>
        <w:rPr>
          <w:rFonts w:ascii="仿宋" w:hAnsi="仿宋" w:eastAsia="仿宋"/>
          <w:sz w:val="32"/>
          <w:szCs w:val="32"/>
        </w:rPr>
        <w:t>;</w:t>
      </w:r>
      <w:r>
        <w:rPr>
          <w:rFonts w:hint="eastAsia" w:ascii="仿宋" w:hAnsi="仿宋" w:eastAsia="仿宋"/>
          <w:sz w:val="32"/>
          <w:szCs w:val="32"/>
        </w:rPr>
        <w:t>负责监督各类建设标准定的实施和工程造价计量计价</w:t>
      </w:r>
      <w:r>
        <w:rPr>
          <w:rFonts w:ascii="仿宋" w:hAnsi="仿宋" w:eastAsia="仿宋"/>
          <w:sz w:val="32"/>
          <w:szCs w:val="32"/>
        </w:rPr>
        <w:t>;</w:t>
      </w:r>
      <w:r>
        <w:rPr>
          <w:rFonts w:hint="eastAsia" w:ascii="仿宋" w:hAnsi="仿宋" w:eastAsia="仿宋"/>
          <w:sz w:val="32"/>
          <w:szCs w:val="32"/>
        </w:rPr>
        <w:t>组织发布工程造价信息</w:t>
      </w:r>
      <w:r>
        <w:rPr>
          <w:rFonts w:ascii="仿宋" w:hAnsi="仿宋" w:eastAsia="仿宋"/>
          <w:sz w:val="32"/>
          <w:szCs w:val="32"/>
        </w:rPr>
        <w:t>;</w:t>
      </w:r>
      <w:r>
        <w:rPr>
          <w:rFonts w:hint="eastAsia" w:ascii="仿宋" w:hAnsi="仿宋" w:eastAsia="仿宋"/>
          <w:sz w:val="32"/>
          <w:szCs w:val="32"/>
        </w:rPr>
        <w:t>负责全县城建案管理工作。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 xml:space="preserve">)  </w:t>
      </w:r>
      <w:r>
        <w:rPr>
          <w:rFonts w:hint="eastAsia" w:ascii="仿宋" w:hAnsi="仿宋" w:eastAsia="仿宋"/>
          <w:sz w:val="32"/>
          <w:szCs w:val="32"/>
        </w:rPr>
        <w:t>负责建筑市场的监督管理。负责国家规定必须招标的房屋建筑和市政基础设施工程招标投标活动的监督工作</w:t>
      </w:r>
      <w:r>
        <w:rPr>
          <w:rFonts w:ascii="仿宋" w:hAnsi="仿宋" w:eastAsia="仿宋"/>
          <w:sz w:val="32"/>
          <w:szCs w:val="32"/>
        </w:rPr>
        <w:t>;</w:t>
      </w:r>
      <w:r>
        <w:rPr>
          <w:rFonts w:hint="eastAsia" w:ascii="仿宋" w:hAnsi="仿宋" w:eastAsia="仿宋"/>
          <w:sz w:val="32"/>
          <w:szCs w:val="32"/>
        </w:rPr>
        <w:t>负责工程建设、建筑业、装饰装修、勘察设计、建设监理、工程检测、造价咨询和建设机械材料</w:t>
      </w:r>
      <w:r>
        <w:rPr>
          <w:rFonts w:hint="eastAsia" w:ascii="仿宋" w:hAnsi="仿宋" w:eastAsia="仿宋"/>
          <w:sz w:val="32"/>
          <w:szCs w:val="32"/>
          <w:lang w:eastAsia="zh-CN"/>
        </w:rPr>
        <w:t>资金装备</w:t>
      </w:r>
      <w:r>
        <w:rPr>
          <w:rFonts w:hint="eastAsia" w:ascii="仿宋" w:hAnsi="仿宋" w:eastAsia="仿宋"/>
          <w:sz w:val="32"/>
          <w:szCs w:val="32"/>
        </w:rPr>
        <w:t>等行业管理，拟订行业发展战略、中长期发展规划、改革方案、规章制度并监督执行制定规范建筑市场各个主体行为的规章例度并监督执行</w:t>
      </w:r>
      <w:r>
        <w:rPr>
          <w:rFonts w:ascii="仿宋" w:hAnsi="仿宋" w:eastAsia="仿宋"/>
          <w:sz w:val="32"/>
          <w:szCs w:val="32"/>
        </w:rPr>
        <w:t>;</w:t>
      </w:r>
      <w:r>
        <w:rPr>
          <w:rFonts w:hint="eastAsia" w:ascii="仿宋" w:hAnsi="仿宋" w:eastAsia="仿宋"/>
          <w:sz w:val="32"/>
          <w:szCs w:val="32"/>
        </w:rPr>
        <w:t>组织协调建筑企业参与国际工程承包、建筑劳务合</w:t>
      </w:r>
      <w:r>
        <w:rPr>
          <w:rFonts w:hint="eastAsia" w:ascii="仿宋" w:hAnsi="仿宋" w:eastAsia="仿宋"/>
          <w:sz w:val="32"/>
          <w:szCs w:val="32"/>
          <w:lang w:val="en-US" w:eastAsia="zh-CN"/>
        </w:rPr>
        <w:t>同</w:t>
      </w:r>
      <w:r>
        <w:rPr>
          <w:rFonts w:hint="eastAsia" w:ascii="仿宋" w:hAnsi="仿宋" w:eastAsia="仿宋"/>
          <w:sz w:val="32"/>
          <w:szCs w:val="32"/>
        </w:rPr>
        <w:t>。</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 xml:space="preserve">)  </w:t>
      </w:r>
      <w:r>
        <w:rPr>
          <w:rFonts w:hint="eastAsia" w:ascii="仿宋" w:hAnsi="仿宋" w:eastAsia="仿宋"/>
          <w:sz w:val="32"/>
          <w:szCs w:val="32"/>
        </w:rPr>
        <w:t>负责建筑工程质量安全监管。贯彻落实建筑工程质量、施工安全和竣工验收备案的政策、规章制度并监督执行</w:t>
      </w:r>
      <w:r>
        <w:rPr>
          <w:rFonts w:ascii="仿宋" w:hAnsi="仿宋" w:eastAsia="仿宋"/>
          <w:sz w:val="32"/>
          <w:szCs w:val="32"/>
        </w:rPr>
        <w:t>;</w:t>
      </w:r>
      <w:r>
        <w:rPr>
          <w:rFonts w:hint="eastAsia" w:ascii="仿宋" w:hAnsi="仿宋" w:eastAsia="仿宋"/>
          <w:sz w:val="32"/>
          <w:szCs w:val="32"/>
        </w:rPr>
        <w:t>负责房屋建筑和市政公用基础设施建设期间安全生产监管</w:t>
      </w:r>
      <w:r>
        <w:rPr>
          <w:rFonts w:ascii="仿宋" w:hAnsi="仿宋" w:eastAsia="仿宋"/>
          <w:sz w:val="32"/>
          <w:szCs w:val="32"/>
        </w:rPr>
        <w:t>;</w:t>
      </w:r>
      <w:r>
        <w:rPr>
          <w:rFonts w:hint="eastAsia" w:ascii="仿宋" w:hAnsi="仿宋" w:eastAsia="仿宋"/>
          <w:sz w:val="32"/>
          <w:szCs w:val="32"/>
        </w:rPr>
        <w:t>组织或参与工程重大质量、安全事故的调查处理</w:t>
      </w:r>
      <w:r>
        <w:rPr>
          <w:rFonts w:ascii="仿宋" w:hAnsi="仿宋" w:eastAsia="仿宋"/>
          <w:sz w:val="32"/>
          <w:szCs w:val="32"/>
        </w:rPr>
        <w:t>;</w:t>
      </w:r>
      <w:r>
        <w:rPr>
          <w:rFonts w:hint="eastAsia" w:ascii="仿宋" w:hAnsi="仿宋" w:eastAsia="仿宋"/>
          <w:sz w:val="32"/>
          <w:szCs w:val="32"/>
        </w:rPr>
        <w:t>负责落实建筑业、工程勘察设计咨询业的技术政策并指导实施</w:t>
      </w:r>
      <w:r>
        <w:rPr>
          <w:rFonts w:ascii="仿宋" w:hAnsi="仿宋" w:eastAsia="仿宋"/>
          <w:sz w:val="32"/>
          <w:szCs w:val="32"/>
        </w:rPr>
        <w:t>;</w:t>
      </w:r>
      <w:r>
        <w:rPr>
          <w:rFonts w:hint="eastAsia" w:ascii="仿宋" w:hAnsi="仿宋" w:eastAsia="仿宋"/>
          <w:sz w:val="32"/>
          <w:szCs w:val="32"/>
        </w:rPr>
        <w:t>负责建设工程消防设计审查工作。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负责房地产市场的监督管理。拟订房地产业的行业发展规划</w:t>
      </w:r>
      <w:r>
        <w:rPr>
          <w:rFonts w:ascii="仿宋" w:hAnsi="仿宋" w:eastAsia="仿宋"/>
          <w:sz w:val="32"/>
          <w:szCs w:val="32"/>
        </w:rPr>
        <w:t>;</w:t>
      </w:r>
      <w:r>
        <w:rPr>
          <w:rFonts w:hint="eastAsia" w:ascii="仿宋" w:hAnsi="仿宋" w:eastAsia="仿宋"/>
          <w:sz w:val="32"/>
          <w:szCs w:val="32"/>
        </w:rPr>
        <w:t>负责房地产开发行业管理工作</w:t>
      </w:r>
      <w:r>
        <w:rPr>
          <w:rFonts w:ascii="仿宋" w:hAnsi="仿宋" w:eastAsia="仿宋"/>
          <w:sz w:val="32"/>
          <w:szCs w:val="32"/>
        </w:rPr>
        <w:t>;</w:t>
      </w:r>
      <w:r>
        <w:rPr>
          <w:rFonts w:hint="eastAsia" w:ascii="仿宋" w:hAnsi="仿宋" w:eastAsia="仿宋"/>
          <w:sz w:val="32"/>
          <w:szCs w:val="32"/>
        </w:rPr>
        <w:t>拟订房地产开发建设发展规划和办法</w:t>
      </w:r>
      <w:r>
        <w:rPr>
          <w:rFonts w:ascii="仿宋" w:hAnsi="仿宋" w:eastAsia="仿宋"/>
          <w:sz w:val="32"/>
          <w:szCs w:val="32"/>
        </w:rPr>
        <w:t>;</w:t>
      </w:r>
      <w:r>
        <w:rPr>
          <w:rFonts w:hint="eastAsia" w:ascii="仿宋" w:hAnsi="仿宋" w:eastAsia="仿宋"/>
          <w:sz w:val="32"/>
          <w:szCs w:val="32"/>
        </w:rPr>
        <w:t>指导房地产市场信用体系建设和管理</w:t>
      </w:r>
      <w:r>
        <w:rPr>
          <w:rFonts w:ascii="仿宋" w:hAnsi="仿宋" w:eastAsia="仿宋"/>
          <w:sz w:val="32"/>
          <w:szCs w:val="32"/>
        </w:rPr>
        <w:t>;</w:t>
      </w:r>
      <w:r>
        <w:rPr>
          <w:rFonts w:hint="eastAsia" w:ascii="仿宋" w:hAnsi="仿宋" w:eastAsia="仿宋"/>
          <w:sz w:val="32"/>
          <w:szCs w:val="32"/>
        </w:rPr>
        <w:t>研究制定房地产开发、房屋征收和补偿的规章制度并监督实施</w:t>
      </w:r>
      <w:r>
        <w:rPr>
          <w:rFonts w:ascii="仿宋" w:hAnsi="仿宋" w:eastAsia="仿宋"/>
          <w:sz w:val="32"/>
          <w:szCs w:val="32"/>
        </w:rPr>
        <w:t>;</w:t>
      </w:r>
      <w:r>
        <w:rPr>
          <w:rFonts w:hint="eastAsia" w:ascii="仿宋" w:hAnsi="仿宋" w:eastAsia="仿宋"/>
          <w:sz w:val="32"/>
          <w:szCs w:val="32"/>
        </w:rPr>
        <w:t>指导国有土地上房屋征收与补偿工</w:t>
      </w:r>
      <w:r>
        <w:rPr>
          <w:rFonts w:hint="eastAsia" w:ascii="仿宋" w:hAnsi="仿宋" w:eastAsia="仿宋"/>
          <w:sz w:val="32"/>
          <w:szCs w:val="32"/>
          <w:lang w:val="en-US" w:eastAsia="zh-CN"/>
        </w:rPr>
        <w:t>作</w:t>
      </w:r>
      <w:r>
        <w:rPr>
          <w:rFonts w:hint="eastAsia" w:ascii="仿宋" w:hAnsi="仿宋" w:eastAsia="仿宋"/>
          <w:sz w:val="32"/>
          <w:szCs w:val="32"/>
        </w:rPr>
        <w:t>。</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w:t>
      </w:r>
      <w:r>
        <w:rPr>
          <w:rFonts w:hint="eastAsia" w:ascii="仿宋" w:hAnsi="仿宋" w:eastAsia="仿宋"/>
          <w:sz w:val="32"/>
          <w:szCs w:val="32"/>
        </w:rPr>
        <w:t>指导城市建设工作。研究制定城市建设的规章制度并指导实施</w:t>
      </w:r>
      <w:r>
        <w:rPr>
          <w:rFonts w:ascii="仿宋" w:hAnsi="仿宋" w:eastAsia="仿宋"/>
          <w:sz w:val="32"/>
          <w:szCs w:val="32"/>
        </w:rPr>
        <w:t>;</w:t>
      </w:r>
      <w:r>
        <w:rPr>
          <w:rFonts w:hint="eastAsia" w:ascii="仿宋" w:hAnsi="仿宋" w:eastAsia="仿宋"/>
          <w:sz w:val="32"/>
          <w:szCs w:val="32"/>
        </w:rPr>
        <w:t>硏究制定全县建设行业的发展规划</w:t>
      </w:r>
      <w:r>
        <w:rPr>
          <w:rFonts w:ascii="仿宋" w:hAnsi="仿宋" w:eastAsia="仿宋"/>
          <w:sz w:val="32"/>
          <w:szCs w:val="32"/>
        </w:rPr>
        <w:t>;</w:t>
      </w:r>
      <w:r>
        <w:rPr>
          <w:rFonts w:hint="eastAsia" w:ascii="仿宋" w:hAnsi="仿宋" w:eastAsia="仿宋"/>
          <w:sz w:val="32"/>
          <w:szCs w:val="32"/>
        </w:rPr>
        <w:t>指导城市建设行业相关专业规划编制并监督实施</w:t>
      </w:r>
      <w:r>
        <w:rPr>
          <w:rFonts w:ascii="仿宋" w:hAnsi="仿宋" w:eastAsia="仿宋"/>
          <w:sz w:val="32"/>
          <w:szCs w:val="32"/>
        </w:rPr>
        <w:t>;</w:t>
      </w:r>
      <w:r>
        <w:rPr>
          <w:rFonts w:hint="eastAsia" w:ascii="仿宋" w:hAnsi="仿宋" w:eastAsia="仿宋"/>
          <w:sz w:val="32"/>
          <w:szCs w:val="32"/>
        </w:rPr>
        <w:t>负责谋划、编制全县基础设施建设项目，编制全县年度建设资金使用计划和资金使用管理</w:t>
      </w:r>
      <w:r>
        <w:rPr>
          <w:rFonts w:ascii="仿宋" w:hAnsi="仿宋" w:eastAsia="仿宋"/>
          <w:sz w:val="32"/>
          <w:szCs w:val="32"/>
        </w:rPr>
        <w:t>;</w:t>
      </w:r>
      <w:r>
        <w:rPr>
          <w:rFonts w:hint="eastAsia" w:ascii="仿宋" w:hAnsi="仿宋" w:eastAsia="仿宋"/>
          <w:sz w:val="32"/>
          <w:szCs w:val="32"/>
        </w:rPr>
        <w:t>负责城市建设投融资管理工作</w:t>
      </w:r>
      <w:r>
        <w:rPr>
          <w:rFonts w:ascii="仿宋" w:hAnsi="仿宋" w:eastAsia="仿宋"/>
          <w:sz w:val="32"/>
          <w:szCs w:val="32"/>
        </w:rPr>
        <w:t>;</w:t>
      </w:r>
      <w:r>
        <w:rPr>
          <w:rFonts w:hint="eastAsia" w:ascii="仿宋" w:hAnsi="仿宋" w:eastAsia="仿宋"/>
          <w:sz w:val="32"/>
          <w:szCs w:val="32"/>
        </w:rPr>
        <w:t>负责全县城镇化建设和管理工作。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sz w:val="32"/>
          <w:szCs w:val="32"/>
        </w:rPr>
        <w:t>指导村镇建设。贯彻落实村镇建设政策并指导实施</w:t>
      </w:r>
      <w:r>
        <w:rPr>
          <w:rFonts w:ascii="仿宋" w:hAnsi="仿宋" w:eastAsia="仿宋"/>
          <w:sz w:val="32"/>
          <w:szCs w:val="32"/>
        </w:rPr>
        <w:t>;</w:t>
      </w:r>
      <w:r>
        <w:rPr>
          <w:rFonts w:hint="eastAsia" w:ascii="仿宋" w:hAnsi="仿宋" w:eastAsia="仿宋"/>
          <w:sz w:val="32"/>
          <w:szCs w:val="32"/>
        </w:rPr>
        <w:t>指导农村住房建设和安全及危房改造</w:t>
      </w:r>
      <w:r>
        <w:rPr>
          <w:rFonts w:ascii="仿宋" w:hAnsi="仿宋" w:eastAsia="仿宋"/>
          <w:sz w:val="32"/>
          <w:szCs w:val="32"/>
        </w:rPr>
        <w:t>;</w:t>
      </w:r>
      <w:r>
        <w:rPr>
          <w:rFonts w:hint="eastAsia" w:ascii="仿宋" w:hAnsi="仿宋" w:eastAsia="仿宋"/>
          <w:sz w:val="32"/>
          <w:szCs w:val="32"/>
        </w:rPr>
        <w:t>负责全县县城建设</w:t>
      </w:r>
      <w:r>
        <w:rPr>
          <w:rFonts w:ascii="仿宋" w:hAnsi="仿宋" w:eastAsia="仿宋"/>
          <w:sz w:val="32"/>
          <w:szCs w:val="32"/>
        </w:rPr>
        <w:t>(</w:t>
      </w:r>
      <w:r>
        <w:rPr>
          <w:rFonts w:hint="eastAsia" w:ascii="仿宋" w:hAnsi="仿宋" w:eastAsia="仿宋"/>
          <w:sz w:val="32"/>
          <w:szCs w:val="32"/>
        </w:rPr>
        <w:t>县城建设攻坚行动</w:t>
      </w:r>
      <w:r>
        <w:rPr>
          <w:rFonts w:ascii="仿宋" w:hAnsi="仿宋" w:eastAsia="仿宋"/>
          <w:sz w:val="32"/>
          <w:szCs w:val="32"/>
        </w:rPr>
        <w:t>)</w:t>
      </w:r>
      <w:r>
        <w:rPr>
          <w:rFonts w:hint="eastAsia" w:ascii="仿宋" w:hAnsi="仿宋" w:eastAsia="仿宋"/>
          <w:sz w:val="32"/>
          <w:szCs w:val="32"/>
        </w:rPr>
        <w:t>、城镇生态建设及绿化、公园绿地、城镇公厕的规划、建设工作</w:t>
      </w:r>
      <w:r>
        <w:rPr>
          <w:rFonts w:ascii="仿宋" w:hAnsi="仿宋" w:eastAsia="仿宋"/>
          <w:sz w:val="32"/>
          <w:szCs w:val="32"/>
        </w:rPr>
        <w:t>;</w:t>
      </w:r>
      <w:r>
        <w:rPr>
          <w:rFonts w:hint="eastAsia" w:ascii="仿宋" w:hAnsi="仿宋" w:eastAsia="仿宋"/>
          <w:sz w:val="32"/>
          <w:szCs w:val="32"/>
        </w:rPr>
        <w:t>负责重点镇和特色小城镇建设</w:t>
      </w:r>
      <w:r>
        <w:rPr>
          <w:rFonts w:ascii="仿宋" w:hAnsi="仿宋" w:eastAsia="仿宋"/>
          <w:sz w:val="32"/>
          <w:szCs w:val="32"/>
        </w:rPr>
        <w:t>;</w:t>
      </w:r>
      <w:r>
        <w:rPr>
          <w:rFonts w:hint="eastAsia" w:ascii="仿宋" w:hAnsi="仿宋" w:eastAsia="仿宋"/>
          <w:sz w:val="32"/>
          <w:szCs w:val="32"/>
        </w:rPr>
        <w:t>负责历史文化名城</w:t>
      </w:r>
      <w:r>
        <w:rPr>
          <w:rFonts w:ascii="仿宋" w:hAnsi="仿宋" w:eastAsia="仿宋"/>
          <w:sz w:val="32"/>
          <w:szCs w:val="32"/>
        </w:rPr>
        <w:t>(</w:t>
      </w:r>
      <w:r>
        <w:rPr>
          <w:rFonts w:hint="eastAsia" w:ascii="仿宋" w:hAnsi="仿宋" w:eastAsia="仿宋"/>
          <w:sz w:val="32"/>
          <w:szCs w:val="32"/>
        </w:rPr>
        <w:t>镇、村</w:t>
      </w:r>
      <w:r>
        <w:rPr>
          <w:rFonts w:ascii="仿宋" w:hAnsi="仿宋" w:eastAsia="仿宋"/>
          <w:sz w:val="32"/>
          <w:szCs w:val="32"/>
        </w:rPr>
        <w:t>)</w:t>
      </w:r>
      <w:r>
        <w:rPr>
          <w:rFonts w:hint="eastAsia" w:ascii="仿宋" w:hAnsi="仿宋" w:eastAsia="仿宋"/>
          <w:sz w:val="32"/>
          <w:szCs w:val="32"/>
        </w:rPr>
        <w:t>的申报、保护和监督管理工作。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八</w:t>
      </w:r>
      <w:r>
        <w:rPr>
          <w:rFonts w:ascii="仿宋" w:hAnsi="仿宋" w:eastAsia="仿宋"/>
          <w:sz w:val="32"/>
          <w:szCs w:val="32"/>
        </w:rPr>
        <w:t>)</w:t>
      </w:r>
      <w:r>
        <w:rPr>
          <w:rFonts w:hint="eastAsia" w:ascii="仿宋" w:hAnsi="仿宋" w:eastAsia="仿宋"/>
          <w:sz w:val="32"/>
          <w:szCs w:val="32"/>
        </w:rPr>
        <w:t>负责民用建筑节能、墙体材料革新和工业废渣综合利用管理工作</w:t>
      </w:r>
      <w:r>
        <w:rPr>
          <w:rFonts w:ascii="仿宋" w:hAnsi="仿宋" w:eastAsia="仿宋"/>
          <w:sz w:val="32"/>
          <w:szCs w:val="32"/>
        </w:rPr>
        <w:t>;</w:t>
      </w:r>
      <w:r>
        <w:rPr>
          <w:rFonts w:hint="eastAsia" w:ascii="仿宋" w:hAnsi="仿宋" w:eastAsia="仿宋"/>
          <w:sz w:val="32"/>
          <w:szCs w:val="32"/>
        </w:rPr>
        <w:t>贯彻落实建筑节能、建设科技发展的政策、规划并指导实施</w:t>
      </w:r>
      <w:r>
        <w:rPr>
          <w:rFonts w:ascii="仿宋" w:hAnsi="仿宋" w:eastAsia="仿宋"/>
          <w:sz w:val="32"/>
          <w:szCs w:val="32"/>
        </w:rPr>
        <w:t>;</w:t>
      </w:r>
      <w:r>
        <w:rPr>
          <w:rFonts w:hint="eastAsia" w:ascii="仿宋" w:hAnsi="仿宋" w:eastAsia="仿宋"/>
          <w:sz w:val="32"/>
          <w:szCs w:val="32"/>
        </w:rPr>
        <w:t>组织实施重大建筑节能项目</w:t>
      </w:r>
      <w:r>
        <w:rPr>
          <w:rFonts w:ascii="仿宋" w:hAnsi="仿宋" w:eastAsia="仿宋"/>
          <w:sz w:val="32"/>
          <w:szCs w:val="32"/>
        </w:rPr>
        <w:t>;</w:t>
      </w:r>
      <w:r>
        <w:rPr>
          <w:rFonts w:hint="eastAsia" w:ascii="仿宋" w:hAnsi="仿宋" w:eastAsia="仿宋"/>
          <w:sz w:val="32"/>
          <w:szCs w:val="32"/>
        </w:rPr>
        <w:t>负责推动建筑节能减排、绿色建筑发展和建设行业信息化</w:t>
      </w:r>
      <w:r>
        <w:rPr>
          <w:rFonts w:ascii="仿宋" w:hAnsi="仿宋" w:eastAsia="仿宋"/>
          <w:sz w:val="32"/>
          <w:szCs w:val="32"/>
        </w:rPr>
        <w:t>;</w:t>
      </w:r>
      <w:r>
        <w:rPr>
          <w:rFonts w:hint="eastAsia" w:ascii="仿宋" w:hAnsi="仿宋" w:eastAsia="仿宋"/>
          <w:sz w:val="32"/>
          <w:szCs w:val="32"/>
        </w:rPr>
        <w:t>负责建设行业各类人员培训教育。负责全县建设工程抗震设防工作。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负责全县房屋建筑和市政基础设施建设领域清欠工作的协调督导，负责全县房屋建筑和市政基础设施建设领域拖欠工程款和农民工工资的整体工作。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rPr>
        <w:t>研究拟订全县市政设施、园林绿化、市容</w:t>
      </w:r>
      <w:r>
        <w:rPr>
          <w:rFonts w:hint="eastAsia" w:ascii="仿宋" w:hAnsi="仿宋" w:eastAsia="仿宋"/>
          <w:sz w:val="32"/>
          <w:szCs w:val="32"/>
          <w:lang w:eastAsia="zh-CN"/>
        </w:rPr>
        <w:t>市貌</w:t>
      </w:r>
      <w:r>
        <w:rPr>
          <w:rFonts w:hint="eastAsia" w:ascii="仿宋" w:hAnsi="仿宋" w:eastAsia="仿宋"/>
          <w:sz w:val="32"/>
          <w:szCs w:val="32"/>
        </w:rPr>
        <w:t>、公用事业行业的专项规划、中长期发展规划和年度计划，并组织实施。督导县中心城区范围内“五包责任制”的落实。</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十ー</w:t>
      </w:r>
      <w:r>
        <w:rPr>
          <w:rFonts w:ascii="仿宋" w:hAnsi="仿宋" w:eastAsia="仿宋"/>
          <w:sz w:val="32"/>
          <w:szCs w:val="32"/>
        </w:rPr>
        <w:t>)</w:t>
      </w:r>
      <w:r>
        <w:rPr>
          <w:rFonts w:hint="eastAsia" w:ascii="仿宋" w:hAnsi="仿宋" w:eastAsia="仿宋"/>
          <w:sz w:val="32"/>
          <w:szCs w:val="32"/>
        </w:rPr>
        <w:t>负责全县市政设施、园林绿化、市容市貌、公用事业等中小型建设资金的计划编制、使用和管理。参与编制市政公用重点工程建设资金计划</w:t>
      </w:r>
      <w:r>
        <w:rPr>
          <w:rFonts w:ascii="仿宋" w:hAnsi="仿宋" w:eastAsia="仿宋"/>
          <w:sz w:val="32"/>
          <w:szCs w:val="32"/>
        </w:rPr>
        <w:t>;</w:t>
      </w:r>
      <w:r>
        <w:rPr>
          <w:rFonts w:hint="eastAsia" w:ascii="仿宋" w:hAnsi="仿宋" w:eastAsia="仿宋"/>
          <w:sz w:val="32"/>
          <w:szCs w:val="32"/>
        </w:rPr>
        <w:t>会同县财政</w:t>
      </w:r>
      <w:r>
        <w:rPr>
          <w:rFonts w:hint="eastAsia" w:ascii="仿宋" w:hAnsi="仿宋" w:eastAsia="仿宋"/>
          <w:sz w:val="32"/>
          <w:szCs w:val="32"/>
          <w:lang w:eastAsia="zh-CN"/>
        </w:rPr>
        <w:t>单位</w:t>
      </w:r>
      <w:r>
        <w:rPr>
          <w:rFonts w:hint="eastAsia" w:ascii="仿宋" w:hAnsi="仿宋" w:eastAsia="仿宋"/>
          <w:sz w:val="32"/>
          <w:szCs w:val="32"/>
        </w:rPr>
        <w:t>拟定全县环卫经费资金分配使用计划</w:t>
      </w:r>
      <w:r>
        <w:rPr>
          <w:rFonts w:ascii="仿宋" w:hAnsi="仿宋" w:eastAsia="仿宋"/>
          <w:sz w:val="32"/>
          <w:szCs w:val="32"/>
        </w:rPr>
        <w:t>;</w:t>
      </w:r>
      <w:r>
        <w:rPr>
          <w:rFonts w:hint="eastAsia" w:ascii="仿宋" w:hAnsi="仿宋" w:eastAsia="仿宋"/>
          <w:sz w:val="32"/>
          <w:szCs w:val="32"/>
        </w:rPr>
        <w:t>依照有关规定标准负责对全县市</w:t>
      </w:r>
      <w:r>
        <w:rPr>
          <w:rFonts w:hint="eastAsia" w:ascii="仿宋" w:hAnsi="仿宋" w:eastAsia="仿宋"/>
          <w:sz w:val="32"/>
          <w:szCs w:val="32"/>
          <w:lang w:eastAsia="zh-CN"/>
        </w:rPr>
        <w:t>政设施</w:t>
      </w:r>
      <w:r>
        <w:rPr>
          <w:rFonts w:hint="eastAsia" w:ascii="仿宋" w:hAnsi="仿宋" w:eastAsia="仿宋"/>
          <w:sz w:val="32"/>
          <w:szCs w:val="32"/>
        </w:rPr>
        <w:t>、园林绿化、市容市貌、公用事业等城市管理相关方面费用征</w:t>
      </w:r>
      <w:r>
        <w:rPr>
          <w:rFonts w:hint="eastAsia" w:ascii="仿宋" w:hAnsi="仿宋" w:eastAsia="仿宋"/>
          <w:sz w:val="32"/>
          <w:szCs w:val="32"/>
          <w:lang w:eastAsia="zh-CN"/>
        </w:rPr>
        <w:t>收工</w:t>
      </w:r>
      <w:r>
        <w:rPr>
          <w:rFonts w:hint="eastAsia" w:ascii="仿宋" w:hAnsi="仿宋" w:eastAsia="仿宋"/>
          <w:sz w:val="32"/>
          <w:szCs w:val="32"/>
        </w:rPr>
        <w:t>作</w:t>
      </w:r>
      <w:r>
        <w:rPr>
          <w:rFonts w:ascii="仿宋" w:hAnsi="仿宋" w:eastAsia="仿宋"/>
          <w:sz w:val="32"/>
          <w:szCs w:val="32"/>
        </w:rPr>
        <w:t>;</w:t>
      </w:r>
      <w:r>
        <w:rPr>
          <w:rFonts w:hint="eastAsia" w:ascii="仿宋" w:hAnsi="仿宋" w:eastAsia="仿宋"/>
          <w:sz w:val="32"/>
          <w:szCs w:val="32"/>
        </w:rPr>
        <w:t>负责组织数字化城市管理系统的建设、运行、维</w:t>
      </w:r>
      <w:r>
        <w:rPr>
          <w:rFonts w:hint="eastAsia" w:ascii="仿宋" w:hAnsi="仿宋" w:eastAsia="仿宋"/>
          <w:sz w:val="32"/>
          <w:szCs w:val="32"/>
          <w:lang w:eastAsia="zh-CN"/>
        </w:rPr>
        <w:t>护</w:t>
      </w:r>
      <w:r>
        <w:rPr>
          <w:rFonts w:hint="eastAsia" w:ascii="仿宋" w:hAnsi="仿宋" w:eastAsia="仿宋"/>
          <w:sz w:val="32"/>
          <w:szCs w:val="32"/>
        </w:rPr>
        <w:t>考核结果的运用</w:t>
      </w:r>
      <w:r>
        <w:rPr>
          <w:rFonts w:ascii="仿宋" w:hAnsi="仿宋" w:eastAsia="仿宋"/>
          <w:sz w:val="32"/>
          <w:szCs w:val="32"/>
        </w:rPr>
        <w:t>;</w:t>
      </w:r>
      <w:r>
        <w:rPr>
          <w:rFonts w:hint="eastAsia" w:ascii="仿宋" w:hAnsi="仿宋" w:eastAsia="仿宋"/>
          <w:sz w:val="32"/>
          <w:szCs w:val="32"/>
        </w:rPr>
        <w:t>组织、协调、督促相关单位处理城市管</w:t>
      </w:r>
      <w:r>
        <w:rPr>
          <w:rFonts w:hint="eastAsia" w:ascii="仿宋" w:hAnsi="仿宋" w:eastAsia="仿宋"/>
          <w:sz w:val="32"/>
          <w:szCs w:val="32"/>
          <w:lang w:eastAsia="zh-CN"/>
        </w:rPr>
        <w:t>理</w:t>
      </w:r>
      <w:r>
        <w:rPr>
          <w:rFonts w:hint="eastAsia" w:ascii="仿宋" w:hAnsi="仿宋" w:eastAsia="仿宋"/>
          <w:sz w:val="32"/>
          <w:szCs w:val="32"/>
        </w:rPr>
        <w:t>存在的问题</w:t>
      </w:r>
      <w:r>
        <w:rPr>
          <w:rFonts w:ascii="仿宋" w:hAnsi="仿宋" w:eastAsia="仿宋"/>
          <w:sz w:val="32"/>
          <w:szCs w:val="32"/>
        </w:rPr>
        <w:t>;</w:t>
      </w:r>
      <w:r>
        <w:rPr>
          <w:rFonts w:hint="eastAsia" w:ascii="仿宋" w:hAnsi="仿宋" w:eastAsia="仿宋"/>
          <w:sz w:val="32"/>
          <w:szCs w:val="32"/>
        </w:rPr>
        <w:t>负责县城市管理联席会议日常工作，协调督导议定事项的落实工作。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十二</w:t>
      </w:r>
      <w:r>
        <w:rPr>
          <w:rFonts w:ascii="仿宋" w:hAnsi="仿宋" w:eastAsia="仿宋"/>
          <w:sz w:val="32"/>
          <w:szCs w:val="32"/>
        </w:rPr>
        <w:t>)</w:t>
      </w:r>
      <w:r>
        <w:rPr>
          <w:rFonts w:hint="eastAsia" w:ascii="仿宋" w:hAnsi="仿宋" w:eastAsia="仿宋"/>
          <w:sz w:val="32"/>
          <w:szCs w:val="32"/>
        </w:rPr>
        <w:t>负责全县的城市燃气、供热、污水处理、垃圾处理等市政公用事业及相关经营活动特许经营的管理</w:t>
      </w:r>
      <w:r>
        <w:rPr>
          <w:rFonts w:ascii="仿宋" w:hAnsi="仿宋" w:eastAsia="仿宋"/>
          <w:sz w:val="32"/>
          <w:szCs w:val="32"/>
        </w:rPr>
        <w:t>;</w:t>
      </w:r>
      <w:r>
        <w:rPr>
          <w:rFonts w:hint="eastAsia" w:ascii="仿宋" w:hAnsi="仿宋" w:eastAsia="仿宋"/>
          <w:sz w:val="32"/>
          <w:szCs w:val="32"/>
        </w:rPr>
        <w:t>承担市政公用事业特许经营项目的行业监管。负责组织雨、污水管网污水集中处理设施、再生水利用设施的建设、维护及管理</w:t>
      </w:r>
      <w:r>
        <w:rPr>
          <w:rFonts w:ascii="仿宋" w:hAnsi="仿宋" w:eastAsia="仿宋"/>
          <w:sz w:val="32"/>
          <w:szCs w:val="32"/>
        </w:rPr>
        <w:t>:</w:t>
      </w:r>
      <w:r>
        <w:rPr>
          <w:rFonts w:hint="eastAsia" w:ascii="仿宋" w:hAnsi="仿宋" w:eastAsia="仿宋"/>
          <w:sz w:val="32"/>
          <w:szCs w:val="32"/>
        </w:rPr>
        <w:t>参与城市防汛工作。负责组织公益园林及道路绿化、美化的规划、建设、维护及管理</w:t>
      </w:r>
      <w:r>
        <w:rPr>
          <w:rFonts w:ascii="仿宋" w:hAnsi="仿宋" w:eastAsia="仿宋"/>
          <w:sz w:val="32"/>
          <w:szCs w:val="32"/>
        </w:rPr>
        <w:t>;</w:t>
      </w:r>
      <w:r>
        <w:rPr>
          <w:rFonts w:hint="eastAsia" w:ascii="仿宋" w:hAnsi="仿宋" w:eastAsia="仿宋"/>
          <w:sz w:val="32"/>
          <w:szCs w:val="32"/>
        </w:rPr>
        <w:t>负责社会绿化管理，对门前、园林小区单位附属绿地等绿化设施进行统一规划，指导、监督绿化设计施工工作。负责组织城市道路、桥涵、道路照明设施及亮化的设计、建设、维护、维修及管理</w:t>
      </w:r>
      <w:r>
        <w:rPr>
          <w:rFonts w:ascii="仿宋" w:hAnsi="仿宋" w:eastAsia="仿宋"/>
          <w:sz w:val="32"/>
          <w:szCs w:val="32"/>
        </w:rPr>
        <w:t>;</w:t>
      </w:r>
      <w:r>
        <w:rPr>
          <w:rFonts w:hint="eastAsia" w:ascii="仿宋" w:hAnsi="仿宋" w:eastAsia="仿宋"/>
          <w:sz w:val="32"/>
          <w:szCs w:val="32"/>
        </w:rPr>
        <w:t>参与公共停车场的规划，牵头负责停车场建设工作、对停车场收费进行专项清理，负责道路红线以外停车场的管理工作</w:t>
      </w:r>
      <w:r>
        <w:rPr>
          <w:rFonts w:ascii="仿宋" w:hAnsi="仿宋" w:eastAsia="仿宋"/>
          <w:sz w:val="32"/>
          <w:szCs w:val="32"/>
        </w:rPr>
        <w:t>;</w:t>
      </w:r>
      <w:r>
        <w:rPr>
          <w:rFonts w:hint="eastAsia" w:ascii="仿宋" w:hAnsi="仿宋" w:eastAsia="仿宋"/>
          <w:sz w:val="32"/>
          <w:szCs w:val="32"/>
        </w:rPr>
        <w:t>参与公共交通场站设施的规划建设等工作。</w:t>
      </w:r>
    </w:p>
    <w:p>
      <w:pPr>
        <w:spacing w:line="600" w:lineRule="exact"/>
        <w:ind w:firstLine="480" w:firstLineChars="15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十三</w:t>
      </w:r>
      <w:r>
        <w:rPr>
          <w:rFonts w:ascii="仿宋" w:hAnsi="仿宋" w:eastAsia="仿宋"/>
          <w:sz w:val="32"/>
          <w:szCs w:val="32"/>
        </w:rPr>
        <w:t>)</w:t>
      </w:r>
      <w:r>
        <w:rPr>
          <w:rFonts w:hint="eastAsia" w:ascii="仿宋" w:hAnsi="仿宋" w:eastAsia="仿宋"/>
          <w:sz w:val="32"/>
          <w:szCs w:val="32"/>
        </w:rPr>
        <w:t>负责全县市容市貌、城市环境综合整治工作和城市管理重大活动。负责全县临街建筑物及设施和户外广告、宣传牌、虹灯、灯箱、电子屏幕、画廊设置等市容市貌的统筹协调、业务指导、监督检查和考核考评</w:t>
      </w:r>
      <w:r>
        <w:rPr>
          <w:rFonts w:ascii="仿宋" w:hAnsi="仿宋" w:eastAsia="仿宋"/>
          <w:sz w:val="32"/>
          <w:szCs w:val="32"/>
        </w:rPr>
        <w:t>;</w:t>
      </w:r>
      <w:r>
        <w:rPr>
          <w:rFonts w:hint="eastAsia" w:ascii="仿宋" w:hAnsi="仿宋" w:eastAsia="仿宋"/>
          <w:sz w:val="32"/>
          <w:szCs w:val="32"/>
        </w:rPr>
        <w:t>牵头负责停车场管理</w:t>
      </w:r>
    </w:p>
    <w:p>
      <w:pPr>
        <w:spacing w:line="600" w:lineRule="exact"/>
        <w:rPr>
          <w:rFonts w:ascii="仿宋" w:hAnsi="仿宋" w:eastAsia="仿宋"/>
          <w:sz w:val="32"/>
          <w:szCs w:val="32"/>
        </w:rPr>
      </w:pPr>
      <w:r>
        <w:rPr>
          <w:rFonts w:hint="eastAsia" w:ascii="仿宋" w:hAnsi="仿宋" w:eastAsia="仿宋"/>
          <w:sz w:val="32"/>
          <w:szCs w:val="32"/>
        </w:rPr>
        <w:t>工作。负责全县机动车洗车场和夜景亮化的监督管理。负责全县城市管理综合行政执法工作</w:t>
      </w:r>
      <w:r>
        <w:rPr>
          <w:rFonts w:ascii="仿宋" w:hAnsi="仿宋" w:eastAsia="仿宋"/>
          <w:sz w:val="32"/>
          <w:szCs w:val="32"/>
        </w:rPr>
        <w:t>;</w:t>
      </w:r>
      <w:r>
        <w:rPr>
          <w:rFonts w:hint="eastAsia" w:ascii="仿宋" w:hAnsi="仿宋" w:eastAsia="仿宋"/>
          <w:sz w:val="32"/>
          <w:szCs w:val="32"/>
        </w:rPr>
        <w:t>根据省、市有关政策规定，承担市政设施、公用事业、园林绿化、环境卫生等方面行政处罚权。具体行使全县范围内</w:t>
      </w:r>
      <w:r>
        <w:rPr>
          <w:rFonts w:ascii="仿宋" w:hAnsi="仿宋" w:eastAsia="仿宋"/>
          <w:sz w:val="32"/>
          <w:szCs w:val="32"/>
        </w:rPr>
        <w:t>:</w:t>
      </w:r>
      <w:r>
        <w:rPr>
          <w:rFonts w:hint="eastAsia" w:ascii="仿宋" w:hAnsi="仿宋" w:eastAsia="仿宋"/>
          <w:sz w:val="32"/>
          <w:szCs w:val="32"/>
        </w:rPr>
        <w:t>园林绿化、市政设施、供热、燃气管理方面的行政处罚权</w:t>
      </w:r>
      <w:r>
        <w:rPr>
          <w:rFonts w:ascii="仿宋" w:hAnsi="仿宋" w:eastAsia="仿宋"/>
          <w:sz w:val="32"/>
          <w:szCs w:val="32"/>
        </w:rPr>
        <w:t>;</w:t>
      </w:r>
      <w:r>
        <w:rPr>
          <w:rFonts w:hint="eastAsia" w:ascii="仿宋" w:hAnsi="仿宋" w:eastAsia="仿宋"/>
          <w:sz w:val="32"/>
          <w:szCs w:val="32"/>
        </w:rPr>
        <w:t>城市排水、污水处理和再生水利用方面的行政处罚权</w:t>
      </w:r>
      <w:r>
        <w:rPr>
          <w:rFonts w:ascii="仿宋" w:hAnsi="仿宋" w:eastAsia="仿宋"/>
          <w:sz w:val="32"/>
          <w:szCs w:val="32"/>
        </w:rPr>
        <w:t>;</w:t>
      </w:r>
      <w:r>
        <w:rPr>
          <w:rFonts w:hint="eastAsia" w:ascii="仿宋" w:hAnsi="仿宋" w:eastAsia="仿宋"/>
          <w:sz w:val="32"/>
          <w:szCs w:val="32"/>
        </w:rPr>
        <w:t>城市建筑垃圾管理方面的行政处罚权</w:t>
      </w:r>
      <w:r>
        <w:rPr>
          <w:rFonts w:ascii="仿宋" w:hAnsi="仿宋" w:eastAsia="仿宋"/>
          <w:sz w:val="32"/>
          <w:szCs w:val="32"/>
        </w:rPr>
        <w:t>;</w:t>
      </w:r>
      <w:r>
        <w:rPr>
          <w:rFonts w:hint="eastAsia" w:ascii="仿宋" w:hAnsi="仿宋" w:eastAsia="仿宋"/>
          <w:sz w:val="32"/>
          <w:szCs w:val="32"/>
        </w:rPr>
        <w:t>城市生活</w:t>
      </w:r>
      <w:r>
        <w:rPr>
          <w:rFonts w:hint="eastAsia" w:ascii="仿宋" w:hAnsi="仿宋" w:eastAsia="仿宋"/>
          <w:sz w:val="32"/>
          <w:szCs w:val="32"/>
          <w:lang w:eastAsia="zh-CN"/>
        </w:rPr>
        <w:t>垃圾</w:t>
      </w:r>
      <w:r>
        <w:rPr>
          <w:rFonts w:hint="eastAsia" w:ascii="仿宋" w:hAnsi="仿宋" w:eastAsia="仿宋"/>
          <w:sz w:val="32"/>
          <w:szCs w:val="32"/>
        </w:rPr>
        <w:t>餐厨垃圾无公害处理和消纳方面的行政处罚权</w:t>
      </w:r>
      <w:r>
        <w:rPr>
          <w:rFonts w:ascii="仿宋" w:hAnsi="仿宋" w:eastAsia="仿宋"/>
          <w:sz w:val="32"/>
          <w:szCs w:val="32"/>
        </w:rPr>
        <w:t>;</w:t>
      </w:r>
      <w:r>
        <w:rPr>
          <w:rFonts w:hint="eastAsia" w:ascii="仿宋" w:hAnsi="仿宋" w:eastAsia="仿宋"/>
          <w:sz w:val="32"/>
          <w:szCs w:val="32"/>
        </w:rPr>
        <w:t>夜景亮化管理方面的行政处罚权。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实施与上述范围内法律、法规、规章规定的行政处罚权有关的行政强制措施。负责上述范围内全县城市管理相对集中行政处罚权方面的行政复议工作。负责全县城市管理方面跨区域执法、重大复杂疑难违法违规案件和上级督办案件的查处或督办。</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十四</w:t>
      </w:r>
      <w:r>
        <w:rPr>
          <w:rFonts w:ascii="仿宋" w:hAnsi="仿宋" w:eastAsia="仿宋"/>
          <w:sz w:val="32"/>
          <w:szCs w:val="32"/>
        </w:rPr>
        <w:t>)</w:t>
      </w:r>
      <w:r>
        <w:rPr>
          <w:rFonts w:hint="eastAsia" w:ascii="仿宋" w:hAnsi="仿宋" w:eastAsia="仿宋"/>
          <w:sz w:val="32"/>
          <w:szCs w:val="32"/>
        </w:rPr>
        <w:t>负责指导协调县中心城区环境卫生的组织管理和监督检查。负责建筑垃圾的收集、贮存、清运和处置的监督管理</w:t>
      </w:r>
      <w:r>
        <w:rPr>
          <w:rFonts w:ascii="仿宋" w:hAnsi="仿宋" w:eastAsia="仿宋"/>
          <w:sz w:val="32"/>
          <w:szCs w:val="32"/>
        </w:rPr>
        <w:t>;</w:t>
      </w:r>
      <w:r>
        <w:rPr>
          <w:rFonts w:hint="eastAsia" w:ascii="仿宋" w:hAnsi="仿宋" w:eastAsia="仿宋"/>
          <w:sz w:val="32"/>
          <w:szCs w:val="32"/>
        </w:rPr>
        <w:t>负责医疗废物无害化处理工作</w:t>
      </w:r>
      <w:r>
        <w:rPr>
          <w:rFonts w:ascii="仿宋" w:hAnsi="仿宋" w:eastAsia="仿宋"/>
          <w:sz w:val="32"/>
          <w:szCs w:val="32"/>
        </w:rPr>
        <w:t>;</w:t>
      </w:r>
      <w:r>
        <w:rPr>
          <w:rFonts w:hint="eastAsia" w:ascii="仿宋" w:hAnsi="仿宋" w:eastAsia="仿宋"/>
          <w:sz w:val="32"/>
          <w:szCs w:val="32"/>
        </w:rPr>
        <w:t>负责生活垃圾、餐厨垃圾无公害处理和消纳方面的监督管理</w:t>
      </w:r>
      <w:r>
        <w:rPr>
          <w:rFonts w:ascii="仿宋" w:hAnsi="仿宋" w:eastAsia="仿宋"/>
          <w:sz w:val="32"/>
          <w:szCs w:val="32"/>
        </w:rPr>
        <w:t>;</w:t>
      </w:r>
      <w:r>
        <w:rPr>
          <w:rFonts w:hint="eastAsia" w:ascii="仿宋" w:hAnsi="仿宋" w:eastAsia="仿宋"/>
          <w:sz w:val="32"/>
          <w:szCs w:val="32"/>
        </w:rPr>
        <w:t>负责全县“三清一管”工作和卫生责任单位的达标管理和检</w:t>
      </w:r>
      <w:r>
        <w:rPr>
          <w:rFonts w:hint="eastAsia" w:ascii="仿宋" w:hAnsi="仿宋" w:eastAsia="仿宋"/>
          <w:sz w:val="32"/>
          <w:szCs w:val="32"/>
          <w:lang w:eastAsia="zh-CN"/>
        </w:rPr>
        <w:t>查</w:t>
      </w:r>
      <w:r>
        <w:rPr>
          <w:rFonts w:hint="eastAsia" w:ascii="仿宋" w:hAnsi="仿宋" w:eastAsia="仿宋"/>
          <w:sz w:val="32"/>
          <w:szCs w:val="32"/>
        </w:rPr>
        <w:t>验收</w:t>
      </w:r>
      <w:r>
        <w:rPr>
          <w:rFonts w:ascii="仿宋" w:hAnsi="仿宋" w:eastAsia="仿宋"/>
          <w:sz w:val="32"/>
          <w:szCs w:val="32"/>
        </w:rPr>
        <w:t>;</w:t>
      </w:r>
      <w:r>
        <w:rPr>
          <w:rFonts w:hint="eastAsia" w:ascii="仿宋" w:hAnsi="仿宋" w:eastAsia="仿宋"/>
          <w:sz w:val="32"/>
          <w:szCs w:val="32"/>
        </w:rPr>
        <w:t>负责环卫机械设备配置的计划编</w:t>
      </w:r>
      <w:r>
        <w:rPr>
          <w:rFonts w:hint="eastAsia" w:ascii="仿宋" w:hAnsi="仿宋" w:eastAsia="仿宋"/>
          <w:sz w:val="32"/>
          <w:szCs w:val="32"/>
          <w:lang w:eastAsia="zh-CN"/>
        </w:rPr>
        <w:t>制</w:t>
      </w:r>
      <w:r>
        <w:rPr>
          <w:rFonts w:hint="eastAsia" w:ascii="仿宋" w:hAnsi="仿宋" w:eastAsia="仿宋"/>
          <w:sz w:val="32"/>
          <w:szCs w:val="32"/>
        </w:rPr>
        <w:t>产权管理</w:t>
      </w:r>
      <w:r>
        <w:rPr>
          <w:rFonts w:ascii="仿宋" w:hAnsi="仿宋" w:eastAsia="仿宋"/>
          <w:sz w:val="32"/>
          <w:szCs w:val="32"/>
        </w:rPr>
        <w:t>;</w:t>
      </w:r>
      <w:r>
        <w:rPr>
          <w:rFonts w:hint="eastAsia" w:ascii="仿宋" w:hAnsi="仿宋" w:eastAsia="仿宋"/>
          <w:sz w:val="32"/>
          <w:szCs w:val="32"/>
        </w:rPr>
        <w:t>负责环卫基础设施工程项目的建设和管理工作。</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十五</w:t>
      </w:r>
      <w:r>
        <w:rPr>
          <w:rFonts w:ascii="仿宋" w:hAnsi="仿宋" w:eastAsia="仿宋"/>
          <w:sz w:val="32"/>
          <w:szCs w:val="32"/>
        </w:rPr>
        <w:t>)</w:t>
      </w:r>
      <w:r>
        <w:rPr>
          <w:rFonts w:hint="eastAsia" w:ascii="仿宋" w:hAnsi="仿宋" w:eastAsia="仿宋"/>
          <w:sz w:val="32"/>
          <w:szCs w:val="32"/>
        </w:rPr>
        <w:t>负责协调全县燃气设施的建设、维护及管理</w:t>
      </w:r>
      <w:r>
        <w:rPr>
          <w:rFonts w:ascii="仿宋" w:hAnsi="仿宋" w:eastAsia="仿宋"/>
          <w:sz w:val="32"/>
          <w:szCs w:val="32"/>
        </w:rPr>
        <w:t>;</w:t>
      </w:r>
      <w:r>
        <w:rPr>
          <w:rFonts w:hint="eastAsia" w:ascii="仿宋" w:hAnsi="仿宋" w:eastAsia="仿宋"/>
          <w:sz w:val="32"/>
          <w:szCs w:val="32"/>
        </w:rPr>
        <w:t>负责燃气加气站的规划和监督管理</w:t>
      </w:r>
      <w:r>
        <w:rPr>
          <w:rFonts w:ascii="仿宋" w:hAnsi="仿宋" w:eastAsia="仿宋"/>
          <w:sz w:val="32"/>
          <w:szCs w:val="32"/>
        </w:rPr>
        <w:t>;</w:t>
      </w:r>
      <w:r>
        <w:rPr>
          <w:rFonts w:hint="eastAsia" w:ascii="仿宋" w:hAnsi="仿宋" w:eastAsia="仿宋"/>
          <w:sz w:val="32"/>
          <w:szCs w:val="32"/>
        </w:rPr>
        <w:t>负责液化石油气经营、燃气燃烧器具安装及维修的监督管理。负责协调城市集中供热设施的建设、维护和管理</w:t>
      </w:r>
      <w:r>
        <w:rPr>
          <w:rFonts w:ascii="仿宋" w:hAnsi="仿宋" w:eastAsia="仿宋"/>
          <w:sz w:val="32"/>
          <w:szCs w:val="32"/>
        </w:rPr>
        <w:t>;</w:t>
      </w:r>
      <w:r>
        <w:rPr>
          <w:rFonts w:hint="eastAsia" w:ascii="仿宋" w:hAnsi="仿宋" w:eastAsia="仿宋"/>
          <w:sz w:val="32"/>
          <w:szCs w:val="32"/>
        </w:rPr>
        <w:t>负责城市供热经营的监督管理</w:t>
      </w:r>
      <w:r>
        <w:rPr>
          <w:rFonts w:ascii="仿宋" w:hAnsi="仿宋" w:eastAsia="仿宋"/>
          <w:sz w:val="32"/>
          <w:szCs w:val="32"/>
        </w:rPr>
        <w:t>;</w:t>
      </w:r>
      <w:r>
        <w:rPr>
          <w:rFonts w:hint="eastAsia" w:ascii="仿宋" w:hAnsi="仿宋" w:eastAsia="仿宋"/>
          <w:sz w:val="32"/>
          <w:szCs w:val="32"/>
        </w:rPr>
        <w:t>负责城市供热经营权的申报工作。参与全县市政公用基础设施的设计工作</w:t>
      </w:r>
      <w:r>
        <w:rPr>
          <w:rFonts w:ascii="仿宋" w:hAnsi="仿宋" w:eastAsia="仿宋"/>
          <w:sz w:val="32"/>
          <w:szCs w:val="32"/>
        </w:rPr>
        <w:t>;</w:t>
      </w:r>
      <w:r>
        <w:rPr>
          <w:rFonts w:hint="eastAsia" w:ascii="仿宋" w:hAnsi="仿宋" w:eastAsia="仿宋"/>
          <w:sz w:val="32"/>
          <w:szCs w:val="32"/>
        </w:rPr>
        <w:t>负责协调市政公用事业建设用地的征地拆迁工。</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十六</w:t>
      </w:r>
      <w:r>
        <w:rPr>
          <w:rFonts w:ascii="仿宋" w:hAnsi="仿宋" w:eastAsia="仿宋"/>
          <w:sz w:val="32"/>
          <w:szCs w:val="32"/>
        </w:rPr>
        <w:t>)</w:t>
      </w:r>
      <w:r>
        <w:rPr>
          <w:rFonts w:hint="eastAsia" w:ascii="仿宋" w:hAnsi="仿宋" w:eastAsia="仿宋"/>
          <w:sz w:val="32"/>
          <w:szCs w:val="32"/>
        </w:rPr>
        <w:t>负责全县建立和完善住房保障体系工作，编制保障性住房年度计划</w:t>
      </w:r>
      <w:r>
        <w:rPr>
          <w:rFonts w:ascii="仿宋" w:hAnsi="仿宋" w:eastAsia="仿宋"/>
          <w:sz w:val="32"/>
          <w:szCs w:val="32"/>
        </w:rPr>
        <w:t>;</w:t>
      </w:r>
      <w:r>
        <w:rPr>
          <w:rFonts w:hint="eastAsia" w:ascii="仿宋" w:hAnsi="仿宋" w:eastAsia="仿宋"/>
          <w:sz w:val="32"/>
          <w:szCs w:val="32"/>
        </w:rPr>
        <w:t>会同有关</w:t>
      </w:r>
      <w:r>
        <w:rPr>
          <w:rFonts w:hint="eastAsia" w:ascii="仿宋" w:hAnsi="仿宋" w:eastAsia="仿宋"/>
          <w:sz w:val="32"/>
          <w:szCs w:val="32"/>
          <w:lang w:eastAsia="zh-CN"/>
        </w:rPr>
        <w:t>单位</w:t>
      </w:r>
      <w:r>
        <w:rPr>
          <w:rFonts w:hint="eastAsia" w:ascii="仿宋" w:hAnsi="仿宋" w:eastAsia="仿宋"/>
          <w:sz w:val="32"/>
          <w:szCs w:val="32"/>
        </w:rPr>
        <w:t>开展国家、省、市和县有关保障住房资金安排的组织实施工作</w:t>
      </w:r>
      <w:r>
        <w:rPr>
          <w:rFonts w:ascii="仿宋" w:hAnsi="仿宋" w:eastAsia="仿宋"/>
          <w:sz w:val="32"/>
          <w:szCs w:val="32"/>
        </w:rPr>
        <w:t>;</w:t>
      </w:r>
      <w:r>
        <w:rPr>
          <w:rFonts w:hint="eastAsia" w:ascii="仿宋" w:hAnsi="仿宋" w:eastAsia="仿宋"/>
          <w:sz w:val="32"/>
          <w:szCs w:val="32"/>
        </w:rPr>
        <w:t>协同有关</w:t>
      </w:r>
      <w:r>
        <w:rPr>
          <w:rFonts w:hint="eastAsia" w:ascii="仿宋" w:hAnsi="仿宋" w:eastAsia="仿宋"/>
          <w:sz w:val="32"/>
          <w:szCs w:val="32"/>
          <w:lang w:eastAsia="zh-CN"/>
        </w:rPr>
        <w:t>单位</w:t>
      </w:r>
      <w:r>
        <w:rPr>
          <w:rFonts w:hint="eastAsia" w:ascii="仿宋" w:hAnsi="仿宋" w:eastAsia="仿宋"/>
          <w:sz w:val="32"/>
          <w:szCs w:val="32"/>
        </w:rPr>
        <w:t>编制本县住宅建设中长期规划和年度计划</w:t>
      </w:r>
      <w:r>
        <w:rPr>
          <w:rFonts w:ascii="仿宋" w:hAnsi="仿宋" w:eastAsia="仿宋"/>
          <w:sz w:val="32"/>
          <w:szCs w:val="32"/>
        </w:rPr>
        <w:t>;</w:t>
      </w:r>
      <w:r>
        <w:rPr>
          <w:rFonts w:hint="eastAsia" w:ascii="仿宋" w:hAnsi="仿宋" w:eastAsia="仿宋"/>
          <w:sz w:val="32"/>
          <w:szCs w:val="32"/>
        </w:rPr>
        <w:t>负责全县住房制度改革。负责全县房产交易市场管理。会同有关</w:t>
      </w:r>
      <w:r>
        <w:rPr>
          <w:rFonts w:hint="eastAsia" w:ascii="仿宋" w:hAnsi="仿宋" w:eastAsia="仿宋"/>
          <w:sz w:val="32"/>
          <w:szCs w:val="32"/>
          <w:lang w:eastAsia="zh-CN"/>
        </w:rPr>
        <w:t>单位</w:t>
      </w:r>
      <w:r>
        <w:rPr>
          <w:rFonts w:hint="eastAsia" w:ascii="仿宋" w:hAnsi="仿宋" w:eastAsia="仿宋"/>
          <w:sz w:val="32"/>
          <w:szCs w:val="32"/>
        </w:rPr>
        <w:t>拟订房地产调控政策并监督执行。负责牵头组织开展全县房产交易市场秩序专项整治活动，负责新建商品房预售资金和存量房交易结算资金的监管负责加强对房产市场信息监测和运行分析。</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十七</w:t>
      </w:r>
      <w:r>
        <w:rPr>
          <w:rFonts w:ascii="仿宋" w:hAnsi="仿宋" w:eastAsia="仿宋"/>
          <w:sz w:val="32"/>
          <w:szCs w:val="32"/>
        </w:rPr>
        <w:t>)</w:t>
      </w:r>
      <w:r>
        <w:rPr>
          <w:rFonts w:hint="eastAsia" w:ascii="仿宋" w:hAnsi="仿宋" w:eastAsia="仿宋"/>
          <w:sz w:val="32"/>
          <w:szCs w:val="32"/>
        </w:rPr>
        <w:t>负责拟订房屋交易、房屋租赁、房地产估价与经纪管理、物业管理的相关制度并监督实施，负责监督房屋产权管理等工作</w:t>
      </w:r>
      <w:r>
        <w:rPr>
          <w:rFonts w:ascii="仿宋" w:hAnsi="仿宋" w:eastAsia="仿宋"/>
          <w:sz w:val="32"/>
          <w:szCs w:val="32"/>
        </w:rPr>
        <w:t>;</w:t>
      </w:r>
      <w:r>
        <w:rPr>
          <w:rFonts w:hint="eastAsia" w:ascii="仿宋" w:hAnsi="仿宋" w:eastAsia="仿宋"/>
          <w:sz w:val="32"/>
          <w:szCs w:val="32"/>
        </w:rPr>
        <w:t>负责城镇个人住房信息系统建设与管理工作。负责县本级房屋交易管理工作。负责测绘成果管理工作。负责全县物业管理企业的行业管理工作</w:t>
      </w:r>
      <w:r>
        <w:rPr>
          <w:rFonts w:ascii="仿宋" w:hAnsi="仿宋" w:eastAsia="仿宋"/>
          <w:sz w:val="32"/>
          <w:szCs w:val="32"/>
        </w:rPr>
        <w:t>;</w:t>
      </w:r>
      <w:r>
        <w:rPr>
          <w:rFonts w:hint="eastAsia" w:ascii="仿宋" w:hAnsi="仿宋" w:eastAsia="仿宋"/>
          <w:sz w:val="32"/>
          <w:szCs w:val="32"/>
        </w:rPr>
        <w:t>负责协调、指导全县物业管理工作</w:t>
      </w:r>
      <w:r>
        <w:rPr>
          <w:rFonts w:ascii="仿宋" w:hAnsi="仿宋" w:eastAsia="仿宋"/>
          <w:sz w:val="32"/>
          <w:szCs w:val="32"/>
        </w:rPr>
        <w:t>;</w:t>
      </w:r>
      <w:r>
        <w:rPr>
          <w:rFonts w:hint="eastAsia" w:ascii="仿宋" w:hAnsi="仿宋" w:eastAsia="仿宋"/>
          <w:sz w:val="32"/>
          <w:szCs w:val="32"/>
        </w:rPr>
        <w:t>负责指导全县住宅专项维修资金的管理工作。负责全县房屋安全鉴定管理和住宅室内装饰装修管理工作</w:t>
      </w:r>
      <w:r>
        <w:rPr>
          <w:rFonts w:ascii="仿宋" w:hAnsi="仿宋" w:eastAsia="仿宋"/>
          <w:sz w:val="32"/>
          <w:szCs w:val="32"/>
        </w:rPr>
        <w:t>;</w:t>
      </w:r>
      <w:r>
        <w:rPr>
          <w:rFonts w:hint="eastAsia" w:ascii="仿宋" w:hAnsi="仿宋" w:eastAsia="仿宋"/>
          <w:sz w:val="32"/>
          <w:szCs w:val="32"/>
        </w:rPr>
        <w:t>负责全县直管公房的管理工作。负责住房保障和房产管理等方面的科技、教育和信息化建设工作</w:t>
      </w:r>
      <w:r>
        <w:rPr>
          <w:rFonts w:ascii="仿宋" w:hAnsi="仿宋" w:eastAsia="仿宋"/>
          <w:sz w:val="32"/>
          <w:szCs w:val="32"/>
        </w:rPr>
        <w:t>;</w:t>
      </w:r>
      <w:r>
        <w:rPr>
          <w:rFonts w:hint="eastAsia" w:ascii="仿宋" w:hAnsi="仿宋" w:eastAsia="仿宋"/>
          <w:sz w:val="32"/>
          <w:szCs w:val="32"/>
        </w:rPr>
        <w:t>负责全县房产交易登记纠纷的行政裁决、行政复议的受理和行政诉讼工作</w:t>
      </w:r>
      <w:r>
        <w:rPr>
          <w:rFonts w:ascii="仿宋" w:hAnsi="仿宋" w:eastAsia="仿宋"/>
          <w:sz w:val="32"/>
          <w:szCs w:val="32"/>
        </w:rPr>
        <w:t>;</w:t>
      </w:r>
      <w:r>
        <w:rPr>
          <w:rFonts w:hint="eastAsia" w:ascii="仿宋" w:hAnsi="仿宋" w:eastAsia="仿宋"/>
          <w:sz w:val="32"/>
          <w:szCs w:val="32"/>
        </w:rPr>
        <w:t>负责房地产业协会、物业管理协会的监督指导工作。</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十八</w:t>
      </w:r>
      <w:r>
        <w:rPr>
          <w:rFonts w:ascii="仿宋" w:hAnsi="仿宋" w:eastAsia="仿宋"/>
          <w:sz w:val="32"/>
          <w:szCs w:val="32"/>
        </w:rPr>
        <w:t xml:space="preserve">)  </w:t>
      </w:r>
      <w:r>
        <w:rPr>
          <w:rFonts w:hint="eastAsia" w:ascii="仿宋" w:hAnsi="仿宋" w:eastAsia="仿宋"/>
          <w:sz w:val="32"/>
          <w:szCs w:val="32"/>
        </w:rPr>
        <w:t>拟订全县人民防空发展规划，编制人民防空工作年度计划并督导落实，与发展和改革主管</w:t>
      </w:r>
      <w:r>
        <w:rPr>
          <w:rFonts w:hint="eastAsia" w:ascii="仿宋" w:hAnsi="仿宋" w:eastAsia="仿宋"/>
          <w:sz w:val="32"/>
          <w:szCs w:val="32"/>
          <w:lang w:eastAsia="zh-CN"/>
        </w:rPr>
        <w:t>单位</w:t>
      </w:r>
      <w:r>
        <w:rPr>
          <w:rFonts w:hint="eastAsia" w:ascii="仿宋" w:hAnsi="仿宋" w:eastAsia="仿宋"/>
          <w:sz w:val="32"/>
          <w:szCs w:val="32"/>
        </w:rPr>
        <w:t>共同负责协调有关</w:t>
      </w:r>
      <w:r>
        <w:rPr>
          <w:rFonts w:hint="eastAsia" w:ascii="仿宋" w:hAnsi="仿宋" w:eastAsia="仿宋"/>
          <w:sz w:val="32"/>
          <w:szCs w:val="32"/>
          <w:lang w:eastAsia="zh-CN"/>
        </w:rPr>
        <w:t>单位</w:t>
      </w:r>
      <w:r>
        <w:rPr>
          <w:rFonts w:hint="eastAsia" w:ascii="仿宋" w:hAnsi="仿宋" w:eastAsia="仿宋"/>
          <w:sz w:val="32"/>
          <w:szCs w:val="32"/>
        </w:rPr>
        <w:t>编制重要经济目标防护建设总体规划。参与管理城市地下空间开发利用规划编制工作。组织编制人民防空工程、人口疏散地域</w:t>
      </w:r>
      <w:r>
        <w:rPr>
          <w:rFonts w:ascii="仿宋" w:hAnsi="仿宋" w:eastAsia="仿宋"/>
          <w:sz w:val="32"/>
          <w:szCs w:val="32"/>
        </w:rPr>
        <w:t>(</w:t>
      </w:r>
      <w:r>
        <w:rPr>
          <w:rFonts w:hint="eastAsia" w:ascii="仿宋" w:hAnsi="仿宋" w:eastAsia="仿宋"/>
          <w:sz w:val="32"/>
          <w:szCs w:val="32"/>
        </w:rPr>
        <w:t>基地</w:t>
      </w:r>
      <w:r>
        <w:rPr>
          <w:rFonts w:ascii="仿宋" w:hAnsi="仿宋" w:eastAsia="仿宋"/>
          <w:sz w:val="32"/>
          <w:szCs w:val="32"/>
        </w:rPr>
        <w:t>)</w:t>
      </w:r>
      <w:r>
        <w:rPr>
          <w:rFonts w:hint="eastAsia" w:ascii="仿宋" w:hAnsi="仿宋" w:eastAsia="仿宋"/>
          <w:sz w:val="32"/>
          <w:szCs w:val="32"/>
        </w:rPr>
        <w:t>、人民防空信息化等规划并督导落实。审核城市总体规划中人民防空内容。</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十九</w:t>
      </w:r>
      <w:r>
        <w:rPr>
          <w:rFonts w:ascii="仿宋" w:hAnsi="仿宋" w:eastAsia="仿宋"/>
          <w:sz w:val="32"/>
          <w:szCs w:val="32"/>
        </w:rPr>
        <w:t>)</w:t>
      </w:r>
      <w:r>
        <w:rPr>
          <w:rFonts w:hint="eastAsia" w:ascii="仿宋" w:hAnsi="仿宋" w:eastAsia="仿宋"/>
          <w:sz w:val="32"/>
          <w:szCs w:val="32"/>
        </w:rPr>
        <w:t>贯彻国家人民防空城市等级划分标准，落实防护建设要求。负责人民防空工程建设技术、质量、造价管理，监督人民防空工程维护与使用管理，指导城市地下空间开发利用落实兼顾人民防空要求。负责组织县直机关战时人口疏散地域</w:t>
      </w:r>
      <w:r>
        <w:rPr>
          <w:rFonts w:ascii="仿宋" w:hAnsi="仿宋" w:eastAsia="仿宋"/>
          <w:sz w:val="32"/>
          <w:szCs w:val="32"/>
        </w:rPr>
        <w:t>(</w:t>
      </w:r>
      <w:r>
        <w:rPr>
          <w:rFonts w:hint="eastAsia" w:ascii="仿宋" w:hAnsi="仿宋" w:eastAsia="仿宋"/>
          <w:sz w:val="32"/>
          <w:szCs w:val="32"/>
        </w:rPr>
        <w:t>基地</w:t>
      </w:r>
      <w:r>
        <w:rPr>
          <w:rFonts w:ascii="仿宋" w:hAnsi="仿宋" w:eastAsia="仿宋"/>
          <w:sz w:val="32"/>
          <w:szCs w:val="32"/>
        </w:rPr>
        <w:t>)</w:t>
      </w:r>
      <w:r>
        <w:rPr>
          <w:rFonts w:hint="eastAsia" w:ascii="仿宋" w:hAnsi="仿宋" w:eastAsia="仿宋"/>
          <w:sz w:val="32"/>
          <w:szCs w:val="32"/>
        </w:rPr>
        <w:t>建设，负责利用人民防空工程和人口疏散地域</w:t>
      </w:r>
      <w:r>
        <w:rPr>
          <w:rFonts w:ascii="仿宋" w:hAnsi="仿宋" w:eastAsia="仿宋"/>
          <w:sz w:val="32"/>
          <w:szCs w:val="32"/>
        </w:rPr>
        <w:t>(</w:t>
      </w:r>
      <w:r>
        <w:rPr>
          <w:rFonts w:hint="eastAsia" w:ascii="仿宋" w:hAnsi="仿宋" w:eastAsia="仿宋"/>
          <w:sz w:val="32"/>
          <w:szCs w:val="32"/>
        </w:rPr>
        <w:t>基地</w:t>
      </w:r>
      <w:r>
        <w:rPr>
          <w:rFonts w:ascii="仿宋" w:hAnsi="仿宋" w:eastAsia="仿宋"/>
          <w:sz w:val="32"/>
          <w:szCs w:val="32"/>
        </w:rPr>
        <w:t>)</w:t>
      </w:r>
      <w:r>
        <w:rPr>
          <w:rFonts w:hint="eastAsia" w:ascii="仿宋" w:hAnsi="仿宋" w:eastAsia="仿宋"/>
          <w:sz w:val="32"/>
          <w:szCs w:val="32"/>
        </w:rPr>
        <w:t>建设防灾应急避难场所工作。指导重要经济目标单位落实防护建设要求。</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二十</w:t>
      </w:r>
      <w:r>
        <w:rPr>
          <w:rFonts w:ascii="仿宋" w:hAnsi="仿宋" w:eastAsia="仿宋"/>
          <w:sz w:val="32"/>
          <w:szCs w:val="32"/>
        </w:rPr>
        <w:t>)</w:t>
      </w:r>
      <w:r>
        <w:rPr>
          <w:rFonts w:hint="eastAsia" w:ascii="仿宋" w:hAnsi="仿宋" w:eastAsia="仿宋"/>
          <w:sz w:val="32"/>
          <w:szCs w:val="32"/>
        </w:rPr>
        <w:t>制定县人民防空指挥部服务保障计划并负责日常</w:t>
      </w:r>
    </w:p>
    <w:p>
      <w:pPr>
        <w:spacing w:line="600" w:lineRule="exact"/>
        <w:rPr>
          <w:rFonts w:ascii="仿宋" w:hAnsi="仿宋" w:eastAsia="仿宋"/>
          <w:sz w:val="32"/>
          <w:szCs w:val="32"/>
        </w:rPr>
      </w:pPr>
      <w:r>
        <w:rPr>
          <w:rFonts w:hint="eastAsia" w:ascii="仿宋" w:hAnsi="仿宋" w:eastAsia="仿宋"/>
          <w:sz w:val="32"/>
          <w:szCs w:val="32"/>
        </w:rPr>
        <w:t>工作，负责县级指挥场所和设施设备建设、使用和管理，拟订县级防空计划方案。负责人民防空指挥体系建设和防空计划方案制定。组织指导群众防空组织建设。组织开展全县人民防空信息化建设，负责人民防空信息系统建设、使用、维护和管理，组织开展人民防空警报体系建设和警报试鸣工作。协调利用军队和地方通信网保障人民防空通信警报工作。</w:t>
      </w:r>
    </w:p>
    <w:p>
      <w:pPr>
        <w:pStyle w:val="18"/>
      </w:pPr>
      <w:r>
        <w:rPr>
          <w:rFonts w:ascii="仿宋" w:hAnsi="仿宋" w:eastAsia="仿宋"/>
          <w:sz w:val="32"/>
          <w:szCs w:val="32"/>
        </w:rPr>
        <w:t>(</w:t>
      </w:r>
      <w:r>
        <w:rPr>
          <w:rFonts w:hint="eastAsia" w:ascii="仿宋" w:hAnsi="仿宋" w:eastAsia="仿宋"/>
          <w:sz w:val="32"/>
          <w:szCs w:val="32"/>
        </w:rPr>
        <w:t>二十一</w:t>
      </w:r>
      <w:r>
        <w:rPr>
          <w:rFonts w:ascii="仿宋" w:hAnsi="仿宋" w:eastAsia="仿宋"/>
          <w:sz w:val="32"/>
          <w:szCs w:val="32"/>
        </w:rPr>
        <w:t>)</w:t>
      </w:r>
      <w:r>
        <w:rPr>
          <w:rFonts w:hint="eastAsia" w:ascii="仿宋" w:hAnsi="仿宋" w:eastAsia="仿宋"/>
          <w:sz w:val="32"/>
          <w:szCs w:val="32"/>
        </w:rPr>
        <w:t>会同有关</w:t>
      </w:r>
      <w:r>
        <w:rPr>
          <w:rFonts w:hint="eastAsia" w:ascii="仿宋" w:hAnsi="仿宋" w:eastAsia="仿宋"/>
          <w:sz w:val="32"/>
          <w:szCs w:val="32"/>
          <w:lang w:eastAsia="zh-CN"/>
        </w:rPr>
        <w:t>单位</w:t>
      </w:r>
      <w:r>
        <w:rPr>
          <w:rFonts w:hint="eastAsia" w:ascii="仿宋" w:hAnsi="仿宋" w:eastAsia="仿宋"/>
          <w:sz w:val="32"/>
          <w:szCs w:val="32"/>
        </w:rPr>
        <w:t>和单位开展防空防灾宣传教育普及防空防灾知识，提高群众防护技能。制定人民防空训练演练计划，组织训练演练和考核。组织开展人民防空干部教育培训，推进机关“准军事化”建设。战时组织开展人民防空空情信息保障、防空袭警报发放、群众疏散掩蔽、重要经济目标防护、消除空袭后果行动。配合要地防空、城市防卫作战。协助有关</w:t>
      </w:r>
      <w:r>
        <w:rPr>
          <w:rFonts w:hint="eastAsia" w:ascii="仿宋" w:hAnsi="仿宋" w:eastAsia="仿宋"/>
          <w:sz w:val="32"/>
          <w:szCs w:val="32"/>
          <w:lang w:eastAsia="zh-CN"/>
        </w:rPr>
        <w:t>单位</w:t>
      </w:r>
      <w:r>
        <w:rPr>
          <w:rFonts w:hint="eastAsia" w:ascii="仿宋" w:hAnsi="仿宋" w:eastAsia="仿宋"/>
          <w:sz w:val="32"/>
          <w:szCs w:val="32"/>
        </w:rPr>
        <w:t>恢复城市生产、生活秩序。完成县人防</w:t>
      </w:r>
      <w:r>
        <w:rPr>
          <w:rFonts w:hint="eastAsia" w:ascii="仿宋" w:hAnsi="仿宋" w:eastAsia="仿宋"/>
          <w:sz w:val="32"/>
          <w:szCs w:val="32"/>
          <w:lang w:eastAsia="zh-CN"/>
        </w:rPr>
        <w:t>单位</w:t>
      </w:r>
      <w:r>
        <w:rPr>
          <w:rFonts w:hint="eastAsia" w:ascii="仿宋" w:hAnsi="仿宋" w:eastAsia="仿宋"/>
          <w:sz w:val="32"/>
          <w:szCs w:val="32"/>
        </w:rPr>
        <w:t>赋</w:t>
      </w:r>
      <w:r>
        <w:rPr>
          <w:rFonts w:hint="eastAsia" w:ascii="仿宋" w:hAnsi="仿宋" w:eastAsia="仿宋"/>
          <w:sz w:val="32"/>
          <w:szCs w:val="32"/>
          <w:lang w:val="en-US" w:eastAsia="zh-CN"/>
        </w:rPr>
        <w:t>予</w:t>
      </w:r>
      <w:r>
        <w:rPr>
          <w:rFonts w:hint="eastAsia" w:ascii="仿宋" w:hAnsi="仿宋" w:eastAsia="仿宋"/>
          <w:sz w:val="32"/>
          <w:szCs w:val="32"/>
        </w:rPr>
        <w:t>的其他任务。承担县政府赋</w:t>
      </w:r>
      <w:r>
        <w:rPr>
          <w:rFonts w:hint="eastAsia" w:ascii="仿宋" w:hAnsi="仿宋" w:eastAsia="仿宋"/>
          <w:sz w:val="32"/>
          <w:szCs w:val="32"/>
          <w:lang w:val="en-US" w:eastAsia="zh-CN"/>
        </w:rPr>
        <w:t>予</w:t>
      </w:r>
      <w:r>
        <w:rPr>
          <w:rFonts w:hint="eastAsia" w:ascii="仿宋" w:hAnsi="仿宋" w:eastAsia="仿宋"/>
          <w:sz w:val="32"/>
          <w:szCs w:val="32"/>
        </w:rPr>
        <w:t>的防灾救灾等应急支援任务。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成安县建设局机关</w:t>
            </w:r>
          </w:p>
        </w:tc>
        <w:tc>
          <w:tcPr>
            <w:tcW w:w="1843" w:type="dxa"/>
            <w:vAlign w:val="center"/>
          </w:tcPr>
          <w:p>
            <w:pPr>
              <w:pStyle w:val="14"/>
              <w:rPr>
                <w:rFonts w:hint="eastAsia" w:eastAsia="方正书宋_GBK"/>
                <w:lang w:eastAsia="zh-CN"/>
              </w:rPr>
            </w:pPr>
            <w:r>
              <w:rPr>
                <w:rFonts w:hint="eastAsia"/>
                <w:lang w:val="en-US" w:eastAsia="zh-CN"/>
              </w:rPr>
              <w:t>行政</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widowControl/>
        <w:tabs>
          <w:tab w:val="left" w:pos="0"/>
          <w:tab w:val="right" w:pos="284"/>
          <w:tab w:val="right" w:pos="426"/>
        </w:tabs>
        <w:spacing w:line="360" w:lineRule="auto"/>
        <w:ind w:firstLine="643" w:firstLineChars="200"/>
        <w:jc w:val="left"/>
        <w:rPr>
          <w:rFonts w:ascii="楷体" w:hAnsi="楷体" w:eastAsia="楷体" w:cs="仿宋"/>
          <w:b/>
          <w:bCs/>
          <w:kern w:val="0"/>
          <w:sz w:val="32"/>
          <w:szCs w:val="32"/>
        </w:rPr>
      </w:pPr>
      <w:r>
        <w:rPr>
          <w:rFonts w:ascii="楷体" w:hAnsi="楷体" w:eastAsia="楷体" w:cs="仿宋"/>
          <w:b/>
          <w:bCs/>
          <w:kern w:val="0"/>
          <w:sz w:val="32"/>
          <w:szCs w:val="32"/>
        </w:rPr>
        <w:t>1</w:t>
      </w:r>
      <w:r>
        <w:rPr>
          <w:rFonts w:hint="eastAsia" w:ascii="楷体" w:hAnsi="楷体" w:eastAsia="楷体" w:cs="仿宋"/>
          <w:b/>
          <w:bCs/>
          <w:kern w:val="0"/>
          <w:sz w:val="32"/>
          <w:szCs w:val="32"/>
        </w:rPr>
        <w:t>、收入说明</w:t>
      </w:r>
    </w:p>
    <w:p>
      <w:pPr>
        <w:spacing w:line="560" w:lineRule="exact"/>
        <w:ind w:firstLine="640"/>
        <w:rPr>
          <w:rFonts w:ascii="仿宋" w:hAnsi="仿宋" w:eastAsia="仿宋" w:cs="方正仿宋_GBK"/>
          <w:sz w:val="32"/>
          <w:szCs w:val="32"/>
        </w:rPr>
      </w:pPr>
      <w:r>
        <w:rPr>
          <w:rFonts w:hint="eastAsia" w:ascii="仿宋" w:hAnsi="仿宋" w:eastAsia="仿宋" w:cs="方正仿宋_GBK"/>
          <w:sz w:val="32"/>
          <w:szCs w:val="32"/>
          <w:lang w:eastAsia="zh-CN"/>
        </w:rPr>
        <w:t>202</w:t>
      </w:r>
      <w:r>
        <w:rPr>
          <w:rFonts w:hint="eastAsia" w:ascii="仿宋" w:hAnsi="仿宋" w:eastAsia="仿宋" w:cs="方正仿宋_GBK"/>
          <w:sz w:val="32"/>
          <w:szCs w:val="32"/>
          <w:lang w:val="en-US" w:eastAsia="zh-CN"/>
        </w:rPr>
        <w:t>4</w:t>
      </w:r>
      <w:r>
        <w:rPr>
          <w:rFonts w:hint="eastAsia" w:ascii="仿宋" w:hAnsi="仿宋" w:eastAsia="仿宋" w:cs="方正仿宋_GBK"/>
          <w:sz w:val="32"/>
          <w:szCs w:val="32"/>
        </w:rPr>
        <w:t>年预算收入</w:t>
      </w:r>
      <w:r>
        <w:rPr>
          <w:sz w:val="32"/>
          <w:szCs w:val="32"/>
        </w:rPr>
        <w:t>1656.72</w:t>
      </w:r>
      <w:r>
        <w:rPr>
          <w:rFonts w:hint="eastAsia" w:ascii="仿宋" w:hAnsi="仿宋" w:eastAsia="仿宋" w:cs="方正仿宋_GBK"/>
          <w:sz w:val="32"/>
          <w:szCs w:val="32"/>
        </w:rPr>
        <w:t>万元，其中：一般公共预算收入</w:t>
      </w:r>
      <w:r>
        <w:rPr>
          <w:sz w:val="32"/>
          <w:szCs w:val="32"/>
        </w:rPr>
        <w:t>1656.72</w:t>
      </w:r>
      <w:r>
        <w:rPr>
          <w:rFonts w:hint="eastAsia" w:ascii="仿宋" w:hAnsi="仿宋" w:eastAsia="仿宋" w:cs="方正仿宋_GBK"/>
          <w:sz w:val="32"/>
          <w:szCs w:val="32"/>
        </w:rPr>
        <w:t>万元，政府性基金收入0万元，国有资本经营收入0万元，事业收入0万元，其他收入0万元。</w:t>
      </w:r>
    </w:p>
    <w:p>
      <w:pPr>
        <w:widowControl/>
        <w:tabs>
          <w:tab w:val="left" w:pos="0"/>
          <w:tab w:val="right" w:pos="284"/>
          <w:tab w:val="right" w:pos="426"/>
        </w:tabs>
        <w:spacing w:line="360" w:lineRule="auto"/>
        <w:ind w:firstLine="643" w:firstLineChars="200"/>
        <w:jc w:val="left"/>
        <w:rPr>
          <w:rFonts w:ascii="楷体" w:hAnsi="楷体" w:eastAsia="楷体" w:cs="仿宋"/>
          <w:b/>
          <w:bCs/>
          <w:kern w:val="0"/>
          <w:sz w:val="32"/>
          <w:szCs w:val="32"/>
        </w:rPr>
      </w:pPr>
      <w:r>
        <w:rPr>
          <w:rFonts w:ascii="楷体" w:hAnsi="楷体" w:eastAsia="楷体" w:cs="仿宋"/>
          <w:b/>
          <w:bCs/>
          <w:kern w:val="0"/>
          <w:sz w:val="32"/>
          <w:szCs w:val="32"/>
        </w:rPr>
        <w:t>2</w:t>
      </w:r>
      <w:r>
        <w:rPr>
          <w:rFonts w:hint="eastAsia" w:ascii="楷体" w:hAnsi="楷体" w:eastAsia="楷体" w:cs="仿宋"/>
          <w:b/>
          <w:bCs/>
          <w:kern w:val="0"/>
          <w:sz w:val="32"/>
          <w:szCs w:val="32"/>
        </w:rPr>
        <w:t>、支出说明</w:t>
      </w:r>
    </w:p>
    <w:p>
      <w:pPr>
        <w:spacing w:line="560" w:lineRule="exact"/>
        <w:ind w:firstLine="640"/>
        <w:rPr>
          <w:rFonts w:ascii="仿宋" w:hAnsi="仿宋" w:eastAsia="仿宋" w:cs="方正仿宋_GBK"/>
          <w:sz w:val="32"/>
          <w:szCs w:val="32"/>
        </w:rPr>
      </w:pPr>
      <w:r>
        <w:rPr>
          <w:rFonts w:hint="eastAsia" w:ascii="仿宋" w:hAnsi="仿宋" w:eastAsia="仿宋" w:cs="方正仿宋_GBK"/>
          <w:sz w:val="32"/>
          <w:szCs w:val="32"/>
          <w:lang w:eastAsia="zh-CN"/>
        </w:rPr>
        <w:t>202</w:t>
      </w:r>
      <w:r>
        <w:rPr>
          <w:rFonts w:hint="eastAsia" w:ascii="仿宋" w:hAnsi="仿宋" w:eastAsia="仿宋" w:cs="方正仿宋_GBK"/>
          <w:sz w:val="32"/>
          <w:szCs w:val="32"/>
          <w:lang w:val="en-US" w:eastAsia="zh-CN"/>
        </w:rPr>
        <w:t>4</w:t>
      </w:r>
      <w:r>
        <w:rPr>
          <w:rFonts w:hint="eastAsia" w:ascii="仿宋" w:hAnsi="仿宋" w:eastAsia="仿宋" w:cs="方正仿宋_GBK"/>
          <w:sz w:val="32"/>
          <w:szCs w:val="32"/>
        </w:rPr>
        <w:t>年支出预算</w:t>
      </w:r>
      <w:r>
        <w:rPr>
          <w:sz w:val="32"/>
          <w:szCs w:val="32"/>
        </w:rPr>
        <w:t>1656.72</w:t>
      </w:r>
      <w:r>
        <w:rPr>
          <w:rFonts w:hint="eastAsia" w:ascii="仿宋" w:hAnsi="仿宋" w:eastAsia="仿宋" w:cs="方正仿宋_GBK"/>
          <w:sz w:val="32"/>
          <w:szCs w:val="32"/>
        </w:rPr>
        <w:t>万元，其中基本支出</w:t>
      </w:r>
      <w:r>
        <w:rPr>
          <w:rFonts w:hint="eastAsia" w:ascii="仿宋" w:hAnsi="仿宋" w:eastAsia="仿宋" w:cs="方正仿宋_GBK"/>
          <w:color w:val="000000" w:themeColor="text1"/>
          <w:sz w:val="32"/>
          <w:szCs w:val="32"/>
          <w:lang w:val="en-US" w:eastAsia="zh-CN"/>
          <w14:textFill>
            <w14:solidFill>
              <w14:schemeClr w14:val="tx1"/>
            </w14:solidFill>
          </w14:textFill>
        </w:rPr>
        <w:t>1637.01</w:t>
      </w:r>
      <w:r>
        <w:rPr>
          <w:rFonts w:hint="eastAsia" w:ascii="仿宋" w:hAnsi="仿宋" w:eastAsia="仿宋" w:cs="方正仿宋_GBK"/>
          <w:sz w:val="32"/>
          <w:szCs w:val="32"/>
        </w:rPr>
        <w:t>万元，包括人员经费</w:t>
      </w:r>
      <w:r>
        <w:rPr>
          <w:rFonts w:hint="eastAsia" w:ascii="仿宋" w:hAnsi="仿宋" w:eastAsia="仿宋" w:cs="方正仿宋_GBK"/>
          <w:color w:val="000000" w:themeColor="text1"/>
          <w:sz w:val="32"/>
          <w:szCs w:val="32"/>
          <w:lang w:val="en-US" w:eastAsia="zh-CN"/>
          <w14:textFill>
            <w14:solidFill>
              <w14:schemeClr w14:val="tx1"/>
            </w14:solidFill>
          </w14:textFill>
        </w:rPr>
        <w:t>1295.84</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val="en-US" w:eastAsia="zh-CN"/>
        </w:rPr>
        <w:t>减少</w:t>
      </w:r>
      <w:r>
        <w:rPr>
          <w:rFonts w:hint="eastAsia" w:ascii="仿宋" w:hAnsi="仿宋" w:eastAsia="仿宋" w:cs="方正仿宋_GBK"/>
          <w:color w:val="000000" w:themeColor="text1"/>
          <w:sz w:val="32"/>
          <w:szCs w:val="32"/>
          <w:lang w:val="en-US" w:eastAsia="zh-CN"/>
          <w14:textFill>
            <w14:solidFill>
              <w14:schemeClr w14:val="tx1"/>
            </w14:solidFill>
          </w14:textFill>
        </w:rPr>
        <w:t>341.17</w:t>
      </w:r>
      <w:r>
        <w:rPr>
          <w:rFonts w:hint="eastAsia" w:ascii="仿宋" w:hAnsi="仿宋" w:eastAsia="仿宋" w:cs="方正仿宋_GBK"/>
          <w:sz w:val="32"/>
          <w:szCs w:val="32"/>
        </w:rPr>
        <w:t>万元</w:t>
      </w:r>
      <w:r>
        <w:rPr>
          <w:rFonts w:hint="eastAsia" w:ascii="仿宋" w:hAnsi="仿宋" w:eastAsia="仿宋" w:cs="方正仿宋_GBK"/>
          <w:sz w:val="32"/>
          <w:szCs w:val="32"/>
          <w:lang w:eastAsia="zh-CN"/>
        </w:rPr>
        <w:t>，</w:t>
      </w:r>
      <w:r>
        <w:rPr>
          <w:rFonts w:hint="eastAsia" w:ascii="仿宋" w:hAnsi="仿宋" w:eastAsia="仿宋" w:cs="方正仿宋_GBK"/>
          <w:color w:val="auto"/>
          <w:sz w:val="32"/>
          <w:szCs w:val="32"/>
          <w:shd w:val="clear" w:color="auto" w:fill="auto"/>
        </w:rPr>
        <w:t>项目支出</w:t>
      </w:r>
      <w:r>
        <w:rPr>
          <w:rFonts w:hint="eastAsia" w:ascii="仿宋" w:hAnsi="仿宋" w:eastAsia="仿宋" w:cs="方正仿宋_GBK"/>
          <w:color w:val="auto"/>
          <w:sz w:val="32"/>
          <w:szCs w:val="32"/>
          <w:shd w:val="clear" w:color="auto" w:fill="auto"/>
          <w:lang w:val="en-US" w:eastAsia="zh-CN"/>
        </w:rPr>
        <w:t>19.71万元</w:t>
      </w:r>
      <w:r>
        <w:rPr>
          <w:rFonts w:hint="eastAsia" w:ascii="仿宋" w:hAnsi="仿宋" w:eastAsia="仿宋" w:cs="方正仿宋_GBK"/>
          <w:sz w:val="32"/>
          <w:szCs w:val="32"/>
        </w:rPr>
        <w:t>。</w:t>
      </w:r>
    </w:p>
    <w:p>
      <w:pPr>
        <w:widowControl/>
        <w:tabs>
          <w:tab w:val="left" w:pos="0"/>
          <w:tab w:val="right" w:pos="284"/>
          <w:tab w:val="right" w:pos="426"/>
        </w:tabs>
        <w:spacing w:line="360" w:lineRule="auto"/>
        <w:ind w:firstLine="643" w:firstLineChars="200"/>
        <w:jc w:val="left"/>
        <w:rPr>
          <w:rFonts w:ascii="楷体" w:hAnsi="楷体" w:eastAsia="楷体" w:cs="仿宋"/>
          <w:b/>
          <w:bCs/>
          <w:kern w:val="0"/>
          <w:sz w:val="32"/>
          <w:szCs w:val="32"/>
        </w:rPr>
      </w:pPr>
      <w:r>
        <w:rPr>
          <w:rFonts w:ascii="楷体" w:hAnsi="楷体" w:eastAsia="楷体" w:cs="仿宋"/>
          <w:b/>
          <w:bCs/>
          <w:kern w:val="0"/>
          <w:sz w:val="32"/>
          <w:szCs w:val="32"/>
        </w:rPr>
        <w:t>3</w:t>
      </w:r>
      <w:r>
        <w:rPr>
          <w:rFonts w:hint="eastAsia" w:ascii="楷体" w:hAnsi="楷体" w:eastAsia="楷体" w:cs="仿宋"/>
          <w:b/>
          <w:bCs/>
          <w:kern w:val="0"/>
          <w:sz w:val="32"/>
          <w:szCs w:val="32"/>
        </w:rPr>
        <w:t>、比上年增减变化情况</w:t>
      </w:r>
    </w:p>
    <w:p>
      <w:pPr>
        <w:spacing w:line="500" w:lineRule="exact"/>
        <w:ind w:firstLine="560"/>
      </w:pPr>
      <w:r>
        <w:rPr>
          <w:rFonts w:hint="eastAsia" w:ascii="仿宋" w:hAnsi="仿宋" w:eastAsia="仿宋" w:cs="方正仿宋_GBK"/>
          <w:sz w:val="32"/>
          <w:szCs w:val="32"/>
          <w:lang w:eastAsia="zh-CN"/>
        </w:rPr>
        <w:t>202</w:t>
      </w:r>
      <w:r>
        <w:rPr>
          <w:rFonts w:hint="eastAsia" w:ascii="仿宋" w:hAnsi="仿宋" w:eastAsia="仿宋" w:cs="方正仿宋_GBK"/>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1656.72</w:t>
      </w:r>
      <w:r>
        <w:rPr>
          <w:rFonts w:hint="eastAsia" w:ascii="仿宋" w:hAnsi="仿宋" w:eastAsia="仿宋" w:cs="方正仿宋_GBK"/>
          <w:sz w:val="32"/>
          <w:szCs w:val="32"/>
        </w:rPr>
        <w:t>万元，较</w:t>
      </w:r>
      <w:r>
        <w:rPr>
          <w:rFonts w:hint="eastAsia" w:ascii="仿宋" w:hAnsi="仿宋" w:eastAsia="仿宋" w:cs="方正仿宋_GBK"/>
          <w:sz w:val="32"/>
          <w:szCs w:val="32"/>
          <w:lang w:eastAsia="zh-CN"/>
        </w:rPr>
        <w:t>202</w:t>
      </w:r>
      <w:r>
        <w:rPr>
          <w:rFonts w:hint="eastAsia" w:ascii="仿宋" w:hAnsi="仿宋" w:eastAsia="仿宋" w:cs="方正仿宋_GBK"/>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val="en-US" w:eastAsia="zh-CN"/>
        </w:rPr>
        <w:t>减少</w:t>
      </w:r>
      <w:r>
        <w:rPr>
          <w:rFonts w:hint="eastAsia" w:ascii="仿宋" w:hAnsi="仿宋" w:eastAsia="仿宋" w:cs="仿宋"/>
          <w:sz w:val="32"/>
          <w:szCs w:val="32"/>
          <w:lang w:val="en-US" w:eastAsia="zh-CN"/>
        </w:rPr>
        <w:t>3869.28</w:t>
      </w:r>
      <w:r>
        <w:rPr>
          <w:rFonts w:hint="eastAsia" w:ascii="仿宋" w:hAnsi="仿宋" w:eastAsia="仿宋" w:cs="方正仿宋_GBK"/>
          <w:sz w:val="32"/>
          <w:szCs w:val="32"/>
        </w:rPr>
        <w:t>万元，其中：基本支出</w:t>
      </w:r>
      <w:r>
        <w:rPr>
          <w:rFonts w:hint="eastAsia" w:ascii="仿宋" w:hAnsi="仿宋" w:eastAsia="仿宋" w:cs="方正仿宋_GBK"/>
          <w:color w:val="000000" w:themeColor="text1"/>
          <w:sz w:val="32"/>
          <w:szCs w:val="32"/>
          <w:lang w:val="en-US" w:eastAsia="zh-CN"/>
          <w14:textFill>
            <w14:solidFill>
              <w14:schemeClr w14:val="tx1"/>
            </w14:solidFill>
          </w14:textFill>
        </w:rPr>
        <w:t>减少105.02</w:t>
      </w:r>
      <w:r>
        <w:rPr>
          <w:rFonts w:hint="eastAsia" w:ascii="仿宋" w:hAnsi="仿宋" w:eastAsia="仿宋" w:cs="方正仿宋_GBK"/>
          <w:sz w:val="32"/>
          <w:szCs w:val="32"/>
        </w:rPr>
        <w:t>万元，主要为人员经费支出</w:t>
      </w:r>
      <w:r>
        <w:rPr>
          <w:rFonts w:hint="eastAsia" w:ascii="仿宋" w:hAnsi="仿宋" w:eastAsia="仿宋" w:cs="方正仿宋_GBK"/>
          <w:color w:val="000000" w:themeColor="text1"/>
          <w:sz w:val="32"/>
          <w:szCs w:val="32"/>
          <w:lang w:val="en-US" w:eastAsia="zh-CN"/>
          <w14:textFill>
            <w14:solidFill>
              <w14:schemeClr w14:val="tx1"/>
            </w14:solidFill>
          </w14:textFill>
        </w:rPr>
        <w:t>减少124.19</w:t>
      </w:r>
      <w:r>
        <w:rPr>
          <w:rFonts w:hint="eastAsia" w:ascii="仿宋" w:hAnsi="仿宋" w:eastAsia="仿宋" w:cs="方正仿宋_GBK"/>
          <w:sz w:val="32"/>
          <w:szCs w:val="32"/>
          <w:lang w:val="en-US" w:eastAsia="zh-CN"/>
        </w:rPr>
        <w:t>万元</w:t>
      </w:r>
      <w:r>
        <w:rPr>
          <w:rFonts w:hint="eastAsia" w:ascii="仿宋" w:hAnsi="仿宋" w:eastAsia="仿宋" w:cs="仿宋_GB2312"/>
          <w:color w:val="auto"/>
          <w:kern w:val="0"/>
          <w:sz w:val="32"/>
          <w:szCs w:val="32"/>
          <w:shd w:val="clear" w:color="auto" w:fill="auto"/>
        </w:rPr>
        <w:t>。</w:t>
      </w:r>
      <w:r>
        <w:rPr>
          <w:rFonts w:hint="eastAsia" w:ascii="仿宋" w:hAnsi="仿宋" w:eastAsia="仿宋" w:cs="方正仿宋_GBK"/>
          <w:color w:val="auto"/>
          <w:sz w:val="32"/>
          <w:szCs w:val="32"/>
          <w:shd w:val="clear" w:color="auto" w:fill="auto"/>
        </w:rPr>
        <w:t>项目支出</w:t>
      </w:r>
      <w:r>
        <w:rPr>
          <w:rFonts w:hint="eastAsia" w:ascii="仿宋" w:hAnsi="仿宋" w:eastAsia="仿宋" w:cs="方正仿宋_GBK"/>
          <w:color w:val="auto"/>
          <w:sz w:val="32"/>
          <w:szCs w:val="32"/>
          <w:shd w:val="clear" w:color="auto" w:fill="auto"/>
          <w:lang w:val="en-US" w:eastAsia="zh-CN"/>
        </w:rPr>
        <w:t>减少3764.26万元</w:t>
      </w:r>
      <w:r>
        <w:rPr>
          <w:rFonts w:hint="eastAsia" w:ascii="仿宋" w:hAnsi="仿宋" w:eastAsia="仿宋" w:cs="方正仿宋_GBK"/>
          <w:color w:val="auto"/>
          <w:sz w:val="32"/>
          <w:szCs w:val="32"/>
          <w:shd w:val="clear" w:color="auto" w:fill="auto"/>
        </w:rPr>
        <w:t>，</w:t>
      </w:r>
      <w:r>
        <w:rPr>
          <w:rFonts w:hint="eastAsia" w:ascii="仿宋" w:hAnsi="仿宋" w:eastAsia="仿宋" w:cs="方正仿宋_GBK"/>
          <w:color w:val="000000" w:themeColor="text1"/>
          <w:sz w:val="32"/>
          <w:szCs w:val="32"/>
          <w:shd w:val="clear" w:color="auto" w:fill="auto"/>
          <w14:textFill>
            <w14:solidFill>
              <w14:schemeClr w14:val="tx1"/>
            </w14:solidFill>
          </w14:textFill>
        </w:rPr>
        <w:t>主要</w:t>
      </w:r>
      <w:r>
        <w:rPr>
          <w:rFonts w:hint="eastAsia" w:ascii="仿宋" w:hAnsi="仿宋" w:eastAsia="仿宋" w:cs="仿宋"/>
          <w:sz w:val="32"/>
          <w:szCs w:val="32"/>
        </w:rPr>
        <w:t>其他政府性基金及对应专项债务收入安排的支出</w:t>
      </w:r>
      <w:r>
        <w:rPr>
          <w:rFonts w:hint="eastAsia" w:ascii="仿宋" w:hAnsi="仿宋" w:eastAsia="仿宋" w:cs="仿宋"/>
          <w:sz w:val="32"/>
          <w:szCs w:val="32"/>
          <w:lang w:val="en-US" w:eastAsia="zh-CN"/>
        </w:rPr>
        <w:t>减少</w:t>
      </w:r>
      <w:r>
        <w:rPr>
          <w:rFonts w:hint="eastAsia" w:ascii="仿宋" w:hAnsi="仿宋" w:eastAsia="仿宋" w:cs="方正仿宋_GBK"/>
          <w:color w:val="000000" w:themeColor="text1"/>
          <w:sz w:val="32"/>
          <w:szCs w:val="32"/>
          <w:shd w:val="clear" w:color="auto" w:fill="auto"/>
          <w14:textFill>
            <w14:solidFill>
              <w14:schemeClr w14:val="tx1"/>
            </w14:solidFill>
          </w14:textFill>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0"/>
      </w:pPr>
      <w:r>
        <w:rPr>
          <w:rFonts w:hint="eastAsia" w:ascii="仿宋" w:hAnsi="仿宋" w:eastAsia="仿宋" w:cs="仿宋"/>
          <w:sz w:val="32"/>
          <w:szCs w:val="32"/>
        </w:rPr>
        <w:t>机关运行经费共计安排</w:t>
      </w:r>
      <w:r>
        <w:rPr>
          <w:rFonts w:hint="eastAsia" w:ascii="仿宋" w:hAnsi="仿宋" w:eastAsia="仿宋" w:cs="仿宋"/>
          <w:sz w:val="32"/>
          <w:szCs w:val="32"/>
          <w:shd w:val="clear" w:color="auto" w:fill="auto"/>
          <w:lang w:val="en-US" w:eastAsia="zh-CN"/>
        </w:rPr>
        <w:t>341.17</w:t>
      </w:r>
      <w:r>
        <w:rPr>
          <w:rFonts w:hint="eastAsia" w:ascii="仿宋" w:hAnsi="仿宋" w:eastAsia="仿宋" w:cs="仿宋"/>
          <w:sz w:val="32"/>
          <w:szCs w:val="32"/>
        </w:rPr>
        <w:t>万元，主要用于办公区的日常维修、办公用房水电费、邮电费、办公用房取暖费、办公用房物业管理费等日常运行支出。</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pStyle w:val="23"/>
        <w:rPr>
          <w:rFonts w:hint="eastAsia" w:ascii="仿宋" w:hAnsi="仿宋" w:eastAsia="仿宋" w:cs="仿宋"/>
          <w:sz w:val="32"/>
          <w:szCs w:val="32"/>
          <w:lang w:val="en-US"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年，我单位“三公”经费预算安排</w:t>
      </w:r>
      <w:r>
        <w:rPr>
          <w:rFonts w:hint="eastAsia" w:ascii="仿宋" w:hAnsi="仿宋" w:eastAsia="仿宋" w:cs="仿宋"/>
          <w:sz w:val="32"/>
          <w:szCs w:val="32"/>
          <w:shd w:val="clear" w:color="auto" w:fill="auto"/>
          <w:lang w:val="en-US" w:eastAsia="zh-CN"/>
        </w:rPr>
        <w:t>5</w:t>
      </w:r>
      <w:r>
        <w:rPr>
          <w:rFonts w:hint="eastAsia" w:ascii="仿宋" w:hAnsi="仿宋" w:eastAsia="仿宋" w:cs="仿宋"/>
          <w:sz w:val="32"/>
          <w:szCs w:val="32"/>
        </w:rPr>
        <w:t>万元，其中因公出国（境）费0万元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2023年持平</w:t>
      </w:r>
      <w:r>
        <w:rPr>
          <w:rFonts w:hint="eastAsia" w:ascii="仿宋" w:hAnsi="仿宋" w:eastAsia="仿宋" w:cs="仿宋"/>
          <w:sz w:val="32"/>
          <w:szCs w:val="32"/>
        </w:rPr>
        <w:t>；公务用车购置及运维费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2023年持平</w:t>
      </w:r>
      <w:r>
        <w:rPr>
          <w:rFonts w:hint="eastAsia" w:ascii="仿宋" w:hAnsi="仿宋" w:eastAsia="仿宋" w:cs="仿宋"/>
          <w:kern w:val="0"/>
          <w:sz w:val="32"/>
          <w:szCs w:val="32"/>
        </w:rPr>
        <w:t>。</w:t>
      </w:r>
      <w:r>
        <w:rPr>
          <w:rFonts w:hint="eastAsia" w:ascii="仿宋" w:hAnsi="仿宋" w:eastAsia="仿宋" w:cs="仿宋"/>
          <w:sz w:val="32"/>
          <w:szCs w:val="32"/>
        </w:rPr>
        <w:t>公务接待费0万元。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2023年持平。</w:t>
      </w:r>
    </w:p>
    <w:p>
      <w:pPr>
        <w:pStyle w:val="23"/>
        <w:rPr>
          <w:rFonts w:hint="eastAsia" w:ascii="仿宋" w:hAnsi="仿宋" w:eastAsia="仿宋" w:cs="仿宋"/>
          <w:sz w:val="32"/>
          <w:szCs w:val="32"/>
          <w:lang w:val="en-US" w:eastAsia="zh-CN"/>
        </w:rPr>
      </w:pPr>
    </w:p>
    <w:p>
      <w:pPr>
        <w:tabs>
          <w:tab w:val="left" w:pos="13993"/>
        </w:tabs>
        <w:spacing w:before="10" w:after="10" w:line="240" w:lineRule="auto"/>
        <w:ind w:firstLine="640"/>
        <w:jc w:val="left"/>
        <w:outlineLvl w:val="5"/>
        <w:rPr>
          <w:rFonts w:hint="eastAsia" w:eastAsia="黑体"/>
          <w:lang w:eastAsia="zh-CN"/>
        </w:rPr>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1、2024年人民广场水电费绩效目标表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13042424P006UN910007D</w:t>
            </w:r>
          </w:p>
        </w:tc>
        <w:tc>
          <w:tcPr>
            <w:tcW w:w="2835" w:type="dxa"/>
            <w:vAlign w:val="center"/>
          </w:tcPr>
          <w:p>
            <w:pPr>
              <w:pStyle w:val="11"/>
            </w:pPr>
            <w:r>
              <w:t>项目名称</w:t>
            </w:r>
          </w:p>
        </w:tc>
        <w:tc>
          <w:tcPr>
            <w:tcW w:w="6094" w:type="dxa"/>
            <w:gridSpan w:val="3"/>
            <w:vAlign w:val="center"/>
          </w:tcPr>
          <w:p>
            <w:pPr>
              <w:pStyle w:val="13"/>
            </w:pPr>
            <w:r>
              <w:t>2024年人民广场水电费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w:t>
            </w:r>
          </w:p>
        </w:tc>
        <w:tc>
          <w:tcPr>
            <w:tcW w:w="2835" w:type="dxa"/>
            <w:vAlign w:val="center"/>
          </w:tcPr>
          <w:p>
            <w:pPr>
              <w:pStyle w:val="11"/>
            </w:pPr>
            <w:r>
              <w:t>其中：财政    资金</w:t>
            </w:r>
          </w:p>
        </w:tc>
        <w:tc>
          <w:tcPr>
            <w:tcW w:w="2551" w:type="dxa"/>
            <w:vAlign w:val="center"/>
          </w:tcPr>
          <w:p>
            <w:pPr>
              <w:pStyle w:val="13"/>
            </w:pPr>
            <w:r>
              <w:t>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及时缴纳人民广场水电费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1.及时缴纳人民广场水电费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花草维护浇水次数</w:t>
            </w:r>
          </w:p>
        </w:tc>
        <w:tc>
          <w:tcPr>
            <w:tcW w:w="5386" w:type="dxa"/>
            <w:vAlign w:val="center"/>
          </w:tcPr>
          <w:p>
            <w:pPr>
              <w:pStyle w:val="13"/>
            </w:pPr>
            <w:r>
              <w:t>花草维护每周浇水次数</w:t>
            </w:r>
          </w:p>
        </w:tc>
        <w:tc>
          <w:tcPr>
            <w:tcW w:w="2268" w:type="dxa"/>
            <w:vAlign w:val="center"/>
          </w:tcPr>
          <w:p>
            <w:pPr>
              <w:pStyle w:val="13"/>
            </w:pPr>
            <w:r>
              <w:t>≥4次</w:t>
            </w:r>
          </w:p>
        </w:tc>
        <w:tc>
          <w:tcPr>
            <w:tcW w:w="1276" w:type="dxa"/>
            <w:vAlign w:val="center"/>
          </w:tcPr>
          <w:p>
            <w:pPr>
              <w:pStyle w:val="13"/>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广场用电量</w:t>
            </w:r>
          </w:p>
        </w:tc>
        <w:tc>
          <w:tcPr>
            <w:tcW w:w="5386" w:type="dxa"/>
            <w:vAlign w:val="center"/>
          </w:tcPr>
          <w:p>
            <w:pPr>
              <w:pStyle w:val="13"/>
            </w:pPr>
            <w:r>
              <w:t>广场用电量</w:t>
            </w:r>
          </w:p>
        </w:tc>
        <w:tc>
          <w:tcPr>
            <w:tcW w:w="2268" w:type="dxa"/>
            <w:vAlign w:val="center"/>
          </w:tcPr>
          <w:p>
            <w:pPr>
              <w:pStyle w:val="13"/>
            </w:pPr>
            <w:r>
              <w:t>11.55千瓦时</w:t>
            </w:r>
          </w:p>
        </w:tc>
        <w:tc>
          <w:tcPr>
            <w:tcW w:w="1276" w:type="dxa"/>
            <w:vAlign w:val="center"/>
          </w:tcPr>
          <w:p>
            <w:pPr>
              <w:pStyle w:val="13"/>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花草维护覆盖率</w:t>
            </w:r>
          </w:p>
        </w:tc>
        <w:tc>
          <w:tcPr>
            <w:tcW w:w="5386" w:type="dxa"/>
            <w:vAlign w:val="center"/>
          </w:tcPr>
          <w:p>
            <w:pPr>
              <w:pStyle w:val="13"/>
            </w:pPr>
            <w:r>
              <w:t>花草维护覆盖率</w:t>
            </w:r>
          </w:p>
        </w:tc>
        <w:tc>
          <w:tcPr>
            <w:tcW w:w="2268" w:type="dxa"/>
            <w:vAlign w:val="center"/>
          </w:tcPr>
          <w:p>
            <w:pPr>
              <w:pStyle w:val="13"/>
            </w:pPr>
            <w:r>
              <w:t>100百分比</w:t>
            </w:r>
          </w:p>
        </w:tc>
        <w:tc>
          <w:tcPr>
            <w:tcW w:w="1276" w:type="dxa"/>
            <w:vAlign w:val="center"/>
          </w:tcPr>
          <w:p>
            <w:pPr>
              <w:pStyle w:val="13"/>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花草维护时间</w:t>
            </w:r>
          </w:p>
        </w:tc>
        <w:tc>
          <w:tcPr>
            <w:tcW w:w="5386" w:type="dxa"/>
            <w:vAlign w:val="center"/>
          </w:tcPr>
          <w:p>
            <w:pPr>
              <w:pStyle w:val="13"/>
            </w:pPr>
            <w:r>
              <w:t>花草维护时间</w:t>
            </w:r>
          </w:p>
        </w:tc>
        <w:tc>
          <w:tcPr>
            <w:tcW w:w="2268" w:type="dxa"/>
            <w:vAlign w:val="center"/>
          </w:tcPr>
          <w:p>
            <w:pPr>
              <w:pStyle w:val="13"/>
            </w:pPr>
            <w:r>
              <w:t>12月</w:t>
            </w:r>
          </w:p>
        </w:tc>
        <w:tc>
          <w:tcPr>
            <w:tcW w:w="1276" w:type="dxa"/>
            <w:vAlign w:val="center"/>
          </w:tcPr>
          <w:p>
            <w:pPr>
              <w:pStyle w:val="13"/>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水费单位成本</w:t>
            </w:r>
          </w:p>
        </w:tc>
        <w:tc>
          <w:tcPr>
            <w:tcW w:w="5386" w:type="dxa"/>
            <w:vAlign w:val="center"/>
          </w:tcPr>
          <w:p>
            <w:pPr>
              <w:pStyle w:val="13"/>
            </w:pPr>
            <w:r>
              <w:t>水费单位成本</w:t>
            </w:r>
          </w:p>
        </w:tc>
        <w:tc>
          <w:tcPr>
            <w:tcW w:w="2268" w:type="dxa"/>
            <w:vAlign w:val="center"/>
          </w:tcPr>
          <w:p>
            <w:pPr>
              <w:pStyle w:val="13"/>
            </w:pPr>
            <w:r>
              <w:t>3.66元</w:t>
            </w:r>
          </w:p>
        </w:tc>
        <w:tc>
          <w:tcPr>
            <w:tcW w:w="1276" w:type="dxa"/>
            <w:vAlign w:val="center"/>
          </w:tcPr>
          <w:p>
            <w:pPr>
              <w:pStyle w:val="13"/>
            </w:pPr>
            <w:r>
              <w:t>水费票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电费单位成本</w:t>
            </w:r>
          </w:p>
        </w:tc>
        <w:tc>
          <w:tcPr>
            <w:tcW w:w="5386" w:type="dxa"/>
            <w:vAlign w:val="center"/>
          </w:tcPr>
          <w:p>
            <w:pPr>
              <w:pStyle w:val="13"/>
            </w:pPr>
            <w:r>
              <w:t>电费单位成本</w:t>
            </w:r>
          </w:p>
        </w:tc>
        <w:tc>
          <w:tcPr>
            <w:tcW w:w="2268" w:type="dxa"/>
            <w:vAlign w:val="center"/>
          </w:tcPr>
          <w:p>
            <w:pPr>
              <w:pStyle w:val="13"/>
            </w:pPr>
            <w:r>
              <w:t>0.56元</w:t>
            </w:r>
          </w:p>
        </w:tc>
        <w:tc>
          <w:tcPr>
            <w:tcW w:w="1276" w:type="dxa"/>
            <w:vAlign w:val="center"/>
          </w:tcPr>
          <w:p>
            <w:pPr>
              <w:pStyle w:val="13"/>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广大市民幸福指数提升</w:t>
            </w:r>
          </w:p>
        </w:tc>
        <w:tc>
          <w:tcPr>
            <w:tcW w:w="5386" w:type="dxa"/>
            <w:vAlign w:val="center"/>
          </w:tcPr>
          <w:p>
            <w:pPr>
              <w:pStyle w:val="13"/>
            </w:pPr>
            <w:r>
              <w:t>广大市民幸福指数是否提升</w:t>
            </w:r>
          </w:p>
        </w:tc>
        <w:tc>
          <w:tcPr>
            <w:tcW w:w="2268" w:type="dxa"/>
            <w:vAlign w:val="center"/>
          </w:tcPr>
          <w:p>
            <w:pPr>
              <w:pStyle w:val="13"/>
            </w:pPr>
            <w:r>
              <w:t>有所提升</w:t>
            </w:r>
          </w:p>
        </w:tc>
        <w:tc>
          <w:tcPr>
            <w:tcW w:w="1276" w:type="dxa"/>
            <w:vAlign w:val="center"/>
          </w:tcPr>
          <w:p>
            <w:pPr>
              <w:pStyle w:val="13"/>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广场环境得到改善</w:t>
            </w:r>
          </w:p>
        </w:tc>
        <w:tc>
          <w:tcPr>
            <w:tcW w:w="5386" w:type="dxa"/>
            <w:vAlign w:val="center"/>
          </w:tcPr>
          <w:p>
            <w:pPr>
              <w:pStyle w:val="13"/>
            </w:pPr>
            <w:r>
              <w:t>广场环境是否得到改善</w:t>
            </w:r>
          </w:p>
        </w:tc>
        <w:tc>
          <w:tcPr>
            <w:tcW w:w="2268" w:type="dxa"/>
            <w:vAlign w:val="center"/>
          </w:tcPr>
          <w:p>
            <w:pPr>
              <w:pStyle w:val="13"/>
            </w:pPr>
            <w:r>
              <w:t>得到改善</w:t>
            </w:r>
          </w:p>
        </w:tc>
        <w:tc>
          <w:tcPr>
            <w:tcW w:w="1276" w:type="dxa"/>
            <w:vAlign w:val="center"/>
          </w:tcPr>
          <w:p>
            <w:pPr>
              <w:pStyle w:val="13"/>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维持广场正常运转</w:t>
            </w:r>
          </w:p>
        </w:tc>
        <w:tc>
          <w:tcPr>
            <w:tcW w:w="5386" w:type="dxa"/>
            <w:vAlign w:val="center"/>
          </w:tcPr>
          <w:p>
            <w:pPr>
              <w:pStyle w:val="13"/>
            </w:pPr>
            <w:r>
              <w:t>广场是否能维持正常运转</w:t>
            </w:r>
          </w:p>
        </w:tc>
        <w:tc>
          <w:tcPr>
            <w:tcW w:w="2268" w:type="dxa"/>
            <w:vAlign w:val="center"/>
          </w:tcPr>
          <w:p>
            <w:pPr>
              <w:pStyle w:val="13"/>
            </w:pPr>
            <w:r>
              <w:t>是</w:t>
            </w:r>
          </w:p>
        </w:tc>
        <w:tc>
          <w:tcPr>
            <w:tcW w:w="1276" w:type="dxa"/>
            <w:vAlign w:val="center"/>
          </w:tcPr>
          <w:p>
            <w:pPr>
              <w:pStyle w:val="13"/>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广大市民满意度</w:t>
            </w:r>
          </w:p>
        </w:tc>
        <w:tc>
          <w:tcPr>
            <w:tcW w:w="5386" w:type="dxa"/>
            <w:vAlign w:val="center"/>
          </w:tcPr>
          <w:p>
            <w:pPr>
              <w:pStyle w:val="13"/>
            </w:pPr>
            <w:r>
              <w:t>广大市民满意度</w:t>
            </w:r>
          </w:p>
        </w:tc>
        <w:tc>
          <w:tcPr>
            <w:tcW w:w="2268" w:type="dxa"/>
            <w:vAlign w:val="center"/>
          </w:tcPr>
          <w:p>
            <w:pPr>
              <w:pStyle w:val="13"/>
            </w:pPr>
            <w:r>
              <w:t>≥85百分比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2、2024年武振华差补工资绩效目标表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13042424P008JR110005X</w:t>
            </w:r>
          </w:p>
        </w:tc>
        <w:tc>
          <w:tcPr>
            <w:tcW w:w="2835" w:type="dxa"/>
            <w:vAlign w:val="center"/>
          </w:tcPr>
          <w:p>
            <w:pPr>
              <w:pStyle w:val="11"/>
            </w:pPr>
            <w:r>
              <w:t>项目名称</w:t>
            </w:r>
          </w:p>
        </w:tc>
        <w:tc>
          <w:tcPr>
            <w:tcW w:w="6094" w:type="dxa"/>
            <w:gridSpan w:val="3"/>
            <w:vAlign w:val="center"/>
          </w:tcPr>
          <w:p>
            <w:pPr>
              <w:pStyle w:val="13"/>
            </w:pPr>
            <w:r>
              <w:t>2024年武振华差补工资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4.71</w:t>
            </w:r>
          </w:p>
        </w:tc>
        <w:tc>
          <w:tcPr>
            <w:tcW w:w="2835" w:type="dxa"/>
            <w:vAlign w:val="center"/>
          </w:tcPr>
          <w:p>
            <w:pPr>
              <w:pStyle w:val="11"/>
            </w:pPr>
            <w:r>
              <w:t>其中：财政    资金</w:t>
            </w:r>
          </w:p>
        </w:tc>
        <w:tc>
          <w:tcPr>
            <w:tcW w:w="2551" w:type="dxa"/>
            <w:vAlign w:val="center"/>
          </w:tcPr>
          <w:p>
            <w:pPr>
              <w:pStyle w:val="13"/>
            </w:pPr>
            <w:r>
              <w:t>4.71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4.71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发放工资人数</w:t>
            </w:r>
          </w:p>
        </w:tc>
        <w:tc>
          <w:tcPr>
            <w:tcW w:w="5386" w:type="dxa"/>
            <w:vAlign w:val="center"/>
          </w:tcPr>
          <w:p>
            <w:pPr>
              <w:pStyle w:val="13"/>
            </w:pPr>
            <w:r>
              <w:t>发放工资人数</w:t>
            </w:r>
          </w:p>
        </w:tc>
        <w:tc>
          <w:tcPr>
            <w:tcW w:w="2268" w:type="dxa"/>
            <w:vAlign w:val="center"/>
          </w:tcPr>
          <w:p>
            <w:pPr>
              <w:pStyle w:val="13"/>
            </w:pPr>
            <w:r>
              <w:t>1人</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工资发放到位率</w:t>
            </w:r>
          </w:p>
        </w:tc>
        <w:tc>
          <w:tcPr>
            <w:tcW w:w="5386" w:type="dxa"/>
            <w:vAlign w:val="center"/>
          </w:tcPr>
          <w:p>
            <w:pPr>
              <w:pStyle w:val="13"/>
            </w:pPr>
            <w:r>
              <w:t>工资发放到位率</w:t>
            </w:r>
          </w:p>
        </w:tc>
        <w:tc>
          <w:tcPr>
            <w:tcW w:w="2268" w:type="dxa"/>
            <w:vAlign w:val="center"/>
          </w:tcPr>
          <w:p>
            <w:pPr>
              <w:pStyle w:val="13"/>
            </w:pPr>
            <w:r>
              <w:t>100百分比</w:t>
            </w:r>
          </w:p>
        </w:tc>
        <w:tc>
          <w:tcPr>
            <w:tcW w:w="1276" w:type="dxa"/>
            <w:vAlign w:val="center"/>
          </w:tcPr>
          <w:p>
            <w:pPr>
              <w:pStyle w:val="13"/>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工资发放时间</w:t>
            </w:r>
          </w:p>
        </w:tc>
        <w:tc>
          <w:tcPr>
            <w:tcW w:w="5386" w:type="dxa"/>
            <w:vAlign w:val="center"/>
          </w:tcPr>
          <w:p>
            <w:pPr>
              <w:pStyle w:val="13"/>
            </w:pPr>
            <w:r>
              <w:t>工资发放时间</w:t>
            </w:r>
          </w:p>
        </w:tc>
        <w:tc>
          <w:tcPr>
            <w:tcW w:w="2268" w:type="dxa"/>
            <w:vAlign w:val="center"/>
          </w:tcPr>
          <w:p>
            <w:pPr>
              <w:pStyle w:val="13"/>
            </w:pPr>
            <w:r>
              <w:t>12月</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人均工资</w:t>
            </w:r>
          </w:p>
        </w:tc>
        <w:tc>
          <w:tcPr>
            <w:tcW w:w="5386" w:type="dxa"/>
            <w:vAlign w:val="center"/>
          </w:tcPr>
          <w:p>
            <w:pPr>
              <w:pStyle w:val="13"/>
            </w:pPr>
            <w:r>
              <w:t>人均工资</w:t>
            </w:r>
          </w:p>
        </w:tc>
        <w:tc>
          <w:tcPr>
            <w:tcW w:w="2268" w:type="dxa"/>
            <w:vAlign w:val="center"/>
          </w:tcPr>
          <w:p>
            <w:pPr>
              <w:pStyle w:val="13"/>
            </w:pPr>
            <w:r>
              <w:t>3300元</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职工经济收入增加</w:t>
            </w:r>
          </w:p>
        </w:tc>
        <w:tc>
          <w:tcPr>
            <w:tcW w:w="5386" w:type="dxa"/>
            <w:vAlign w:val="center"/>
          </w:tcPr>
          <w:p>
            <w:pPr>
              <w:pStyle w:val="13"/>
            </w:pPr>
            <w:r>
              <w:t>职工经济收入增加</w:t>
            </w:r>
          </w:p>
        </w:tc>
        <w:tc>
          <w:tcPr>
            <w:tcW w:w="2268" w:type="dxa"/>
            <w:vAlign w:val="center"/>
          </w:tcPr>
          <w:p>
            <w:pPr>
              <w:pStyle w:val="13"/>
            </w:pPr>
            <w:r>
              <w:t>增加</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职工幸福指数增加</w:t>
            </w:r>
          </w:p>
        </w:tc>
        <w:tc>
          <w:tcPr>
            <w:tcW w:w="5386" w:type="dxa"/>
            <w:vAlign w:val="center"/>
          </w:tcPr>
          <w:p>
            <w:pPr>
              <w:pStyle w:val="13"/>
            </w:pPr>
            <w:r>
              <w:t>职工幸福指数增加</w:t>
            </w:r>
          </w:p>
        </w:tc>
        <w:tc>
          <w:tcPr>
            <w:tcW w:w="2268" w:type="dxa"/>
            <w:vAlign w:val="center"/>
          </w:tcPr>
          <w:p>
            <w:pPr>
              <w:pStyle w:val="13"/>
            </w:pPr>
            <w:r>
              <w:t>增加</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职工工资收入得到保障</w:t>
            </w:r>
          </w:p>
        </w:tc>
        <w:tc>
          <w:tcPr>
            <w:tcW w:w="5386" w:type="dxa"/>
            <w:vAlign w:val="center"/>
          </w:tcPr>
          <w:p>
            <w:pPr>
              <w:pStyle w:val="13"/>
            </w:pPr>
            <w:r>
              <w:t>职工工资收入得到保障</w:t>
            </w:r>
          </w:p>
        </w:tc>
        <w:tc>
          <w:tcPr>
            <w:tcW w:w="2268" w:type="dxa"/>
            <w:vAlign w:val="center"/>
          </w:tcPr>
          <w:p>
            <w:pPr>
              <w:pStyle w:val="13"/>
            </w:pPr>
            <w:r>
              <w:t>得到保障</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受益者满意度</w:t>
            </w:r>
          </w:p>
        </w:tc>
        <w:tc>
          <w:tcPr>
            <w:tcW w:w="5386" w:type="dxa"/>
            <w:vAlign w:val="center"/>
          </w:tcPr>
          <w:p>
            <w:pPr>
              <w:pStyle w:val="13"/>
            </w:pPr>
            <w:r>
              <w:t>职工满意度</w:t>
            </w:r>
          </w:p>
        </w:tc>
        <w:tc>
          <w:tcPr>
            <w:tcW w:w="2268" w:type="dxa"/>
            <w:vAlign w:val="center"/>
          </w:tcPr>
          <w:p>
            <w:pPr>
              <w:pStyle w:val="13"/>
            </w:pPr>
            <w:r>
              <w:t>≥90百分比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333001成安县建设局机关</w:t>
            </w:r>
          </w:p>
        </w:tc>
        <w:tc>
          <w:tcPr>
            <w:tcW w:w="7888"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spacing w:line="560" w:lineRule="exact"/>
              <w:jc w:val="center"/>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eastAsia="zh-CN"/>
              </w:rPr>
              <w:t>日常公用经费</w:t>
            </w:r>
          </w:p>
        </w:tc>
        <w:tc>
          <w:tcPr>
            <w:tcW w:w="986" w:type="dxa"/>
            <w:vAlign w:val="center"/>
          </w:tcPr>
          <w:p>
            <w:pPr>
              <w:spacing w:line="560" w:lineRule="exact"/>
              <w:jc w:val="right"/>
              <w:rPr>
                <w:rFonts w:hint="default" w:ascii="Times New Roman" w:hAnsi="Times New Roman" w:eastAsia="方正书宋_GBK" w:cstheme="minorBidi"/>
                <w:color w:val="FFFF00"/>
                <w:sz w:val="24"/>
                <w:szCs w:val="24"/>
                <w:lang w:val="en-US" w:eastAsia="zh-CN" w:bidi="ar-SA"/>
              </w:rPr>
            </w:pPr>
            <w:r>
              <w:rPr>
                <w:rFonts w:hint="eastAsia" w:ascii="宋体" w:hAnsi="宋体" w:eastAsia="宋体" w:cs="Times New Roman"/>
                <w:b/>
                <w:bCs/>
                <w:lang w:val="en-US" w:eastAsia="zh-CN"/>
              </w:rPr>
              <w:t>5</w:t>
            </w:r>
          </w:p>
        </w:tc>
        <w:tc>
          <w:tcPr>
            <w:tcW w:w="986" w:type="dxa"/>
            <w:vAlign w:val="center"/>
          </w:tcPr>
          <w:p>
            <w:pPr>
              <w:spacing w:line="560" w:lineRule="exact"/>
              <w:jc w:val="left"/>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eastAsia="zh-CN"/>
              </w:rPr>
              <w:t>台式计算机</w:t>
            </w:r>
          </w:p>
        </w:tc>
        <w:tc>
          <w:tcPr>
            <w:tcW w:w="986" w:type="dxa"/>
            <w:vAlign w:val="center"/>
          </w:tcPr>
          <w:p>
            <w:pPr>
              <w:spacing w:line="560" w:lineRule="exact"/>
              <w:jc w:val="left"/>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val="en-US" w:eastAsia="zh-CN"/>
              </w:rPr>
              <w:t>A02010104</w:t>
            </w:r>
          </w:p>
        </w:tc>
        <w:tc>
          <w:tcPr>
            <w:tcW w:w="986" w:type="dxa"/>
            <w:vAlign w:val="center"/>
          </w:tcPr>
          <w:p>
            <w:pPr>
              <w:spacing w:line="560" w:lineRule="exact"/>
              <w:jc w:val="left"/>
              <w:rPr>
                <w:rFonts w:hint="default" w:ascii="Times New Roman" w:hAnsi="Times New Roman" w:eastAsia="Times New Roman" w:cstheme="minorBidi"/>
                <w:color w:val="FFFF00"/>
                <w:sz w:val="24"/>
                <w:szCs w:val="24"/>
                <w:lang w:val="en-US" w:eastAsia="uk-UA" w:bidi="ar-SA"/>
              </w:rPr>
            </w:pPr>
            <w:r>
              <w:rPr>
                <w:rFonts w:hint="eastAsia" w:ascii="宋体" w:hAnsi="宋体" w:eastAsia="宋体" w:cs="Times New Roman"/>
                <w:b/>
                <w:bCs/>
              </w:rPr>
              <w:t>台</w:t>
            </w:r>
          </w:p>
        </w:tc>
        <w:tc>
          <w:tcPr>
            <w:tcW w:w="986" w:type="dxa"/>
            <w:vAlign w:val="center"/>
          </w:tcPr>
          <w:p>
            <w:pPr>
              <w:spacing w:line="560" w:lineRule="exact"/>
              <w:jc w:val="right"/>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val="en-US" w:eastAsia="zh-CN"/>
              </w:rPr>
              <w:t>10</w:t>
            </w:r>
          </w:p>
        </w:tc>
        <w:tc>
          <w:tcPr>
            <w:tcW w:w="986" w:type="dxa"/>
            <w:vAlign w:val="center"/>
          </w:tcPr>
          <w:p>
            <w:pPr>
              <w:spacing w:line="560" w:lineRule="exact"/>
              <w:jc w:val="right"/>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val="en-US" w:eastAsia="zh-CN"/>
              </w:rPr>
              <w:t>0.5</w:t>
            </w:r>
          </w:p>
        </w:tc>
        <w:tc>
          <w:tcPr>
            <w:tcW w:w="986" w:type="dxa"/>
            <w:vAlign w:val="center"/>
          </w:tcPr>
          <w:p>
            <w:pPr>
              <w:spacing w:line="560" w:lineRule="exact"/>
              <w:jc w:val="right"/>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val="en-US" w:eastAsia="zh-CN"/>
              </w:rPr>
              <w:t>5</w:t>
            </w:r>
          </w:p>
        </w:tc>
        <w:tc>
          <w:tcPr>
            <w:tcW w:w="986" w:type="dxa"/>
            <w:vAlign w:val="center"/>
          </w:tcPr>
          <w:p>
            <w:pPr>
              <w:spacing w:line="560" w:lineRule="exact"/>
              <w:jc w:val="right"/>
              <w:rPr>
                <w:rFonts w:hint="default" w:ascii="Times New Roman" w:hAnsi="Times New Roman" w:eastAsia="Times New Roman" w:cstheme="minorBidi"/>
                <w:color w:val="FFFF00"/>
                <w:sz w:val="24"/>
                <w:szCs w:val="24"/>
                <w:lang w:val="en-US" w:eastAsia="zh-CN" w:bidi="ar-SA"/>
              </w:rPr>
            </w:pPr>
            <w:r>
              <w:rPr>
                <w:rFonts w:hint="eastAsia" w:ascii="宋体" w:hAnsi="宋体" w:eastAsia="宋体" w:cs="Times New Roman"/>
                <w:b/>
                <w:bCs/>
                <w:lang w:val="en-US" w:eastAsia="zh-CN"/>
              </w:rPr>
              <w:t>5</w:t>
            </w:r>
          </w:p>
        </w:tc>
        <w:tc>
          <w:tcPr>
            <w:tcW w:w="986"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2"/>
              <w:ind w:firstLine="0" w:firstLineChars="0"/>
              <w:rPr>
                <w:rFonts w:ascii="方正书宋_GBK" w:hAnsi="方正书宋_GBK" w:eastAsia="方正书宋_GBK" w:cs="方正书宋_GBK"/>
                <w:sz w:val="21"/>
                <w:szCs w:val="24"/>
                <w:lang w:val="en-US" w:eastAsia="uk-UA" w:bidi="ar-SA"/>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highlight w:val="none"/>
        </w:rPr>
      </w:pPr>
      <w:r>
        <w:rPr>
          <w:rFonts w:ascii="Times New Roman" w:hAnsi="Times New Roman" w:eastAsia="方正仿宋_GBK" w:cs="Times New Roman"/>
          <w:b w:val="0"/>
          <w:color w:val="000000"/>
          <w:sz w:val="28"/>
        </w:rPr>
        <w:t>成安县建设局机关上年末固定资产金额</w:t>
      </w:r>
      <w:r>
        <w:rPr>
          <w:rFonts w:ascii="Times New Roman" w:hAnsi="Times New Roman" w:eastAsia="方正仿宋_GBK" w:cs="Times New Roman"/>
          <w:b w:val="0"/>
          <w:color w:val="000000"/>
          <w:sz w:val="28"/>
          <w:highlight w:val="none"/>
        </w:rPr>
        <w:t>为</w:t>
      </w:r>
      <w:r>
        <w:rPr>
          <w:rFonts w:hint="eastAsia" w:eastAsia="方正仿宋_GBK" w:cs="Times New Roman"/>
          <w:b w:val="0"/>
          <w:color w:val="000000"/>
          <w:sz w:val="28"/>
          <w:highlight w:val="none"/>
          <w:lang w:val="en-US" w:eastAsia="zh-CN"/>
        </w:rPr>
        <w:t>3343.91</w:t>
      </w:r>
      <w:r>
        <w:rPr>
          <w:rFonts w:ascii="Times New Roman" w:hAnsi="Times New Roman" w:eastAsia="方正仿宋_GBK" w:cs="Times New Roman"/>
          <w:b w:val="0"/>
          <w:color w:val="000000"/>
          <w:sz w:val="28"/>
          <w:highlight w:val="none"/>
        </w:rPr>
        <w:t>万元（详见下表）。本年度拟购置固定资产总额为</w:t>
      </w:r>
      <w:r>
        <w:rPr>
          <w:rFonts w:hint="eastAsia" w:eastAsia="方正仿宋_GBK" w:cs="Times New Roman"/>
          <w:b w:val="0"/>
          <w:color w:val="000000"/>
          <w:sz w:val="28"/>
          <w:highlight w:val="none"/>
          <w:lang w:val="en-US" w:eastAsia="zh-CN"/>
        </w:rPr>
        <w:t>5.</w:t>
      </w:r>
      <w:r>
        <w:rPr>
          <w:rFonts w:ascii="Times New Roman" w:hAnsi="Times New Roman" w:eastAsia="方正仿宋_GBK" w:cs="Times New Roman"/>
          <w:b w:val="0"/>
          <w:color w:val="000000"/>
          <w:sz w:val="28"/>
          <w:highlight w:val="none"/>
        </w:rPr>
        <w:t>00万元，已按要求列入政府采购预算，详见政府采购预算表。</w:t>
      </w:r>
    </w:p>
    <w:p>
      <w:pPr>
        <w:spacing w:before="0" w:after="0" w:line="240" w:lineRule="auto"/>
        <w:ind w:firstLine="0"/>
        <w:jc w:val="center"/>
        <w:outlineLvl w:val="9"/>
        <w:rPr>
          <w:highlight w:val="none"/>
        </w:rPr>
      </w:pPr>
      <w:r>
        <w:rPr>
          <w:rFonts w:ascii="方正小标宋_GBK" w:hAnsi="方正小标宋_GBK" w:eastAsia="方正小标宋_GBK" w:cs="方正小标宋_GBK"/>
          <w:color w:val="000000"/>
          <w:sz w:val="36"/>
          <w:highlight w:val="none"/>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rPr>
                <w:highlight w:val="none"/>
              </w:rPr>
            </w:pPr>
            <w:r>
              <w:rPr>
                <w:highlight w:val="none"/>
              </w:rPr>
              <w:t>333001成安县建设局机关</w:t>
            </w:r>
          </w:p>
        </w:tc>
        <w:tc>
          <w:tcPr>
            <w:tcW w:w="9866" w:type="dxa"/>
            <w:gridSpan w:val="2"/>
            <w:tcBorders>
              <w:top w:val="single" w:color="FFFFFF" w:sz="6" w:space="0"/>
              <w:left w:val="single" w:color="FFFFFF" w:sz="6" w:space="0"/>
              <w:right w:val="single" w:color="FFFFFF" w:sz="6" w:space="0"/>
            </w:tcBorders>
            <w:vAlign w:val="center"/>
          </w:tcPr>
          <w:p>
            <w:pPr>
              <w:pStyle w:val="8"/>
              <w:rPr>
                <w:highlight w:val="none"/>
              </w:rPr>
            </w:pPr>
            <w:r>
              <w:rPr>
                <w:highlight w:val="none"/>
              </w:rP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1"/>
              <w:rPr>
                <w:highlight w:val="none"/>
              </w:rPr>
            </w:pPr>
            <w:r>
              <w:rPr>
                <w:highlight w:val="none"/>
              </w:rPr>
              <w:t>项   目</w:t>
            </w:r>
          </w:p>
        </w:tc>
        <w:tc>
          <w:tcPr>
            <w:tcW w:w="4933" w:type="dxa"/>
            <w:vAlign w:val="center"/>
          </w:tcPr>
          <w:p>
            <w:pPr>
              <w:pStyle w:val="11"/>
              <w:rPr>
                <w:highlight w:val="none"/>
              </w:rPr>
            </w:pPr>
            <w:r>
              <w:rPr>
                <w:highlight w:val="none"/>
              </w:rPr>
              <w:t>数量</w:t>
            </w:r>
          </w:p>
        </w:tc>
        <w:tc>
          <w:tcPr>
            <w:tcW w:w="4933" w:type="dxa"/>
            <w:vAlign w:val="center"/>
          </w:tcPr>
          <w:p>
            <w:pPr>
              <w:pStyle w:val="11"/>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Times New Roman" w:hAnsi="Times New Roman" w:eastAsia="Times New Roman" w:cs="Times New Roman"/>
                <w:sz w:val="24"/>
                <w:szCs w:val="24"/>
                <w:highlight w:val="none"/>
                <w:lang w:val="en-US" w:eastAsia="uk-UA" w:bidi="ar-SA"/>
              </w:rPr>
            </w:pPr>
            <w:r>
              <w:rPr>
                <w:rFonts w:hint="eastAsia" w:ascii="宋体" w:hAnsi="宋体" w:eastAsia="宋体" w:cs="宋体"/>
                <w:kern w:val="0"/>
                <w:sz w:val="22"/>
                <w:szCs w:val="22"/>
                <w:highlight w:val="none"/>
              </w:rPr>
              <w:t>资产总额</w:t>
            </w:r>
          </w:p>
        </w:tc>
        <w:tc>
          <w:tcPr>
            <w:tcW w:w="4933" w:type="dxa"/>
            <w:vAlign w:val="center"/>
          </w:tcPr>
          <w:p>
            <w:pPr>
              <w:widowControl/>
              <w:jc w:val="center"/>
              <w:rPr>
                <w:rFonts w:ascii="Times New Roman" w:hAnsi="Times New Roman" w:eastAsia="Times New Roman" w:cs="Times New Roman"/>
                <w:sz w:val="24"/>
                <w:szCs w:val="24"/>
                <w:highlight w:val="none"/>
                <w:lang w:val="en-US" w:eastAsia="uk-UA" w:bidi="ar-SA"/>
              </w:rPr>
            </w:pPr>
            <w:r>
              <w:rPr>
                <w:rFonts w:ascii="宋体" w:hAnsi="宋体" w:eastAsia="宋体" w:cs="宋体"/>
                <w:kern w:val="0"/>
                <w:sz w:val="22"/>
                <w:szCs w:val="22"/>
                <w:highlight w:val="none"/>
              </w:rPr>
              <w:t>——</w:t>
            </w:r>
          </w:p>
        </w:tc>
        <w:tc>
          <w:tcPr>
            <w:tcW w:w="4933" w:type="dxa"/>
            <w:vAlign w:val="center"/>
          </w:tcPr>
          <w:p>
            <w:pPr>
              <w:widowControl/>
              <w:jc w:val="center"/>
              <w:rPr>
                <w:rFonts w:hint="default" w:ascii="Times New Roman" w:hAnsi="Times New Roman" w:eastAsia="Times New Roman" w:cs="Times New Roman"/>
                <w:sz w:val="24"/>
                <w:szCs w:val="24"/>
                <w:highlight w:val="none"/>
                <w:lang w:val="en-US" w:eastAsia="uk-UA" w:bidi="ar-SA"/>
              </w:rPr>
            </w:pPr>
            <w:r>
              <w:rPr>
                <w:rFonts w:hint="eastAsia" w:ascii="宋体" w:hAnsi="宋体" w:eastAsia="宋体" w:cs="宋体"/>
                <w:color w:val="000000"/>
                <w:kern w:val="0"/>
                <w:sz w:val="22"/>
                <w:highlight w:val="none"/>
                <w:lang w:val="en-US" w:eastAsia="zh-CN"/>
              </w:rPr>
              <w:t>3343.91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Times New Roman" w:hAnsi="Times New Roman" w:eastAsia="Times New Roman" w:cs="Times New Roman"/>
                <w:sz w:val="24"/>
                <w:szCs w:val="24"/>
                <w:highlight w:val="none"/>
                <w:lang w:val="en-US" w:eastAsia="uk-UA" w:bidi="ar-SA"/>
              </w:rPr>
            </w:pPr>
            <w:r>
              <w:rPr>
                <w:rFonts w:ascii="宋体" w:hAnsi="宋体" w:eastAsia="宋体" w:cs="宋体"/>
                <w:kern w:val="0"/>
                <w:sz w:val="22"/>
                <w:szCs w:val="22"/>
                <w:highlight w:val="none"/>
              </w:rPr>
              <w:t>1</w:t>
            </w:r>
            <w:r>
              <w:rPr>
                <w:rFonts w:hint="eastAsia" w:ascii="宋体" w:hAnsi="宋体" w:eastAsia="宋体" w:cs="宋体"/>
                <w:kern w:val="0"/>
                <w:sz w:val="22"/>
                <w:szCs w:val="22"/>
                <w:highlight w:val="none"/>
              </w:rPr>
              <w:t>、房屋（平方米）</w:t>
            </w:r>
          </w:p>
        </w:tc>
        <w:tc>
          <w:tcPr>
            <w:tcW w:w="4933" w:type="dxa"/>
            <w:vAlign w:val="center"/>
          </w:tcPr>
          <w:p>
            <w:pPr>
              <w:widowControl/>
              <w:jc w:val="center"/>
              <w:rPr>
                <w:rFonts w:hint="default" w:ascii="Times New Roman" w:hAnsi="Times New Roman" w:eastAsia="宋体" w:cs="Times New Roman"/>
                <w:sz w:val="24"/>
                <w:szCs w:val="24"/>
                <w:highlight w:val="none"/>
                <w:lang w:val="en-US" w:eastAsia="zh-CN" w:bidi="ar-SA"/>
              </w:rPr>
            </w:pPr>
            <w:r>
              <w:rPr>
                <w:rFonts w:hint="eastAsia" w:ascii="宋体" w:hAnsi="宋体" w:eastAsia="宋体" w:cs="Times New Roman"/>
                <w:kern w:val="0"/>
                <w:sz w:val="22"/>
                <w:highlight w:val="none"/>
                <w:lang w:val="en-US" w:eastAsia="zh-CN"/>
              </w:rPr>
              <w:t>7523.8</w:t>
            </w:r>
          </w:p>
        </w:tc>
        <w:tc>
          <w:tcPr>
            <w:tcW w:w="4933" w:type="dxa"/>
            <w:vAlign w:val="center"/>
          </w:tcPr>
          <w:p>
            <w:pPr>
              <w:widowControl/>
              <w:jc w:val="center"/>
              <w:rPr>
                <w:rFonts w:hint="default" w:ascii="Times New Roman" w:hAnsi="Times New Roman" w:eastAsia="宋体" w:cs="Times New Roman"/>
                <w:sz w:val="24"/>
                <w:szCs w:val="24"/>
                <w:highlight w:val="none"/>
                <w:lang w:val="en-US" w:eastAsia="zh-CN" w:bidi="ar-SA"/>
              </w:rPr>
            </w:pPr>
            <w:r>
              <w:rPr>
                <w:rFonts w:hint="eastAsia" w:ascii="宋体" w:hAnsi="宋体" w:eastAsia="宋体" w:cs="Times New Roman"/>
                <w:kern w:val="0"/>
                <w:sz w:val="22"/>
                <w:highlight w:val="none"/>
                <w:lang w:val="en-US" w:eastAsia="zh-CN"/>
              </w:rPr>
              <w:t>2386.78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Times New Roman" w:hAnsi="Times New Roman" w:eastAsia="Times New Roman" w:cs="Times New Roman"/>
                <w:sz w:val="24"/>
                <w:szCs w:val="24"/>
                <w:highlight w:val="none"/>
                <w:lang w:val="en-US" w:eastAsia="uk-UA" w:bidi="ar-SA"/>
              </w:rPr>
            </w:pPr>
            <w:r>
              <w:rPr>
                <w:rFonts w:ascii="宋体" w:hAnsi="宋体" w:eastAsia="宋体" w:cs="宋体"/>
                <w:kern w:val="0"/>
                <w:sz w:val="22"/>
                <w:szCs w:val="22"/>
                <w:highlight w:val="none"/>
              </w:rPr>
              <w:t xml:space="preserve">   </w:t>
            </w:r>
            <w:r>
              <w:rPr>
                <w:rFonts w:hint="eastAsia" w:ascii="宋体" w:hAnsi="宋体" w:eastAsia="宋体" w:cs="宋体"/>
                <w:kern w:val="0"/>
                <w:sz w:val="22"/>
                <w:szCs w:val="22"/>
                <w:highlight w:val="none"/>
              </w:rPr>
              <w:t>其中：办公用房（平方米）</w:t>
            </w:r>
          </w:p>
        </w:tc>
        <w:tc>
          <w:tcPr>
            <w:tcW w:w="4933" w:type="dxa"/>
            <w:vAlign w:val="center"/>
          </w:tcPr>
          <w:p>
            <w:pPr>
              <w:widowControl/>
              <w:jc w:val="center"/>
              <w:rPr>
                <w:rFonts w:hint="default" w:ascii="Times New Roman" w:hAnsi="Times New Roman" w:eastAsia="宋体" w:cs="Times New Roman"/>
                <w:sz w:val="24"/>
                <w:szCs w:val="24"/>
                <w:highlight w:val="none"/>
                <w:lang w:val="en-US" w:eastAsia="zh-CN" w:bidi="ar-SA"/>
              </w:rPr>
            </w:pPr>
            <w:r>
              <w:rPr>
                <w:rFonts w:hint="eastAsia" w:ascii="宋体" w:hAnsi="宋体" w:eastAsia="宋体" w:cs="Times New Roman"/>
                <w:kern w:val="0"/>
                <w:sz w:val="22"/>
                <w:highlight w:val="none"/>
                <w:lang w:val="en-US" w:eastAsia="zh-CN"/>
              </w:rPr>
              <w:t>2010</w:t>
            </w:r>
          </w:p>
        </w:tc>
        <w:tc>
          <w:tcPr>
            <w:tcW w:w="4933" w:type="dxa"/>
            <w:vAlign w:val="center"/>
          </w:tcPr>
          <w:p>
            <w:pPr>
              <w:widowControl/>
              <w:jc w:val="center"/>
              <w:rPr>
                <w:rFonts w:hint="eastAsia" w:ascii="Times New Roman" w:hAnsi="Times New Roman" w:eastAsia="Times New Roman" w:cs="Times New Roman"/>
                <w:sz w:val="24"/>
                <w:szCs w:val="24"/>
                <w:highlight w:val="none"/>
                <w:lang w:val="en-US" w:eastAsia="uk-UA" w:bidi="ar-SA"/>
              </w:rPr>
            </w:pPr>
            <w:r>
              <w:rPr>
                <w:rFonts w:hint="eastAsia" w:ascii="宋体" w:hAnsi="宋体" w:eastAsia="宋体" w:cs="Times New Roman"/>
                <w:kern w:val="0"/>
                <w:sz w:val="22"/>
                <w:highlight w:val="none"/>
              </w:rPr>
              <w:t>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tabs>
                <w:tab w:val="left" w:pos="1105"/>
              </w:tabs>
              <w:jc w:val="left"/>
              <w:rPr>
                <w:rFonts w:hint="default"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eastAsia="zh-CN"/>
              </w:rPr>
              <w:tab/>
            </w:r>
            <w:r>
              <w:rPr>
                <w:rFonts w:hint="eastAsia" w:ascii="宋体" w:hAnsi="宋体" w:eastAsia="宋体" w:cs="宋体"/>
                <w:kern w:val="0"/>
                <w:sz w:val="22"/>
                <w:szCs w:val="22"/>
                <w:highlight w:val="none"/>
                <w:lang w:val="en-US" w:eastAsia="zh-CN"/>
              </w:rPr>
              <w:t>业务用房</w:t>
            </w:r>
          </w:p>
        </w:tc>
        <w:tc>
          <w:tcPr>
            <w:tcW w:w="4933" w:type="dxa"/>
            <w:vAlign w:val="center"/>
          </w:tcPr>
          <w:p>
            <w:pPr>
              <w:widowControl/>
              <w:jc w:val="center"/>
              <w:rPr>
                <w:rFonts w:hint="default" w:ascii="宋体" w:hAnsi="宋体" w:eastAsia="宋体" w:cs="Times New Roman"/>
                <w:kern w:val="0"/>
                <w:sz w:val="22"/>
                <w:highlight w:val="none"/>
                <w:lang w:val="en-US" w:eastAsia="zh-CN"/>
              </w:rPr>
            </w:pPr>
            <w:r>
              <w:rPr>
                <w:rFonts w:hint="eastAsia" w:ascii="宋体" w:hAnsi="宋体" w:eastAsia="宋体" w:cs="Times New Roman"/>
                <w:kern w:val="0"/>
                <w:sz w:val="22"/>
                <w:highlight w:val="none"/>
                <w:lang w:val="en-US" w:eastAsia="zh-CN"/>
              </w:rPr>
              <w:t>3223</w:t>
            </w:r>
          </w:p>
        </w:tc>
        <w:tc>
          <w:tcPr>
            <w:tcW w:w="4933" w:type="dxa"/>
            <w:vAlign w:val="center"/>
          </w:tcPr>
          <w:p>
            <w:pPr>
              <w:widowControl/>
              <w:jc w:val="center"/>
              <w:rPr>
                <w:rFonts w:hint="default" w:ascii="宋体" w:hAnsi="宋体" w:eastAsia="宋体" w:cs="Times New Roman"/>
                <w:kern w:val="0"/>
                <w:sz w:val="22"/>
                <w:highlight w:val="none"/>
                <w:lang w:val="en-US" w:eastAsia="zh-CN"/>
              </w:rPr>
            </w:pPr>
            <w:r>
              <w:rPr>
                <w:rFonts w:hint="eastAsia" w:ascii="宋体" w:hAnsi="宋体" w:eastAsia="宋体" w:cs="Times New Roman"/>
                <w:kern w:val="0"/>
                <w:sz w:val="22"/>
                <w:highlight w:val="none"/>
                <w:lang w:val="en-US" w:eastAsia="zh-CN"/>
              </w:rPr>
              <w:t>1391.39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hint="default"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 xml:space="preserve">          其他用房</w:t>
            </w:r>
          </w:p>
        </w:tc>
        <w:tc>
          <w:tcPr>
            <w:tcW w:w="4933" w:type="dxa"/>
            <w:vAlign w:val="center"/>
          </w:tcPr>
          <w:p>
            <w:pPr>
              <w:widowControl/>
              <w:jc w:val="center"/>
              <w:rPr>
                <w:rFonts w:hint="default" w:ascii="宋体" w:hAnsi="宋体" w:eastAsia="宋体" w:cs="Times New Roman"/>
                <w:kern w:val="0"/>
                <w:sz w:val="22"/>
                <w:highlight w:val="none"/>
                <w:lang w:val="en-US" w:eastAsia="zh-CN"/>
              </w:rPr>
            </w:pPr>
            <w:r>
              <w:rPr>
                <w:rFonts w:hint="eastAsia" w:ascii="宋体" w:hAnsi="宋体" w:eastAsia="宋体" w:cs="Times New Roman"/>
                <w:kern w:val="0"/>
                <w:sz w:val="22"/>
                <w:highlight w:val="none"/>
                <w:lang w:val="en-US" w:eastAsia="zh-CN"/>
              </w:rPr>
              <w:t>2290.8</w:t>
            </w:r>
          </w:p>
        </w:tc>
        <w:tc>
          <w:tcPr>
            <w:tcW w:w="4933" w:type="dxa"/>
            <w:vAlign w:val="center"/>
          </w:tcPr>
          <w:p>
            <w:pPr>
              <w:widowControl/>
              <w:jc w:val="center"/>
              <w:rPr>
                <w:rFonts w:hint="default" w:ascii="宋体" w:hAnsi="宋体" w:eastAsia="宋体" w:cs="Times New Roman"/>
                <w:kern w:val="0"/>
                <w:sz w:val="22"/>
                <w:highlight w:val="none"/>
                <w:lang w:val="en-US" w:eastAsia="zh-CN"/>
              </w:rPr>
            </w:pPr>
            <w:r>
              <w:rPr>
                <w:rFonts w:hint="eastAsia" w:ascii="宋体" w:hAnsi="宋体" w:eastAsia="宋体" w:cs="Times New Roman"/>
                <w:kern w:val="0"/>
                <w:sz w:val="22"/>
                <w:highlight w:val="none"/>
                <w:lang w:val="en-US" w:eastAsia="zh-CN"/>
              </w:rPr>
              <w:t>874.56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hint="eastAsia" w:ascii="Times New Roman" w:hAnsi="Times New Roman" w:eastAsia="宋体" w:cs="Times New Roman"/>
                <w:sz w:val="24"/>
                <w:szCs w:val="24"/>
                <w:highlight w:val="none"/>
                <w:lang w:val="en-US" w:eastAsia="zh-CN" w:bidi="ar-SA"/>
              </w:rPr>
            </w:pPr>
            <w:r>
              <w:rPr>
                <w:rFonts w:ascii="宋体" w:hAnsi="宋体" w:eastAsia="宋体" w:cs="宋体"/>
                <w:kern w:val="0"/>
                <w:sz w:val="22"/>
                <w:szCs w:val="22"/>
                <w:highlight w:val="none"/>
              </w:rPr>
              <w:t>2</w:t>
            </w:r>
            <w:r>
              <w:rPr>
                <w:rFonts w:hint="eastAsia" w:ascii="宋体" w:hAnsi="宋体" w:eastAsia="宋体" w:cs="宋体"/>
                <w:kern w:val="0"/>
                <w:sz w:val="22"/>
                <w:szCs w:val="22"/>
                <w:highlight w:val="none"/>
              </w:rPr>
              <w:t>、</w:t>
            </w:r>
            <w:r>
              <w:rPr>
                <w:rFonts w:hint="eastAsia" w:ascii="宋体" w:hAnsi="宋体" w:eastAsia="宋体" w:cs="宋体"/>
                <w:kern w:val="0"/>
                <w:sz w:val="22"/>
                <w:szCs w:val="22"/>
                <w:highlight w:val="none"/>
                <w:lang w:val="en-US" w:eastAsia="zh-CN"/>
              </w:rPr>
              <w:t>设备</w:t>
            </w:r>
          </w:p>
        </w:tc>
        <w:tc>
          <w:tcPr>
            <w:tcW w:w="4933" w:type="dxa"/>
            <w:vAlign w:val="center"/>
          </w:tcPr>
          <w:p>
            <w:pPr>
              <w:widowControl/>
              <w:jc w:val="center"/>
              <w:rPr>
                <w:rFonts w:hint="eastAsia" w:ascii="Times New Roman" w:hAnsi="Times New Roman" w:eastAsia="宋体" w:cs="Times New Roman"/>
                <w:sz w:val="24"/>
                <w:szCs w:val="24"/>
                <w:highlight w:val="none"/>
                <w:lang w:val="en-US" w:eastAsia="zh-CN" w:bidi="ar-SA"/>
              </w:rPr>
            </w:pPr>
          </w:p>
        </w:tc>
        <w:tc>
          <w:tcPr>
            <w:tcW w:w="4933" w:type="dxa"/>
            <w:vAlign w:val="center"/>
          </w:tcPr>
          <w:p>
            <w:pPr>
              <w:widowControl/>
              <w:jc w:val="center"/>
              <w:rPr>
                <w:rFonts w:hint="default" w:ascii="Times New Roman" w:hAnsi="Times New Roman" w:eastAsia="宋体" w:cs="Times New Roman"/>
                <w:sz w:val="24"/>
                <w:szCs w:val="24"/>
                <w:highlight w:val="none"/>
                <w:lang w:val="en-US" w:eastAsia="zh-CN" w:bidi="ar-SA"/>
              </w:rPr>
            </w:pPr>
            <w:r>
              <w:rPr>
                <w:rFonts w:hint="eastAsia" w:eastAsia="宋体" w:cs="Times New Roman"/>
                <w:sz w:val="24"/>
                <w:szCs w:val="24"/>
                <w:highlight w:val="none"/>
                <w:lang w:val="en-US" w:eastAsia="zh-CN" w:bidi="ar-SA"/>
              </w:rPr>
              <w:t>732.09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Times New Roman" w:hAnsi="Times New Roman" w:eastAsia="Times New Roman" w:cs="Times New Roman"/>
                <w:sz w:val="24"/>
                <w:szCs w:val="24"/>
                <w:lang w:val="en-US" w:eastAsia="uk-UA" w:bidi="ar-SA"/>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4933" w:type="dxa"/>
            <w:vAlign w:val="center"/>
          </w:tcPr>
          <w:p>
            <w:pPr>
              <w:widowControl/>
              <w:jc w:val="center"/>
              <w:rPr>
                <w:rFonts w:ascii="Times New Roman" w:hAnsi="Times New Roman" w:eastAsia="Times New Roman" w:cs="Times New Roman"/>
                <w:sz w:val="24"/>
                <w:szCs w:val="24"/>
                <w:lang w:val="en-US" w:eastAsia="uk-UA" w:bidi="ar-SA"/>
              </w:rPr>
            </w:pPr>
          </w:p>
        </w:tc>
        <w:tc>
          <w:tcPr>
            <w:tcW w:w="4933" w:type="dxa"/>
            <w:vAlign w:val="center"/>
          </w:tcPr>
          <w:p>
            <w:pPr>
              <w:widowControl/>
              <w:jc w:val="center"/>
              <w:rPr>
                <w:rFonts w:hint="default"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hint="default" w:ascii="Times New Roman" w:hAnsi="Times New Roman" w:eastAsia="宋体" w:cs="Times New Roman"/>
                <w:sz w:val="24"/>
                <w:szCs w:val="24"/>
                <w:lang w:val="en-US" w:eastAsia="zh-CN" w:bidi="ar-SA"/>
              </w:rPr>
            </w:pPr>
            <w:r>
              <w:rPr>
                <w:rFonts w:ascii="宋体" w:hAnsi="宋体" w:eastAsia="宋体" w:cs="宋体"/>
                <w:kern w:val="0"/>
                <w:sz w:val="22"/>
                <w:szCs w:val="22"/>
              </w:rPr>
              <w:t>4</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图书和档案（本、套）</w:t>
            </w:r>
          </w:p>
        </w:tc>
        <w:tc>
          <w:tcPr>
            <w:tcW w:w="4933" w:type="dxa"/>
            <w:vAlign w:val="center"/>
          </w:tcPr>
          <w:p>
            <w:pPr>
              <w:widowControl/>
              <w:rPr>
                <w:rFonts w:ascii="Times New Roman" w:hAnsi="Times New Roman" w:eastAsia="Times New Roman" w:cs="Times New Roman"/>
                <w:sz w:val="24"/>
                <w:szCs w:val="24"/>
                <w:lang w:val="en-US" w:eastAsia="uk-UA" w:bidi="ar-SA"/>
              </w:rPr>
            </w:pPr>
          </w:p>
        </w:tc>
        <w:tc>
          <w:tcPr>
            <w:tcW w:w="4933" w:type="dxa"/>
            <w:vAlign w:val="center"/>
          </w:tcPr>
          <w:p>
            <w:pPr>
              <w:widowControl/>
              <w:jc w:val="center"/>
              <w:rPr>
                <w:rFonts w:hint="default" w:ascii="Times New Roman" w:hAnsi="Times New Roman" w:eastAsia="宋体" w:cs="Times New Roman"/>
                <w:sz w:val="24"/>
                <w:szCs w:val="24"/>
                <w:lang w:val="en-US" w:eastAsia="uk-UA" w:bidi="ar-SA"/>
              </w:rPr>
            </w:pPr>
            <w:r>
              <w:rPr>
                <w:rFonts w:hint="eastAsia" w:ascii="宋体" w:hAnsi="宋体" w:eastAsia="宋体" w:cs="Times New Roman"/>
                <w:kern w:val="0"/>
                <w:sz w:val="22"/>
                <w:lang w:val="en-US" w:eastAsia="zh-CN"/>
              </w:rP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5、家具和用具（个、套）</w:t>
            </w:r>
          </w:p>
        </w:tc>
        <w:tc>
          <w:tcPr>
            <w:tcW w:w="4933" w:type="dxa"/>
            <w:vAlign w:val="center"/>
          </w:tcPr>
          <w:p>
            <w:pPr>
              <w:widowControl/>
              <w:rPr>
                <w:rFonts w:ascii="Times New Roman" w:hAnsi="Times New Roman" w:eastAsia="Times New Roman" w:cs="Times New Roman"/>
                <w:sz w:val="24"/>
                <w:szCs w:val="24"/>
                <w:lang w:val="en-US" w:eastAsia="uk-UA" w:bidi="ar-SA"/>
              </w:rPr>
            </w:pPr>
          </w:p>
        </w:tc>
        <w:tc>
          <w:tcPr>
            <w:tcW w:w="4933" w:type="dxa"/>
            <w:vAlign w:val="center"/>
          </w:tcPr>
          <w:p>
            <w:pPr>
              <w:widowControl/>
              <w:jc w:val="center"/>
              <w:rPr>
                <w:rFonts w:hint="eastAsia" w:ascii="Times New Roman" w:hAnsi="Times New Roman" w:eastAsia="Times New Roman" w:cs="Times New Roman"/>
                <w:sz w:val="24"/>
                <w:szCs w:val="24"/>
                <w:lang w:val="en-US" w:eastAsia="zh-CN" w:bidi="ar-SA"/>
              </w:rPr>
            </w:pPr>
            <w:r>
              <w:rPr>
                <w:rFonts w:hint="eastAsia" w:ascii="宋体" w:hAnsi="宋体" w:eastAsia="宋体" w:cs="Times New Roman"/>
                <w:kern w:val="0"/>
                <w:sz w:val="22"/>
                <w:lang w:val="en-US" w:eastAsia="zh-CN"/>
              </w:rPr>
              <w:t>214.31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30260"/>
    <w:multiLevelType w:val="singleLevel"/>
    <w:tmpl w:val="8813026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F21A4"/>
    <w:rsid w:val="094C13C0"/>
    <w:rsid w:val="0EE508CF"/>
    <w:rsid w:val="210B2ECB"/>
    <w:rsid w:val="279654DE"/>
    <w:rsid w:val="2EE50021"/>
    <w:rsid w:val="2F5E2CCD"/>
    <w:rsid w:val="38413E01"/>
    <w:rsid w:val="3B3124D6"/>
    <w:rsid w:val="3D71160A"/>
    <w:rsid w:val="3E692FCC"/>
    <w:rsid w:val="3E715B3C"/>
    <w:rsid w:val="40C166E3"/>
    <w:rsid w:val="410C4591"/>
    <w:rsid w:val="46801179"/>
    <w:rsid w:val="47BA5272"/>
    <w:rsid w:val="4A331E43"/>
    <w:rsid w:val="4C1C1DA3"/>
    <w:rsid w:val="4F0C5585"/>
    <w:rsid w:val="51BC5B92"/>
    <w:rsid w:val="556041D7"/>
    <w:rsid w:val="557126D6"/>
    <w:rsid w:val="5C3459EF"/>
    <w:rsid w:val="5C856C44"/>
    <w:rsid w:val="5FD80FB9"/>
    <w:rsid w:val="63575FD1"/>
    <w:rsid w:val="6399667E"/>
    <w:rsid w:val="64596E05"/>
    <w:rsid w:val="65A968E6"/>
    <w:rsid w:val="692961EC"/>
    <w:rsid w:val="6A2F0101"/>
    <w:rsid w:val="6EF03058"/>
    <w:rsid w:val="6FD73AE0"/>
    <w:rsid w:val="765368D3"/>
    <w:rsid w:val="778009CB"/>
    <w:rsid w:val="77967126"/>
    <w:rsid w:val="79A21BCC"/>
    <w:rsid w:val="7B27251C"/>
    <w:rsid w:val="B3BDB9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2024-02-23T17:30:00Z</dcterms:created>
  <dc:creator>lenovo</dc:creator>
  <cp:lastModifiedBy>Administrator</cp:lastModifiedBy>
  <dcterms:modified xsi:type="dcterms:W3CDTF">2024-05-22T07:05:16Z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C57D059EED7A4CA8B3FF3D6FE5C09834</vt:lpwstr>
  </property>
</Properties>
</file>