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2024年单位预算信息公开目录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24"/>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fldChar w:fldCharType="begin"/>
      </w:r>
      <w:r>
        <w:instrText xml:space="preserve">PAGEREF _Toc_2_2_0000000001 \h</w:instrText>
      </w:r>
      <w:r>
        <w:fldChar w:fldCharType="separate"/>
      </w:r>
      <w:r>
        <w:t>1</w:t>
      </w:r>
      <w:r>
        <w:fldChar w:fldCharType="end"/>
      </w:r>
      <w:r>
        <w:fldChar w:fldCharType="end"/>
      </w:r>
    </w:p>
    <w:p>
      <w:pPr>
        <w:pStyle w:val="24"/>
        <w:tabs>
          <w:tab w:val="right" w:leader="dot" w:pos="14562"/>
        </w:tabs>
      </w:pPr>
      <w:r>
        <w:fldChar w:fldCharType="begin"/>
      </w:r>
      <w:r>
        <w:instrText xml:space="preserve"> HYPERLINK \l "_Toc_2_2_0000000002" </w:instrText>
      </w:r>
      <w:r>
        <w:fldChar w:fldCharType="separate"/>
      </w:r>
      <w:r>
        <w:rPr>
          <w:rFonts w:hint="eastAsia"/>
          <w:lang w:eastAsia="zh-CN"/>
        </w:rPr>
        <w:t>单位</w:t>
      </w:r>
      <w:r>
        <w:t>预算收入总表</w:t>
      </w:r>
      <w:r>
        <w:tab/>
      </w:r>
      <w:r>
        <w:fldChar w:fldCharType="begin"/>
      </w:r>
      <w:r>
        <w:instrText xml:space="preserve">PAGEREF _Toc_2_2_0000000002 \h</w:instrText>
      </w:r>
      <w:r>
        <w:fldChar w:fldCharType="separate"/>
      </w:r>
      <w:r>
        <w:t>3</w:t>
      </w:r>
      <w:r>
        <w:fldChar w:fldCharType="end"/>
      </w:r>
      <w:r>
        <w:fldChar w:fldCharType="end"/>
      </w:r>
    </w:p>
    <w:p>
      <w:pPr>
        <w:pStyle w:val="24"/>
        <w:tabs>
          <w:tab w:val="right" w:leader="dot" w:pos="14562"/>
        </w:tabs>
      </w:pPr>
      <w:r>
        <w:fldChar w:fldCharType="begin"/>
      </w:r>
      <w:r>
        <w:instrText xml:space="preserve"> HYPERLINK \l "_Toc_2_2_0000000003" </w:instrText>
      </w:r>
      <w:r>
        <w:fldChar w:fldCharType="separate"/>
      </w:r>
      <w:r>
        <w:rPr>
          <w:rFonts w:hint="eastAsia"/>
          <w:lang w:eastAsia="zh-CN"/>
        </w:rPr>
        <w:t>单位</w:t>
      </w:r>
      <w:r>
        <w:t>预算支出总表</w:t>
      </w:r>
      <w:r>
        <w:tab/>
      </w:r>
      <w:r>
        <w:fldChar w:fldCharType="begin"/>
      </w:r>
      <w:r>
        <w:instrText xml:space="preserve">PAGEREF _Toc_2_2_0000000003 \h</w:instrText>
      </w:r>
      <w:r>
        <w:fldChar w:fldCharType="separate"/>
      </w:r>
      <w:r>
        <w:t>5</w:t>
      </w:r>
      <w:r>
        <w:fldChar w:fldCharType="end"/>
      </w:r>
      <w:r>
        <w:fldChar w:fldCharType="end"/>
      </w:r>
    </w:p>
    <w:p>
      <w:pPr>
        <w:pStyle w:val="24"/>
        <w:tabs>
          <w:tab w:val="right" w:leader="dot" w:pos="14562"/>
        </w:tabs>
      </w:pPr>
      <w:r>
        <w:fldChar w:fldCharType="begin"/>
      </w:r>
      <w:r>
        <w:instrText xml:space="preserve"> HYPERLINK \l "_Toc_2_2_0000000004" </w:instrText>
      </w:r>
      <w:r>
        <w:fldChar w:fldCharType="separate"/>
      </w:r>
      <w:r>
        <w:rPr>
          <w:rFonts w:hint="eastAsia"/>
          <w:lang w:eastAsia="zh-CN"/>
        </w:rPr>
        <w:t>单位</w:t>
      </w:r>
      <w:r>
        <w:t>预算财政拨款收支总表</w:t>
      </w:r>
      <w:r>
        <w:tab/>
      </w:r>
      <w:r>
        <w:fldChar w:fldCharType="begin"/>
      </w:r>
      <w:r>
        <w:instrText xml:space="preserve">PAGEREF _Toc_2_2_0000000004 \h</w:instrText>
      </w:r>
      <w:r>
        <w:fldChar w:fldCharType="separate"/>
      </w:r>
      <w:r>
        <w:t>6</w:t>
      </w:r>
      <w:r>
        <w:fldChar w:fldCharType="end"/>
      </w:r>
      <w:r>
        <w:fldChar w:fldCharType="end"/>
      </w:r>
    </w:p>
    <w:p>
      <w:pPr>
        <w:pStyle w:val="24"/>
        <w:tabs>
          <w:tab w:val="right" w:leader="dot" w:pos="14562"/>
        </w:tabs>
      </w:pP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fldChar w:fldCharType="begin"/>
      </w:r>
      <w:r>
        <w:instrText xml:space="preserve">PAGEREF _Toc_2_2_0000000005 \h</w:instrText>
      </w:r>
      <w:r>
        <w:fldChar w:fldCharType="separate"/>
      </w:r>
      <w:r>
        <w:t>9</w:t>
      </w:r>
      <w:r>
        <w:fldChar w:fldCharType="end"/>
      </w:r>
      <w:r>
        <w:fldChar w:fldCharType="end"/>
      </w:r>
    </w:p>
    <w:p>
      <w:pPr>
        <w:pStyle w:val="24"/>
        <w:tabs>
          <w:tab w:val="right" w:leader="dot" w:pos="14562"/>
        </w:tabs>
      </w:pP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fldChar w:fldCharType="begin"/>
      </w:r>
      <w:r>
        <w:instrText xml:space="preserve">PAGEREF _Toc_2_2_0000000006 \h</w:instrText>
      </w:r>
      <w:r>
        <w:fldChar w:fldCharType="separate"/>
      </w:r>
      <w:r>
        <w:t>10</w:t>
      </w:r>
      <w:r>
        <w:fldChar w:fldCharType="end"/>
      </w:r>
      <w:r>
        <w:fldChar w:fldCharType="end"/>
      </w:r>
    </w:p>
    <w:p>
      <w:pPr>
        <w:pStyle w:val="24"/>
        <w:tabs>
          <w:tab w:val="right" w:leader="dot" w:pos="14562"/>
        </w:tabs>
      </w:pPr>
      <w:r>
        <w:fldChar w:fldCharType="begin"/>
      </w:r>
      <w:r>
        <w:instrText xml:space="preserve"> HYPERLINK \l "_Toc_2_2_0000000007" </w:instrText>
      </w:r>
      <w:r>
        <w:fldChar w:fldCharType="separate"/>
      </w:r>
      <w:r>
        <w:rPr>
          <w:rFonts w:hint="eastAsia"/>
          <w:lang w:eastAsia="zh-CN"/>
        </w:rPr>
        <w:t>单位</w:t>
      </w:r>
      <w:r>
        <w:t>预算政府性基金预算财政拨款支出表</w:t>
      </w:r>
      <w:r>
        <w:tab/>
      </w:r>
      <w:r>
        <w:fldChar w:fldCharType="begin"/>
      </w:r>
      <w:r>
        <w:instrText xml:space="preserve">PAGEREF _Toc_2_2_0000000007 \h</w:instrText>
      </w:r>
      <w:r>
        <w:fldChar w:fldCharType="separate"/>
      </w:r>
      <w:r>
        <w:t>11</w:t>
      </w:r>
      <w:r>
        <w:fldChar w:fldCharType="end"/>
      </w:r>
      <w:r>
        <w:fldChar w:fldCharType="end"/>
      </w:r>
    </w:p>
    <w:p>
      <w:pPr>
        <w:pStyle w:val="24"/>
        <w:tabs>
          <w:tab w:val="right" w:leader="dot" w:pos="14562"/>
        </w:tabs>
      </w:pP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tab/>
      </w:r>
      <w:r>
        <w:fldChar w:fldCharType="begin"/>
      </w:r>
      <w:r>
        <w:instrText xml:space="preserve">PAGEREF _Toc_2_2_0000000008 \h</w:instrText>
      </w:r>
      <w:r>
        <w:fldChar w:fldCharType="separate"/>
      </w:r>
      <w:r>
        <w:t>12</w:t>
      </w:r>
      <w:r>
        <w:fldChar w:fldCharType="end"/>
      </w:r>
      <w:r>
        <w:fldChar w:fldCharType="end"/>
      </w:r>
    </w:p>
    <w:p>
      <w:pPr>
        <w:pStyle w:val="24"/>
        <w:tabs>
          <w:tab w:val="right" w:leader="dot" w:pos="14562"/>
        </w:tabs>
      </w:pP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fldChar w:fldCharType="begin"/>
      </w:r>
      <w:r>
        <w:instrText xml:space="preserve">PAGEREF _Toc_2_2_0000000009 \h</w:instrText>
      </w:r>
      <w:r>
        <w:fldChar w:fldCharType="separate"/>
      </w:r>
      <w:r>
        <w:t>13</w:t>
      </w:r>
      <w:r>
        <w:fldChar w:fldCharType="end"/>
      </w:r>
      <w: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24"/>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14</w:t>
      </w:r>
      <w:r>
        <w:fldChar w:fldCharType="end"/>
      </w:r>
      <w:r>
        <w:fldChar w:fldCharType="end"/>
      </w:r>
    </w:p>
    <w:p>
      <w:pPr>
        <w:pStyle w:val="24"/>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fldChar w:fldCharType="begin"/>
      </w:r>
      <w:r>
        <w:instrText xml:space="preserve">PAGEREF _Toc_3_3_0000000011 \h</w:instrText>
      </w:r>
      <w:r>
        <w:fldChar w:fldCharType="separate"/>
      </w:r>
      <w:r>
        <w:t>16</w:t>
      </w:r>
      <w:r>
        <w:fldChar w:fldCharType="end"/>
      </w:r>
      <w:r>
        <w:fldChar w:fldCharType="end"/>
      </w:r>
    </w:p>
    <w:p>
      <w:pPr>
        <w:pStyle w:val="24"/>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17</w:t>
      </w:r>
      <w:r>
        <w:fldChar w:fldCharType="end"/>
      </w:r>
      <w:r>
        <w:fldChar w:fldCharType="end"/>
      </w:r>
    </w:p>
    <w:p>
      <w:pPr>
        <w:pStyle w:val="24"/>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17</w:t>
      </w:r>
      <w:r>
        <w:fldChar w:fldCharType="end"/>
      </w:r>
      <w:r>
        <w:fldChar w:fldCharType="end"/>
      </w:r>
    </w:p>
    <w:p>
      <w:pPr>
        <w:pStyle w:val="24"/>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rPr>
          <w:rFonts w:hint="eastAsia"/>
          <w:lang w:val="en-US" w:eastAsia="zh-CN"/>
        </w:rPr>
        <w:t>五</w:t>
      </w:r>
      <w:r>
        <w:t>、</w:t>
      </w:r>
      <w:r>
        <w:rPr>
          <w:rFonts w:hint="eastAsia"/>
          <w:lang w:eastAsia="zh-CN"/>
        </w:rPr>
        <w:t>单位</w:t>
      </w:r>
      <w:r>
        <w:t>项目预算安排情况及绩效目标</w:t>
      </w:r>
      <w:r>
        <w:tab/>
      </w:r>
      <w:r>
        <w:rPr>
          <w:rFonts w:hint="eastAsia"/>
          <w:lang w:val="en-US" w:eastAsia="zh-CN"/>
        </w:rPr>
        <w:t>1</w:t>
      </w:r>
      <w:r>
        <w:fldChar w:fldCharType="end"/>
      </w:r>
      <w:r>
        <w:rPr>
          <w:rFonts w:hint="eastAsia"/>
          <w:lang w:val="en-US" w:eastAsia="zh-CN"/>
        </w:rPr>
        <w:t>7</w:t>
      </w:r>
    </w:p>
    <w:p>
      <w:pPr>
        <w:pStyle w:val="24"/>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rPr>
          <w:rFonts w:hint="eastAsia"/>
          <w:lang w:val="en-US" w:eastAsia="zh-CN"/>
        </w:rPr>
        <w:t>六</w:t>
      </w:r>
      <w:r>
        <w:t>、政府采购预算情况</w:t>
      </w:r>
      <w:r>
        <w:tab/>
      </w:r>
      <w:r>
        <w:rPr>
          <w:rFonts w:hint="eastAsia"/>
          <w:lang w:val="en-US" w:eastAsia="zh-CN"/>
        </w:rPr>
        <w:t>2</w:t>
      </w:r>
      <w:r>
        <w:fldChar w:fldCharType="end"/>
      </w:r>
      <w:r>
        <w:rPr>
          <w:rFonts w:hint="eastAsia"/>
          <w:lang w:val="en-US" w:eastAsia="zh-CN"/>
        </w:rPr>
        <w:t>0</w:t>
      </w:r>
    </w:p>
    <w:p>
      <w:pPr>
        <w:pStyle w:val="24"/>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rPr>
          <w:rFonts w:hint="eastAsia"/>
          <w:lang w:val="en-US" w:eastAsia="zh-CN"/>
        </w:rPr>
        <w:t>七</w:t>
      </w:r>
      <w:r>
        <w:t>、国有资产信息</w:t>
      </w:r>
      <w:r>
        <w:tab/>
      </w:r>
      <w:r>
        <w:rPr>
          <w:rFonts w:hint="eastAsia"/>
          <w:lang w:val="en-US" w:eastAsia="zh-CN"/>
        </w:rPr>
        <w:t>2</w:t>
      </w:r>
      <w:r>
        <w:fldChar w:fldCharType="end"/>
      </w:r>
      <w:r>
        <w:rPr>
          <w:rFonts w:hint="eastAsia"/>
          <w:lang w:val="en-US" w:eastAsia="zh-CN"/>
        </w:rPr>
        <w:t>0</w:t>
      </w:r>
    </w:p>
    <w:p>
      <w:pPr>
        <w:pStyle w:val="24"/>
        <w:tabs>
          <w:tab w:val="right" w:leader="dot" w:pos="14562"/>
        </w:tabs>
        <w:rPr>
          <w:rFonts w:hint="eastAsia" w:eastAsia="方正仿宋_GBK"/>
          <w:lang w:val="en-US" w:eastAsia="zh-CN"/>
        </w:rPr>
      </w:pPr>
      <w:r>
        <w:fldChar w:fldCharType="begin"/>
      </w:r>
      <w:r>
        <w:instrText xml:space="preserve"> HYPERLINK \l "_Toc_3_3_0000000019" </w:instrText>
      </w:r>
      <w:r>
        <w:fldChar w:fldCharType="separate"/>
      </w:r>
      <w:r>
        <w:rPr>
          <w:rFonts w:hint="eastAsia"/>
          <w:lang w:val="en-US" w:eastAsia="zh-CN"/>
        </w:rPr>
        <w:t>八</w:t>
      </w:r>
      <w:r>
        <w:t>、名词解释</w:t>
      </w:r>
      <w:r>
        <w:tab/>
      </w:r>
      <w:r>
        <w:rPr>
          <w:rFonts w:hint="eastAsia"/>
          <w:lang w:val="en-US" w:eastAsia="zh-CN"/>
        </w:rPr>
        <w:t>2</w:t>
      </w:r>
      <w:r>
        <w:fldChar w:fldCharType="end"/>
      </w:r>
      <w:r>
        <w:rPr>
          <w:rFonts w:hint="eastAsia"/>
          <w:lang w:val="en-US" w:eastAsia="zh-CN"/>
        </w:rPr>
        <w:t>1</w:t>
      </w:r>
    </w:p>
    <w:p>
      <w:pPr>
        <w:pStyle w:val="24"/>
        <w:tabs>
          <w:tab w:val="right" w:leader="dot" w:pos="14562"/>
        </w:tabs>
        <w:rPr>
          <w:rFonts w:hint="eastAsia" w:eastAsia="方正仿宋_GBK"/>
          <w:lang w:val="en-US" w:eastAsia="zh-CN"/>
        </w:rPr>
      </w:pPr>
      <w:r>
        <w:fldChar w:fldCharType="begin"/>
      </w:r>
      <w:r>
        <w:instrText xml:space="preserve"> HYPERLINK \l "_Toc_3_3_0000000020" </w:instrText>
      </w:r>
      <w:r>
        <w:fldChar w:fldCharType="separate"/>
      </w:r>
      <w:r>
        <w:rPr>
          <w:rFonts w:hint="eastAsia"/>
          <w:lang w:val="en-US" w:eastAsia="zh-CN"/>
        </w:rPr>
        <w:t>九</w:t>
      </w:r>
      <w:r>
        <w:t>、其他需要说明的事项</w:t>
      </w:r>
      <w:r>
        <w:tab/>
      </w:r>
      <w:r>
        <w:rPr>
          <w:rFonts w:hint="eastAsia"/>
          <w:lang w:val="en-US" w:eastAsia="zh-CN"/>
        </w:rPr>
        <w:t>2</w:t>
      </w:r>
      <w:r>
        <w:fldChar w:fldCharType="end"/>
      </w:r>
      <w:r>
        <w:rPr>
          <w:rFonts w:hint="eastAsia"/>
          <w:lang w:val="en-US" w:eastAsia="zh-CN"/>
        </w:rPr>
        <w:t>2</w:t>
      </w:r>
    </w:p>
    <w:p>
      <w:pPr>
        <w:sectPr>
          <w:headerReference r:id="rId5" w:type="first"/>
          <w:footerReference r:id="rId8" w:type="first"/>
          <w:headerReference r:id="rId3" w:type="default"/>
          <w:footerReference r:id="rId6" w:type="default"/>
          <w:headerReference r:id="rId4" w:type="even"/>
          <w:footerReference r:id="rId7" w:type="even"/>
          <w:pgSz w:w="16840" w:h="11900" w:orient="landscape"/>
          <w:pgMar w:top="1587" w:right="1134" w:bottom="1361" w:left="1134" w:header="720" w:footer="720" w:gutter="0"/>
          <w:pgNumType w:start="1"/>
          <w:cols w:space="720" w:num="1"/>
        </w:sectPr>
      </w:pPr>
      <w:r>
        <w:fldChar w:fldCharType="end"/>
      </w:r>
    </w:p>
    <w:p>
      <w:pPr>
        <w:jc w:val="center"/>
        <w:outlineLvl w:val="3"/>
      </w:pPr>
      <w:bookmarkStart w:id="0" w:name="_Toc_4_4_0000000001"/>
      <w:r>
        <w:rPr>
          <w:rFonts w:ascii="方正小标宋_GBK" w:hAnsi="方正小标宋_GBK" w:eastAsia="方正小标宋_GBK" w:cs="方正小标宋_GBK"/>
          <w:color w:val="000000"/>
          <w:sz w:val="44"/>
        </w:rPr>
        <w:t>一、中共成安县委机构编制委员会办公室(本级)收支预算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0"/>
            </w:pPr>
            <w:r>
              <w:t>317001中共成安县委机构编制委员会办公室(本级)</w:t>
            </w:r>
          </w:p>
        </w:tc>
        <w:tc>
          <w:tcPr>
            <w:tcW w:w="2126" w:type="dxa"/>
            <w:tcBorders>
              <w:top w:val="single" w:color="FFFFFF" w:sz="6" w:space="0"/>
              <w:left w:val="single" w:color="FFFFFF" w:sz="6" w:space="0"/>
              <w:right w:val="single" w:color="FFFFFF" w:sz="6" w:space="0"/>
            </w:tcBorders>
            <w:vAlign w:val="center"/>
          </w:tcPr>
          <w:p>
            <w:pPr>
              <w:pStyle w:val="9"/>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6661" w:type="dxa"/>
            <w:gridSpan w:val="2"/>
            <w:vAlign w:val="center"/>
          </w:tcPr>
          <w:p>
            <w:pPr>
              <w:pStyle w:val="11"/>
            </w:pPr>
            <w:r>
              <w:t>收入</w:t>
            </w:r>
          </w:p>
        </w:tc>
        <w:tc>
          <w:tcPr>
            <w:tcW w:w="6661" w:type="dxa"/>
            <w:gridSpan w:val="2"/>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1"/>
            </w:pPr>
            <w:r>
              <w:t>项  目</w:t>
            </w:r>
          </w:p>
        </w:tc>
        <w:tc>
          <w:tcPr>
            <w:tcW w:w="2126" w:type="dxa"/>
            <w:vAlign w:val="center"/>
          </w:tcPr>
          <w:p>
            <w:pPr>
              <w:pStyle w:val="11"/>
            </w:pPr>
            <w:r>
              <w:t>预算数</w:t>
            </w:r>
          </w:p>
        </w:tc>
        <w:tc>
          <w:tcPr>
            <w:tcW w:w="4535" w:type="dxa"/>
            <w:vAlign w:val="center"/>
          </w:tcPr>
          <w:p>
            <w:pPr>
              <w:pStyle w:val="11"/>
            </w:pPr>
            <w:r>
              <w:t>项  目</w:t>
            </w:r>
          </w:p>
        </w:tc>
        <w:tc>
          <w:tcPr>
            <w:tcW w:w="2126" w:type="dxa"/>
            <w:vAlign w:val="center"/>
          </w:tcPr>
          <w:p>
            <w:pPr>
              <w:pStyle w:val="1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4535" w:type="dxa"/>
            <w:vAlign w:val="center"/>
          </w:tcPr>
          <w:p>
            <w:pPr>
              <w:pStyle w:val="11"/>
            </w:pPr>
            <w:r>
              <w:t>1</w:t>
            </w:r>
          </w:p>
        </w:tc>
        <w:tc>
          <w:tcPr>
            <w:tcW w:w="2126" w:type="dxa"/>
            <w:vAlign w:val="center"/>
          </w:tcPr>
          <w:p>
            <w:pPr>
              <w:pStyle w:val="11"/>
            </w:pPr>
            <w:r>
              <w:t>2</w:t>
            </w:r>
          </w:p>
        </w:tc>
        <w:tc>
          <w:tcPr>
            <w:tcW w:w="4535" w:type="dxa"/>
            <w:vAlign w:val="center"/>
          </w:tcPr>
          <w:p>
            <w:pPr>
              <w:pStyle w:val="11"/>
            </w:pPr>
            <w:r>
              <w:t>3</w:t>
            </w:r>
          </w:p>
        </w:tc>
        <w:tc>
          <w:tcPr>
            <w:tcW w:w="2126" w:type="dxa"/>
            <w:vAlign w:val="center"/>
          </w:tcPr>
          <w:p>
            <w:pPr>
              <w:pStyle w:val="1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4535" w:type="dxa"/>
            <w:vAlign w:val="center"/>
          </w:tcPr>
          <w:p>
            <w:pPr>
              <w:pStyle w:val="13"/>
            </w:pPr>
            <w:r>
              <w:t>一、一般公共预算拨款收入</w:t>
            </w:r>
          </w:p>
        </w:tc>
        <w:tc>
          <w:tcPr>
            <w:tcW w:w="2126" w:type="dxa"/>
            <w:vAlign w:val="center"/>
          </w:tcPr>
          <w:p>
            <w:pPr>
              <w:pStyle w:val="12"/>
            </w:pPr>
            <w:r>
              <w:t>237.54</w:t>
            </w:r>
          </w:p>
        </w:tc>
        <w:tc>
          <w:tcPr>
            <w:tcW w:w="4535" w:type="dxa"/>
            <w:vAlign w:val="center"/>
          </w:tcPr>
          <w:p>
            <w:pPr>
              <w:pStyle w:val="13"/>
            </w:pPr>
            <w:r>
              <w:t>一、一般公共服务支出</w:t>
            </w:r>
          </w:p>
        </w:tc>
        <w:tc>
          <w:tcPr>
            <w:tcW w:w="2126" w:type="dxa"/>
            <w:vAlign w:val="center"/>
          </w:tcPr>
          <w:p>
            <w:pPr>
              <w:pStyle w:val="12"/>
            </w:pPr>
            <w:r>
              <w:t>172.11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4535" w:type="dxa"/>
            <w:vAlign w:val="center"/>
          </w:tcPr>
          <w:p>
            <w:pPr>
              <w:pStyle w:val="13"/>
            </w:pPr>
            <w:r>
              <w:t>二、政府性基金预算拨款收入</w:t>
            </w:r>
          </w:p>
        </w:tc>
        <w:tc>
          <w:tcPr>
            <w:tcW w:w="2126" w:type="dxa"/>
            <w:vAlign w:val="center"/>
          </w:tcPr>
          <w:p>
            <w:pPr>
              <w:pStyle w:val="12"/>
            </w:pPr>
          </w:p>
        </w:tc>
        <w:tc>
          <w:tcPr>
            <w:tcW w:w="4535" w:type="dxa"/>
            <w:vAlign w:val="center"/>
          </w:tcPr>
          <w:p>
            <w:pPr>
              <w:pStyle w:val="13"/>
            </w:pPr>
            <w:r>
              <w:t>二、外交支出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4535" w:type="dxa"/>
            <w:vAlign w:val="center"/>
          </w:tcPr>
          <w:p>
            <w:pPr>
              <w:pStyle w:val="13"/>
            </w:pPr>
            <w:r>
              <w:t>三、国有资本经营预算拨款收入</w:t>
            </w:r>
          </w:p>
        </w:tc>
        <w:tc>
          <w:tcPr>
            <w:tcW w:w="2126" w:type="dxa"/>
            <w:vAlign w:val="center"/>
          </w:tcPr>
          <w:p>
            <w:pPr>
              <w:pStyle w:val="12"/>
            </w:pPr>
          </w:p>
        </w:tc>
        <w:tc>
          <w:tcPr>
            <w:tcW w:w="4535" w:type="dxa"/>
            <w:vAlign w:val="center"/>
          </w:tcPr>
          <w:p>
            <w:pPr>
              <w:pStyle w:val="13"/>
            </w:pPr>
            <w:r>
              <w:t>三、国防支出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4535" w:type="dxa"/>
            <w:vAlign w:val="center"/>
          </w:tcPr>
          <w:p>
            <w:pPr>
              <w:pStyle w:val="13"/>
            </w:pPr>
            <w:r>
              <w:t>四、财政专户管理资金收入</w:t>
            </w:r>
          </w:p>
        </w:tc>
        <w:tc>
          <w:tcPr>
            <w:tcW w:w="2126" w:type="dxa"/>
            <w:vAlign w:val="center"/>
          </w:tcPr>
          <w:p>
            <w:pPr>
              <w:pStyle w:val="12"/>
            </w:pPr>
          </w:p>
        </w:tc>
        <w:tc>
          <w:tcPr>
            <w:tcW w:w="4535" w:type="dxa"/>
            <w:vAlign w:val="center"/>
          </w:tcPr>
          <w:p>
            <w:pPr>
              <w:pStyle w:val="13"/>
            </w:pPr>
            <w:r>
              <w:t>四、公共安全支出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4535" w:type="dxa"/>
            <w:vAlign w:val="center"/>
          </w:tcPr>
          <w:p>
            <w:pPr>
              <w:pStyle w:val="13"/>
            </w:pPr>
            <w:r>
              <w:t>五、单位资金</w:t>
            </w:r>
          </w:p>
        </w:tc>
        <w:tc>
          <w:tcPr>
            <w:tcW w:w="2126" w:type="dxa"/>
            <w:vAlign w:val="center"/>
          </w:tcPr>
          <w:p>
            <w:pPr>
              <w:pStyle w:val="12"/>
            </w:pPr>
          </w:p>
        </w:tc>
        <w:tc>
          <w:tcPr>
            <w:tcW w:w="4535" w:type="dxa"/>
            <w:vAlign w:val="center"/>
          </w:tcPr>
          <w:p>
            <w:pPr>
              <w:pStyle w:val="13"/>
            </w:pPr>
            <w:r>
              <w:t>五、教育支出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六、科学技术支出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七、文化旅游体育与传媒支出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八、社会保障和就业支出</w:t>
            </w:r>
          </w:p>
        </w:tc>
        <w:tc>
          <w:tcPr>
            <w:tcW w:w="2126" w:type="dxa"/>
            <w:vAlign w:val="center"/>
          </w:tcPr>
          <w:p>
            <w:pPr>
              <w:pStyle w:val="12"/>
            </w:pPr>
            <w:r>
              <w:t>35.87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九、社会保险基金支出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十、卫生健康支出</w:t>
            </w:r>
          </w:p>
        </w:tc>
        <w:tc>
          <w:tcPr>
            <w:tcW w:w="2126" w:type="dxa"/>
            <w:vAlign w:val="center"/>
          </w:tcPr>
          <w:p>
            <w:pPr>
              <w:pStyle w:val="12"/>
            </w:pPr>
            <w:r>
              <w:t>12.56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十一、节能环保支出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十二、城乡社区支出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十三、农林水支出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十四、交通运输支出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十五、资源勘探工业信息等支出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十六、商业服务业等支出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十七、金融支出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十八、援助其他地区支出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十九、自然资源海洋气象等支出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二十、住房保障支出</w:t>
            </w:r>
          </w:p>
        </w:tc>
        <w:tc>
          <w:tcPr>
            <w:tcW w:w="2126" w:type="dxa"/>
            <w:vAlign w:val="center"/>
          </w:tcPr>
          <w:p>
            <w:pPr>
              <w:pStyle w:val="12"/>
            </w:pPr>
            <w:r>
              <w:t>17.00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二十一、粮油物资储备支出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二十二、国有资本经营预算支出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二十三、灾害防治及应急管理支出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二十四、预备费</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二十五、其他支出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二十六、转移性支出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二十七、债务还本支出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二十八、债务付息支出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二十九、债务发行费用支出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三十、抗疫特别国债安排的支出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三十一、人行科目</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4535" w:type="dxa"/>
            <w:vAlign w:val="center"/>
          </w:tcPr>
          <w:p>
            <w:pPr>
              <w:pStyle w:val="15"/>
            </w:pPr>
            <w:r>
              <w:t>本年收入合计</w:t>
            </w:r>
          </w:p>
        </w:tc>
        <w:tc>
          <w:tcPr>
            <w:tcW w:w="2126" w:type="dxa"/>
            <w:vAlign w:val="center"/>
          </w:tcPr>
          <w:p>
            <w:pPr>
              <w:pStyle w:val="16"/>
            </w:pPr>
            <w:r>
              <w:t>237.54</w:t>
            </w:r>
          </w:p>
        </w:tc>
        <w:tc>
          <w:tcPr>
            <w:tcW w:w="4535" w:type="dxa"/>
            <w:vAlign w:val="center"/>
          </w:tcPr>
          <w:p>
            <w:pPr>
              <w:pStyle w:val="15"/>
            </w:pPr>
            <w:r>
              <w:t>本年支出合计</w:t>
            </w:r>
          </w:p>
        </w:tc>
        <w:tc>
          <w:tcPr>
            <w:tcW w:w="2126" w:type="dxa"/>
            <w:vAlign w:val="center"/>
          </w:tcPr>
          <w:p>
            <w:pPr>
              <w:pStyle w:val="16"/>
            </w:pPr>
            <w:r>
              <w:t>237.54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4535" w:type="dxa"/>
            <w:vAlign w:val="center"/>
          </w:tcPr>
          <w:p>
            <w:pPr>
              <w:pStyle w:val="13"/>
            </w:pPr>
            <w:r>
              <w:t>上年结转结余</w:t>
            </w:r>
          </w:p>
        </w:tc>
        <w:tc>
          <w:tcPr>
            <w:tcW w:w="2126" w:type="dxa"/>
            <w:vAlign w:val="center"/>
          </w:tcPr>
          <w:p>
            <w:pPr>
              <w:pStyle w:val="12"/>
            </w:pPr>
          </w:p>
        </w:tc>
        <w:tc>
          <w:tcPr>
            <w:tcW w:w="4535" w:type="dxa"/>
            <w:vAlign w:val="center"/>
          </w:tcPr>
          <w:p>
            <w:pPr>
              <w:pStyle w:val="13"/>
            </w:pPr>
            <w:r>
              <w:t>年终结转结余</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4535" w:type="dxa"/>
            <w:vAlign w:val="center"/>
          </w:tcPr>
          <w:p>
            <w:pPr>
              <w:pStyle w:val="15"/>
            </w:pPr>
            <w:r>
              <w:t>收入总计</w:t>
            </w:r>
          </w:p>
        </w:tc>
        <w:tc>
          <w:tcPr>
            <w:tcW w:w="2126" w:type="dxa"/>
            <w:vAlign w:val="center"/>
          </w:tcPr>
          <w:p>
            <w:pPr>
              <w:pStyle w:val="16"/>
            </w:pPr>
            <w:r>
              <w:t>237.54</w:t>
            </w:r>
          </w:p>
        </w:tc>
        <w:tc>
          <w:tcPr>
            <w:tcW w:w="4535" w:type="dxa"/>
            <w:vAlign w:val="center"/>
          </w:tcPr>
          <w:p>
            <w:pPr>
              <w:pStyle w:val="15"/>
            </w:pPr>
            <w:r>
              <w:t>支出总计</w:t>
            </w:r>
          </w:p>
        </w:tc>
        <w:tc>
          <w:tcPr>
            <w:tcW w:w="2126" w:type="dxa"/>
            <w:vAlign w:val="center"/>
          </w:tcPr>
          <w:p>
            <w:pPr>
              <w:pStyle w:val="16"/>
            </w:pPr>
            <w:r>
              <w:t>237.54</w:t>
            </w:r>
          </w:p>
        </w:tc>
      </w:tr>
    </w:tbl>
    <w:p>
      <w:pPr>
        <w:sectPr>
          <w:footerReference r:id="rId9" w:type="default"/>
          <w:footerReference r:id="rId10" w:type="even"/>
          <w:pgSz w:w="16840" w:h="11900" w:orient="landscape"/>
          <w:pgMar w:top="1361" w:right="1020" w:bottom="1134" w:left="1020"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0"/>
            </w:pPr>
            <w:r>
              <w:t>317001中共成安县委机构编制委员会办公室(本级)</w:t>
            </w:r>
          </w:p>
        </w:tc>
        <w:tc>
          <w:tcPr>
            <w:tcW w:w="3402" w:type="dxa"/>
            <w:gridSpan w:val="3"/>
            <w:tcBorders>
              <w:top w:val="single" w:color="FFFFFF" w:sz="6" w:space="0"/>
              <w:left w:val="single" w:color="FFFFFF" w:sz="6" w:space="0"/>
              <w:right w:val="single" w:color="FFFFFF" w:sz="6" w:space="0"/>
            </w:tcBorders>
            <w:vAlign w:val="center"/>
          </w:tcPr>
          <w:p>
            <w:pPr>
              <w:pStyle w:val="9"/>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1"/>
            </w:pPr>
            <w:r>
              <w:t>序号</w:t>
            </w:r>
          </w:p>
        </w:tc>
        <w:tc>
          <w:tcPr>
            <w:tcW w:w="2551" w:type="dxa"/>
            <w:gridSpan w:val="2"/>
            <w:vAlign w:val="center"/>
          </w:tcPr>
          <w:p>
            <w:pPr>
              <w:pStyle w:val="11"/>
            </w:pPr>
            <w:r>
              <w:t>功能分类科目</w:t>
            </w:r>
          </w:p>
        </w:tc>
        <w:tc>
          <w:tcPr>
            <w:tcW w:w="1134" w:type="dxa"/>
            <w:vMerge w:val="restart"/>
            <w:vAlign w:val="center"/>
          </w:tcPr>
          <w:p>
            <w:pPr>
              <w:pStyle w:val="11"/>
            </w:pPr>
            <w:r>
              <w:t>合计</w:t>
            </w:r>
          </w:p>
        </w:tc>
        <w:tc>
          <w:tcPr>
            <w:tcW w:w="9071" w:type="dxa"/>
            <w:gridSpan w:val="8"/>
            <w:vAlign w:val="center"/>
          </w:tcPr>
          <w:p>
            <w:pPr>
              <w:pStyle w:val="11"/>
            </w:pPr>
            <w:r>
              <w:t>本年收入</w:t>
            </w:r>
          </w:p>
        </w:tc>
        <w:tc>
          <w:tcPr>
            <w:tcW w:w="1134" w:type="dxa"/>
            <w:vMerge w:val="restart"/>
            <w:vAlign w:val="center"/>
          </w:tcPr>
          <w:p>
            <w:pPr>
              <w:pStyle w:val="1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1"/>
            </w:pPr>
            <w:r>
              <w:t>科目    编码</w:t>
            </w:r>
          </w:p>
        </w:tc>
        <w:tc>
          <w:tcPr>
            <w:tcW w:w="1559" w:type="dxa"/>
            <w:vAlign w:val="center"/>
          </w:tcPr>
          <w:p>
            <w:pPr>
              <w:pStyle w:val="11"/>
            </w:pPr>
            <w:r>
              <w:t>科目名称</w:t>
            </w:r>
          </w:p>
        </w:tc>
        <w:tc>
          <w:tcPr>
            <w:tcW w:w="1134" w:type="dxa"/>
            <w:vMerge w:val="continue"/>
          </w:tcPr>
          <w:p/>
        </w:tc>
        <w:tc>
          <w:tcPr>
            <w:tcW w:w="1134" w:type="dxa"/>
            <w:vAlign w:val="center"/>
          </w:tcPr>
          <w:p>
            <w:pPr>
              <w:pStyle w:val="11"/>
            </w:pPr>
            <w:r>
              <w:t>小计</w:t>
            </w:r>
          </w:p>
        </w:tc>
        <w:tc>
          <w:tcPr>
            <w:tcW w:w="1134" w:type="dxa"/>
            <w:vAlign w:val="center"/>
          </w:tcPr>
          <w:p>
            <w:pPr>
              <w:pStyle w:val="11"/>
            </w:pPr>
            <w:r>
              <w:t>财政拨款 收入</w:t>
            </w:r>
          </w:p>
        </w:tc>
        <w:tc>
          <w:tcPr>
            <w:tcW w:w="1134" w:type="dxa"/>
            <w:vAlign w:val="center"/>
          </w:tcPr>
          <w:p>
            <w:pPr>
              <w:pStyle w:val="11"/>
            </w:pPr>
            <w:r>
              <w:t>财政专户 收入</w:t>
            </w:r>
          </w:p>
        </w:tc>
        <w:tc>
          <w:tcPr>
            <w:tcW w:w="1134" w:type="dxa"/>
            <w:vAlign w:val="center"/>
          </w:tcPr>
          <w:p>
            <w:pPr>
              <w:pStyle w:val="11"/>
            </w:pPr>
            <w:r>
              <w:t>事业收入</w:t>
            </w:r>
          </w:p>
        </w:tc>
        <w:tc>
          <w:tcPr>
            <w:tcW w:w="1134" w:type="dxa"/>
            <w:vAlign w:val="center"/>
          </w:tcPr>
          <w:p>
            <w:pPr>
              <w:pStyle w:val="11"/>
            </w:pPr>
            <w:r>
              <w:t>经营收入</w:t>
            </w:r>
          </w:p>
        </w:tc>
        <w:tc>
          <w:tcPr>
            <w:tcW w:w="1134" w:type="dxa"/>
            <w:vAlign w:val="center"/>
          </w:tcPr>
          <w:p>
            <w:pPr>
              <w:pStyle w:val="11"/>
            </w:pPr>
            <w:r>
              <w:t>上级补助收入</w:t>
            </w:r>
          </w:p>
        </w:tc>
        <w:tc>
          <w:tcPr>
            <w:tcW w:w="1134" w:type="dxa"/>
            <w:vAlign w:val="center"/>
          </w:tcPr>
          <w:p>
            <w:pPr>
              <w:pStyle w:val="11"/>
            </w:pPr>
            <w:r>
              <w:t>附属单位上缴收入</w:t>
            </w:r>
          </w:p>
        </w:tc>
        <w:tc>
          <w:tcPr>
            <w:tcW w:w="1134" w:type="dxa"/>
            <w:vAlign w:val="center"/>
          </w:tcPr>
          <w:p>
            <w:pPr>
              <w:pStyle w:val="11"/>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1"/>
            </w:pPr>
            <w:r>
              <w:t>栏次</w:t>
            </w:r>
          </w:p>
        </w:tc>
        <w:tc>
          <w:tcPr>
            <w:tcW w:w="992" w:type="dxa"/>
            <w:vAlign w:val="center"/>
          </w:tcPr>
          <w:p>
            <w:pPr>
              <w:pStyle w:val="11"/>
            </w:pPr>
            <w:r>
              <w:t>1</w:t>
            </w:r>
          </w:p>
        </w:tc>
        <w:tc>
          <w:tcPr>
            <w:tcW w:w="1559" w:type="dxa"/>
            <w:vAlign w:val="center"/>
          </w:tcPr>
          <w:p>
            <w:pPr>
              <w:pStyle w:val="11"/>
            </w:pPr>
            <w:r>
              <w:t>2</w:t>
            </w:r>
          </w:p>
        </w:tc>
        <w:tc>
          <w:tcPr>
            <w:tcW w:w="1134" w:type="dxa"/>
            <w:vAlign w:val="center"/>
          </w:tcPr>
          <w:p>
            <w:pPr>
              <w:pStyle w:val="11"/>
            </w:pPr>
            <w:r>
              <w:t>3</w:t>
            </w:r>
          </w:p>
        </w:tc>
        <w:tc>
          <w:tcPr>
            <w:tcW w:w="1134" w:type="dxa"/>
            <w:vAlign w:val="center"/>
          </w:tcPr>
          <w:p>
            <w:pPr>
              <w:pStyle w:val="11"/>
            </w:pPr>
            <w:r>
              <w:t>4</w:t>
            </w:r>
          </w:p>
        </w:tc>
        <w:tc>
          <w:tcPr>
            <w:tcW w:w="1134" w:type="dxa"/>
            <w:vAlign w:val="center"/>
          </w:tcPr>
          <w:p>
            <w:pPr>
              <w:pStyle w:val="11"/>
            </w:pPr>
            <w:r>
              <w:t>5</w:t>
            </w:r>
          </w:p>
        </w:tc>
        <w:tc>
          <w:tcPr>
            <w:tcW w:w="1134" w:type="dxa"/>
            <w:vAlign w:val="center"/>
          </w:tcPr>
          <w:p>
            <w:pPr>
              <w:pStyle w:val="11"/>
            </w:pPr>
            <w:r>
              <w:t>6</w:t>
            </w:r>
          </w:p>
        </w:tc>
        <w:tc>
          <w:tcPr>
            <w:tcW w:w="1134" w:type="dxa"/>
            <w:vAlign w:val="center"/>
          </w:tcPr>
          <w:p>
            <w:pPr>
              <w:pStyle w:val="11"/>
            </w:pPr>
            <w:r>
              <w:t>7</w:t>
            </w:r>
          </w:p>
        </w:tc>
        <w:tc>
          <w:tcPr>
            <w:tcW w:w="1134" w:type="dxa"/>
            <w:vAlign w:val="center"/>
          </w:tcPr>
          <w:p>
            <w:pPr>
              <w:pStyle w:val="11"/>
            </w:pPr>
            <w:r>
              <w:t>8</w:t>
            </w:r>
          </w:p>
        </w:tc>
        <w:tc>
          <w:tcPr>
            <w:tcW w:w="1134" w:type="dxa"/>
            <w:vAlign w:val="center"/>
          </w:tcPr>
          <w:p>
            <w:pPr>
              <w:pStyle w:val="11"/>
            </w:pPr>
            <w:r>
              <w:t>9</w:t>
            </w:r>
          </w:p>
        </w:tc>
        <w:tc>
          <w:tcPr>
            <w:tcW w:w="1134" w:type="dxa"/>
            <w:vAlign w:val="center"/>
          </w:tcPr>
          <w:p>
            <w:pPr>
              <w:pStyle w:val="11"/>
            </w:pPr>
            <w:r>
              <w:t>10</w:t>
            </w:r>
          </w:p>
        </w:tc>
        <w:tc>
          <w:tcPr>
            <w:tcW w:w="1134" w:type="dxa"/>
            <w:vAlign w:val="center"/>
          </w:tcPr>
          <w:p>
            <w:pPr>
              <w:pStyle w:val="11"/>
            </w:pPr>
            <w:r>
              <w:t>11</w:t>
            </w:r>
          </w:p>
        </w:tc>
        <w:tc>
          <w:tcPr>
            <w:tcW w:w="1134" w:type="dxa"/>
            <w:vAlign w:val="center"/>
          </w:tcPr>
          <w:p>
            <w:pPr>
              <w:pStyle w:val="1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w:t>
            </w:r>
          </w:p>
        </w:tc>
        <w:tc>
          <w:tcPr>
            <w:tcW w:w="992" w:type="dxa"/>
            <w:vAlign w:val="center"/>
          </w:tcPr>
          <w:p>
            <w:pPr>
              <w:pStyle w:val="17"/>
            </w:pPr>
          </w:p>
        </w:tc>
        <w:tc>
          <w:tcPr>
            <w:tcW w:w="1559" w:type="dxa"/>
            <w:vAlign w:val="center"/>
          </w:tcPr>
          <w:p>
            <w:pPr>
              <w:pStyle w:val="15"/>
            </w:pPr>
            <w:r>
              <w:t>合计</w:t>
            </w:r>
          </w:p>
        </w:tc>
        <w:tc>
          <w:tcPr>
            <w:tcW w:w="1134" w:type="dxa"/>
            <w:vAlign w:val="center"/>
          </w:tcPr>
          <w:p>
            <w:pPr>
              <w:pStyle w:val="16"/>
            </w:pPr>
            <w:r>
              <w:t>237.54</w:t>
            </w:r>
          </w:p>
        </w:tc>
        <w:tc>
          <w:tcPr>
            <w:tcW w:w="1134" w:type="dxa"/>
            <w:vAlign w:val="center"/>
          </w:tcPr>
          <w:p>
            <w:pPr>
              <w:pStyle w:val="16"/>
            </w:pPr>
            <w:r>
              <w:t>237.54</w:t>
            </w:r>
          </w:p>
        </w:tc>
        <w:tc>
          <w:tcPr>
            <w:tcW w:w="1134" w:type="dxa"/>
            <w:vAlign w:val="center"/>
          </w:tcPr>
          <w:p>
            <w:pPr>
              <w:pStyle w:val="16"/>
            </w:pPr>
            <w:r>
              <w:t>237.54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w:t>
            </w:r>
          </w:p>
        </w:tc>
        <w:tc>
          <w:tcPr>
            <w:tcW w:w="992" w:type="dxa"/>
            <w:vAlign w:val="center"/>
          </w:tcPr>
          <w:p>
            <w:pPr>
              <w:pStyle w:val="13"/>
            </w:pPr>
            <w:r>
              <w:t>201</w:t>
            </w:r>
          </w:p>
        </w:tc>
        <w:tc>
          <w:tcPr>
            <w:tcW w:w="1559" w:type="dxa"/>
            <w:vAlign w:val="center"/>
          </w:tcPr>
          <w:p>
            <w:pPr>
              <w:pStyle w:val="13"/>
            </w:pPr>
            <w:r>
              <w:t>一般公共服务支出</w:t>
            </w:r>
          </w:p>
        </w:tc>
        <w:tc>
          <w:tcPr>
            <w:tcW w:w="1134" w:type="dxa"/>
            <w:vAlign w:val="center"/>
          </w:tcPr>
          <w:p>
            <w:pPr>
              <w:pStyle w:val="12"/>
            </w:pPr>
            <w:r>
              <w:t>172.11</w:t>
            </w:r>
          </w:p>
        </w:tc>
        <w:tc>
          <w:tcPr>
            <w:tcW w:w="1134" w:type="dxa"/>
            <w:vAlign w:val="center"/>
          </w:tcPr>
          <w:p>
            <w:pPr>
              <w:pStyle w:val="12"/>
            </w:pPr>
            <w:r>
              <w:t>172.11</w:t>
            </w:r>
          </w:p>
        </w:tc>
        <w:tc>
          <w:tcPr>
            <w:tcW w:w="1134" w:type="dxa"/>
            <w:vAlign w:val="center"/>
          </w:tcPr>
          <w:p>
            <w:pPr>
              <w:pStyle w:val="12"/>
            </w:pPr>
            <w:r>
              <w:t>172.11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3</w:t>
            </w:r>
          </w:p>
        </w:tc>
        <w:tc>
          <w:tcPr>
            <w:tcW w:w="992" w:type="dxa"/>
            <w:vAlign w:val="center"/>
          </w:tcPr>
          <w:p>
            <w:pPr>
              <w:pStyle w:val="13"/>
            </w:pPr>
            <w:r>
              <w:t>20103</w:t>
            </w:r>
          </w:p>
        </w:tc>
        <w:tc>
          <w:tcPr>
            <w:tcW w:w="1559" w:type="dxa"/>
            <w:vAlign w:val="center"/>
          </w:tcPr>
          <w:p>
            <w:pPr>
              <w:pStyle w:val="13"/>
            </w:pPr>
            <w:r>
              <w:t>政府办公厅（室）及相关机构事务</w:t>
            </w:r>
          </w:p>
        </w:tc>
        <w:tc>
          <w:tcPr>
            <w:tcW w:w="1134" w:type="dxa"/>
            <w:vAlign w:val="center"/>
          </w:tcPr>
          <w:p>
            <w:pPr>
              <w:pStyle w:val="12"/>
            </w:pPr>
            <w:r>
              <w:t>172.11</w:t>
            </w:r>
          </w:p>
        </w:tc>
        <w:tc>
          <w:tcPr>
            <w:tcW w:w="1134" w:type="dxa"/>
            <w:vAlign w:val="center"/>
          </w:tcPr>
          <w:p>
            <w:pPr>
              <w:pStyle w:val="12"/>
            </w:pPr>
            <w:r>
              <w:t>172.11</w:t>
            </w:r>
          </w:p>
        </w:tc>
        <w:tc>
          <w:tcPr>
            <w:tcW w:w="1134" w:type="dxa"/>
            <w:vAlign w:val="center"/>
          </w:tcPr>
          <w:p>
            <w:pPr>
              <w:pStyle w:val="12"/>
            </w:pPr>
            <w:r>
              <w:t>172.11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4</w:t>
            </w:r>
          </w:p>
        </w:tc>
        <w:tc>
          <w:tcPr>
            <w:tcW w:w="992" w:type="dxa"/>
            <w:vAlign w:val="center"/>
          </w:tcPr>
          <w:p>
            <w:pPr>
              <w:pStyle w:val="13"/>
            </w:pPr>
            <w:r>
              <w:t>2010301</w:t>
            </w:r>
          </w:p>
        </w:tc>
        <w:tc>
          <w:tcPr>
            <w:tcW w:w="1559" w:type="dxa"/>
            <w:vAlign w:val="center"/>
          </w:tcPr>
          <w:p>
            <w:pPr>
              <w:pStyle w:val="13"/>
            </w:pPr>
            <w:r>
              <w:t>行政运行</w:t>
            </w:r>
          </w:p>
        </w:tc>
        <w:tc>
          <w:tcPr>
            <w:tcW w:w="1134" w:type="dxa"/>
            <w:vAlign w:val="center"/>
          </w:tcPr>
          <w:p>
            <w:pPr>
              <w:pStyle w:val="12"/>
            </w:pPr>
            <w:r>
              <w:t>172.11</w:t>
            </w:r>
          </w:p>
        </w:tc>
        <w:tc>
          <w:tcPr>
            <w:tcW w:w="1134" w:type="dxa"/>
            <w:vAlign w:val="center"/>
          </w:tcPr>
          <w:p>
            <w:pPr>
              <w:pStyle w:val="12"/>
            </w:pPr>
            <w:r>
              <w:t>172.11</w:t>
            </w:r>
          </w:p>
        </w:tc>
        <w:tc>
          <w:tcPr>
            <w:tcW w:w="1134" w:type="dxa"/>
            <w:vAlign w:val="center"/>
          </w:tcPr>
          <w:p>
            <w:pPr>
              <w:pStyle w:val="12"/>
            </w:pPr>
            <w:r>
              <w:t>172.11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5</w:t>
            </w:r>
          </w:p>
        </w:tc>
        <w:tc>
          <w:tcPr>
            <w:tcW w:w="992" w:type="dxa"/>
            <w:vAlign w:val="center"/>
          </w:tcPr>
          <w:p>
            <w:pPr>
              <w:pStyle w:val="13"/>
            </w:pPr>
            <w:r>
              <w:t>208</w:t>
            </w:r>
          </w:p>
        </w:tc>
        <w:tc>
          <w:tcPr>
            <w:tcW w:w="1559" w:type="dxa"/>
            <w:vAlign w:val="center"/>
          </w:tcPr>
          <w:p>
            <w:pPr>
              <w:pStyle w:val="13"/>
            </w:pPr>
            <w:r>
              <w:t>社会保障和就业支出</w:t>
            </w:r>
          </w:p>
        </w:tc>
        <w:tc>
          <w:tcPr>
            <w:tcW w:w="1134" w:type="dxa"/>
            <w:vAlign w:val="center"/>
          </w:tcPr>
          <w:p>
            <w:pPr>
              <w:pStyle w:val="12"/>
            </w:pPr>
            <w:r>
              <w:t>35.87</w:t>
            </w:r>
          </w:p>
        </w:tc>
        <w:tc>
          <w:tcPr>
            <w:tcW w:w="1134" w:type="dxa"/>
            <w:vAlign w:val="center"/>
          </w:tcPr>
          <w:p>
            <w:pPr>
              <w:pStyle w:val="12"/>
            </w:pPr>
            <w:r>
              <w:t>35.87</w:t>
            </w:r>
          </w:p>
        </w:tc>
        <w:tc>
          <w:tcPr>
            <w:tcW w:w="1134" w:type="dxa"/>
            <w:vAlign w:val="center"/>
          </w:tcPr>
          <w:p>
            <w:pPr>
              <w:pStyle w:val="12"/>
            </w:pPr>
            <w:r>
              <w:t>35.87</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6</w:t>
            </w:r>
          </w:p>
        </w:tc>
        <w:tc>
          <w:tcPr>
            <w:tcW w:w="992" w:type="dxa"/>
            <w:vAlign w:val="center"/>
          </w:tcPr>
          <w:p>
            <w:pPr>
              <w:pStyle w:val="13"/>
            </w:pPr>
            <w:r>
              <w:t>20805</w:t>
            </w:r>
          </w:p>
        </w:tc>
        <w:tc>
          <w:tcPr>
            <w:tcW w:w="1559" w:type="dxa"/>
            <w:vAlign w:val="center"/>
          </w:tcPr>
          <w:p>
            <w:pPr>
              <w:pStyle w:val="13"/>
            </w:pPr>
            <w:r>
              <w:t>行政事业单位养老支出</w:t>
            </w:r>
          </w:p>
        </w:tc>
        <w:tc>
          <w:tcPr>
            <w:tcW w:w="1134" w:type="dxa"/>
            <w:vAlign w:val="center"/>
          </w:tcPr>
          <w:p>
            <w:pPr>
              <w:pStyle w:val="12"/>
            </w:pPr>
            <w:r>
              <w:t>35.87</w:t>
            </w:r>
          </w:p>
        </w:tc>
        <w:tc>
          <w:tcPr>
            <w:tcW w:w="1134" w:type="dxa"/>
            <w:vAlign w:val="center"/>
          </w:tcPr>
          <w:p>
            <w:pPr>
              <w:pStyle w:val="12"/>
            </w:pPr>
            <w:r>
              <w:t>35.87</w:t>
            </w:r>
          </w:p>
        </w:tc>
        <w:tc>
          <w:tcPr>
            <w:tcW w:w="1134" w:type="dxa"/>
            <w:vAlign w:val="center"/>
          </w:tcPr>
          <w:p>
            <w:pPr>
              <w:pStyle w:val="12"/>
            </w:pPr>
            <w:r>
              <w:t>35.87</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7</w:t>
            </w:r>
          </w:p>
        </w:tc>
        <w:tc>
          <w:tcPr>
            <w:tcW w:w="992" w:type="dxa"/>
            <w:vAlign w:val="center"/>
          </w:tcPr>
          <w:p>
            <w:pPr>
              <w:pStyle w:val="13"/>
            </w:pPr>
            <w:r>
              <w:t>2080501</w:t>
            </w:r>
          </w:p>
        </w:tc>
        <w:tc>
          <w:tcPr>
            <w:tcW w:w="1559" w:type="dxa"/>
            <w:vAlign w:val="center"/>
          </w:tcPr>
          <w:p>
            <w:pPr>
              <w:pStyle w:val="13"/>
            </w:pPr>
            <w:r>
              <w:t>行政单位离退休</w:t>
            </w:r>
          </w:p>
        </w:tc>
        <w:tc>
          <w:tcPr>
            <w:tcW w:w="1134" w:type="dxa"/>
            <w:vAlign w:val="center"/>
          </w:tcPr>
          <w:p>
            <w:pPr>
              <w:pStyle w:val="12"/>
            </w:pPr>
            <w:r>
              <w:t>2.87</w:t>
            </w:r>
          </w:p>
        </w:tc>
        <w:tc>
          <w:tcPr>
            <w:tcW w:w="1134" w:type="dxa"/>
            <w:vAlign w:val="center"/>
          </w:tcPr>
          <w:p>
            <w:pPr>
              <w:pStyle w:val="12"/>
            </w:pPr>
            <w:r>
              <w:t>2.87</w:t>
            </w:r>
          </w:p>
        </w:tc>
        <w:tc>
          <w:tcPr>
            <w:tcW w:w="1134" w:type="dxa"/>
            <w:vAlign w:val="center"/>
          </w:tcPr>
          <w:p>
            <w:pPr>
              <w:pStyle w:val="12"/>
            </w:pPr>
            <w:r>
              <w:t>2.87</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8</w:t>
            </w:r>
          </w:p>
        </w:tc>
        <w:tc>
          <w:tcPr>
            <w:tcW w:w="992" w:type="dxa"/>
            <w:vAlign w:val="center"/>
          </w:tcPr>
          <w:p>
            <w:pPr>
              <w:pStyle w:val="13"/>
            </w:pPr>
            <w:r>
              <w:t>2080505</w:t>
            </w:r>
          </w:p>
        </w:tc>
        <w:tc>
          <w:tcPr>
            <w:tcW w:w="1559" w:type="dxa"/>
            <w:vAlign w:val="center"/>
          </w:tcPr>
          <w:p>
            <w:pPr>
              <w:pStyle w:val="13"/>
            </w:pPr>
            <w:r>
              <w:t>机关事业单位基本养老保险缴费支出</w:t>
            </w:r>
          </w:p>
        </w:tc>
        <w:tc>
          <w:tcPr>
            <w:tcW w:w="1134" w:type="dxa"/>
            <w:vAlign w:val="center"/>
          </w:tcPr>
          <w:p>
            <w:pPr>
              <w:pStyle w:val="12"/>
            </w:pPr>
            <w:r>
              <w:t>22.00</w:t>
            </w:r>
          </w:p>
        </w:tc>
        <w:tc>
          <w:tcPr>
            <w:tcW w:w="1134" w:type="dxa"/>
            <w:vAlign w:val="center"/>
          </w:tcPr>
          <w:p>
            <w:pPr>
              <w:pStyle w:val="12"/>
            </w:pPr>
            <w:r>
              <w:t>22.00</w:t>
            </w:r>
          </w:p>
        </w:tc>
        <w:tc>
          <w:tcPr>
            <w:tcW w:w="1134" w:type="dxa"/>
            <w:vAlign w:val="center"/>
          </w:tcPr>
          <w:p>
            <w:pPr>
              <w:pStyle w:val="12"/>
            </w:pPr>
            <w:r>
              <w:t>22.00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9</w:t>
            </w:r>
          </w:p>
        </w:tc>
        <w:tc>
          <w:tcPr>
            <w:tcW w:w="992" w:type="dxa"/>
            <w:vAlign w:val="center"/>
          </w:tcPr>
          <w:p>
            <w:pPr>
              <w:pStyle w:val="13"/>
            </w:pPr>
            <w:r>
              <w:t>2080506</w:t>
            </w:r>
          </w:p>
        </w:tc>
        <w:tc>
          <w:tcPr>
            <w:tcW w:w="1559" w:type="dxa"/>
            <w:vAlign w:val="center"/>
          </w:tcPr>
          <w:p>
            <w:pPr>
              <w:pStyle w:val="13"/>
            </w:pPr>
            <w:r>
              <w:t>机关事业单位职业年金缴费支出</w:t>
            </w:r>
          </w:p>
        </w:tc>
        <w:tc>
          <w:tcPr>
            <w:tcW w:w="1134" w:type="dxa"/>
            <w:vAlign w:val="center"/>
          </w:tcPr>
          <w:p>
            <w:pPr>
              <w:pStyle w:val="12"/>
            </w:pPr>
            <w:r>
              <w:t>11.00</w:t>
            </w:r>
          </w:p>
        </w:tc>
        <w:tc>
          <w:tcPr>
            <w:tcW w:w="1134" w:type="dxa"/>
            <w:vAlign w:val="center"/>
          </w:tcPr>
          <w:p>
            <w:pPr>
              <w:pStyle w:val="12"/>
            </w:pPr>
            <w:r>
              <w:t>11.00</w:t>
            </w:r>
          </w:p>
        </w:tc>
        <w:tc>
          <w:tcPr>
            <w:tcW w:w="1134" w:type="dxa"/>
            <w:vAlign w:val="center"/>
          </w:tcPr>
          <w:p>
            <w:pPr>
              <w:pStyle w:val="12"/>
            </w:pPr>
            <w:r>
              <w:t>11.00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10</w:t>
            </w:r>
          </w:p>
        </w:tc>
        <w:tc>
          <w:tcPr>
            <w:tcW w:w="992" w:type="dxa"/>
            <w:vAlign w:val="center"/>
          </w:tcPr>
          <w:p>
            <w:pPr>
              <w:pStyle w:val="13"/>
            </w:pPr>
            <w:r>
              <w:t>210</w:t>
            </w:r>
          </w:p>
        </w:tc>
        <w:tc>
          <w:tcPr>
            <w:tcW w:w="1559" w:type="dxa"/>
            <w:vAlign w:val="center"/>
          </w:tcPr>
          <w:p>
            <w:pPr>
              <w:pStyle w:val="13"/>
            </w:pPr>
            <w:r>
              <w:t>卫生健康支出</w:t>
            </w:r>
          </w:p>
        </w:tc>
        <w:tc>
          <w:tcPr>
            <w:tcW w:w="1134" w:type="dxa"/>
            <w:vAlign w:val="center"/>
          </w:tcPr>
          <w:p>
            <w:pPr>
              <w:pStyle w:val="12"/>
            </w:pPr>
            <w:r>
              <w:t>12.56</w:t>
            </w:r>
          </w:p>
        </w:tc>
        <w:tc>
          <w:tcPr>
            <w:tcW w:w="1134" w:type="dxa"/>
            <w:vAlign w:val="center"/>
          </w:tcPr>
          <w:p>
            <w:pPr>
              <w:pStyle w:val="12"/>
            </w:pPr>
            <w:r>
              <w:t>12.56</w:t>
            </w:r>
          </w:p>
        </w:tc>
        <w:tc>
          <w:tcPr>
            <w:tcW w:w="1134" w:type="dxa"/>
            <w:vAlign w:val="center"/>
          </w:tcPr>
          <w:p>
            <w:pPr>
              <w:pStyle w:val="12"/>
            </w:pPr>
            <w:r>
              <w:t>12.56</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11</w:t>
            </w:r>
          </w:p>
        </w:tc>
        <w:tc>
          <w:tcPr>
            <w:tcW w:w="992" w:type="dxa"/>
            <w:vAlign w:val="center"/>
          </w:tcPr>
          <w:p>
            <w:pPr>
              <w:pStyle w:val="13"/>
            </w:pPr>
            <w:r>
              <w:t>21012</w:t>
            </w:r>
          </w:p>
        </w:tc>
        <w:tc>
          <w:tcPr>
            <w:tcW w:w="1559" w:type="dxa"/>
            <w:vAlign w:val="center"/>
          </w:tcPr>
          <w:p>
            <w:pPr>
              <w:pStyle w:val="13"/>
            </w:pPr>
            <w:r>
              <w:t>财政对基本医疗保险基金的补助</w:t>
            </w:r>
          </w:p>
        </w:tc>
        <w:tc>
          <w:tcPr>
            <w:tcW w:w="1134" w:type="dxa"/>
            <w:vAlign w:val="center"/>
          </w:tcPr>
          <w:p>
            <w:pPr>
              <w:pStyle w:val="12"/>
            </w:pPr>
            <w:r>
              <w:t>12.56</w:t>
            </w:r>
          </w:p>
        </w:tc>
        <w:tc>
          <w:tcPr>
            <w:tcW w:w="1134" w:type="dxa"/>
            <w:vAlign w:val="center"/>
          </w:tcPr>
          <w:p>
            <w:pPr>
              <w:pStyle w:val="12"/>
            </w:pPr>
            <w:r>
              <w:t>12.56</w:t>
            </w:r>
          </w:p>
        </w:tc>
        <w:tc>
          <w:tcPr>
            <w:tcW w:w="1134" w:type="dxa"/>
            <w:vAlign w:val="center"/>
          </w:tcPr>
          <w:p>
            <w:pPr>
              <w:pStyle w:val="12"/>
            </w:pPr>
            <w:r>
              <w:t>12.56</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12</w:t>
            </w:r>
          </w:p>
        </w:tc>
        <w:tc>
          <w:tcPr>
            <w:tcW w:w="992" w:type="dxa"/>
            <w:vAlign w:val="center"/>
          </w:tcPr>
          <w:p>
            <w:pPr>
              <w:pStyle w:val="13"/>
            </w:pPr>
            <w:r>
              <w:t>2101201</w:t>
            </w:r>
          </w:p>
        </w:tc>
        <w:tc>
          <w:tcPr>
            <w:tcW w:w="1559" w:type="dxa"/>
            <w:vAlign w:val="center"/>
          </w:tcPr>
          <w:p>
            <w:pPr>
              <w:pStyle w:val="13"/>
            </w:pPr>
            <w:r>
              <w:t>财政对职工基本医疗保险基金的补助</w:t>
            </w:r>
          </w:p>
        </w:tc>
        <w:tc>
          <w:tcPr>
            <w:tcW w:w="1134" w:type="dxa"/>
            <w:vAlign w:val="center"/>
          </w:tcPr>
          <w:p>
            <w:pPr>
              <w:pStyle w:val="12"/>
            </w:pPr>
            <w:r>
              <w:t>12.56</w:t>
            </w:r>
          </w:p>
        </w:tc>
        <w:tc>
          <w:tcPr>
            <w:tcW w:w="1134" w:type="dxa"/>
            <w:vAlign w:val="center"/>
          </w:tcPr>
          <w:p>
            <w:pPr>
              <w:pStyle w:val="12"/>
            </w:pPr>
            <w:r>
              <w:t>12.56</w:t>
            </w:r>
          </w:p>
        </w:tc>
        <w:tc>
          <w:tcPr>
            <w:tcW w:w="1134" w:type="dxa"/>
            <w:vAlign w:val="center"/>
          </w:tcPr>
          <w:p>
            <w:pPr>
              <w:pStyle w:val="12"/>
            </w:pPr>
            <w:r>
              <w:t>12.56</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13</w:t>
            </w:r>
          </w:p>
        </w:tc>
        <w:tc>
          <w:tcPr>
            <w:tcW w:w="992" w:type="dxa"/>
            <w:vAlign w:val="center"/>
          </w:tcPr>
          <w:p>
            <w:pPr>
              <w:pStyle w:val="13"/>
            </w:pPr>
            <w:r>
              <w:t>221</w:t>
            </w:r>
          </w:p>
        </w:tc>
        <w:tc>
          <w:tcPr>
            <w:tcW w:w="1559" w:type="dxa"/>
            <w:vAlign w:val="center"/>
          </w:tcPr>
          <w:p>
            <w:pPr>
              <w:pStyle w:val="13"/>
            </w:pPr>
            <w:r>
              <w:t>住房保障支出</w:t>
            </w:r>
          </w:p>
        </w:tc>
        <w:tc>
          <w:tcPr>
            <w:tcW w:w="1134" w:type="dxa"/>
            <w:vAlign w:val="center"/>
          </w:tcPr>
          <w:p>
            <w:pPr>
              <w:pStyle w:val="12"/>
            </w:pPr>
            <w:r>
              <w:t>17.00</w:t>
            </w:r>
          </w:p>
        </w:tc>
        <w:tc>
          <w:tcPr>
            <w:tcW w:w="1134" w:type="dxa"/>
            <w:vAlign w:val="center"/>
          </w:tcPr>
          <w:p>
            <w:pPr>
              <w:pStyle w:val="12"/>
            </w:pPr>
            <w:r>
              <w:t>17.00</w:t>
            </w:r>
          </w:p>
        </w:tc>
        <w:tc>
          <w:tcPr>
            <w:tcW w:w="1134" w:type="dxa"/>
            <w:vAlign w:val="center"/>
          </w:tcPr>
          <w:p>
            <w:pPr>
              <w:pStyle w:val="12"/>
            </w:pPr>
            <w:r>
              <w:t>17.00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14</w:t>
            </w:r>
          </w:p>
        </w:tc>
        <w:tc>
          <w:tcPr>
            <w:tcW w:w="992" w:type="dxa"/>
            <w:vAlign w:val="center"/>
          </w:tcPr>
          <w:p>
            <w:pPr>
              <w:pStyle w:val="13"/>
            </w:pPr>
            <w:r>
              <w:t>22102</w:t>
            </w:r>
          </w:p>
        </w:tc>
        <w:tc>
          <w:tcPr>
            <w:tcW w:w="1559" w:type="dxa"/>
            <w:vAlign w:val="center"/>
          </w:tcPr>
          <w:p>
            <w:pPr>
              <w:pStyle w:val="13"/>
            </w:pPr>
            <w:r>
              <w:t>住房改革支出</w:t>
            </w:r>
          </w:p>
        </w:tc>
        <w:tc>
          <w:tcPr>
            <w:tcW w:w="1134" w:type="dxa"/>
            <w:vAlign w:val="center"/>
          </w:tcPr>
          <w:p>
            <w:pPr>
              <w:pStyle w:val="12"/>
            </w:pPr>
            <w:r>
              <w:t>17.00</w:t>
            </w:r>
          </w:p>
        </w:tc>
        <w:tc>
          <w:tcPr>
            <w:tcW w:w="1134" w:type="dxa"/>
            <w:vAlign w:val="center"/>
          </w:tcPr>
          <w:p>
            <w:pPr>
              <w:pStyle w:val="12"/>
            </w:pPr>
            <w:r>
              <w:t>17.00</w:t>
            </w:r>
          </w:p>
        </w:tc>
        <w:tc>
          <w:tcPr>
            <w:tcW w:w="1134" w:type="dxa"/>
            <w:vAlign w:val="center"/>
          </w:tcPr>
          <w:p>
            <w:pPr>
              <w:pStyle w:val="12"/>
            </w:pPr>
            <w:r>
              <w:t>17.00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15</w:t>
            </w:r>
          </w:p>
        </w:tc>
        <w:tc>
          <w:tcPr>
            <w:tcW w:w="992" w:type="dxa"/>
            <w:vAlign w:val="center"/>
          </w:tcPr>
          <w:p>
            <w:pPr>
              <w:pStyle w:val="13"/>
            </w:pPr>
            <w:r>
              <w:t>2210201</w:t>
            </w:r>
          </w:p>
        </w:tc>
        <w:tc>
          <w:tcPr>
            <w:tcW w:w="1559" w:type="dxa"/>
            <w:vAlign w:val="center"/>
          </w:tcPr>
          <w:p>
            <w:pPr>
              <w:pStyle w:val="13"/>
            </w:pPr>
            <w:r>
              <w:t>住房公积金</w:t>
            </w:r>
          </w:p>
        </w:tc>
        <w:tc>
          <w:tcPr>
            <w:tcW w:w="1134" w:type="dxa"/>
            <w:vAlign w:val="center"/>
          </w:tcPr>
          <w:p>
            <w:pPr>
              <w:pStyle w:val="12"/>
            </w:pPr>
            <w:r>
              <w:t>17.00</w:t>
            </w:r>
          </w:p>
        </w:tc>
        <w:tc>
          <w:tcPr>
            <w:tcW w:w="1134" w:type="dxa"/>
            <w:vAlign w:val="center"/>
          </w:tcPr>
          <w:p>
            <w:pPr>
              <w:pStyle w:val="12"/>
            </w:pPr>
            <w:r>
              <w:t>17.00</w:t>
            </w:r>
          </w:p>
        </w:tc>
        <w:tc>
          <w:tcPr>
            <w:tcW w:w="1134" w:type="dxa"/>
            <w:vAlign w:val="center"/>
          </w:tcPr>
          <w:p>
            <w:pPr>
              <w:pStyle w:val="12"/>
            </w:pPr>
            <w:r>
              <w:t>17.00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0"/>
            </w:pPr>
            <w:r>
              <w:t>317001中共成安县委机构编制委员会办公室(本级)</w:t>
            </w:r>
          </w:p>
        </w:tc>
        <w:tc>
          <w:tcPr>
            <w:tcW w:w="2721" w:type="dxa"/>
            <w:gridSpan w:val="2"/>
            <w:tcBorders>
              <w:top w:val="single" w:color="FFFFFF" w:sz="6" w:space="0"/>
              <w:left w:val="single" w:color="FFFFFF" w:sz="6" w:space="0"/>
              <w:right w:val="single" w:color="FFFFFF" w:sz="6" w:space="0"/>
            </w:tcBorders>
            <w:vAlign w:val="center"/>
          </w:tcPr>
          <w:p>
            <w:pPr>
              <w:pStyle w:val="9"/>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528" w:type="dxa"/>
            <w:gridSpan w:val="2"/>
            <w:vAlign w:val="center"/>
          </w:tcPr>
          <w:p>
            <w:pPr>
              <w:pStyle w:val="11"/>
            </w:pPr>
            <w:r>
              <w:t>功能分类科目</w:t>
            </w:r>
          </w:p>
        </w:tc>
        <w:tc>
          <w:tcPr>
            <w:tcW w:w="1361" w:type="dxa"/>
            <w:vMerge w:val="restart"/>
            <w:vAlign w:val="center"/>
          </w:tcPr>
          <w:p>
            <w:pPr>
              <w:pStyle w:val="11"/>
            </w:pPr>
            <w:r>
              <w:t>合计</w:t>
            </w:r>
          </w:p>
        </w:tc>
        <w:tc>
          <w:tcPr>
            <w:tcW w:w="1361" w:type="dxa"/>
            <w:vMerge w:val="restart"/>
            <w:vAlign w:val="center"/>
          </w:tcPr>
          <w:p>
            <w:pPr>
              <w:pStyle w:val="11"/>
            </w:pPr>
            <w:r>
              <w:t>基本支出</w:t>
            </w:r>
          </w:p>
        </w:tc>
        <w:tc>
          <w:tcPr>
            <w:tcW w:w="1361" w:type="dxa"/>
            <w:vMerge w:val="restart"/>
            <w:vAlign w:val="center"/>
          </w:tcPr>
          <w:p>
            <w:pPr>
              <w:pStyle w:val="11"/>
            </w:pPr>
            <w:r>
              <w:t>项目支出</w:t>
            </w:r>
          </w:p>
        </w:tc>
        <w:tc>
          <w:tcPr>
            <w:tcW w:w="1361" w:type="dxa"/>
            <w:vMerge w:val="restart"/>
            <w:vAlign w:val="center"/>
          </w:tcPr>
          <w:p>
            <w:pPr>
              <w:pStyle w:val="11"/>
            </w:pPr>
            <w:r>
              <w:t>经营支出</w:t>
            </w:r>
          </w:p>
        </w:tc>
        <w:tc>
          <w:tcPr>
            <w:tcW w:w="1361" w:type="dxa"/>
            <w:vMerge w:val="restart"/>
            <w:vAlign w:val="center"/>
          </w:tcPr>
          <w:p>
            <w:pPr>
              <w:pStyle w:val="11"/>
            </w:pPr>
            <w:r>
              <w:t>上解上级     支出</w:t>
            </w:r>
          </w:p>
        </w:tc>
        <w:tc>
          <w:tcPr>
            <w:tcW w:w="1361" w:type="dxa"/>
            <w:vMerge w:val="restart"/>
            <w:vAlign w:val="center"/>
          </w:tcPr>
          <w:p>
            <w:pPr>
              <w:pStyle w:val="1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1"/>
            </w:pPr>
            <w:r>
              <w:t>科目    编码</w:t>
            </w:r>
          </w:p>
        </w:tc>
        <w:tc>
          <w:tcPr>
            <w:tcW w:w="4535" w:type="dxa"/>
            <w:vAlign w:val="center"/>
          </w:tcPr>
          <w:p>
            <w:pPr>
              <w:pStyle w:val="11"/>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992" w:type="dxa"/>
            <w:vAlign w:val="center"/>
          </w:tcPr>
          <w:p>
            <w:pPr>
              <w:pStyle w:val="11"/>
            </w:pPr>
            <w:r>
              <w:t>1</w:t>
            </w:r>
          </w:p>
        </w:tc>
        <w:tc>
          <w:tcPr>
            <w:tcW w:w="4535" w:type="dxa"/>
            <w:vAlign w:val="center"/>
          </w:tcPr>
          <w:p>
            <w:pPr>
              <w:pStyle w:val="11"/>
            </w:pPr>
            <w:r>
              <w:t>2</w:t>
            </w:r>
          </w:p>
        </w:tc>
        <w:tc>
          <w:tcPr>
            <w:tcW w:w="1361" w:type="dxa"/>
            <w:vAlign w:val="center"/>
          </w:tcPr>
          <w:p>
            <w:pPr>
              <w:pStyle w:val="11"/>
            </w:pPr>
            <w:r>
              <w:t>3</w:t>
            </w:r>
          </w:p>
        </w:tc>
        <w:tc>
          <w:tcPr>
            <w:tcW w:w="1361" w:type="dxa"/>
            <w:vAlign w:val="center"/>
          </w:tcPr>
          <w:p>
            <w:pPr>
              <w:pStyle w:val="11"/>
            </w:pPr>
            <w:r>
              <w:t>4</w:t>
            </w:r>
          </w:p>
        </w:tc>
        <w:tc>
          <w:tcPr>
            <w:tcW w:w="1361" w:type="dxa"/>
            <w:vAlign w:val="center"/>
          </w:tcPr>
          <w:p>
            <w:pPr>
              <w:pStyle w:val="11"/>
            </w:pPr>
            <w:r>
              <w:t>5</w:t>
            </w:r>
          </w:p>
        </w:tc>
        <w:tc>
          <w:tcPr>
            <w:tcW w:w="1361" w:type="dxa"/>
            <w:vAlign w:val="center"/>
          </w:tcPr>
          <w:p>
            <w:pPr>
              <w:pStyle w:val="11"/>
            </w:pPr>
            <w:r>
              <w:t>6</w:t>
            </w:r>
          </w:p>
        </w:tc>
        <w:tc>
          <w:tcPr>
            <w:tcW w:w="1361" w:type="dxa"/>
            <w:vAlign w:val="center"/>
          </w:tcPr>
          <w:p>
            <w:pPr>
              <w:pStyle w:val="11"/>
            </w:pPr>
            <w:r>
              <w:t>7</w:t>
            </w:r>
          </w:p>
        </w:tc>
        <w:tc>
          <w:tcPr>
            <w:tcW w:w="1361" w:type="dxa"/>
            <w:vAlign w:val="center"/>
          </w:tcPr>
          <w:p>
            <w:pPr>
              <w:pStyle w:val="1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992" w:type="dxa"/>
            <w:vAlign w:val="center"/>
          </w:tcPr>
          <w:p>
            <w:pPr>
              <w:pStyle w:val="17"/>
            </w:pPr>
          </w:p>
        </w:tc>
        <w:tc>
          <w:tcPr>
            <w:tcW w:w="4535" w:type="dxa"/>
            <w:vAlign w:val="center"/>
          </w:tcPr>
          <w:p>
            <w:pPr>
              <w:pStyle w:val="15"/>
            </w:pPr>
            <w:r>
              <w:t>合计</w:t>
            </w:r>
          </w:p>
        </w:tc>
        <w:tc>
          <w:tcPr>
            <w:tcW w:w="1361" w:type="dxa"/>
            <w:vAlign w:val="center"/>
          </w:tcPr>
          <w:p>
            <w:pPr>
              <w:pStyle w:val="16"/>
            </w:pPr>
            <w:r>
              <w:t>237.54</w:t>
            </w:r>
          </w:p>
        </w:tc>
        <w:tc>
          <w:tcPr>
            <w:tcW w:w="1361" w:type="dxa"/>
            <w:vAlign w:val="center"/>
          </w:tcPr>
          <w:p>
            <w:pPr>
              <w:pStyle w:val="16"/>
            </w:pPr>
            <w:r>
              <w:t>237.54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992" w:type="dxa"/>
            <w:vAlign w:val="center"/>
          </w:tcPr>
          <w:p>
            <w:pPr>
              <w:pStyle w:val="13"/>
            </w:pPr>
            <w:r>
              <w:t>201</w:t>
            </w:r>
          </w:p>
        </w:tc>
        <w:tc>
          <w:tcPr>
            <w:tcW w:w="4535" w:type="dxa"/>
            <w:vAlign w:val="center"/>
          </w:tcPr>
          <w:p>
            <w:pPr>
              <w:pStyle w:val="13"/>
            </w:pPr>
            <w:r>
              <w:t>一般公共服务支出</w:t>
            </w:r>
          </w:p>
        </w:tc>
        <w:tc>
          <w:tcPr>
            <w:tcW w:w="1361" w:type="dxa"/>
            <w:vAlign w:val="center"/>
          </w:tcPr>
          <w:p>
            <w:pPr>
              <w:pStyle w:val="12"/>
            </w:pPr>
            <w:r>
              <w:t>172.11</w:t>
            </w:r>
          </w:p>
        </w:tc>
        <w:tc>
          <w:tcPr>
            <w:tcW w:w="1361" w:type="dxa"/>
            <w:vAlign w:val="center"/>
          </w:tcPr>
          <w:p>
            <w:pPr>
              <w:pStyle w:val="12"/>
            </w:pPr>
            <w:r>
              <w:t>172.11</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992" w:type="dxa"/>
            <w:vAlign w:val="center"/>
          </w:tcPr>
          <w:p>
            <w:pPr>
              <w:pStyle w:val="13"/>
            </w:pPr>
            <w:r>
              <w:t>20103</w:t>
            </w:r>
          </w:p>
        </w:tc>
        <w:tc>
          <w:tcPr>
            <w:tcW w:w="4535" w:type="dxa"/>
            <w:vAlign w:val="center"/>
          </w:tcPr>
          <w:p>
            <w:pPr>
              <w:pStyle w:val="13"/>
            </w:pPr>
            <w:r>
              <w:t>政府办公厅（室）及相关机构事务</w:t>
            </w:r>
          </w:p>
        </w:tc>
        <w:tc>
          <w:tcPr>
            <w:tcW w:w="1361" w:type="dxa"/>
            <w:vAlign w:val="center"/>
          </w:tcPr>
          <w:p>
            <w:pPr>
              <w:pStyle w:val="12"/>
            </w:pPr>
            <w:r>
              <w:t>172.11</w:t>
            </w:r>
          </w:p>
        </w:tc>
        <w:tc>
          <w:tcPr>
            <w:tcW w:w="1361" w:type="dxa"/>
            <w:vAlign w:val="center"/>
          </w:tcPr>
          <w:p>
            <w:pPr>
              <w:pStyle w:val="12"/>
            </w:pPr>
            <w:r>
              <w:t>172.11</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992" w:type="dxa"/>
            <w:vAlign w:val="center"/>
          </w:tcPr>
          <w:p>
            <w:pPr>
              <w:pStyle w:val="13"/>
            </w:pPr>
            <w:r>
              <w:t>2010301</w:t>
            </w:r>
          </w:p>
        </w:tc>
        <w:tc>
          <w:tcPr>
            <w:tcW w:w="4535" w:type="dxa"/>
            <w:vAlign w:val="center"/>
          </w:tcPr>
          <w:p>
            <w:pPr>
              <w:pStyle w:val="13"/>
            </w:pPr>
            <w:r>
              <w:t>行政运行</w:t>
            </w:r>
          </w:p>
        </w:tc>
        <w:tc>
          <w:tcPr>
            <w:tcW w:w="1361" w:type="dxa"/>
            <w:vAlign w:val="center"/>
          </w:tcPr>
          <w:p>
            <w:pPr>
              <w:pStyle w:val="12"/>
            </w:pPr>
            <w:r>
              <w:t>172.11</w:t>
            </w:r>
          </w:p>
        </w:tc>
        <w:tc>
          <w:tcPr>
            <w:tcW w:w="1361" w:type="dxa"/>
            <w:vAlign w:val="center"/>
          </w:tcPr>
          <w:p>
            <w:pPr>
              <w:pStyle w:val="12"/>
            </w:pPr>
            <w:r>
              <w:t>172.11</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992" w:type="dxa"/>
            <w:vAlign w:val="center"/>
          </w:tcPr>
          <w:p>
            <w:pPr>
              <w:pStyle w:val="13"/>
            </w:pPr>
            <w:r>
              <w:t>208</w:t>
            </w:r>
          </w:p>
        </w:tc>
        <w:tc>
          <w:tcPr>
            <w:tcW w:w="4535" w:type="dxa"/>
            <w:vAlign w:val="center"/>
          </w:tcPr>
          <w:p>
            <w:pPr>
              <w:pStyle w:val="13"/>
            </w:pPr>
            <w:r>
              <w:t>社会保障和就业支出</w:t>
            </w:r>
          </w:p>
        </w:tc>
        <w:tc>
          <w:tcPr>
            <w:tcW w:w="1361" w:type="dxa"/>
            <w:vAlign w:val="center"/>
          </w:tcPr>
          <w:p>
            <w:pPr>
              <w:pStyle w:val="12"/>
            </w:pPr>
            <w:r>
              <w:t>35.87</w:t>
            </w:r>
          </w:p>
        </w:tc>
        <w:tc>
          <w:tcPr>
            <w:tcW w:w="1361" w:type="dxa"/>
            <w:vAlign w:val="center"/>
          </w:tcPr>
          <w:p>
            <w:pPr>
              <w:pStyle w:val="12"/>
            </w:pPr>
            <w:r>
              <w:t>35.87</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992" w:type="dxa"/>
            <w:vAlign w:val="center"/>
          </w:tcPr>
          <w:p>
            <w:pPr>
              <w:pStyle w:val="13"/>
            </w:pPr>
            <w:r>
              <w:t>20805</w:t>
            </w:r>
          </w:p>
        </w:tc>
        <w:tc>
          <w:tcPr>
            <w:tcW w:w="4535" w:type="dxa"/>
            <w:vAlign w:val="center"/>
          </w:tcPr>
          <w:p>
            <w:pPr>
              <w:pStyle w:val="13"/>
            </w:pPr>
            <w:r>
              <w:t>行政事业单位养老支出</w:t>
            </w:r>
          </w:p>
        </w:tc>
        <w:tc>
          <w:tcPr>
            <w:tcW w:w="1361" w:type="dxa"/>
            <w:vAlign w:val="center"/>
          </w:tcPr>
          <w:p>
            <w:pPr>
              <w:pStyle w:val="12"/>
            </w:pPr>
            <w:r>
              <w:t>35.87</w:t>
            </w:r>
          </w:p>
        </w:tc>
        <w:tc>
          <w:tcPr>
            <w:tcW w:w="1361" w:type="dxa"/>
            <w:vAlign w:val="center"/>
          </w:tcPr>
          <w:p>
            <w:pPr>
              <w:pStyle w:val="12"/>
            </w:pPr>
            <w:r>
              <w:t>35.87</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992" w:type="dxa"/>
            <w:vAlign w:val="center"/>
          </w:tcPr>
          <w:p>
            <w:pPr>
              <w:pStyle w:val="13"/>
            </w:pPr>
            <w:r>
              <w:t>2080501</w:t>
            </w:r>
          </w:p>
        </w:tc>
        <w:tc>
          <w:tcPr>
            <w:tcW w:w="4535" w:type="dxa"/>
            <w:vAlign w:val="center"/>
          </w:tcPr>
          <w:p>
            <w:pPr>
              <w:pStyle w:val="13"/>
            </w:pPr>
            <w:r>
              <w:t>行政单位离退休</w:t>
            </w:r>
          </w:p>
        </w:tc>
        <w:tc>
          <w:tcPr>
            <w:tcW w:w="1361" w:type="dxa"/>
            <w:vAlign w:val="center"/>
          </w:tcPr>
          <w:p>
            <w:pPr>
              <w:pStyle w:val="12"/>
            </w:pPr>
            <w:r>
              <w:t>2.87</w:t>
            </w:r>
          </w:p>
        </w:tc>
        <w:tc>
          <w:tcPr>
            <w:tcW w:w="1361" w:type="dxa"/>
            <w:vAlign w:val="center"/>
          </w:tcPr>
          <w:p>
            <w:pPr>
              <w:pStyle w:val="12"/>
            </w:pPr>
            <w:r>
              <w:t>2.87</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992" w:type="dxa"/>
            <w:vAlign w:val="center"/>
          </w:tcPr>
          <w:p>
            <w:pPr>
              <w:pStyle w:val="13"/>
            </w:pPr>
            <w:r>
              <w:t>2080505</w:t>
            </w:r>
          </w:p>
        </w:tc>
        <w:tc>
          <w:tcPr>
            <w:tcW w:w="4535" w:type="dxa"/>
            <w:vAlign w:val="center"/>
          </w:tcPr>
          <w:p>
            <w:pPr>
              <w:pStyle w:val="13"/>
            </w:pPr>
            <w:r>
              <w:t>机关事业单位基本养老保险缴费支出</w:t>
            </w:r>
          </w:p>
        </w:tc>
        <w:tc>
          <w:tcPr>
            <w:tcW w:w="1361" w:type="dxa"/>
            <w:vAlign w:val="center"/>
          </w:tcPr>
          <w:p>
            <w:pPr>
              <w:pStyle w:val="12"/>
            </w:pPr>
            <w:r>
              <w:t>22.00</w:t>
            </w:r>
          </w:p>
        </w:tc>
        <w:tc>
          <w:tcPr>
            <w:tcW w:w="1361" w:type="dxa"/>
            <w:vAlign w:val="center"/>
          </w:tcPr>
          <w:p>
            <w:pPr>
              <w:pStyle w:val="12"/>
            </w:pPr>
            <w:r>
              <w:t>22.00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992" w:type="dxa"/>
            <w:vAlign w:val="center"/>
          </w:tcPr>
          <w:p>
            <w:pPr>
              <w:pStyle w:val="13"/>
            </w:pPr>
            <w:r>
              <w:t>2080506</w:t>
            </w:r>
          </w:p>
        </w:tc>
        <w:tc>
          <w:tcPr>
            <w:tcW w:w="4535" w:type="dxa"/>
            <w:vAlign w:val="center"/>
          </w:tcPr>
          <w:p>
            <w:pPr>
              <w:pStyle w:val="13"/>
            </w:pPr>
            <w:r>
              <w:t>机关事业单位职业年金缴费支出</w:t>
            </w:r>
          </w:p>
        </w:tc>
        <w:tc>
          <w:tcPr>
            <w:tcW w:w="1361" w:type="dxa"/>
            <w:vAlign w:val="center"/>
          </w:tcPr>
          <w:p>
            <w:pPr>
              <w:pStyle w:val="12"/>
            </w:pPr>
            <w:r>
              <w:t>11.00</w:t>
            </w:r>
          </w:p>
        </w:tc>
        <w:tc>
          <w:tcPr>
            <w:tcW w:w="1361" w:type="dxa"/>
            <w:vAlign w:val="center"/>
          </w:tcPr>
          <w:p>
            <w:pPr>
              <w:pStyle w:val="12"/>
            </w:pPr>
            <w:r>
              <w:t>11.00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992" w:type="dxa"/>
            <w:vAlign w:val="center"/>
          </w:tcPr>
          <w:p>
            <w:pPr>
              <w:pStyle w:val="13"/>
            </w:pPr>
            <w:r>
              <w:t>210</w:t>
            </w:r>
          </w:p>
        </w:tc>
        <w:tc>
          <w:tcPr>
            <w:tcW w:w="4535" w:type="dxa"/>
            <w:vAlign w:val="center"/>
          </w:tcPr>
          <w:p>
            <w:pPr>
              <w:pStyle w:val="13"/>
            </w:pPr>
            <w:r>
              <w:t>卫生健康支出</w:t>
            </w:r>
          </w:p>
        </w:tc>
        <w:tc>
          <w:tcPr>
            <w:tcW w:w="1361" w:type="dxa"/>
            <w:vAlign w:val="center"/>
          </w:tcPr>
          <w:p>
            <w:pPr>
              <w:pStyle w:val="12"/>
            </w:pPr>
            <w:r>
              <w:t>12.56</w:t>
            </w:r>
          </w:p>
        </w:tc>
        <w:tc>
          <w:tcPr>
            <w:tcW w:w="1361" w:type="dxa"/>
            <w:vAlign w:val="center"/>
          </w:tcPr>
          <w:p>
            <w:pPr>
              <w:pStyle w:val="12"/>
            </w:pPr>
            <w:r>
              <w:t>12.56</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992" w:type="dxa"/>
            <w:vAlign w:val="center"/>
          </w:tcPr>
          <w:p>
            <w:pPr>
              <w:pStyle w:val="13"/>
            </w:pPr>
            <w:r>
              <w:t>21012</w:t>
            </w:r>
          </w:p>
        </w:tc>
        <w:tc>
          <w:tcPr>
            <w:tcW w:w="4535" w:type="dxa"/>
            <w:vAlign w:val="center"/>
          </w:tcPr>
          <w:p>
            <w:pPr>
              <w:pStyle w:val="13"/>
            </w:pPr>
            <w:r>
              <w:t>财政对基本医疗保险基金的补助</w:t>
            </w:r>
          </w:p>
        </w:tc>
        <w:tc>
          <w:tcPr>
            <w:tcW w:w="1361" w:type="dxa"/>
            <w:vAlign w:val="center"/>
          </w:tcPr>
          <w:p>
            <w:pPr>
              <w:pStyle w:val="12"/>
            </w:pPr>
            <w:r>
              <w:t>12.56</w:t>
            </w:r>
          </w:p>
        </w:tc>
        <w:tc>
          <w:tcPr>
            <w:tcW w:w="1361" w:type="dxa"/>
            <w:vAlign w:val="center"/>
          </w:tcPr>
          <w:p>
            <w:pPr>
              <w:pStyle w:val="12"/>
            </w:pPr>
            <w:r>
              <w:t>12.56</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992" w:type="dxa"/>
            <w:vAlign w:val="center"/>
          </w:tcPr>
          <w:p>
            <w:pPr>
              <w:pStyle w:val="13"/>
            </w:pPr>
            <w:r>
              <w:t>2101201</w:t>
            </w:r>
          </w:p>
        </w:tc>
        <w:tc>
          <w:tcPr>
            <w:tcW w:w="4535" w:type="dxa"/>
            <w:vAlign w:val="center"/>
          </w:tcPr>
          <w:p>
            <w:pPr>
              <w:pStyle w:val="13"/>
            </w:pPr>
            <w:r>
              <w:t>财政对职工基本医疗保险基金的补助</w:t>
            </w:r>
          </w:p>
        </w:tc>
        <w:tc>
          <w:tcPr>
            <w:tcW w:w="1361" w:type="dxa"/>
            <w:vAlign w:val="center"/>
          </w:tcPr>
          <w:p>
            <w:pPr>
              <w:pStyle w:val="12"/>
            </w:pPr>
            <w:r>
              <w:t>12.56</w:t>
            </w:r>
          </w:p>
        </w:tc>
        <w:tc>
          <w:tcPr>
            <w:tcW w:w="1361" w:type="dxa"/>
            <w:vAlign w:val="center"/>
          </w:tcPr>
          <w:p>
            <w:pPr>
              <w:pStyle w:val="12"/>
            </w:pPr>
            <w:r>
              <w:t>12.56</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992" w:type="dxa"/>
            <w:vAlign w:val="center"/>
          </w:tcPr>
          <w:p>
            <w:pPr>
              <w:pStyle w:val="13"/>
            </w:pPr>
            <w:r>
              <w:t>221</w:t>
            </w:r>
          </w:p>
        </w:tc>
        <w:tc>
          <w:tcPr>
            <w:tcW w:w="4535" w:type="dxa"/>
            <w:vAlign w:val="center"/>
          </w:tcPr>
          <w:p>
            <w:pPr>
              <w:pStyle w:val="13"/>
            </w:pPr>
            <w:r>
              <w:t>住房保障支出</w:t>
            </w:r>
          </w:p>
        </w:tc>
        <w:tc>
          <w:tcPr>
            <w:tcW w:w="1361" w:type="dxa"/>
            <w:vAlign w:val="center"/>
          </w:tcPr>
          <w:p>
            <w:pPr>
              <w:pStyle w:val="12"/>
            </w:pPr>
            <w:r>
              <w:t>17.00</w:t>
            </w:r>
          </w:p>
        </w:tc>
        <w:tc>
          <w:tcPr>
            <w:tcW w:w="1361" w:type="dxa"/>
            <w:vAlign w:val="center"/>
          </w:tcPr>
          <w:p>
            <w:pPr>
              <w:pStyle w:val="12"/>
            </w:pPr>
            <w:r>
              <w:t>17.00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992" w:type="dxa"/>
            <w:vAlign w:val="center"/>
          </w:tcPr>
          <w:p>
            <w:pPr>
              <w:pStyle w:val="13"/>
            </w:pPr>
            <w:r>
              <w:t>22102</w:t>
            </w:r>
          </w:p>
        </w:tc>
        <w:tc>
          <w:tcPr>
            <w:tcW w:w="4535" w:type="dxa"/>
            <w:vAlign w:val="center"/>
          </w:tcPr>
          <w:p>
            <w:pPr>
              <w:pStyle w:val="13"/>
            </w:pPr>
            <w:r>
              <w:t>住房改革支出</w:t>
            </w:r>
          </w:p>
        </w:tc>
        <w:tc>
          <w:tcPr>
            <w:tcW w:w="1361" w:type="dxa"/>
            <w:vAlign w:val="center"/>
          </w:tcPr>
          <w:p>
            <w:pPr>
              <w:pStyle w:val="12"/>
            </w:pPr>
            <w:r>
              <w:t>17.00</w:t>
            </w:r>
          </w:p>
        </w:tc>
        <w:tc>
          <w:tcPr>
            <w:tcW w:w="1361" w:type="dxa"/>
            <w:vAlign w:val="center"/>
          </w:tcPr>
          <w:p>
            <w:pPr>
              <w:pStyle w:val="12"/>
            </w:pPr>
            <w:r>
              <w:t>17.00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992" w:type="dxa"/>
            <w:vAlign w:val="center"/>
          </w:tcPr>
          <w:p>
            <w:pPr>
              <w:pStyle w:val="13"/>
            </w:pPr>
            <w:r>
              <w:t>2210201</w:t>
            </w:r>
          </w:p>
        </w:tc>
        <w:tc>
          <w:tcPr>
            <w:tcW w:w="4535" w:type="dxa"/>
            <w:vAlign w:val="center"/>
          </w:tcPr>
          <w:p>
            <w:pPr>
              <w:pStyle w:val="13"/>
            </w:pPr>
            <w:r>
              <w:t>住房公积金</w:t>
            </w:r>
          </w:p>
        </w:tc>
        <w:tc>
          <w:tcPr>
            <w:tcW w:w="1361" w:type="dxa"/>
            <w:vAlign w:val="center"/>
          </w:tcPr>
          <w:p>
            <w:pPr>
              <w:pStyle w:val="12"/>
            </w:pPr>
            <w:r>
              <w:t>17.00</w:t>
            </w:r>
          </w:p>
        </w:tc>
        <w:tc>
          <w:tcPr>
            <w:tcW w:w="1361" w:type="dxa"/>
            <w:vAlign w:val="center"/>
          </w:tcPr>
          <w:p>
            <w:pPr>
              <w:pStyle w:val="12"/>
            </w:pPr>
            <w:r>
              <w:t>17.00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0"/>
            </w:pPr>
            <w:r>
              <w:t>317001中共成安县委机构编制委员会办公室(本级)</w:t>
            </w:r>
          </w:p>
        </w:tc>
        <w:tc>
          <w:tcPr>
            <w:tcW w:w="3402" w:type="dxa"/>
            <w:tcBorders>
              <w:top w:val="single" w:color="FFFFFF" w:sz="6" w:space="0"/>
              <w:left w:val="single" w:color="FFFFFF" w:sz="6" w:space="0"/>
              <w:right w:val="single" w:color="FFFFFF" w:sz="6" w:space="0"/>
            </w:tcBorders>
            <w:vAlign w:val="center"/>
          </w:tcPr>
          <w:p>
            <w:pPr>
              <w:pStyle w:val="9"/>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4876" w:type="dxa"/>
            <w:gridSpan w:val="2"/>
            <w:vAlign w:val="center"/>
          </w:tcPr>
          <w:p>
            <w:pPr>
              <w:pStyle w:val="11"/>
            </w:pPr>
            <w:r>
              <w:t>收入</w:t>
            </w:r>
          </w:p>
        </w:tc>
        <w:tc>
          <w:tcPr>
            <w:tcW w:w="9298" w:type="dxa"/>
            <w:gridSpan w:val="5"/>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1"/>
            </w:pPr>
            <w:r>
              <w:t>项  目</w:t>
            </w:r>
          </w:p>
        </w:tc>
        <w:tc>
          <w:tcPr>
            <w:tcW w:w="1474" w:type="dxa"/>
            <w:vAlign w:val="center"/>
          </w:tcPr>
          <w:p>
            <w:pPr>
              <w:pStyle w:val="11"/>
            </w:pPr>
            <w:r>
              <w:t>金额</w:t>
            </w:r>
          </w:p>
        </w:tc>
        <w:tc>
          <w:tcPr>
            <w:tcW w:w="3402" w:type="dxa"/>
            <w:vAlign w:val="center"/>
          </w:tcPr>
          <w:p>
            <w:pPr>
              <w:pStyle w:val="11"/>
            </w:pPr>
            <w:r>
              <w:t>项  目</w:t>
            </w:r>
          </w:p>
        </w:tc>
        <w:tc>
          <w:tcPr>
            <w:tcW w:w="1474" w:type="dxa"/>
            <w:vAlign w:val="center"/>
          </w:tcPr>
          <w:p>
            <w:pPr>
              <w:pStyle w:val="11"/>
            </w:pPr>
            <w:r>
              <w:t>合计</w:t>
            </w:r>
          </w:p>
        </w:tc>
        <w:tc>
          <w:tcPr>
            <w:tcW w:w="1474" w:type="dxa"/>
            <w:vAlign w:val="center"/>
          </w:tcPr>
          <w:p>
            <w:pPr>
              <w:pStyle w:val="11"/>
            </w:pPr>
            <w:r>
              <w:t>一般公共预算财政拨款</w:t>
            </w:r>
          </w:p>
        </w:tc>
        <w:tc>
          <w:tcPr>
            <w:tcW w:w="1474" w:type="dxa"/>
            <w:vAlign w:val="center"/>
          </w:tcPr>
          <w:p>
            <w:pPr>
              <w:pStyle w:val="11"/>
            </w:pPr>
            <w:r>
              <w:t>政府性基金预算财政    拨款</w:t>
            </w:r>
          </w:p>
        </w:tc>
        <w:tc>
          <w:tcPr>
            <w:tcW w:w="1474" w:type="dxa"/>
            <w:vAlign w:val="center"/>
          </w:tcPr>
          <w:p>
            <w:pPr>
              <w:pStyle w:val="1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3402" w:type="dxa"/>
            <w:vAlign w:val="center"/>
          </w:tcPr>
          <w:p>
            <w:pPr>
              <w:pStyle w:val="11"/>
            </w:pPr>
            <w:r>
              <w:t>1</w:t>
            </w:r>
          </w:p>
        </w:tc>
        <w:tc>
          <w:tcPr>
            <w:tcW w:w="1474" w:type="dxa"/>
            <w:vAlign w:val="center"/>
          </w:tcPr>
          <w:p>
            <w:pPr>
              <w:pStyle w:val="11"/>
            </w:pPr>
            <w:r>
              <w:t>2</w:t>
            </w:r>
          </w:p>
        </w:tc>
        <w:tc>
          <w:tcPr>
            <w:tcW w:w="3402" w:type="dxa"/>
            <w:vAlign w:val="center"/>
          </w:tcPr>
          <w:p>
            <w:pPr>
              <w:pStyle w:val="11"/>
            </w:pPr>
            <w:r>
              <w:t>3</w:t>
            </w:r>
          </w:p>
        </w:tc>
        <w:tc>
          <w:tcPr>
            <w:tcW w:w="1474" w:type="dxa"/>
            <w:vAlign w:val="center"/>
          </w:tcPr>
          <w:p>
            <w:pPr>
              <w:pStyle w:val="11"/>
            </w:pPr>
            <w:r>
              <w:t>4</w:t>
            </w:r>
          </w:p>
        </w:tc>
        <w:tc>
          <w:tcPr>
            <w:tcW w:w="1474" w:type="dxa"/>
            <w:vAlign w:val="center"/>
          </w:tcPr>
          <w:p>
            <w:pPr>
              <w:pStyle w:val="11"/>
            </w:pPr>
            <w:r>
              <w:t>5</w:t>
            </w:r>
          </w:p>
        </w:tc>
        <w:tc>
          <w:tcPr>
            <w:tcW w:w="1474" w:type="dxa"/>
            <w:vAlign w:val="center"/>
          </w:tcPr>
          <w:p>
            <w:pPr>
              <w:pStyle w:val="11"/>
            </w:pPr>
            <w:r>
              <w:t>6</w:t>
            </w:r>
          </w:p>
        </w:tc>
        <w:tc>
          <w:tcPr>
            <w:tcW w:w="1474" w:type="dxa"/>
            <w:vAlign w:val="center"/>
          </w:tcPr>
          <w:p>
            <w:pPr>
              <w:pStyle w:val="1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3402" w:type="dxa"/>
            <w:vAlign w:val="center"/>
          </w:tcPr>
          <w:p>
            <w:pPr>
              <w:pStyle w:val="13"/>
            </w:pPr>
            <w:r>
              <w:t>一、一般公共预算拨款</w:t>
            </w:r>
          </w:p>
        </w:tc>
        <w:tc>
          <w:tcPr>
            <w:tcW w:w="1474" w:type="dxa"/>
            <w:vAlign w:val="center"/>
          </w:tcPr>
          <w:p>
            <w:pPr>
              <w:pStyle w:val="12"/>
            </w:pPr>
            <w:r>
              <w:t>237.54</w:t>
            </w:r>
          </w:p>
        </w:tc>
        <w:tc>
          <w:tcPr>
            <w:tcW w:w="3402" w:type="dxa"/>
            <w:vAlign w:val="center"/>
          </w:tcPr>
          <w:p>
            <w:pPr>
              <w:pStyle w:val="13"/>
            </w:pPr>
            <w:r>
              <w:t>一、一般公共服务支出</w:t>
            </w:r>
          </w:p>
        </w:tc>
        <w:tc>
          <w:tcPr>
            <w:tcW w:w="1474" w:type="dxa"/>
            <w:vAlign w:val="center"/>
          </w:tcPr>
          <w:p>
            <w:pPr>
              <w:pStyle w:val="12"/>
            </w:pPr>
            <w:r>
              <w:t>172.11</w:t>
            </w:r>
          </w:p>
        </w:tc>
        <w:tc>
          <w:tcPr>
            <w:tcW w:w="1474" w:type="dxa"/>
            <w:vAlign w:val="center"/>
          </w:tcPr>
          <w:p>
            <w:pPr>
              <w:pStyle w:val="12"/>
            </w:pPr>
            <w:r>
              <w:t>172.11</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3402" w:type="dxa"/>
            <w:vAlign w:val="center"/>
          </w:tcPr>
          <w:p>
            <w:pPr>
              <w:pStyle w:val="13"/>
            </w:pPr>
            <w:r>
              <w:t>二、政府性基金预算拨款</w:t>
            </w:r>
          </w:p>
        </w:tc>
        <w:tc>
          <w:tcPr>
            <w:tcW w:w="1474" w:type="dxa"/>
            <w:vAlign w:val="center"/>
          </w:tcPr>
          <w:p>
            <w:pPr>
              <w:pStyle w:val="12"/>
            </w:pPr>
          </w:p>
        </w:tc>
        <w:tc>
          <w:tcPr>
            <w:tcW w:w="3402" w:type="dxa"/>
            <w:vAlign w:val="center"/>
          </w:tcPr>
          <w:p>
            <w:pPr>
              <w:pStyle w:val="13"/>
            </w:pPr>
            <w:r>
              <w:t>二、外交支出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r>
              <w:t>三、国防支出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四、公共安全支出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五、教育支出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六、科学技术支出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七、文化旅游体育与传媒支出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八、社会保障和就业支出</w:t>
            </w:r>
          </w:p>
        </w:tc>
        <w:tc>
          <w:tcPr>
            <w:tcW w:w="1474" w:type="dxa"/>
            <w:vAlign w:val="center"/>
          </w:tcPr>
          <w:p>
            <w:pPr>
              <w:pStyle w:val="12"/>
            </w:pPr>
            <w:r>
              <w:t>35.87</w:t>
            </w:r>
          </w:p>
        </w:tc>
        <w:tc>
          <w:tcPr>
            <w:tcW w:w="1474" w:type="dxa"/>
            <w:vAlign w:val="center"/>
          </w:tcPr>
          <w:p>
            <w:pPr>
              <w:pStyle w:val="12"/>
            </w:pPr>
            <w:r>
              <w:t>35.87</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九、社会保险基金支出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十、卫生健康支出</w:t>
            </w:r>
          </w:p>
        </w:tc>
        <w:tc>
          <w:tcPr>
            <w:tcW w:w="1474" w:type="dxa"/>
            <w:vAlign w:val="center"/>
          </w:tcPr>
          <w:p>
            <w:pPr>
              <w:pStyle w:val="12"/>
            </w:pPr>
            <w:r>
              <w:t>12.56</w:t>
            </w:r>
          </w:p>
        </w:tc>
        <w:tc>
          <w:tcPr>
            <w:tcW w:w="1474" w:type="dxa"/>
            <w:vAlign w:val="center"/>
          </w:tcPr>
          <w:p>
            <w:pPr>
              <w:pStyle w:val="12"/>
            </w:pPr>
            <w:r>
              <w:t>12.56</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十一、节能环保支出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十二、城乡社区支出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十三、农林水支出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十四、交通运输支出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十五、资源勘探工业信息等支出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十六、商业服务业等支出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十七、金融支出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十八、援助其他地区支出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十九、自然资源海洋气象等支出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二十、住房保障支出</w:t>
            </w:r>
          </w:p>
        </w:tc>
        <w:tc>
          <w:tcPr>
            <w:tcW w:w="1474" w:type="dxa"/>
            <w:vAlign w:val="center"/>
          </w:tcPr>
          <w:p>
            <w:pPr>
              <w:pStyle w:val="12"/>
            </w:pPr>
            <w:r>
              <w:t>17.00</w:t>
            </w:r>
          </w:p>
        </w:tc>
        <w:tc>
          <w:tcPr>
            <w:tcW w:w="1474" w:type="dxa"/>
            <w:vAlign w:val="center"/>
          </w:tcPr>
          <w:p>
            <w:pPr>
              <w:pStyle w:val="12"/>
            </w:pPr>
            <w:r>
              <w:t>17.00</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二十一、粮油物资储备支出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二十二、国有资本经营预算支出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二十三、灾害防治及应急管理支出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二十四、预备费</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二十五、其他支出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二十六、转移性支出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二十七、债务还本支出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二十八、债务付息支出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二十九、债务发行费用支出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三十、抗疫特别国债安排的支出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三十一、人行科目</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3402" w:type="dxa"/>
            <w:vAlign w:val="center"/>
          </w:tcPr>
          <w:p>
            <w:pPr>
              <w:pStyle w:val="15"/>
            </w:pPr>
            <w:r>
              <w:t>本年收入合计</w:t>
            </w:r>
          </w:p>
        </w:tc>
        <w:tc>
          <w:tcPr>
            <w:tcW w:w="1474" w:type="dxa"/>
            <w:vAlign w:val="center"/>
          </w:tcPr>
          <w:p>
            <w:pPr>
              <w:pStyle w:val="16"/>
            </w:pPr>
            <w:r>
              <w:t>237.54</w:t>
            </w:r>
          </w:p>
        </w:tc>
        <w:tc>
          <w:tcPr>
            <w:tcW w:w="3402" w:type="dxa"/>
            <w:vAlign w:val="center"/>
          </w:tcPr>
          <w:p>
            <w:pPr>
              <w:pStyle w:val="15"/>
            </w:pPr>
            <w:r>
              <w:t>本年支出合计</w:t>
            </w:r>
          </w:p>
        </w:tc>
        <w:tc>
          <w:tcPr>
            <w:tcW w:w="1474" w:type="dxa"/>
            <w:vAlign w:val="center"/>
          </w:tcPr>
          <w:p>
            <w:pPr>
              <w:pStyle w:val="16"/>
            </w:pPr>
            <w:r>
              <w:t>237.54</w:t>
            </w:r>
          </w:p>
        </w:tc>
        <w:tc>
          <w:tcPr>
            <w:tcW w:w="1474" w:type="dxa"/>
            <w:vAlign w:val="center"/>
          </w:tcPr>
          <w:p>
            <w:pPr>
              <w:pStyle w:val="16"/>
            </w:pPr>
            <w:r>
              <w:t>237.54</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3402" w:type="dxa"/>
            <w:vAlign w:val="center"/>
          </w:tcPr>
          <w:p>
            <w:pPr>
              <w:pStyle w:val="13"/>
            </w:pPr>
            <w:r>
              <w:t>年初财政拨款结转和结余</w:t>
            </w:r>
          </w:p>
        </w:tc>
        <w:tc>
          <w:tcPr>
            <w:tcW w:w="1474" w:type="dxa"/>
            <w:vAlign w:val="center"/>
          </w:tcPr>
          <w:p>
            <w:pPr>
              <w:pStyle w:val="12"/>
            </w:pPr>
          </w:p>
        </w:tc>
        <w:tc>
          <w:tcPr>
            <w:tcW w:w="3402" w:type="dxa"/>
            <w:vAlign w:val="center"/>
          </w:tcPr>
          <w:p>
            <w:pPr>
              <w:pStyle w:val="13"/>
            </w:pPr>
            <w:r>
              <w:t>年末财政拨款结转和结余</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3402" w:type="dxa"/>
            <w:vAlign w:val="center"/>
          </w:tcPr>
          <w:p>
            <w:pPr>
              <w:pStyle w:val="13"/>
            </w:pPr>
            <w:r>
              <w:t>一、一般公共预算拨款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35</w:t>
            </w:r>
          </w:p>
        </w:tc>
        <w:tc>
          <w:tcPr>
            <w:tcW w:w="3402" w:type="dxa"/>
            <w:vAlign w:val="center"/>
          </w:tcPr>
          <w:p>
            <w:pPr>
              <w:pStyle w:val="13"/>
            </w:pPr>
            <w:r>
              <w:t>二、政府性基金预算拨款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36</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37</w:t>
            </w:r>
          </w:p>
        </w:tc>
        <w:tc>
          <w:tcPr>
            <w:tcW w:w="3402" w:type="dxa"/>
            <w:vAlign w:val="center"/>
          </w:tcPr>
          <w:p>
            <w:pPr>
              <w:pStyle w:val="15"/>
            </w:pPr>
            <w:r>
              <w:t>收入总计</w:t>
            </w:r>
          </w:p>
        </w:tc>
        <w:tc>
          <w:tcPr>
            <w:tcW w:w="1474" w:type="dxa"/>
            <w:vAlign w:val="center"/>
          </w:tcPr>
          <w:p>
            <w:pPr>
              <w:pStyle w:val="16"/>
            </w:pPr>
            <w:r>
              <w:t>237.54</w:t>
            </w:r>
          </w:p>
        </w:tc>
        <w:tc>
          <w:tcPr>
            <w:tcW w:w="3402" w:type="dxa"/>
            <w:vAlign w:val="center"/>
          </w:tcPr>
          <w:p>
            <w:pPr>
              <w:pStyle w:val="15"/>
            </w:pPr>
            <w:r>
              <w:t>支出总计</w:t>
            </w:r>
          </w:p>
        </w:tc>
        <w:tc>
          <w:tcPr>
            <w:tcW w:w="1474" w:type="dxa"/>
            <w:vAlign w:val="center"/>
          </w:tcPr>
          <w:p>
            <w:pPr>
              <w:pStyle w:val="16"/>
            </w:pPr>
            <w:r>
              <w:t>237.54</w:t>
            </w:r>
          </w:p>
        </w:tc>
        <w:tc>
          <w:tcPr>
            <w:tcW w:w="1474" w:type="dxa"/>
            <w:vAlign w:val="center"/>
          </w:tcPr>
          <w:p>
            <w:pPr>
              <w:pStyle w:val="16"/>
            </w:pPr>
            <w:r>
              <w:t>237.54</w:t>
            </w:r>
          </w:p>
        </w:tc>
        <w:tc>
          <w:tcPr>
            <w:tcW w:w="1474" w:type="dxa"/>
            <w:vAlign w:val="center"/>
          </w:tcPr>
          <w:p>
            <w:pPr>
              <w:pStyle w:val="16"/>
            </w:pPr>
          </w:p>
        </w:tc>
        <w:tc>
          <w:tcPr>
            <w:tcW w:w="147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317001中共成安县委机构编制委员会办公室(本级)</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237.54</w:t>
            </w:r>
          </w:p>
        </w:tc>
        <w:tc>
          <w:tcPr>
            <w:tcW w:w="2551" w:type="dxa"/>
            <w:vAlign w:val="center"/>
          </w:tcPr>
          <w:p>
            <w:pPr>
              <w:pStyle w:val="16"/>
            </w:pPr>
            <w:r>
              <w:t>237.54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201</w:t>
            </w:r>
          </w:p>
        </w:tc>
        <w:tc>
          <w:tcPr>
            <w:tcW w:w="4535" w:type="dxa"/>
            <w:vAlign w:val="center"/>
          </w:tcPr>
          <w:p>
            <w:pPr>
              <w:pStyle w:val="13"/>
            </w:pPr>
            <w:r>
              <w:t>一般公共服务支出</w:t>
            </w:r>
          </w:p>
        </w:tc>
        <w:tc>
          <w:tcPr>
            <w:tcW w:w="2551" w:type="dxa"/>
            <w:vAlign w:val="center"/>
          </w:tcPr>
          <w:p>
            <w:pPr>
              <w:pStyle w:val="12"/>
            </w:pPr>
            <w:r>
              <w:t>172.11</w:t>
            </w:r>
          </w:p>
        </w:tc>
        <w:tc>
          <w:tcPr>
            <w:tcW w:w="2551" w:type="dxa"/>
            <w:vAlign w:val="center"/>
          </w:tcPr>
          <w:p>
            <w:pPr>
              <w:pStyle w:val="12"/>
            </w:pPr>
            <w:r>
              <w:t>172.11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20103</w:t>
            </w:r>
          </w:p>
        </w:tc>
        <w:tc>
          <w:tcPr>
            <w:tcW w:w="4535" w:type="dxa"/>
            <w:vAlign w:val="center"/>
          </w:tcPr>
          <w:p>
            <w:pPr>
              <w:pStyle w:val="13"/>
            </w:pPr>
            <w:r>
              <w:t>政府办公厅（室）及相关机构事务</w:t>
            </w:r>
          </w:p>
        </w:tc>
        <w:tc>
          <w:tcPr>
            <w:tcW w:w="2551" w:type="dxa"/>
            <w:vAlign w:val="center"/>
          </w:tcPr>
          <w:p>
            <w:pPr>
              <w:pStyle w:val="12"/>
            </w:pPr>
            <w:r>
              <w:t>172.11</w:t>
            </w:r>
          </w:p>
        </w:tc>
        <w:tc>
          <w:tcPr>
            <w:tcW w:w="2551" w:type="dxa"/>
            <w:vAlign w:val="center"/>
          </w:tcPr>
          <w:p>
            <w:pPr>
              <w:pStyle w:val="12"/>
            </w:pPr>
            <w:r>
              <w:t>172.11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2010301</w:t>
            </w:r>
          </w:p>
        </w:tc>
        <w:tc>
          <w:tcPr>
            <w:tcW w:w="4535" w:type="dxa"/>
            <w:vAlign w:val="center"/>
          </w:tcPr>
          <w:p>
            <w:pPr>
              <w:pStyle w:val="13"/>
            </w:pPr>
            <w:r>
              <w:t>行政运行</w:t>
            </w:r>
          </w:p>
        </w:tc>
        <w:tc>
          <w:tcPr>
            <w:tcW w:w="2551" w:type="dxa"/>
            <w:vAlign w:val="center"/>
          </w:tcPr>
          <w:p>
            <w:pPr>
              <w:pStyle w:val="12"/>
            </w:pPr>
            <w:r>
              <w:t>172.11</w:t>
            </w:r>
          </w:p>
        </w:tc>
        <w:tc>
          <w:tcPr>
            <w:tcW w:w="2551" w:type="dxa"/>
            <w:vAlign w:val="center"/>
          </w:tcPr>
          <w:p>
            <w:pPr>
              <w:pStyle w:val="12"/>
            </w:pPr>
            <w:r>
              <w:t>172.11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208</w:t>
            </w:r>
          </w:p>
        </w:tc>
        <w:tc>
          <w:tcPr>
            <w:tcW w:w="4535" w:type="dxa"/>
            <w:vAlign w:val="center"/>
          </w:tcPr>
          <w:p>
            <w:pPr>
              <w:pStyle w:val="13"/>
            </w:pPr>
            <w:r>
              <w:t>社会保障和就业支出</w:t>
            </w:r>
          </w:p>
        </w:tc>
        <w:tc>
          <w:tcPr>
            <w:tcW w:w="2551" w:type="dxa"/>
            <w:vAlign w:val="center"/>
          </w:tcPr>
          <w:p>
            <w:pPr>
              <w:pStyle w:val="12"/>
            </w:pPr>
            <w:r>
              <w:t>35.87</w:t>
            </w:r>
          </w:p>
        </w:tc>
        <w:tc>
          <w:tcPr>
            <w:tcW w:w="2551" w:type="dxa"/>
            <w:vAlign w:val="center"/>
          </w:tcPr>
          <w:p>
            <w:pPr>
              <w:pStyle w:val="12"/>
            </w:pPr>
            <w:r>
              <w:t>35.87</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1191" w:type="dxa"/>
            <w:vAlign w:val="center"/>
          </w:tcPr>
          <w:p>
            <w:pPr>
              <w:pStyle w:val="13"/>
            </w:pPr>
            <w:r>
              <w:t>20805</w:t>
            </w:r>
          </w:p>
        </w:tc>
        <w:tc>
          <w:tcPr>
            <w:tcW w:w="4535" w:type="dxa"/>
            <w:vAlign w:val="center"/>
          </w:tcPr>
          <w:p>
            <w:pPr>
              <w:pStyle w:val="13"/>
            </w:pPr>
            <w:r>
              <w:t>行政事业单位养老支出</w:t>
            </w:r>
          </w:p>
        </w:tc>
        <w:tc>
          <w:tcPr>
            <w:tcW w:w="2551" w:type="dxa"/>
            <w:vAlign w:val="center"/>
          </w:tcPr>
          <w:p>
            <w:pPr>
              <w:pStyle w:val="12"/>
            </w:pPr>
            <w:r>
              <w:t>35.87</w:t>
            </w:r>
          </w:p>
        </w:tc>
        <w:tc>
          <w:tcPr>
            <w:tcW w:w="2551" w:type="dxa"/>
            <w:vAlign w:val="center"/>
          </w:tcPr>
          <w:p>
            <w:pPr>
              <w:pStyle w:val="12"/>
            </w:pPr>
            <w:r>
              <w:t>35.87</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1191" w:type="dxa"/>
            <w:vAlign w:val="center"/>
          </w:tcPr>
          <w:p>
            <w:pPr>
              <w:pStyle w:val="13"/>
            </w:pPr>
            <w:r>
              <w:t>2080501</w:t>
            </w:r>
          </w:p>
        </w:tc>
        <w:tc>
          <w:tcPr>
            <w:tcW w:w="4535" w:type="dxa"/>
            <w:vAlign w:val="center"/>
          </w:tcPr>
          <w:p>
            <w:pPr>
              <w:pStyle w:val="13"/>
            </w:pPr>
            <w:r>
              <w:t>行政单位离退休</w:t>
            </w:r>
          </w:p>
        </w:tc>
        <w:tc>
          <w:tcPr>
            <w:tcW w:w="2551" w:type="dxa"/>
            <w:vAlign w:val="center"/>
          </w:tcPr>
          <w:p>
            <w:pPr>
              <w:pStyle w:val="12"/>
            </w:pPr>
            <w:r>
              <w:t>2.87</w:t>
            </w:r>
          </w:p>
        </w:tc>
        <w:tc>
          <w:tcPr>
            <w:tcW w:w="2551" w:type="dxa"/>
            <w:vAlign w:val="center"/>
          </w:tcPr>
          <w:p>
            <w:pPr>
              <w:pStyle w:val="12"/>
            </w:pPr>
            <w:r>
              <w:t>2.87</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1191" w:type="dxa"/>
            <w:vAlign w:val="center"/>
          </w:tcPr>
          <w:p>
            <w:pPr>
              <w:pStyle w:val="13"/>
            </w:pPr>
            <w:r>
              <w:t>2080505</w:t>
            </w:r>
          </w:p>
        </w:tc>
        <w:tc>
          <w:tcPr>
            <w:tcW w:w="4535" w:type="dxa"/>
            <w:vAlign w:val="center"/>
          </w:tcPr>
          <w:p>
            <w:pPr>
              <w:pStyle w:val="13"/>
            </w:pPr>
            <w:r>
              <w:t>机关事业单位基本养老保险缴费支出</w:t>
            </w:r>
          </w:p>
        </w:tc>
        <w:tc>
          <w:tcPr>
            <w:tcW w:w="2551" w:type="dxa"/>
            <w:vAlign w:val="center"/>
          </w:tcPr>
          <w:p>
            <w:pPr>
              <w:pStyle w:val="12"/>
            </w:pPr>
            <w:r>
              <w:t>22.00</w:t>
            </w:r>
          </w:p>
        </w:tc>
        <w:tc>
          <w:tcPr>
            <w:tcW w:w="2551" w:type="dxa"/>
            <w:vAlign w:val="center"/>
          </w:tcPr>
          <w:p>
            <w:pPr>
              <w:pStyle w:val="12"/>
            </w:pPr>
            <w:r>
              <w:t>22.00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1191" w:type="dxa"/>
            <w:vAlign w:val="center"/>
          </w:tcPr>
          <w:p>
            <w:pPr>
              <w:pStyle w:val="13"/>
            </w:pPr>
            <w:r>
              <w:t>2080506</w:t>
            </w:r>
          </w:p>
        </w:tc>
        <w:tc>
          <w:tcPr>
            <w:tcW w:w="4535" w:type="dxa"/>
            <w:vAlign w:val="center"/>
          </w:tcPr>
          <w:p>
            <w:pPr>
              <w:pStyle w:val="13"/>
            </w:pPr>
            <w:r>
              <w:t>机关事业单位职业年金缴费支出</w:t>
            </w:r>
          </w:p>
        </w:tc>
        <w:tc>
          <w:tcPr>
            <w:tcW w:w="2551" w:type="dxa"/>
            <w:vAlign w:val="center"/>
          </w:tcPr>
          <w:p>
            <w:pPr>
              <w:pStyle w:val="12"/>
            </w:pPr>
            <w:r>
              <w:t>11.00</w:t>
            </w:r>
          </w:p>
        </w:tc>
        <w:tc>
          <w:tcPr>
            <w:tcW w:w="2551" w:type="dxa"/>
            <w:vAlign w:val="center"/>
          </w:tcPr>
          <w:p>
            <w:pPr>
              <w:pStyle w:val="12"/>
            </w:pPr>
            <w:r>
              <w:t>11.00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1191" w:type="dxa"/>
            <w:vAlign w:val="center"/>
          </w:tcPr>
          <w:p>
            <w:pPr>
              <w:pStyle w:val="13"/>
            </w:pPr>
            <w:r>
              <w:t>210</w:t>
            </w:r>
          </w:p>
        </w:tc>
        <w:tc>
          <w:tcPr>
            <w:tcW w:w="4535" w:type="dxa"/>
            <w:vAlign w:val="center"/>
          </w:tcPr>
          <w:p>
            <w:pPr>
              <w:pStyle w:val="13"/>
            </w:pPr>
            <w:r>
              <w:t>卫生健康支出</w:t>
            </w:r>
          </w:p>
        </w:tc>
        <w:tc>
          <w:tcPr>
            <w:tcW w:w="2551" w:type="dxa"/>
            <w:vAlign w:val="center"/>
          </w:tcPr>
          <w:p>
            <w:pPr>
              <w:pStyle w:val="12"/>
            </w:pPr>
            <w:r>
              <w:t>12.56</w:t>
            </w:r>
          </w:p>
        </w:tc>
        <w:tc>
          <w:tcPr>
            <w:tcW w:w="2551" w:type="dxa"/>
            <w:vAlign w:val="center"/>
          </w:tcPr>
          <w:p>
            <w:pPr>
              <w:pStyle w:val="12"/>
            </w:pPr>
            <w:r>
              <w:t>12.56</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1191" w:type="dxa"/>
            <w:vAlign w:val="center"/>
          </w:tcPr>
          <w:p>
            <w:pPr>
              <w:pStyle w:val="13"/>
            </w:pPr>
            <w:r>
              <w:t>21012</w:t>
            </w:r>
          </w:p>
        </w:tc>
        <w:tc>
          <w:tcPr>
            <w:tcW w:w="4535" w:type="dxa"/>
            <w:vAlign w:val="center"/>
          </w:tcPr>
          <w:p>
            <w:pPr>
              <w:pStyle w:val="13"/>
            </w:pPr>
            <w:r>
              <w:t>财政对基本医疗保险基金的补助</w:t>
            </w:r>
          </w:p>
        </w:tc>
        <w:tc>
          <w:tcPr>
            <w:tcW w:w="2551" w:type="dxa"/>
            <w:vAlign w:val="center"/>
          </w:tcPr>
          <w:p>
            <w:pPr>
              <w:pStyle w:val="12"/>
            </w:pPr>
            <w:r>
              <w:t>12.56</w:t>
            </w:r>
          </w:p>
        </w:tc>
        <w:tc>
          <w:tcPr>
            <w:tcW w:w="2551" w:type="dxa"/>
            <w:vAlign w:val="center"/>
          </w:tcPr>
          <w:p>
            <w:pPr>
              <w:pStyle w:val="12"/>
            </w:pPr>
            <w:r>
              <w:t>12.56</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1191" w:type="dxa"/>
            <w:vAlign w:val="center"/>
          </w:tcPr>
          <w:p>
            <w:pPr>
              <w:pStyle w:val="13"/>
            </w:pPr>
            <w:r>
              <w:t>2101201</w:t>
            </w:r>
          </w:p>
        </w:tc>
        <w:tc>
          <w:tcPr>
            <w:tcW w:w="4535" w:type="dxa"/>
            <w:vAlign w:val="center"/>
          </w:tcPr>
          <w:p>
            <w:pPr>
              <w:pStyle w:val="13"/>
            </w:pPr>
            <w:r>
              <w:t>财政对职工基本医疗保险基金的补助</w:t>
            </w:r>
          </w:p>
        </w:tc>
        <w:tc>
          <w:tcPr>
            <w:tcW w:w="2551" w:type="dxa"/>
            <w:vAlign w:val="center"/>
          </w:tcPr>
          <w:p>
            <w:pPr>
              <w:pStyle w:val="12"/>
            </w:pPr>
            <w:r>
              <w:t>12.56</w:t>
            </w:r>
          </w:p>
        </w:tc>
        <w:tc>
          <w:tcPr>
            <w:tcW w:w="2551" w:type="dxa"/>
            <w:vAlign w:val="center"/>
          </w:tcPr>
          <w:p>
            <w:pPr>
              <w:pStyle w:val="12"/>
            </w:pPr>
            <w:r>
              <w:t>12.56</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1191" w:type="dxa"/>
            <w:vAlign w:val="center"/>
          </w:tcPr>
          <w:p>
            <w:pPr>
              <w:pStyle w:val="13"/>
            </w:pPr>
            <w:r>
              <w:t>221</w:t>
            </w:r>
          </w:p>
        </w:tc>
        <w:tc>
          <w:tcPr>
            <w:tcW w:w="4535" w:type="dxa"/>
            <w:vAlign w:val="center"/>
          </w:tcPr>
          <w:p>
            <w:pPr>
              <w:pStyle w:val="13"/>
            </w:pPr>
            <w:r>
              <w:t>住房保障支出</w:t>
            </w:r>
          </w:p>
        </w:tc>
        <w:tc>
          <w:tcPr>
            <w:tcW w:w="2551" w:type="dxa"/>
            <w:vAlign w:val="center"/>
          </w:tcPr>
          <w:p>
            <w:pPr>
              <w:pStyle w:val="12"/>
            </w:pPr>
            <w:r>
              <w:t>17.00</w:t>
            </w:r>
          </w:p>
        </w:tc>
        <w:tc>
          <w:tcPr>
            <w:tcW w:w="2551" w:type="dxa"/>
            <w:vAlign w:val="center"/>
          </w:tcPr>
          <w:p>
            <w:pPr>
              <w:pStyle w:val="12"/>
            </w:pPr>
            <w:r>
              <w:t>17.00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1191" w:type="dxa"/>
            <w:vAlign w:val="center"/>
          </w:tcPr>
          <w:p>
            <w:pPr>
              <w:pStyle w:val="13"/>
            </w:pPr>
            <w:r>
              <w:t>22102</w:t>
            </w:r>
          </w:p>
        </w:tc>
        <w:tc>
          <w:tcPr>
            <w:tcW w:w="4535" w:type="dxa"/>
            <w:vAlign w:val="center"/>
          </w:tcPr>
          <w:p>
            <w:pPr>
              <w:pStyle w:val="13"/>
            </w:pPr>
            <w:r>
              <w:t>住房改革支出</w:t>
            </w:r>
          </w:p>
        </w:tc>
        <w:tc>
          <w:tcPr>
            <w:tcW w:w="2551" w:type="dxa"/>
            <w:vAlign w:val="center"/>
          </w:tcPr>
          <w:p>
            <w:pPr>
              <w:pStyle w:val="12"/>
            </w:pPr>
            <w:r>
              <w:t>17.00</w:t>
            </w:r>
          </w:p>
        </w:tc>
        <w:tc>
          <w:tcPr>
            <w:tcW w:w="2551" w:type="dxa"/>
            <w:vAlign w:val="center"/>
          </w:tcPr>
          <w:p>
            <w:pPr>
              <w:pStyle w:val="12"/>
            </w:pPr>
            <w:r>
              <w:t>17.00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1191" w:type="dxa"/>
            <w:vAlign w:val="center"/>
          </w:tcPr>
          <w:p>
            <w:pPr>
              <w:pStyle w:val="13"/>
            </w:pPr>
            <w:r>
              <w:t>2210201</w:t>
            </w:r>
          </w:p>
        </w:tc>
        <w:tc>
          <w:tcPr>
            <w:tcW w:w="4535" w:type="dxa"/>
            <w:vAlign w:val="center"/>
          </w:tcPr>
          <w:p>
            <w:pPr>
              <w:pStyle w:val="13"/>
            </w:pPr>
            <w:r>
              <w:t>住房公积金</w:t>
            </w:r>
          </w:p>
        </w:tc>
        <w:tc>
          <w:tcPr>
            <w:tcW w:w="2551" w:type="dxa"/>
            <w:vAlign w:val="center"/>
          </w:tcPr>
          <w:p>
            <w:pPr>
              <w:pStyle w:val="12"/>
            </w:pPr>
            <w:r>
              <w:t>17.00</w:t>
            </w:r>
          </w:p>
        </w:tc>
        <w:tc>
          <w:tcPr>
            <w:tcW w:w="2551" w:type="dxa"/>
            <w:vAlign w:val="center"/>
          </w:tcPr>
          <w:p>
            <w:pPr>
              <w:pStyle w:val="12"/>
            </w:pPr>
            <w:r>
              <w:t>17.00</w:t>
            </w:r>
          </w:p>
        </w:tc>
        <w:tc>
          <w:tcPr>
            <w:tcW w:w="2551" w:type="dxa"/>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317001中共成安县委机构编制委员会办公室(本级)</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支出</w:t>
            </w:r>
            <w:r>
              <w:rPr>
                <w:rFonts w:hint="eastAsia"/>
                <w:lang w:eastAsia="zh-CN"/>
              </w:rPr>
              <w:t>单位</w:t>
            </w:r>
            <w:r>
              <w:t>经济分类科目</w:t>
            </w:r>
          </w:p>
        </w:tc>
        <w:tc>
          <w:tcPr>
            <w:tcW w:w="7654" w:type="dxa"/>
            <w:gridSpan w:val="3"/>
            <w:vAlign w:val="center"/>
          </w:tcPr>
          <w:p>
            <w:pPr>
              <w:pStyle w:val="1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Align w:val="center"/>
          </w:tcPr>
          <w:p>
            <w:pPr>
              <w:pStyle w:val="11"/>
            </w:pPr>
            <w:r>
              <w:t>合计</w:t>
            </w:r>
          </w:p>
        </w:tc>
        <w:tc>
          <w:tcPr>
            <w:tcW w:w="2551" w:type="dxa"/>
            <w:vAlign w:val="center"/>
          </w:tcPr>
          <w:p>
            <w:pPr>
              <w:pStyle w:val="11"/>
            </w:pPr>
            <w:r>
              <w:t>人员经费</w:t>
            </w:r>
          </w:p>
        </w:tc>
        <w:tc>
          <w:tcPr>
            <w:tcW w:w="2551" w:type="dxa"/>
            <w:vAlign w:val="center"/>
          </w:tcPr>
          <w:p>
            <w:pPr>
              <w:pStyle w:val="1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237.54</w:t>
            </w:r>
          </w:p>
        </w:tc>
        <w:tc>
          <w:tcPr>
            <w:tcW w:w="2551" w:type="dxa"/>
            <w:vAlign w:val="center"/>
          </w:tcPr>
          <w:p>
            <w:pPr>
              <w:pStyle w:val="16"/>
            </w:pPr>
            <w:r>
              <w:t>216.50</w:t>
            </w:r>
          </w:p>
        </w:tc>
        <w:tc>
          <w:tcPr>
            <w:tcW w:w="2551" w:type="dxa"/>
            <w:vAlign w:val="center"/>
          </w:tcPr>
          <w:p>
            <w:pPr>
              <w:pStyle w:val="16"/>
            </w:pPr>
            <w:r>
              <w:t>21.04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301</w:t>
            </w:r>
          </w:p>
        </w:tc>
        <w:tc>
          <w:tcPr>
            <w:tcW w:w="4535" w:type="dxa"/>
            <w:vAlign w:val="center"/>
          </w:tcPr>
          <w:p>
            <w:pPr>
              <w:pStyle w:val="13"/>
            </w:pPr>
            <w:r>
              <w:t>工资福利支出</w:t>
            </w:r>
          </w:p>
        </w:tc>
        <w:tc>
          <w:tcPr>
            <w:tcW w:w="2551" w:type="dxa"/>
            <w:vAlign w:val="center"/>
          </w:tcPr>
          <w:p>
            <w:pPr>
              <w:pStyle w:val="12"/>
            </w:pPr>
            <w:r>
              <w:t>213.63</w:t>
            </w:r>
          </w:p>
        </w:tc>
        <w:tc>
          <w:tcPr>
            <w:tcW w:w="2551" w:type="dxa"/>
            <w:vAlign w:val="center"/>
          </w:tcPr>
          <w:p>
            <w:pPr>
              <w:pStyle w:val="12"/>
            </w:pPr>
            <w:r>
              <w:t>213.63</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30101</w:t>
            </w:r>
          </w:p>
        </w:tc>
        <w:tc>
          <w:tcPr>
            <w:tcW w:w="4535" w:type="dxa"/>
            <w:vAlign w:val="center"/>
          </w:tcPr>
          <w:p>
            <w:pPr>
              <w:pStyle w:val="13"/>
            </w:pPr>
            <w:r>
              <w:t>基本工资</w:t>
            </w:r>
          </w:p>
        </w:tc>
        <w:tc>
          <w:tcPr>
            <w:tcW w:w="2551" w:type="dxa"/>
            <w:vAlign w:val="center"/>
          </w:tcPr>
          <w:p>
            <w:pPr>
              <w:pStyle w:val="12"/>
            </w:pPr>
            <w:r>
              <w:t>83.39</w:t>
            </w:r>
          </w:p>
        </w:tc>
        <w:tc>
          <w:tcPr>
            <w:tcW w:w="2551" w:type="dxa"/>
            <w:vAlign w:val="center"/>
          </w:tcPr>
          <w:p>
            <w:pPr>
              <w:pStyle w:val="12"/>
            </w:pPr>
            <w:r>
              <w:t>83.39</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30102</w:t>
            </w:r>
          </w:p>
        </w:tc>
        <w:tc>
          <w:tcPr>
            <w:tcW w:w="4535" w:type="dxa"/>
            <w:vAlign w:val="center"/>
          </w:tcPr>
          <w:p>
            <w:pPr>
              <w:pStyle w:val="13"/>
            </w:pPr>
            <w:r>
              <w:t>津贴补贴</w:t>
            </w:r>
          </w:p>
        </w:tc>
        <w:tc>
          <w:tcPr>
            <w:tcW w:w="2551" w:type="dxa"/>
            <w:vAlign w:val="center"/>
          </w:tcPr>
          <w:p>
            <w:pPr>
              <w:pStyle w:val="12"/>
            </w:pPr>
            <w:r>
              <w:t>28.34</w:t>
            </w:r>
          </w:p>
        </w:tc>
        <w:tc>
          <w:tcPr>
            <w:tcW w:w="2551" w:type="dxa"/>
            <w:vAlign w:val="center"/>
          </w:tcPr>
          <w:p>
            <w:pPr>
              <w:pStyle w:val="12"/>
            </w:pPr>
            <w:r>
              <w:t>28.34</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30103</w:t>
            </w:r>
          </w:p>
        </w:tc>
        <w:tc>
          <w:tcPr>
            <w:tcW w:w="4535" w:type="dxa"/>
            <w:vAlign w:val="center"/>
          </w:tcPr>
          <w:p>
            <w:pPr>
              <w:pStyle w:val="13"/>
            </w:pPr>
            <w:r>
              <w:t>奖金</w:t>
            </w:r>
          </w:p>
        </w:tc>
        <w:tc>
          <w:tcPr>
            <w:tcW w:w="2551" w:type="dxa"/>
            <w:vAlign w:val="center"/>
          </w:tcPr>
          <w:p>
            <w:pPr>
              <w:pStyle w:val="12"/>
            </w:pPr>
            <w:r>
              <w:t>22.72</w:t>
            </w:r>
          </w:p>
        </w:tc>
        <w:tc>
          <w:tcPr>
            <w:tcW w:w="2551" w:type="dxa"/>
            <w:vAlign w:val="center"/>
          </w:tcPr>
          <w:p>
            <w:pPr>
              <w:pStyle w:val="12"/>
            </w:pPr>
            <w:r>
              <w:t>22.72</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1191" w:type="dxa"/>
            <w:vAlign w:val="center"/>
          </w:tcPr>
          <w:p>
            <w:pPr>
              <w:pStyle w:val="13"/>
            </w:pPr>
            <w:r>
              <w:t>30107</w:t>
            </w:r>
          </w:p>
        </w:tc>
        <w:tc>
          <w:tcPr>
            <w:tcW w:w="4535" w:type="dxa"/>
            <w:vAlign w:val="center"/>
          </w:tcPr>
          <w:p>
            <w:pPr>
              <w:pStyle w:val="13"/>
            </w:pPr>
            <w:r>
              <w:t>绩效工资</w:t>
            </w:r>
          </w:p>
        </w:tc>
        <w:tc>
          <w:tcPr>
            <w:tcW w:w="2551" w:type="dxa"/>
            <w:vAlign w:val="center"/>
          </w:tcPr>
          <w:p>
            <w:pPr>
              <w:pStyle w:val="12"/>
            </w:pPr>
            <w:r>
              <w:t>16.62</w:t>
            </w:r>
          </w:p>
        </w:tc>
        <w:tc>
          <w:tcPr>
            <w:tcW w:w="2551" w:type="dxa"/>
            <w:vAlign w:val="center"/>
          </w:tcPr>
          <w:p>
            <w:pPr>
              <w:pStyle w:val="12"/>
            </w:pPr>
            <w:r>
              <w:t>16.62</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1191" w:type="dxa"/>
            <w:vAlign w:val="center"/>
          </w:tcPr>
          <w:p>
            <w:pPr>
              <w:pStyle w:val="13"/>
            </w:pPr>
            <w:r>
              <w:t>30108</w:t>
            </w:r>
          </w:p>
        </w:tc>
        <w:tc>
          <w:tcPr>
            <w:tcW w:w="4535" w:type="dxa"/>
            <w:vAlign w:val="center"/>
          </w:tcPr>
          <w:p>
            <w:pPr>
              <w:pStyle w:val="13"/>
            </w:pPr>
            <w:r>
              <w:t>机关事业单位基本养老保险缴费</w:t>
            </w:r>
          </w:p>
        </w:tc>
        <w:tc>
          <w:tcPr>
            <w:tcW w:w="2551" w:type="dxa"/>
            <w:vAlign w:val="center"/>
          </w:tcPr>
          <w:p>
            <w:pPr>
              <w:pStyle w:val="12"/>
            </w:pPr>
            <w:r>
              <w:t>22.00</w:t>
            </w:r>
          </w:p>
        </w:tc>
        <w:tc>
          <w:tcPr>
            <w:tcW w:w="2551" w:type="dxa"/>
            <w:vAlign w:val="center"/>
          </w:tcPr>
          <w:p>
            <w:pPr>
              <w:pStyle w:val="12"/>
            </w:pPr>
            <w:r>
              <w:t>22.00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1191" w:type="dxa"/>
            <w:vAlign w:val="center"/>
          </w:tcPr>
          <w:p>
            <w:pPr>
              <w:pStyle w:val="13"/>
            </w:pPr>
            <w:r>
              <w:t>30109</w:t>
            </w:r>
          </w:p>
        </w:tc>
        <w:tc>
          <w:tcPr>
            <w:tcW w:w="4535" w:type="dxa"/>
            <w:vAlign w:val="center"/>
          </w:tcPr>
          <w:p>
            <w:pPr>
              <w:pStyle w:val="13"/>
            </w:pPr>
            <w:r>
              <w:t>职业年金缴费</w:t>
            </w:r>
          </w:p>
        </w:tc>
        <w:tc>
          <w:tcPr>
            <w:tcW w:w="2551" w:type="dxa"/>
            <w:vAlign w:val="center"/>
          </w:tcPr>
          <w:p>
            <w:pPr>
              <w:pStyle w:val="12"/>
            </w:pPr>
            <w:r>
              <w:t>11.00</w:t>
            </w:r>
          </w:p>
        </w:tc>
        <w:tc>
          <w:tcPr>
            <w:tcW w:w="2551" w:type="dxa"/>
            <w:vAlign w:val="center"/>
          </w:tcPr>
          <w:p>
            <w:pPr>
              <w:pStyle w:val="12"/>
            </w:pPr>
            <w:r>
              <w:t>11.00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1191" w:type="dxa"/>
            <w:vAlign w:val="center"/>
          </w:tcPr>
          <w:p>
            <w:pPr>
              <w:pStyle w:val="13"/>
            </w:pPr>
            <w:r>
              <w:t>30110</w:t>
            </w:r>
          </w:p>
        </w:tc>
        <w:tc>
          <w:tcPr>
            <w:tcW w:w="4535" w:type="dxa"/>
            <w:vAlign w:val="center"/>
          </w:tcPr>
          <w:p>
            <w:pPr>
              <w:pStyle w:val="13"/>
            </w:pPr>
            <w:r>
              <w:t>职工基本医疗保险缴费</w:t>
            </w:r>
          </w:p>
        </w:tc>
        <w:tc>
          <w:tcPr>
            <w:tcW w:w="2551" w:type="dxa"/>
            <w:vAlign w:val="center"/>
          </w:tcPr>
          <w:p>
            <w:pPr>
              <w:pStyle w:val="12"/>
            </w:pPr>
            <w:r>
              <w:t>12.00</w:t>
            </w:r>
          </w:p>
        </w:tc>
        <w:tc>
          <w:tcPr>
            <w:tcW w:w="2551" w:type="dxa"/>
            <w:vAlign w:val="center"/>
          </w:tcPr>
          <w:p>
            <w:pPr>
              <w:pStyle w:val="12"/>
            </w:pPr>
            <w:r>
              <w:t>12.00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1191" w:type="dxa"/>
            <w:vAlign w:val="center"/>
          </w:tcPr>
          <w:p>
            <w:pPr>
              <w:pStyle w:val="13"/>
            </w:pPr>
            <w:r>
              <w:t>30112</w:t>
            </w:r>
          </w:p>
        </w:tc>
        <w:tc>
          <w:tcPr>
            <w:tcW w:w="4535" w:type="dxa"/>
            <w:vAlign w:val="center"/>
          </w:tcPr>
          <w:p>
            <w:pPr>
              <w:pStyle w:val="13"/>
            </w:pPr>
            <w:r>
              <w:t>其他社会保障缴费</w:t>
            </w:r>
          </w:p>
        </w:tc>
        <w:tc>
          <w:tcPr>
            <w:tcW w:w="2551" w:type="dxa"/>
            <w:vAlign w:val="center"/>
          </w:tcPr>
          <w:p>
            <w:pPr>
              <w:pStyle w:val="12"/>
            </w:pPr>
            <w:r>
              <w:t>0.56</w:t>
            </w:r>
          </w:p>
        </w:tc>
        <w:tc>
          <w:tcPr>
            <w:tcW w:w="2551" w:type="dxa"/>
            <w:vAlign w:val="center"/>
          </w:tcPr>
          <w:p>
            <w:pPr>
              <w:pStyle w:val="12"/>
            </w:pPr>
            <w:r>
              <w:t>0.56</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1191" w:type="dxa"/>
            <w:vAlign w:val="center"/>
          </w:tcPr>
          <w:p>
            <w:pPr>
              <w:pStyle w:val="13"/>
            </w:pPr>
            <w:r>
              <w:t>30113</w:t>
            </w:r>
          </w:p>
        </w:tc>
        <w:tc>
          <w:tcPr>
            <w:tcW w:w="4535" w:type="dxa"/>
            <w:vAlign w:val="center"/>
          </w:tcPr>
          <w:p>
            <w:pPr>
              <w:pStyle w:val="13"/>
            </w:pPr>
            <w:r>
              <w:t>住房公积金</w:t>
            </w:r>
          </w:p>
        </w:tc>
        <w:tc>
          <w:tcPr>
            <w:tcW w:w="2551" w:type="dxa"/>
            <w:vAlign w:val="center"/>
          </w:tcPr>
          <w:p>
            <w:pPr>
              <w:pStyle w:val="12"/>
            </w:pPr>
            <w:r>
              <w:t>17.00</w:t>
            </w:r>
          </w:p>
        </w:tc>
        <w:tc>
          <w:tcPr>
            <w:tcW w:w="2551" w:type="dxa"/>
            <w:vAlign w:val="center"/>
          </w:tcPr>
          <w:p>
            <w:pPr>
              <w:pStyle w:val="12"/>
            </w:pPr>
            <w:r>
              <w:t>17.00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1191" w:type="dxa"/>
            <w:vAlign w:val="center"/>
          </w:tcPr>
          <w:p>
            <w:pPr>
              <w:pStyle w:val="13"/>
            </w:pPr>
            <w:r>
              <w:t>302</w:t>
            </w:r>
          </w:p>
        </w:tc>
        <w:tc>
          <w:tcPr>
            <w:tcW w:w="4535" w:type="dxa"/>
            <w:vAlign w:val="center"/>
          </w:tcPr>
          <w:p>
            <w:pPr>
              <w:pStyle w:val="13"/>
            </w:pPr>
            <w:r>
              <w:t>商品和服务支出</w:t>
            </w:r>
          </w:p>
        </w:tc>
        <w:tc>
          <w:tcPr>
            <w:tcW w:w="2551" w:type="dxa"/>
            <w:vAlign w:val="center"/>
          </w:tcPr>
          <w:p>
            <w:pPr>
              <w:pStyle w:val="12"/>
            </w:pPr>
            <w:r>
              <w:t>21.04</w:t>
            </w:r>
          </w:p>
        </w:tc>
        <w:tc>
          <w:tcPr>
            <w:tcW w:w="2551" w:type="dxa"/>
            <w:vAlign w:val="center"/>
          </w:tcPr>
          <w:p>
            <w:pPr>
              <w:pStyle w:val="12"/>
            </w:pPr>
          </w:p>
        </w:tc>
        <w:tc>
          <w:tcPr>
            <w:tcW w:w="2551" w:type="dxa"/>
            <w:vAlign w:val="center"/>
          </w:tcPr>
          <w:p>
            <w:pPr>
              <w:pStyle w:val="12"/>
            </w:pPr>
            <w:r>
              <w:t>21.04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1191" w:type="dxa"/>
            <w:vAlign w:val="center"/>
          </w:tcPr>
          <w:p>
            <w:pPr>
              <w:pStyle w:val="13"/>
            </w:pPr>
            <w:r>
              <w:t>30201</w:t>
            </w:r>
          </w:p>
        </w:tc>
        <w:tc>
          <w:tcPr>
            <w:tcW w:w="4535" w:type="dxa"/>
            <w:vAlign w:val="center"/>
          </w:tcPr>
          <w:p>
            <w:pPr>
              <w:pStyle w:val="13"/>
            </w:pPr>
            <w:r>
              <w:t>办公费</w:t>
            </w:r>
          </w:p>
        </w:tc>
        <w:tc>
          <w:tcPr>
            <w:tcW w:w="2551" w:type="dxa"/>
            <w:vAlign w:val="center"/>
          </w:tcPr>
          <w:p>
            <w:pPr>
              <w:pStyle w:val="12"/>
            </w:pPr>
            <w:r>
              <w:t>4.00</w:t>
            </w:r>
          </w:p>
        </w:tc>
        <w:tc>
          <w:tcPr>
            <w:tcW w:w="2551" w:type="dxa"/>
            <w:vAlign w:val="center"/>
          </w:tcPr>
          <w:p>
            <w:pPr>
              <w:pStyle w:val="12"/>
            </w:pPr>
          </w:p>
        </w:tc>
        <w:tc>
          <w:tcPr>
            <w:tcW w:w="2551" w:type="dxa"/>
            <w:vAlign w:val="center"/>
          </w:tcPr>
          <w:p>
            <w:pPr>
              <w:pStyle w:val="12"/>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1191" w:type="dxa"/>
            <w:vAlign w:val="center"/>
          </w:tcPr>
          <w:p>
            <w:pPr>
              <w:pStyle w:val="13"/>
            </w:pPr>
            <w:r>
              <w:t>30208</w:t>
            </w:r>
          </w:p>
        </w:tc>
        <w:tc>
          <w:tcPr>
            <w:tcW w:w="4535" w:type="dxa"/>
            <w:vAlign w:val="center"/>
          </w:tcPr>
          <w:p>
            <w:pPr>
              <w:pStyle w:val="13"/>
            </w:pPr>
            <w:r>
              <w:t>取暖费</w:t>
            </w:r>
          </w:p>
        </w:tc>
        <w:tc>
          <w:tcPr>
            <w:tcW w:w="2551" w:type="dxa"/>
            <w:vAlign w:val="center"/>
          </w:tcPr>
          <w:p>
            <w:pPr>
              <w:pStyle w:val="12"/>
            </w:pPr>
            <w:r>
              <w:t>8.24</w:t>
            </w:r>
          </w:p>
        </w:tc>
        <w:tc>
          <w:tcPr>
            <w:tcW w:w="2551" w:type="dxa"/>
            <w:vAlign w:val="center"/>
          </w:tcPr>
          <w:p>
            <w:pPr>
              <w:pStyle w:val="12"/>
            </w:pPr>
          </w:p>
        </w:tc>
        <w:tc>
          <w:tcPr>
            <w:tcW w:w="2551" w:type="dxa"/>
            <w:vAlign w:val="center"/>
          </w:tcPr>
          <w:p>
            <w:pPr>
              <w:pStyle w:val="12"/>
            </w:pPr>
            <w:r>
              <w:t>8.24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1191" w:type="dxa"/>
            <w:vAlign w:val="center"/>
          </w:tcPr>
          <w:p>
            <w:pPr>
              <w:pStyle w:val="13"/>
            </w:pPr>
            <w:r>
              <w:t>30228</w:t>
            </w:r>
          </w:p>
        </w:tc>
        <w:tc>
          <w:tcPr>
            <w:tcW w:w="4535" w:type="dxa"/>
            <w:vAlign w:val="center"/>
          </w:tcPr>
          <w:p>
            <w:pPr>
              <w:pStyle w:val="13"/>
            </w:pPr>
            <w:r>
              <w:t>工会经费</w:t>
            </w:r>
          </w:p>
        </w:tc>
        <w:tc>
          <w:tcPr>
            <w:tcW w:w="2551" w:type="dxa"/>
            <w:vAlign w:val="center"/>
          </w:tcPr>
          <w:p>
            <w:pPr>
              <w:pStyle w:val="12"/>
            </w:pPr>
            <w:r>
              <w:t>1.00</w:t>
            </w:r>
          </w:p>
        </w:tc>
        <w:tc>
          <w:tcPr>
            <w:tcW w:w="2551" w:type="dxa"/>
            <w:vAlign w:val="center"/>
          </w:tcPr>
          <w:p>
            <w:pPr>
              <w:pStyle w:val="12"/>
            </w:pP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1191" w:type="dxa"/>
            <w:vAlign w:val="center"/>
          </w:tcPr>
          <w:p>
            <w:pPr>
              <w:pStyle w:val="13"/>
            </w:pPr>
            <w:r>
              <w:t>30239</w:t>
            </w:r>
          </w:p>
        </w:tc>
        <w:tc>
          <w:tcPr>
            <w:tcW w:w="4535" w:type="dxa"/>
            <w:vAlign w:val="center"/>
          </w:tcPr>
          <w:p>
            <w:pPr>
              <w:pStyle w:val="13"/>
            </w:pPr>
            <w:r>
              <w:t>其他交通费用</w:t>
            </w:r>
          </w:p>
        </w:tc>
        <w:tc>
          <w:tcPr>
            <w:tcW w:w="2551" w:type="dxa"/>
            <w:vAlign w:val="center"/>
          </w:tcPr>
          <w:p>
            <w:pPr>
              <w:pStyle w:val="12"/>
            </w:pPr>
            <w:r>
              <w:t>7.80</w:t>
            </w:r>
          </w:p>
        </w:tc>
        <w:tc>
          <w:tcPr>
            <w:tcW w:w="2551" w:type="dxa"/>
            <w:vAlign w:val="center"/>
          </w:tcPr>
          <w:p>
            <w:pPr>
              <w:pStyle w:val="12"/>
            </w:pPr>
          </w:p>
        </w:tc>
        <w:tc>
          <w:tcPr>
            <w:tcW w:w="2551" w:type="dxa"/>
            <w:vAlign w:val="center"/>
          </w:tcPr>
          <w:p>
            <w:pPr>
              <w:pStyle w:val="12"/>
            </w:pPr>
            <w:r>
              <w:t>7.80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1191" w:type="dxa"/>
            <w:vAlign w:val="center"/>
          </w:tcPr>
          <w:p>
            <w:pPr>
              <w:pStyle w:val="13"/>
            </w:pPr>
            <w:r>
              <w:t>303</w:t>
            </w:r>
          </w:p>
        </w:tc>
        <w:tc>
          <w:tcPr>
            <w:tcW w:w="4535" w:type="dxa"/>
            <w:vAlign w:val="center"/>
          </w:tcPr>
          <w:p>
            <w:pPr>
              <w:pStyle w:val="13"/>
            </w:pPr>
            <w:r>
              <w:t>对个人和家庭的补助</w:t>
            </w:r>
          </w:p>
        </w:tc>
        <w:tc>
          <w:tcPr>
            <w:tcW w:w="2551" w:type="dxa"/>
            <w:vAlign w:val="center"/>
          </w:tcPr>
          <w:p>
            <w:pPr>
              <w:pStyle w:val="12"/>
            </w:pPr>
            <w:r>
              <w:t>2.87</w:t>
            </w:r>
          </w:p>
        </w:tc>
        <w:tc>
          <w:tcPr>
            <w:tcW w:w="2551" w:type="dxa"/>
            <w:vAlign w:val="center"/>
          </w:tcPr>
          <w:p>
            <w:pPr>
              <w:pStyle w:val="12"/>
            </w:pPr>
            <w:r>
              <w:t>2.87</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1191" w:type="dxa"/>
            <w:vAlign w:val="center"/>
          </w:tcPr>
          <w:p>
            <w:pPr>
              <w:pStyle w:val="13"/>
            </w:pPr>
            <w:r>
              <w:t>30302</w:t>
            </w:r>
          </w:p>
        </w:tc>
        <w:tc>
          <w:tcPr>
            <w:tcW w:w="4535" w:type="dxa"/>
            <w:vAlign w:val="center"/>
          </w:tcPr>
          <w:p>
            <w:pPr>
              <w:pStyle w:val="13"/>
            </w:pPr>
            <w:r>
              <w:t>退休费</w:t>
            </w:r>
          </w:p>
        </w:tc>
        <w:tc>
          <w:tcPr>
            <w:tcW w:w="2551" w:type="dxa"/>
            <w:vAlign w:val="center"/>
          </w:tcPr>
          <w:p>
            <w:pPr>
              <w:pStyle w:val="12"/>
            </w:pPr>
            <w:r>
              <w:t>2.87</w:t>
            </w:r>
          </w:p>
        </w:tc>
        <w:tc>
          <w:tcPr>
            <w:tcW w:w="2551" w:type="dxa"/>
            <w:vAlign w:val="center"/>
          </w:tcPr>
          <w:p>
            <w:pPr>
              <w:pStyle w:val="12"/>
            </w:pPr>
            <w:r>
              <w:t>2.87</w:t>
            </w:r>
          </w:p>
        </w:tc>
        <w:tc>
          <w:tcPr>
            <w:tcW w:w="2551" w:type="dxa"/>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317001中共成安县委机构编制委员会办公室(本级)</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317001中共成安县委机构编制委员会办公室(本级)</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0"/>
            </w:pPr>
            <w:r>
              <w:t>317001中共成安县委机构编制委员会办公室(本级)</w:t>
            </w:r>
          </w:p>
        </w:tc>
        <w:tc>
          <w:tcPr>
            <w:tcW w:w="2381" w:type="dxa"/>
            <w:tcBorders>
              <w:top w:val="single" w:color="FFFFFF" w:sz="6" w:space="0"/>
              <w:left w:val="single" w:color="FFFFFF" w:sz="6" w:space="0"/>
              <w:right w:val="single" w:color="FFFFFF" w:sz="6" w:space="0"/>
            </w:tcBorders>
            <w:vAlign w:val="center"/>
          </w:tcPr>
          <w:p>
            <w:pPr>
              <w:pStyle w:val="9"/>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3798" w:type="dxa"/>
            <w:vMerge w:val="restart"/>
            <w:vAlign w:val="center"/>
          </w:tcPr>
          <w:p>
            <w:pPr>
              <w:pStyle w:val="11"/>
            </w:pPr>
            <w:r>
              <w:t>项  目</w:t>
            </w:r>
          </w:p>
        </w:tc>
        <w:tc>
          <w:tcPr>
            <w:tcW w:w="9524" w:type="dxa"/>
            <w:gridSpan w:val="4"/>
            <w:vAlign w:val="center"/>
          </w:tcPr>
          <w:p>
            <w:pPr>
              <w:pStyle w:val="1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1"/>
            </w:pPr>
            <w:r>
              <w:t>合计</w:t>
            </w:r>
          </w:p>
        </w:tc>
        <w:tc>
          <w:tcPr>
            <w:tcW w:w="2381" w:type="dxa"/>
            <w:vAlign w:val="center"/>
          </w:tcPr>
          <w:p>
            <w:pPr>
              <w:pStyle w:val="11"/>
            </w:pPr>
            <w:r>
              <w:t>一般公共预算              财政拨款</w:t>
            </w:r>
          </w:p>
        </w:tc>
        <w:tc>
          <w:tcPr>
            <w:tcW w:w="2381" w:type="dxa"/>
            <w:vAlign w:val="center"/>
          </w:tcPr>
          <w:p>
            <w:pPr>
              <w:pStyle w:val="11"/>
            </w:pPr>
            <w:r>
              <w:t>政府性基金                  预算拨款</w:t>
            </w:r>
          </w:p>
        </w:tc>
        <w:tc>
          <w:tcPr>
            <w:tcW w:w="2381" w:type="dxa"/>
            <w:vAlign w:val="center"/>
          </w:tcPr>
          <w:p>
            <w:pPr>
              <w:pStyle w:val="1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1"/>
            </w:pPr>
            <w:r>
              <w:t>栏次</w:t>
            </w:r>
          </w:p>
        </w:tc>
        <w:tc>
          <w:tcPr>
            <w:tcW w:w="3798" w:type="dxa"/>
            <w:vAlign w:val="center"/>
          </w:tcPr>
          <w:p>
            <w:pPr>
              <w:pStyle w:val="11"/>
            </w:pPr>
            <w:r>
              <w:t>1</w:t>
            </w:r>
          </w:p>
        </w:tc>
        <w:tc>
          <w:tcPr>
            <w:tcW w:w="2381" w:type="dxa"/>
            <w:vAlign w:val="center"/>
          </w:tcPr>
          <w:p>
            <w:pPr>
              <w:pStyle w:val="11"/>
            </w:pPr>
            <w:r>
              <w:t>2</w:t>
            </w:r>
          </w:p>
        </w:tc>
        <w:tc>
          <w:tcPr>
            <w:tcW w:w="2381" w:type="dxa"/>
            <w:vAlign w:val="center"/>
          </w:tcPr>
          <w:p>
            <w:pPr>
              <w:pStyle w:val="11"/>
            </w:pPr>
            <w:r>
              <w:t>3</w:t>
            </w:r>
          </w:p>
        </w:tc>
        <w:tc>
          <w:tcPr>
            <w:tcW w:w="2381" w:type="dxa"/>
            <w:vAlign w:val="center"/>
          </w:tcPr>
          <w:p>
            <w:pPr>
              <w:pStyle w:val="11"/>
            </w:pPr>
            <w:r>
              <w:t>4</w:t>
            </w:r>
          </w:p>
        </w:tc>
        <w:tc>
          <w:tcPr>
            <w:tcW w:w="238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p>
        </w:tc>
        <w:tc>
          <w:tcPr>
            <w:tcW w:w="3798" w:type="dxa"/>
            <w:vAlign w:val="center"/>
          </w:tcPr>
          <w:p>
            <w:pPr>
              <w:pStyle w:val="13"/>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中共成安县委机构编制委员会办公室(本级)2024年单位预算信息公开情况说明</w:t>
      </w:r>
    </w:p>
    <w:p>
      <w:pPr>
        <w:spacing w:line="500" w:lineRule="exact"/>
        <w:ind w:firstLine="560"/>
      </w:pPr>
      <w:r>
        <w:rPr>
          <w:rFonts w:eastAsia="方正仿宋_GBK"/>
          <w:color w:val="000000"/>
          <w:sz w:val="28"/>
        </w:rPr>
        <w:t>按照《中华人民共和国预算法》、《地方预决算公开操作规程》和《关于进一步推进预算公开工作的实施意见》规定，现将中共成安县委机构编制委员会办公室(本级)2024年单位预算公开如下：</w:t>
      </w:r>
    </w:p>
    <w:p>
      <w:pPr>
        <w:spacing w:before="10" w:after="10"/>
        <w:ind w:firstLine="640"/>
        <w:outlineLvl w:val="5"/>
      </w:pPr>
      <w:r>
        <w:rPr>
          <w:rFonts w:ascii="黑体" w:hAnsi="黑体" w:eastAsia="黑体" w:cs="黑体"/>
          <w:color w:val="000000"/>
          <w:sz w:val="32"/>
        </w:rPr>
        <w:t>一、单位职责及机构设置情况</w:t>
      </w:r>
    </w:p>
    <w:p>
      <w:pPr>
        <w:widowControl/>
        <w:spacing w:line="360" w:lineRule="auto"/>
        <w:ind w:firstLine="640" w:firstLineChars="200"/>
        <w:jc w:val="left"/>
        <w:rPr>
          <w:rFonts w:hint="eastAsia" w:ascii="仿宋" w:hAnsi="仿宋" w:eastAsia="仿宋" w:cs="仿宋_GB2312"/>
          <w:kern w:val="0"/>
          <w:sz w:val="32"/>
          <w:szCs w:val="32"/>
          <w:lang w:bidi="ar"/>
        </w:rPr>
      </w:pPr>
      <w:r>
        <w:rPr>
          <w:rFonts w:ascii="方正楷体_GBK" w:hAnsi="方正楷体_GBK" w:eastAsia="方正楷体_GBK" w:cs="方正楷体_GBK"/>
          <w:b/>
          <w:color w:val="000000"/>
          <w:sz w:val="32"/>
        </w:rPr>
        <w:t>单位职责：</w:t>
      </w:r>
      <w:r>
        <w:rPr>
          <w:rFonts w:hint="eastAsia" w:ascii="仿宋" w:hAnsi="仿宋" w:eastAsia="仿宋" w:cs="仿宋_GB2312"/>
          <w:kern w:val="0"/>
          <w:sz w:val="32"/>
          <w:szCs w:val="32"/>
          <w:lang w:bidi="ar"/>
        </w:rPr>
        <w:t>中共</w:t>
      </w:r>
      <w:r>
        <w:rPr>
          <w:rFonts w:ascii="仿宋" w:hAnsi="仿宋" w:eastAsia="仿宋" w:cs="仿宋_GB2312"/>
          <w:kern w:val="0"/>
          <w:sz w:val="32"/>
          <w:szCs w:val="32"/>
          <w:lang w:bidi="ar"/>
        </w:rPr>
        <w:t>成安</w:t>
      </w:r>
      <w:r>
        <w:rPr>
          <w:rFonts w:hint="eastAsia" w:ascii="仿宋" w:hAnsi="仿宋" w:eastAsia="仿宋" w:cs="仿宋_GB2312"/>
          <w:kern w:val="0"/>
          <w:sz w:val="32"/>
          <w:szCs w:val="32"/>
          <w:lang w:val="en-US" w:eastAsia="zh-CN" w:bidi="ar"/>
        </w:rPr>
        <w:t>县委</w:t>
      </w:r>
      <w:r>
        <w:rPr>
          <w:rFonts w:ascii="仿宋" w:hAnsi="仿宋" w:eastAsia="仿宋" w:cs="仿宋_GB2312"/>
          <w:kern w:val="0"/>
          <w:sz w:val="32"/>
          <w:szCs w:val="32"/>
          <w:lang w:bidi="ar"/>
        </w:rPr>
        <w:t>机构编制委员会办公室是县委工作机构</w:t>
      </w:r>
      <w:r>
        <w:rPr>
          <w:rFonts w:hint="eastAsia" w:ascii="仿宋" w:hAnsi="仿宋" w:eastAsia="仿宋" w:cs="仿宋_GB2312"/>
          <w:kern w:val="0"/>
          <w:sz w:val="32"/>
          <w:szCs w:val="32"/>
          <w:lang w:bidi="ar"/>
        </w:rPr>
        <w:t>，</w:t>
      </w:r>
      <w:r>
        <w:rPr>
          <w:rFonts w:ascii="仿宋" w:hAnsi="仿宋" w:eastAsia="仿宋" w:cs="仿宋_GB2312"/>
          <w:kern w:val="0"/>
          <w:sz w:val="32"/>
          <w:szCs w:val="32"/>
          <w:lang w:bidi="ar"/>
        </w:rPr>
        <w:t>属行政机构，列县委序列，在</w:t>
      </w:r>
      <w:r>
        <w:rPr>
          <w:rFonts w:hint="eastAsia" w:ascii="仿宋" w:hAnsi="仿宋" w:eastAsia="仿宋" w:cs="仿宋_GB2312"/>
          <w:kern w:val="0"/>
          <w:sz w:val="32"/>
          <w:szCs w:val="32"/>
          <w:lang w:val="en-US" w:eastAsia="zh-CN" w:bidi="ar"/>
        </w:rPr>
        <w:t>县委</w:t>
      </w:r>
      <w:r>
        <w:rPr>
          <w:rFonts w:ascii="仿宋" w:hAnsi="仿宋" w:eastAsia="仿宋" w:cs="仿宋_GB2312"/>
          <w:kern w:val="0"/>
          <w:sz w:val="32"/>
          <w:szCs w:val="32"/>
          <w:lang w:bidi="ar"/>
        </w:rPr>
        <w:t>机构编制委员会的领导下负责全县行政管理体制改革、机构改革、机构编制日常管理、行政审批制度改革、机关和编办管理的群团统一社会信用代码赋码以及事业单位登记管理工作。</w:t>
      </w:r>
    </w:p>
    <w:p>
      <w:pPr>
        <w:widowControl/>
        <w:spacing w:line="360" w:lineRule="auto"/>
        <w:ind w:firstLine="640" w:firstLineChars="200"/>
        <w:jc w:val="left"/>
        <w:rPr>
          <w:rFonts w:hint="eastAsia" w:ascii="仿宋" w:hAnsi="仿宋" w:eastAsia="仿宋" w:cs="仿宋_GB2312"/>
          <w:kern w:val="0"/>
          <w:sz w:val="32"/>
          <w:szCs w:val="32"/>
          <w:lang w:bidi="ar"/>
        </w:rPr>
      </w:pPr>
      <w:r>
        <w:rPr>
          <w:rFonts w:hint="eastAsia" w:ascii="仿宋" w:hAnsi="仿宋" w:eastAsia="仿宋" w:cs="仿宋_GB2312"/>
          <w:kern w:val="0"/>
          <w:sz w:val="32"/>
          <w:szCs w:val="32"/>
          <w:lang w:val="en-US" w:eastAsia="zh-CN" w:bidi="ar"/>
        </w:rPr>
        <w:t>中共</w:t>
      </w:r>
      <w:r>
        <w:rPr>
          <w:rFonts w:hint="eastAsia" w:ascii="仿宋" w:hAnsi="仿宋" w:eastAsia="仿宋" w:cs="仿宋_GB2312"/>
          <w:kern w:val="0"/>
          <w:sz w:val="32"/>
          <w:szCs w:val="32"/>
          <w:lang w:bidi="ar"/>
        </w:rPr>
        <w:t>成安</w:t>
      </w:r>
      <w:r>
        <w:rPr>
          <w:rFonts w:hint="eastAsia" w:ascii="仿宋" w:hAnsi="仿宋" w:eastAsia="仿宋" w:cs="仿宋_GB2312"/>
          <w:kern w:val="0"/>
          <w:sz w:val="32"/>
          <w:szCs w:val="32"/>
          <w:lang w:val="en-US" w:eastAsia="zh-CN" w:bidi="ar"/>
        </w:rPr>
        <w:t>县委</w:t>
      </w:r>
      <w:r>
        <w:rPr>
          <w:rFonts w:hint="eastAsia" w:ascii="仿宋" w:hAnsi="仿宋" w:eastAsia="仿宋" w:cs="仿宋_GB2312"/>
          <w:kern w:val="0"/>
          <w:sz w:val="32"/>
          <w:szCs w:val="32"/>
          <w:lang w:bidi="ar"/>
        </w:rPr>
        <w:t>机构编制委员会办公室，预算编码是317，内设3个内部机构。</w:t>
      </w:r>
    </w:p>
    <w:p>
      <w:pPr>
        <w:widowControl/>
        <w:numPr>
          <w:ilvl w:val="0"/>
          <w:numId w:val="1"/>
        </w:numPr>
        <w:spacing w:line="360" w:lineRule="auto"/>
        <w:ind w:left="628"/>
        <w:jc w:val="left"/>
        <w:rPr>
          <w:rFonts w:hint="eastAsia" w:ascii="楷体" w:hAnsi="楷体" w:eastAsia="楷体" w:cs="楷体"/>
          <w:b/>
          <w:kern w:val="0"/>
          <w:sz w:val="32"/>
          <w:szCs w:val="32"/>
          <w:lang w:bidi="ar"/>
        </w:rPr>
      </w:pPr>
      <w:r>
        <w:rPr>
          <w:rFonts w:hint="eastAsia" w:ascii="楷体" w:hAnsi="楷体" w:eastAsia="楷体" w:cs="楷体"/>
          <w:b/>
          <w:kern w:val="0"/>
          <w:sz w:val="32"/>
          <w:szCs w:val="32"/>
          <w:lang w:bidi="ar"/>
        </w:rPr>
        <w:t>综合股</w:t>
      </w:r>
    </w:p>
    <w:p>
      <w:pPr>
        <w:widowControl/>
        <w:spacing w:line="360" w:lineRule="auto"/>
        <w:jc w:val="left"/>
        <w:rPr>
          <w:rFonts w:hint="eastAsia" w:ascii="仿宋" w:hAnsi="仿宋" w:eastAsia="仿宋" w:cs="仿宋"/>
          <w:bCs/>
          <w:kern w:val="0"/>
          <w:sz w:val="32"/>
          <w:szCs w:val="32"/>
          <w:lang w:bidi="ar"/>
        </w:rPr>
      </w:pPr>
      <w:r>
        <w:rPr>
          <w:rFonts w:hint="eastAsia" w:ascii="仿宋" w:hAnsi="仿宋" w:eastAsia="仿宋" w:cs="仿宋"/>
          <w:bCs/>
          <w:kern w:val="0"/>
          <w:sz w:val="32"/>
          <w:szCs w:val="32"/>
          <w:lang w:bidi="ar"/>
        </w:rPr>
        <w:t xml:space="preserve">     主要负责：</w:t>
      </w:r>
      <w:r>
        <w:rPr>
          <w:rFonts w:hint="eastAsia" w:ascii="仿宋" w:hAnsi="仿宋" w:eastAsia="仿宋" w:cs="仿宋"/>
          <w:bCs/>
          <w:kern w:val="0"/>
          <w:sz w:val="32"/>
          <w:szCs w:val="32"/>
          <w:lang w:val="en-US" w:eastAsia="zh-CN" w:bidi="ar"/>
        </w:rPr>
        <w:t>机关文电、会务、保密机要、档案、财务、后勤等机关日常运转和宣传、信息、安全、提案、信访等工作；承担机关政务公开和新闻发布、新闻应急工作；负责起草综合性文件；组织重大和全局性调查研究；管理全县行政编制、政法专项编制和事业编制总额，协调有关股室提出对编制总额分配、调整的意见；负责县直机关各单位和事业单位《机构编制管理证》登记管理，股级领导职数审核；组织机构编制核查工作；负责机构编制实名制管理工作；负责县直机关事业单位编制使用核准；审核机关事业单位军转干部编制事宜；指导机构编制信息化建设和统计工作；指导全县党政机关、事业单位和其他非营利性单位网上名称管理工作；拟订机关和所属单位内部管理规章制度；负责综合协调、督促检查等工作</w:t>
      </w:r>
      <w:r>
        <w:rPr>
          <w:rFonts w:hint="eastAsia" w:ascii="仿宋" w:hAnsi="仿宋" w:eastAsia="仿宋" w:cs="仿宋"/>
          <w:bCs/>
          <w:kern w:val="0"/>
          <w:sz w:val="32"/>
          <w:szCs w:val="32"/>
          <w:lang w:bidi="ar"/>
        </w:rPr>
        <w:t>。</w:t>
      </w:r>
    </w:p>
    <w:p>
      <w:pPr>
        <w:widowControl/>
        <w:spacing w:line="360" w:lineRule="auto"/>
        <w:ind w:firstLine="640"/>
        <w:jc w:val="left"/>
        <w:rPr>
          <w:rFonts w:hint="default" w:ascii="楷体" w:hAnsi="楷体" w:eastAsia="楷体" w:cs="楷体"/>
          <w:b/>
          <w:kern w:val="0"/>
          <w:sz w:val="32"/>
          <w:szCs w:val="32"/>
          <w:lang w:val="en-US" w:eastAsia="zh-CN" w:bidi="ar"/>
        </w:rPr>
      </w:pPr>
      <w:r>
        <w:rPr>
          <w:rFonts w:hint="eastAsia" w:ascii="楷体" w:hAnsi="楷体" w:eastAsia="楷体" w:cs="楷体"/>
          <w:b/>
          <w:kern w:val="0"/>
          <w:sz w:val="32"/>
          <w:szCs w:val="32"/>
          <w:lang w:bidi="ar"/>
        </w:rPr>
        <w:t>2、</w:t>
      </w:r>
      <w:r>
        <w:rPr>
          <w:rFonts w:hint="eastAsia" w:ascii="楷体" w:hAnsi="楷体" w:eastAsia="楷体" w:cs="楷体"/>
          <w:b/>
          <w:kern w:val="0"/>
          <w:sz w:val="32"/>
          <w:szCs w:val="32"/>
          <w:lang w:val="en-US" w:eastAsia="zh-CN" w:bidi="ar"/>
        </w:rPr>
        <w:t>机构编制股</w:t>
      </w:r>
    </w:p>
    <w:p>
      <w:pPr>
        <w:widowControl/>
        <w:spacing w:line="360" w:lineRule="auto"/>
        <w:ind w:firstLine="640"/>
        <w:jc w:val="left"/>
        <w:rPr>
          <w:rFonts w:hint="eastAsia" w:ascii="仿宋" w:hAnsi="仿宋" w:eastAsia="仿宋" w:cs="仿宋"/>
          <w:bCs/>
          <w:kern w:val="0"/>
          <w:sz w:val="32"/>
          <w:szCs w:val="32"/>
          <w:lang w:bidi="ar"/>
        </w:rPr>
      </w:pPr>
      <w:r>
        <w:rPr>
          <w:rFonts w:hint="eastAsia" w:ascii="仿宋" w:hAnsi="仿宋" w:eastAsia="仿宋" w:cs="仿宋"/>
          <w:bCs/>
          <w:kern w:val="0"/>
          <w:sz w:val="32"/>
          <w:szCs w:val="32"/>
          <w:lang w:bidi="ar"/>
        </w:rPr>
        <w:t>主要负责：</w:t>
      </w:r>
      <w:r>
        <w:rPr>
          <w:rFonts w:hint="eastAsia" w:ascii="仿宋" w:hAnsi="仿宋" w:eastAsia="仿宋" w:cs="仿宋"/>
          <w:bCs/>
          <w:kern w:val="0"/>
          <w:sz w:val="32"/>
          <w:szCs w:val="32"/>
          <w:lang w:val="en-US" w:eastAsia="zh-CN" w:bidi="ar"/>
        </w:rPr>
        <w:t>监督实施全县行政管理体制改革的政策和地方性法规；研究行政管理体制改革的重大问题，指导全县行政管理体制改革；负责行政执法体制改革工作；负责县开发区（园区）行政管理体制和机构设置工作；协调推进机构编制科学化、规范化、法制化建设；承担有关规范性文件的合法性审核和法律法规政策征求意见的回复工作；参与综合性文件的起草；承办有关行政复议和行政应诉工作，负责机关和所属事业单位法制化建设有关工作；负责机构编制研究工作；负责县委各单位职责分工与职能调整；负责县纪委监察委机关及其派驻纪检监察组、县委各单位、人大常委会机关、县政协机关、县政法机关、县级人民团体机关机构改革意见的拟订、“三定”规定的审核和机构编制管理工作；负责提出市委编办下达的政法专项编制分配使用</w:t>
      </w:r>
      <w:r>
        <w:rPr>
          <w:rFonts w:hint="eastAsia" w:ascii="仿宋" w:hAnsi="仿宋" w:eastAsia="仿宋" w:cs="仿宋"/>
          <w:bCs/>
          <w:kern w:val="0"/>
          <w:sz w:val="32"/>
          <w:szCs w:val="32"/>
          <w:lang w:bidi="ar"/>
        </w:rPr>
        <w:t>。</w:t>
      </w:r>
    </w:p>
    <w:p>
      <w:pPr>
        <w:widowControl/>
        <w:spacing w:line="360" w:lineRule="auto"/>
        <w:ind w:firstLine="640"/>
        <w:jc w:val="left"/>
        <w:rPr>
          <w:rFonts w:hint="eastAsia" w:ascii="楷体" w:hAnsi="楷体" w:eastAsia="楷体" w:cs="楷体"/>
          <w:b/>
          <w:kern w:val="0"/>
          <w:sz w:val="32"/>
          <w:szCs w:val="32"/>
          <w:lang w:val="en-US" w:eastAsia="zh-CN" w:bidi="ar"/>
        </w:rPr>
      </w:pPr>
      <w:r>
        <w:rPr>
          <w:rFonts w:hint="eastAsia" w:ascii="楷体" w:hAnsi="楷体" w:eastAsia="楷体" w:cs="楷体"/>
          <w:b/>
          <w:kern w:val="0"/>
          <w:sz w:val="32"/>
          <w:szCs w:val="32"/>
          <w:lang w:val="en-US" w:eastAsia="zh-CN" w:bidi="ar"/>
        </w:rPr>
        <w:t>3、事业单位登记管理股（成安县事业单位登记管理局）</w:t>
      </w:r>
    </w:p>
    <w:p>
      <w:pPr>
        <w:widowControl/>
        <w:numPr>
          <w:ilvl w:val="0"/>
          <w:numId w:val="0"/>
        </w:numPr>
        <w:spacing w:line="360" w:lineRule="auto"/>
        <w:ind w:firstLine="640" w:firstLineChars="200"/>
        <w:jc w:val="left"/>
      </w:pPr>
      <w:r>
        <w:rPr>
          <w:rFonts w:hint="eastAsia" w:ascii="仿宋" w:hAnsi="仿宋" w:eastAsia="仿宋" w:cs="仿宋"/>
          <w:bCs/>
          <w:kern w:val="0"/>
          <w:sz w:val="32"/>
          <w:szCs w:val="32"/>
          <w:lang w:bidi="ar"/>
        </w:rPr>
        <w:t>主要负责：</w:t>
      </w:r>
      <w:r>
        <w:rPr>
          <w:rFonts w:hint="eastAsia" w:ascii="仿宋" w:hAnsi="仿宋" w:eastAsia="仿宋" w:cs="仿宋"/>
          <w:bCs/>
          <w:kern w:val="0"/>
          <w:sz w:val="32"/>
          <w:szCs w:val="32"/>
          <w:lang w:val="en-US" w:eastAsia="zh-CN" w:bidi="ar"/>
        </w:rPr>
        <w:t>指导监督事业单位贯彻落实《事业单位登记管理暂行条例》和《实施细则》，依法查处违反事业单位登记管理规定的行为；负责本县管辖范围内和市事业单位登记管理机关授权的事业单位登记管理工作；负责组织实施事业单位法人年度报告公开和法人治理结构工作；组织实施全县事业单位网上登记管理系统和信息管理工作；开展有关事业单位登记管理信息的社会服务；承担县直机关和群团统一社会信用代码赋码证书发放和管理工作</w:t>
      </w:r>
      <w:r>
        <w:rPr>
          <w:rFonts w:hint="eastAsia" w:ascii="仿宋" w:hAnsi="仿宋" w:eastAsia="仿宋" w:cs="仿宋"/>
          <w:bCs/>
          <w:kern w:val="0"/>
          <w:sz w:val="32"/>
          <w:szCs w:val="32"/>
          <w:lang w:bidi="ar"/>
        </w:rPr>
        <w:t>。</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1"/>
            </w:pPr>
            <w:r>
              <w:t>单位名称</w:t>
            </w:r>
          </w:p>
        </w:tc>
        <w:tc>
          <w:tcPr>
            <w:tcW w:w="1843" w:type="dxa"/>
            <w:vAlign w:val="center"/>
          </w:tcPr>
          <w:p>
            <w:pPr>
              <w:pStyle w:val="11"/>
            </w:pPr>
            <w:r>
              <w:t>单位性质</w:t>
            </w:r>
          </w:p>
        </w:tc>
        <w:tc>
          <w:tcPr>
            <w:tcW w:w="2126" w:type="dxa"/>
            <w:vAlign w:val="center"/>
          </w:tcPr>
          <w:p>
            <w:pPr>
              <w:pStyle w:val="11"/>
            </w:pPr>
            <w:r>
              <w:t>单位规格</w:t>
            </w:r>
          </w:p>
        </w:tc>
        <w:tc>
          <w:tcPr>
            <w:tcW w:w="3827" w:type="dxa"/>
            <w:vAlign w:val="center"/>
          </w:tcPr>
          <w:p>
            <w:pPr>
              <w:pStyle w:val="1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3"/>
            </w:pPr>
            <w:r>
              <w:t>中共成安县委机构编制委员会办公室(本级)</w:t>
            </w:r>
          </w:p>
        </w:tc>
        <w:tc>
          <w:tcPr>
            <w:tcW w:w="1843" w:type="dxa"/>
            <w:vAlign w:val="center"/>
          </w:tcPr>
          <w:p>
            <w:pPr>
              <w:pStyle w:val="14"/>
            </w:pPr>
            <w:r>
              <w:t>行政</w:t>
            </w:r>
          </w:p>
        </w:tc>
        <w:tc>
          <w:tcPr>
            <w:tcW w:w="2126" w:type="dxa"/>
            <w:vAlign w:val="center"/>
          </w:tcPr>
          <w:p>
            <w:pPr>
              <w:pStyle w:val="14"/>
            </w:pPr>
            <w:r>
              <w:t>正科级</w:t>
            </w:r>
          </w:p>
        </w:tc>
        <w:tc>
          <w:tcPr>
            <w:tcW w:w="3827" w:type="dxa"/>
            <w:vAlign w:val="center"/>
          </w:tcPr>
          <w:p>
            <w:pPr>
              <w:pStyle w:val="14"/>
            </w:pPr>
            <w:r>
              <w:t>财政拨款</w:t>
            </w:r>
          </w:p>
        </w:tc>
      </w:tr>
    </w:tbl>
    <w:p>
      <w:pPr>
        <w:spacing w:before="10" w:after="10"/>
        <w:ind w:firstLine="640"/>
        <w:outlineLvl w:val="5"/>
      </w:pPr>
      <w:r>
        <w:rPr>
          <w:rFonts w:ascii="黑体" w:hAnsi="黑体" w:eastAsia="黑体" w:cs="黑体"/>
          <w:color w:val="000000"/>
          <w:sz w:val="32"/>
        </w:rPr>
        <w:t>二、单位预算安排的总体情况</w:t>
      </w:r>
    </w:p>
    <w:p>
      <w:pPr>
        <w:numPr>
          <w:ilvl w:val="0"/>
          <w:numId w:val="0"/>
        </w:numPr>
        <w:spacing w:before="10" w:after="10" w:line="360" w:lineRule="auto"/>
        <w:ind w:firstLine="560" w:firstLineChars="200"/>
        <w:outlineLvl w:val="2"/>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28"/>
        </w:rPr>
        <w:t>按照预算管理有关规定，目前我</w:t>
      </w:r>
      <w:r>
        <w:rPr>
          <w:rFonts w:hint="eastAsia" w:ascii="仿宋_GB2312" w:hAnsi="仿宋_GB2312" w:eastAsia="仿宋_GB2312" w:cs="仿宋_GB2312"/>
          <w:color w:val="000000"/>
          <w:sz w:val="28"/>
          <w:lang w:eastAsia="zh-CN"/>
        </w:rPr>
        <w:t>单位</w:t>
      </w:r>
      <w:r>
        <w:rPr>
          <w:rFonts w:hint="eastAsia" w:ascii="仿宋_GB2312" w:hAnsi="仿宋_GB2312" w:eastAsia="仿宋_GB2312" w:cs="仿宋_GB2312"/>
          <w:color w:val="000000"/>
          <w:sz w:val="28"/>
        </w:rPr>
        <w:t>预算的编制实行综合预算管理，即全部收入和支出都反映在预算中。中共成</w:t>
      </w:r>
      <w:r>
        <w:rPr>
          <w:rFonts w:hint="eastAsia" w:ascii="仿宋_GB2312" w:hAnsi="仿宋_GB2312" w:eastAsia="仿宋_GB2312" w:cs="仿宋_GB2312"/>
          <w:color w:val="auto"/>
          <w:sz w:val="28"/>
        </w:rPr>
        <w:t>安县委机构编制委员会办公室机关及所属事业单位的收支包含在</w:t>
      </w:r>
      <w:r>
        <w:rPr>
          <w:rFonts w:hint="eastAsia" w:ascii="仿宋_GB2312" w:hAnsi="仿宋_GB2312" w:eastAsia="仿宋_GB2312" w:cs="仿宋_GB2312"/>
          <w:color w:val="auto"/>
          <w:sz w:val="28"/>
          <w:lang w:eastAsia="zh-CN"/>
        </w:rPr>
        <w:t>单位</w:t>
      </w:r>
      <w:r>
        <w:rPr>
          <w:rFonts w:hint="eastAsia" w:ascii="仿宋_GB2312" w:hAnsi="仿宋_GB2312" w:eastAsia="仿宋_GB2312" w:cs="仿宋_GB2312"/>
          <w:color w:val="auto"/>
          <w:sz w:val="28"/>
        </w:rPr>
        <w:t>预算中。</w:t>
      </w:r>
    </w:p>
    <w:p>
      <w:pPr>
        <w:spacing w:line="560" w:lineRule="exact"/>
        <w:ind w:firstLine="640"/>
        <w:rPr>
          <w:rFonts w:ascii="楷体" w:hAnsi="楷体" w:eastAsia="楷体"/>
          <w:b/>
          <w:color w:val="auto"/>
          <w:sz w:val="32"/>
          <w:szCs w:val="32"/>
        </w:rPr>
      </w:pPr>
      <w:r>
        <w:rPr>
          <w:rFonts w:ascii="楷体" w:hAnsi="楷体" w:eastAsia="楷体"/>
          <w:b/>
          <w:color w:val="auto"/>
          <w:sz w:val="32"/>
          <w:szCs w:val="32"/>
        </w:rPr>
        <w:t>1</w:t>
      </w:r>
      <w:r>
        <w:rPr>
          <w:rFonts w:hint="eastAsia" w:ascii="楷体" w:hAnsi="楷体" w:eastAsia="楷体"/>
          <w:b/>
          <w:color w:val="auto"/>
          <w:sz w:val="32"/>
          <w:szCs w:val="32"/>
        </w:rPr>
        <w:t>、收入说明</w:t>
      </w:r>
    </w:p>
    <w:p>
      <w:pPr>
        <w:spacing w:line="560" w:lineRule="exact"/>
        <w:ind w:firstLine="640"/>
        <w:rPr>
          <w:rFonts w:ascii="仿宋" w:hAnsi="仿宋" w:eastAsia="仿宋" w:cs="仿宋"/>
          <w:bCs/>
          <w:color w:val="auto"/>
          <w:kern w:val="0"/>
          <w:sz w:val="32"/>
          <w:szCs w:val="32"/>
          <w:lang w:bidi="ar"/>
        </w:rPr>
      </w:pPr>
      <w:r>
        <w:rPr>
          <w:rFonts w:hint="eastAsia" w:ascii="仿宋" w:hAnsi="仿宋" w:eastAsia="仿宋"/>
          <w:color w:val="auto"/>
          <w:sz w:val="32"/>
          <w:szCs w:val="32"/>
          <w:lang w:val="en-US" w:eastAsia="zh-CN"/>
        </w:rPr>
        <w:t>反映本单位当年全部收入。</w:t>
      </w:r>
      <w:r>
        <w:rPr>
          <w:rFonts w:hint="eastAsia" w:ascii="仿宋" w:hAnsi="仿宋" w:eastAsia="仿宋"/>
          <w:color w:val="auto"/>
          <w:sz w:val="32"/>
          <w:szCs w:val="32"/>
          <w:lang w:eastAsia="zh-CN"/>
        </w:rPr>
        <w:t>202</w:t>
      </w:r>
      <w:r>
        <w:rPr>
          <w:rFonts w:hint="eastAsia" w:ascii="仿宋" w:hAnsi="仿宋" w:eastAsia="仿宋"/>
          <w:color w:val="auto"/>
          <w:sz w:val="32"/>
          <w:szCs w:val="32"/>
          <w:lang w:val="en-US" w:eastAsia="zh-CN"/>
        </w:rPr>
        <w:t>4</w:t>
      </w:r>
      <w:r>
        <w:rPr>
          <w:rFonts w:hint="eastAsia" w:ascii="仿宋" w:hAnsi="仿宋" w:eastAsia="仿宋"/>
          <w:color w:val="auto"/>
          <w:sz w:val="32"/>
          <w:szCs w:val="32"/>
        </w:rPr>
        <w:t>年预算收入</w:t>
      </w:r>
      <w:r>
        <w:rPr>
          <w:rFonts w:hint="eastAsia" w:ascii="仿宋" w:hAnsi="仿宋" w:eastAsia="仿宋"/>
          <w:color w:val="auto"/>
          <w:sz w:val="32"/>
          <w:szCs w:val="32"/>
          <w:lang w:val="en-US" w:eastAsia="zh-CN"/>
        </w:rPr>
        <w:t>237.54</w:t>
      </w:r>
      <w:r>
        <w:rPr>
          <w:rFonts w:hint="eastAsia" w:ascii="仿宋" w:hAnsi="仿宋" w:eastAsia="仿宋"/>
          <w:color w:val="auto"/>
          <w:sz w:val="32"/>
          <w:szCs w:val="32"/>
        </w:rPr>
        <w:t>万元，其中：一般公共预算收入</w:t>
      </w:r>
      <w:r>
        <w:rPr>
          <w:rFonts w:hint="eastAsia" w:ascii="仿宋" w:hAnsi="仿宋" w:eastAsia="仿宋" w:cs="仿宋"/>
          <w:bCs/>
          <w:color w:val="auto"/>
          <w:kern w:val="0"/>
          <w:sz w:val="32"/>
          <w:szCs w:val="32"/>
          <w:lang w:val="en-US" w:eastAsia="zh-CN" w:bidi="ar"/>
        </w:rPr>
        <w:t>237.54</w:t>
      </w:r>
      <w:r>
        <w:rPr>
          <w:rFonts w:hint="eastAsia" w:ascii="仿宋" w:hAnsi="仿宋" w:eastAsia="仿宋"/>
          <w:color w:val="auto"/>
          <w:sz w:val="32"/>
          <w:szCs w:val="32"/>
        </w:rPr>
        <w:t>万元，政府性基金收入</w:t>
      </w:r>
      <w:r>
        <w:rPr>
          <w:rFonts w:ascii="仿宋" w:hAnsi="仿宋" w:eastAsia="仿宋"/>
          <w:color w:val="auto"/>
          <w:sz w:val="32"/>
          <w:szCs w:val="32"/>
        </w:rPr>
        <w:t>0</w:t>
      </w:r>
      <w:r>
        <w:rPr>
          <w:rFonts w:hint="eastAsia" w:ascii="仿宋" w:hAnsi="仿宋" w:eastAsia="仿宋"/>
          <w:color w:val="auto"/>
          <w:sz w:val="32"/>
          <w:szCs w:val="32"/>
        </w:rPr>
        <w:t>万元，国有资本经营收入</w:t>
      </w:r>
      <w:r>
        <w:rPr>
          <w:rFonts w:ascii="仿宋" w:hAnsi="仿宋" w:eastAsia="仿宋"/>
          <w:color w:val="auto"/>
          <w:sz w:val="32"/>
          <w:szCs w:val="32"/>
        </w:rPr>
        <w:t>0</w:t>
      </w:r>
      <w:r>
        <w:rPr>
          <w:rFonts w:hint="eastAsia" w:ascii="仿宋" w:hAnsi="仿宋" w:eastAsia="仿宋"/>
          <w:color w:val="auto"/>
          <w:sz w:val="32"/>
          <w:szCs w:val="32"/>
        </w:rPr>
        <w:t>万元，事业收入</w:t>
      </w:r>
      <w:r>
        <w:rPr>
          <w:rFonts w:ascii="仿宋" w:hAnsi="仿宋" w:eastAsia="仿宋"/>
          <w:color w:val="auto"/>
          <w:sz w:val="32"/>
          <w:szCs w:val="32"/>
        </w:rPr>
        <w:t>0</w:t>
      </w:r>
      <w:r>
        <w:rPr>
          <w:rFonts w:hint="eastAsia" w:ascii="仿宋" w:hAnsi="仿宋" w:eastAsia="仿宋"/>
          <w:color w:val="auto"/>
          <w:sz w:val="32"/>
          <w:szCs w:val="32"/>
        </w:rPr>
        <w:t>万元，其他收入</w:t>
      </w:r>
      <w:r>
        <w:rPr>
          <w:rFonts w:ascii="仿宋" w:hAnsi="仿宋" w:eastAsia="仿宋"/>
          <w:color w:val="auto"/>
          <w:sz w:val="32"/>
          <w:szCs w:val="32"/>
        </w:rPr>
        <w:t>0</w:t>
      </w:r>
      <w:r>
        <w:rPr>
          <w:rFonts w:hint="eastAsia" w:ascii="仿宋" w:hAnsi="仿宋" w:eastAsia="仿宋"/>
          <w:color w:val="auto"/>
          <w:sz w:val="32"/>
          <w:szCs w:val="32"/>
        </w:rPr>
        <w:t>万元。</w:t>
      </w:r>
    </w:p>
    <w:p>
      <w:pPr>
        <w:spacing w:line="560" w:lineRule="exact"/>
        <w:ind w:firstLine="640"/>
        <w:rPr>
          <w:rFonts w:ascii="楷体" w:hAnsi="楷体" w:eastAsia="楷体"/>
          <w:b/>
          <w:color w:val="auto"/>
          <w:sz w:val="32"/>
          <w:szCs w:val="32"/>
        </w:rPr>
      </w:pPr>
      <w:r>
        <w:rPr>
          <w:rFonts w:ascii="楷体" w:hAnsi="楷体" w:eastAsia="楷体"/>
          <w:b/>
          <w:color w:val="auto"/>
          <w:sz w:val="32"/>
          <w:szCs w:val="32"/>
        </w:rPr>
        <w:t>2</w:t>
      </w:r>
      <w:r>
        <w:rPr>
          <w:rFonts w:hint="eastAsia" w:ascii="楷体" w:hAnsi="楷体" w:eastAsia="楷体"/>
          <w:b/>
          <w:color w:val="auto"/>
          <w:sz w:val="32"/>
          <w:szCs w:val="32"/>
        </w:rPr>
        <w:t>、支出说明</w:t>
      </w:r>
    </w:p>
    <w:p>
      <w:pPr>
        <w:spacing w:line="560" w:lineRule="exact"/>
        <w:ind w:firstLine="640"/>
        <w:rPr>
          <w:rFonts w:ascii="仿宋" w:hAnsi="仿宋" w:eastAsia="仿宋" w:cs="仿宋"/>
          <w:bCs/>
          <w:color w:val="auto"/>
          <w:kern w:val="0"/>
          <w:sz w:val="32"/>
          <w:szCs w:val="32"/>
          <w:lang w:bidi="ar"/>
        </w:rPr>
      </w:pPr>
      <w:r>
        <w:rPr>
          <w:rFonts w:hint="eastAsia" w:ascii="仿宋" w:hAnsi="仿宋" w:eastAsia="仿宋"/>
          <w:color w:val="auto"/>
          <w:sz w:val="32"/>
          <w:szCs w:val="32"/>
          <w:lang w:val="en-US" w:eastAsia="zh-CN"/>
        </w:rPr>
        <w:t>收支预算总表支出栏、基本支出表、项目支出表按经济分类和支出功能分类科目编制，反映中共成安县委机构编制委员会办公室年度单位预算中支出预算的总体情况。</w:t>
      </w:r>
      <w:r>
        <w:rPr>
          <w:rFonts w:hint="eastAsia" w:ascii="仿宋" w:hAnsi="仿宋" w:eastAsia="仿宋"/>
          <w:color w:val="auto"/>
          <w:sz w:val="32"/>
          <w:szCs w:val="32"/>
          <w:lang w:eastAsia="zh-CN"/>
        </w:rPr>
        <w:t>202</w:t>
      </w:r>
      <w:r>
        <w:rPr>
          <w:rFonts w:hint="eastAsia" w:ascii="仿宋" w:hAnsi="仿宋" w:eastAsia="仿宋"/>
          <w:color w:val="auto"/>
          <w:sz w:val="32"/>
          <w:szCs w:val="32"/>
          <w:lang w:val="en-US" w:eastAsia="zh-CN"/>
        </w:rPr>
        <w:t>4</w:t>
      </w:r>
      <w:r>
        <w:rPr>
          <w:rFonts w:hint="eastAsia" w:ascii="仿宋" w:hAnsi="仿宋" w:eastAsia="仿宋"/>
          <w:color w:val="auto"/>
          <w:sz w:val="32"/>
          <w:szCs w:val="32"/>
        </w:rPr>
        <w:t>年支出预算</w:t>
      </w:r>
      <w:r>
        <w:rPr>
          <w:rFonts w:hint="eastAsia" w:ascii="仿宋" w:hAnsi="仿宋" w:eastAsia="仿宋" w:cs="仿宋"/>
          <w:bCs/>
          <w:color w:val="auto"/>
          <w:kern w:val="0"/>
          <w:sz w:val="32"/>
          <w:szCs w:val="32"/>
          <w:lang w:val="en-US" w:eastAsia="zh-CN" w:bidi="ar"/>
        </w:rPr>
        <w:t>237.54</w:t>
      </w:r>
      <w:r>
        <w:rPr>
          <w:rFonts w:hint="eastAsia" w:ascii="仿宋" w:hAnsi="仿宋" w:eastAsia="仿宋"/>
          <w:color w:val="auto"/>
          <w:sz w:val="32"/>
          <w:szCs w:val="32"/>
        </w:rPr>
        <w:t>万元，其中基本支出</w:t>
      </w:r>
      <w:r>
        <w:rPr>
          <w:rFonts w:hint="eastAsia" w:ascii="仿宋" w:hAnsi="仿宋" w:eastAsia="仿宋" w:cs="仿宋"/>
          <w:bCs/>
          <w:color w:val="auto"/>
          <w:kern w:val="0"/>
          <w:sz w:val="32"/>
          <w:szCs w:val="32"/>
          <w:lang w:val="en-US" w:eastAsia="zh-CN" w:bidi="ar"/>
        </w:rPr>
        <w:t>237.54</w:t>
      </w:r>
      <w:r>
        <w:rPr>
          <w:rFonts w:hint="eastAsia" w:ascii="仿宋" w:hAnsi="仿宋" w:eastAsia="仿宋"/>
          <w:color w:val="auto"/>
          <w:sz w:val="32"/>
          <w:szCs w:val="32"/>
        </w:rPr>
        <w:t>万元，包括人员经费</w:t>
      </w:r>
      <w:r>
        <w:rPr>
          <w:rFonts w:hint="eastAsia" w:ascii="仿宋" w:hAnsi="仿宋" w:eastAsia="仿宋" w:cs="仿宋"/>
          <w:bCs/>
          <w:color w:val="auto"/>
          <w:kern w:val="0"/>
          <w:sz w:val="32"/>
          <w:szCs w:val="32"/>
          <w:lang w:val="en-US" w:eastAsia="zh-CN" w:bidi="ar"/>
        </w:rPr>
        <w:t>216.5</w:t>
      </w:r>
      <w:r>
        <w:rPr>
          <w:rFonts w:hint="eastAsia" w:ascii="仿宋" w:hAnsi="仿宋" w:eastAsia="仿宋"/>
          <w:color w:val="auto"/>
          <w:sz w:val="32"/>
          <w:szCs w:val="32"/>
        </w:rPr>
        <w:t>万元和日常公用经费</w:t>
      </w:r>
      <w:r>
        <w:rPr>
          <w:rFonts w:hint="eastAsia" w:ascii="仿宋" w:hAnsi="仿宋" w:eastAsia="仿宋" w:cs="宋体"/>
          <w:color w:val="auto"/>
          <w:kern w:val="0"/>
          <w:sz w:val="32"/>
          <w:szCs w:val="32"/>
          <w:lang w:val="en-US" w:eastAsia="zh-CN"/>
        </w:rPr>
        <w:t>21.04</w:t>
      </w:r>
      <w:r>
        <w:rPr>
          <w:rFonts w:hint="eastAsia" w:ascii="仿宋" w:hAnsi="仿宋" w:eastAsia="仿宋"/>
          <w:color w:val="auto"/>
          <w:sz w:val="32"/>
          <w:szCs w:val="32"/>
        </w:rPr>
        <w:t>万元。</w:t>
      </w:r>
    </w:p>
    <w:p>
      <w:pPr>
        <w:spacing w:line="560" w:lineRule="exact"/>
        <w:ind w:firstLine="640"/>
        <w:rPr>
          <w:rFonts w:ascii="仿宋" w:hAnsi="仿宋" w:eastAsia="仿宋"/>
          <w:color w:val="auto"/>
          <w:sz w:val="32"/>
          <w:szCs w:val="32"/>
        </w:rPr>
      </w:pPr>
      <w:r>
        <w:rPr>
          <w:rFonts w:ascii="楷体" w:hAnsi="楷体" w:eastAsia="楷体"/>
          <w:b/>
          <w:color w:val="auto"/>
          <w:sz w:val="32"/>
          <w:szCs w:val="32"/>
        </w:rPr>
        <w:t>3</w:t>
      </w:r>
      <w:r>
        <w:rPr>
          <w:rFonts w:hint="eastAsia" w:ascii="楷体" w:hAnsi="楷体" w:eastAsia="楷体"/>
          <w:b/>
          <w:color w:val="auto"/>
          <w:sz w:val="32"/>
          <w:szCs w:val="32"/>
        </w:rPr>
        <w:t>、比上年增减变化情况</w:t>
      </w:r>
    </w:p>
    <w:p>
      <w:pPr>
        <w:spacing w:line="500" w:lineRule="exact"/>
        <w:ind w:firstLine="560"/>
      </w:pPr>
      <w:r>
        <w:rPr>
          <w:rFonts w:hint="eastAsia" w:ascii="仿宋" w:hAnsi="仿宋" w:eastAsia="仿宋"/>
          <w:color w:val="auto"/>
          <w:sz w:val="32"/>
          <w:szCs w:val="32"/>
          <w:lang w:eastAsia="zh-CN"/>
        </w:rPr>
        <w:t>202</w:t>
      </w:r>
      <w:r>
        <w:rPr>
          <w:rFonts w:hint="eastAsia" w:ascii="仿宋" w:hAnsi="仿宋" w:eastAsia="仿宋"/>
          <w:color w:val="auto"/>
          <w:sz w:val="32"/>
          <w:szCs w:val="32"/>
          <w:lang w:val="en-US" w:eastAsia="zh-CN"/>
        </w:rPr>
        <w:t>4</w:t>
      </w:r>
      <w:r>
        <w:rPr>
          <w:rFonts w:hint="eastAsia" w:ascii="仿宋" w:hAnsi="仿宋" w:eastAsia="仿宋"/>
          <w:color w:val="auto"/>
          <w:sz w:val="32"/>
          <w:szCs w:val="32"/>
        </w:rPr>
        <w:t>年预算收支安排万元</w:t>
      </w:r>
      <w:r>
        <w:rPr>
          <w:rFonts w:hint="eastAsia" w:ascii="仿宋" w:hAnsi="仿宋" w:eastAsia="仿宋"/>
          <w:color w:val="auto"/>
          <w:sz w:val="32"/>
          <w:szCs w:val="32"/>
          <w:lang w:val="en-US" w:eastAsia="zh-CN"/>
        </w:rPr>
        <w:t>237.54万元</w:t>
      </w:r>
      <w:r>
        <w:rPr>
          <w:rFonts w:hint="eastAsia" w:ascii="仿宋" w:hAnsi="仿宋" w:eastAsia="仿宋"/>
          <w:color w:val="auto"/>
          <w:sz w:val="32"/>
          <w:szCs w:val="32"/>
        </w:rPr>
        <w:t>，较</w:t>
      </w:r>
      <w:r>
        <w:rPr>
          <w:rFonts w:hint="eastAsia" w:ascii="仿宋" w:hAnsi="仿宋" w:eastAsia="仿宋"/>
          <w:color w:val="auto"/>
          <w:sz w:val="32"/>
          <w:szCs w:val="32"/>
          <w:lang w:eastAsia="zh-CN"/>
        </w:rPr>
        <w:t>202</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年预算</w:t>
      </w:r>
      <w:r>
        <w:rPr>
          <w:rFonts w:hint="eastAsia" w:ascii="仿宋" w:hAnsi="仿宋" w:eastAsia="仿宋"/>
          <w:color w:val="auto"/>
          <w:sz w:val="32"/>
          <w:szCs w:val="32"/>
          <w:lang w:val="en-US" w:eastAsia="zh-CN"/>
        </w:rPr>
        <w:t>增加15.53</w:t>
      </w:r>
      <w:r>
        <w:rPr>
          <w:rFonts w:hint="eastAsia" w:ascii="仿宋" w:hAnsi="仿宋" w:eastAsia="仿宋"/>
          <w:color w:val="auto"/>
          <w:sz w:val="32"/>
          <w:szCs w:val="32"/>
        </w:rPr>
        <w:t>万元，</w:t>
      </w:r>
      <w:r>
        <w:rPr>
          <w:rFonts w:hint="eastAsia" w:ascii="仿宋" w:hAnsi="仿宋" w:eastAsia="仿宋"/>
          <w:color w:val="auto"/>
          <w:sz w:val="32"/>
          <w:szCs w:val="32"/>
          <w:lang w:val="en-US" w:eastAsia="zh-CN"/>
        </w:rPr>
        <w:t>其中：基本支出增加14.16万元，主要为人员正常晋级增加工资津补贴、社会保险和住房公积金。项目支出</w:t>
      </w:r>
      <w:r>
        <w:rPr>
          <w:rFonts w:ascii="仿宋" w:hAnsi="仿宋" w:eastAsia="仿宋" w:cs="仿宋"/>
          <w:bCs/>
          <w:color w:val="auto"/>
          <w:kern w:val="0"/>
          <w:sz w:val="32"/>
          <w:szCs w:val="32"/>
          <w:lang w:bidi="ar"/>
        </w:rPr>
        <w:t>比去年</w:t>
      </w:r>
      <w:r>
        <w:rPr>
          <w:rFonts w:hint="eastAsia" w:ascii="仿宋" w:hAnsi="仿宋" w:eastAsia="仿宋" w:cs="仿宋"/>
          <w:bCs/>
          <w:color w:val="auto"/>
          <w:kern w:val="0"/>
          <w:sz w:val="32"/>
          <w:szCs w:val="32"/>
          <w:lang w:val="en-US" w:eastAsia="zh-CN" w:bidi="ar"/>
        </w:rPr>
        <w:t>减少19.67万元，主要为节约开支</w:t>
      </w:r>
      <w:r>
        <w:rPr>
          <w:rFonts w:hint="eastAsia" w:ascii="仿宋" w:hAnsi="仿宋" w:eastAsia="仿宋" w:cs="仿宋_GB2312"/>
          <w:color w:val="auto"/>
          <w:kern w:val="0"/>
          <w:sz w:val="32"/>
          <w:szCs w:val="32"/>
        </w:rPr>
        <w:t>。</w:t>
      </w:r>
    </w:p>
    <w:p>
      <w:pPr>
        <w:spacing w:before="10" w:after="10"/>
        <w:ind w:firstLine="640"/>
        <w:outlineLvl w:val="5"/>
      </w:pPr>
      <w:r>
        <w:rPr>
          <w:rFonts w:ascii="黑体" w:hAnsi="黑体" w:eastAsia="黑体" w:cs="黑体"/>
          <w:color w:val="000000"/>
          <w:sz w:val="32"/>
        </w:rPr>
        <w:t>三、机关运行经费安排情况</w:t>
      </w:r>
    </w:p>
    <w:p>
      <w:pPr>
        <w:pStyle w:val="20"/>
      </w:pPr>
      <w:r>
        <w:rPr>
          <w:rFonts w:hint="eastAsia" w:ascii="仿宋" w:hAnsi="仿宋" w:eastAsia="仿宋" w:cs="仿宋"/>
          <w:bCs/>
          <w:color w:val="auto"/>
          <w:kern w:val="0"/>
          <w:sz w:val="32"/>
          <w:szCs w:val="32"/>
          <w:lang w:val="en-US" w:eastAsia="zh-CN" w:bidi="ar"/>
        </w:rPr>
        <w:t>2024年，我单位机关运行经费共计安排21.04万元，主要用于日常维修、网络运行维护、办公耗材、文件印刷等日常运行支出。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21"/>
      </w:pPr>
      <w:r>
        <w:rPr>
          <w:rFonts w:hint="eastAsia" w:ascii="仿宋" w:hAnsi="仿宋" w:eastAsia="仿宋" w:cs="仿宋"/>
          <w:bCs/>
          <w:color w:val="auto"/>
          <w:kern w:val="0"/>
          <w:sz w:val="32"/>
          <w:szCs w:val="32"/>
          <w:lang w:val="en-US" w:eastAsia="zh-CN" w:bidi="ar"/>
        </w:rPr>
        <w:t>2024 年，我单位财政拨款“三公”经费预算安排0万元，其中因公出国（境）费0万元；公务用车购置及运维费0万元（其中：公务用车购置费为 0 万元，公务用车运维费0万元)；公务接待费0万元。与上年持平。</w:t>
      </w:r>
    </w:p>
    <w:p>
      <w:pPr>
        <w:numPr>
          <w:ilvl w:val="0"/>
          <w:numId w:val="2"/>
        </w:numPr>
        <w:spacing w:before="10" w:after="10"/>
        <w:ind w:firstLine="640"/>
        <w:outlineLvl w:val="5"/>
        <w:rPr>
          <w:rFonts w:ascii="黑体" w:hAnsi="黑体" w:eastAsia="黑体" w:cs="黑体"/>
          <w:color w:val="000000"/>
          <w:sz w:val="32"/>
        </w:rPr>
      </w:pPr>
      <w:r>
        <w:rPr>
          <w:rFonts w:ascii="黑体" w:hAnsi="黑体" w:eastAsia="黑体" w:cs="黑体"/>
          <w:color w:val="000000"/>
          <w:sz w:val="32"/>
        </w:rPr>
        <w:t>单位项目预算安排情况及绩效目标</w:t>
      </w:r>
    </w:p>
    <w:p>
      <w:pPr>
        <w:spacing w:line="500" w:lineRule="exact"/>
        <w:ind w:firstLine="560"/>
        <w:rPr>
          <w:rFonts w:eastAsia="方正仿宋_GBK"/>
          <w:color w:val="000000"/>
          <w:sz w:val="28"/>
        </w:rPr>
      </w:pPr>
      <w:r>
        <w:rPr>
          <w:rFonts w:eastAsia="方正仿宋_GBK"/>
          <w:color w:val="000000"/>
          <w:sz w:val="28"/>
        </w:rPr>
        <w:t>（一）总体绩效目标</w:t>
      </w:r>
    </w:p>
    <w:p>
      <w:pPr>
        <w:spacing w:line="500" w:lineRule="exact"/>
        <w:ind w:firstLine="560"/>
      </w:pPr>
      <w:r>
        <w:rPr>
          <w:rFonts w:hint="eastAsia" w:ascii="仿宋" w:hAnsi="仿宋" w:eastAsia="仿宋" w:cs="仿宋"/>
          <w:color w:val="000000"/>
          <w:sz w:val="28"/>
        </w:rPr>
        <w:t>坚持以习近平新时代中国特色社会主义思想为指导，深入贯彻党的二十大和二十届二中全会精神，认真落实省委</w:t>
      </w:r>
      <w:r>
        <w:rPr>
          <w:rFonts w:hint="eastAsia" w:ascii="仿宋" w:hAnsi="仿宋" w:eastAsia="仿宋" w:cs="仿宋"/>
          <w:color w:val="000000"/>
          <w:sz w:val="28"/>
          <w:lang w:val="en-US" w:eastAsia="zh-CN"/>
        </w:rPr>
        <w:t>十</w:t>
      </w:r>
      <w:r>
        <w:rPr>
          <w:rFonts w:hint="eastAsia" w:ascii="仿宋" w:hAnsi="仿宋" w:eastAsia="仿宋" w:cs="仿宋"/>
          <w:color w:val="000000"/>
          <w:sz w:val="28"/>
        </w:rPr>
        <w:t>届三次、四次、五次全会精神，按照省委和中央</w:t>
      </w:r>
      <w:r>
        <w:rPr>
          <w:rFonts w:hint="eastAsia" w:ascii="仿宋" w:hAnsi="仿宋" w:eastAsia="仿宋" w:cs="仿宋"/>
          <w:color w:val="000000"/>
          <w:sz w:val="28"/>
          <w:lang w:eastAsia="zh-CN"/>
        </w:rPr>
        <w:t>和县委</w:t>
      </w:r>
      <w:bookmarkStart w:id="1" w:name="_GoBack"/>
      <w:bookmarkEnd w:id="1"/>
      <w:r>
        <w:rPr>
          <w:rFonts w:hint="eastAsia" w:ascii="仿宋" w:hAnsi="仿宋" w:eastAsia="仿宋" w:cs="仿宋"/>
          <w:color w:val="000000"/>
          <w:sz w:val="28"/>
        </w:rPr>
        <w:t>部署安排，以坚持和加强党的全面领导为统领，以谋划推进机构改革为主线，解放思想、奋发进取，统筹推进完善党政机构职能体系、深化机构改革和体制机制改革、优化机构编制资源配置等工作，持续推动新时代机构编制工作高质量发展，为加快建设经济强</w:t>
      </w:r>
      <w:r>
        <w:rPr>
          <w:rFonts w:hint="eastAsia" w:ascii="仿宋" w:hAnsi="仿宋" w:eastAsia="仿宋" w:cs="仿宋"/>
          <w:color w:val="000000"/>
          <w:sz w:val="28"/>
          <w:lang w:val="en-US" w:eastAsia="zh-CN"/>
        </w:rPr>
        <w:t>县</w:t>
      </w:r>
      <w:r>
        <w:rPr>
          <w:rFonts w:hint="eastAsia" w:ascii="仿宋" w:hAnsi="仿宋" w:eastAsia="仿宋" w:cs="仿宋"/>
          <w:color w:val="000000"/>
          <w:sz w:val="28"/>
        </w:rPr>
        <w:t>、美丽</w:t>
      </w:r>
      <w:r>
        <w:rPr>
          <w:rFonts w:hint="eastAsia" w:ascii="仿宋" w:hAnsi="仿宋" w:eastAsia="仿宋" w:cs="仿宋"/>
          <w:color w:val="000000"/>
          <w:sz w:val="28"/>
          <w:lang w:val="en-US" w:eastAsia="zh-CN"/>
        </w:rPr>
        <w:t>成安</w:t>
      </w:r>
      <w:r>
        <w:rPr>
          <w:rFonts w:hint="eastAsia" w:ascii="仿宋" w:hAnsi="仿宋" w:eastAsia="仿宋" w:cs="仿宋"/>
          <w:color w:val="000000"/>
          <w:sz w:val="28"/>
        </w:rPr>
        <w:t>提供体制机制保障。</w:t>
      </w:r>
    </w:p>
    <w:p>
      <w:pPr>
        <w:spacing w:line="500" w:lineRule="exact"/>
        <w:ind w:firstLine="560"/>
      </w:pPr>
      <w:r>
        <w:rPr>
          <w:rFonts w:eastAsia="方正仿宋_GBK"/>
          <w:color w:val="000000"/>
          <w:sz w:val="28"/>
        </w:rPr>
        <w:t>（二）分项绩效目标</w:t>
      </w:r>
    </w:p>
    <w:p>
      <w:pPr>
        <w:pStyle w:val="27"/>
        <w:rPr>
          <w:rFonts w:hint="eastAsia" w:ascii="仿宋" w:hAnsi="仿宋" w:eastAsia="仿宋" w:cs="仿宋"/>
        </w:rPr>
      </w:pPr>
      <w:r>
        <w:rPr>
          <w:rFonts w:hint="eastAsia" w:ascii="仿宋" w:hAnsi="仿宋" w:eastAsia="仿宋" w:cs="仿宋"/>
        </w:rPr>
        <w:t xml:space="preserve">1.党政机构职能体系持续完善 </w:t>
      </w:r>
    </w:p>
    <w:p>
      <w:pPr>
        <w:pStyle w:val="27"/>
        <w:rPr>
          <w:rFonts w:hint="eastAsia" w:ascii="仿宋" w:hAnsi="仿宋" w:eastAsia="仿宋" w:cs="仿宋"/>
        </w:rPr>
      </w:pPr>
      <w:r>
        <w:rPr>
          <w:rFonts w:hint="eastAsia" w:ascii="仿宋" w:hAnsi="仿宋" w:eastAsia="仿宋" w:cs="仿宋"/>
        </w:rPr>
        <w:t>绩效目标：</w:t>
      </w:r>
      <w:r>
        <w:rPr>
          <w:rFonts w:hint="eastAsia" w:ascii="仿宋" w:hAnsi="仿宋" w:eastAsia="仿宋" w:cs="仿宋"/>
          <w:lang w:val="en-US" w:eastAsia="zh-CN"/>
        </w:rPr>
        <w:t>县</w:t>
      </w:r>
      <w:r>
        <w:rPr>
          <w:rFonts w:hint="eastAsia" w:ascii="仿宋" w:hAnsi="仿宋" w:eastAsia="仿宋" w:cs="仿宋"/>
        </w:rPr>
        <w:t>直“三定”规定有效落实。稳妥有序做好县改革方案</w:t>
      </w:r>
      <w:r>
        <w:rPr>
          <w:rFonts w:hint="eastAsia" w:ascii="仿宋" w:hAnsi="仿宋" w:eastAsia="仿宋" w:cs="仿宋"/>
          <w:lang w:val="en-US" w:eastAsia="zh-CN"/>
        </w:rPr>
        <w:t>制定</w:t>
      </w:r>
      <w:r>
        <w:rPr>
          <w:rFonts w:hint="eastAsia" w:ascii="仿宋" w:hAnsi="仿宋" w:eastAsia="仿宋" w:cs="仿宋"/>
        </w:rPr>
        <w:t xml:space="preserve">、编制精简、机构组建和人员转隶等工作，确保新机构有效承接职责。 </w:t>
      </w:r>
    </w:p>
    <w:p>
      <w:pPr>
        <w:pStyle w:val="27"/>
        <w:rPr>
          <w:rFonts w:hint="eastAsia" w:ascii="仿宋" w:hAnsi="仿宋" w:eastAsia="仿宋" w:cs="仿宋"/>
        </w:rPr>
      </w:pPr>
      <w:r>
        <w:rPr>
          <w:rFonts w:hint="eastAsia" w:ascii="仿宋" w:hAnsi="仿宋" w:eastAsia="仿宋" w:cs="仿宋"/>
        </w:rPr>
        <w:t>绩效指标：及时调整优化</w:t>
      </w:r>
      <w:r>
        <w:rPr>
          <w:rFonts w:hint="eastAsia" w:ascii="仿宋" w:hAnsi="仿宋" w:eastAsia="仿宋" w:cs="仿宋"/>
          <w:lang w:val="en-US" w:eastAsia="zh-CN"/>
        </w:rPr>
        <w:t>县</w:t>
      </w:r>
      <w:r>
        <w:rPr>
          <w:rFonts w:hint="eastAsia" w:ascii="仿宋" w:hAnsi="仿宋" w:eastAsia="仿宋" w:cs="仿宋"/>
        </w:rPr>
        <w:t>直有关</w:t>
      </w:r>
      <w:r>
        <w:rPr>
          <w:rFonts w:hint="eastAsia" w:ascii="仿宋" w:hAnsi="仿宋" w:eastAsia="仿宋" w:cs="仿宋"/>
          <w:lang w:eastAsia="zh-CN"/>
        </w:rPr>
        <w:t>单位</w:t>
      </w:r>
      <w:r>
        <w:rPr>
          <w:rFonts w:hint="eastAsia" w:ascii="仿宋" w:hAnsi="仿宋" w:eastAsia="仿宋" w:cs="仿宋"/>
        </w:rPr>
        <w:t>职能配置、内设机构和人员编制。对</w:t>
      </w:r>
      <w:r>
        <w:rPr>
          <w:rFonts w:hint="eastAsia" w:ascii="仿宋" w:hAnsi="仿宋" w:eastAsia="仿宋" w:cs="仿宋"/>
          <w:lang w:val="en-US" w:eastAsia="zh-CN"/>
        </w:rPr>
        <w:t>县</w:t>
      </w:r>
      <w:r>
        <w:rPr>
          <w:rFonts w:hint="eastAsia" w:ascii="仿宋" w:hAnsi="仿宋" w:eastAsia="仿宋" w:cs="仿宋"/>
        </w:rPr>
        <w:t xml:space="preserve">机构改革情况进行调研检查和验收评估，盘活用好精简编制，制定分配使用办法。 </w:t>
      </w:r>
    </w:p>
    <w:p>
      <w:pPr>
        <w:pStyle w:val="27"/>
        <w:rPr>
          <w:rFonts w:hint="eastAsia" w:ascii="仿宋" w:hAnsi="仿宋" w:eastAsia="仿宋" w:cs="仿宋"/>
        </w:rPr>
      </w:pPr>
      <w:r>
        <w:rPr>
          <w:rFonts w:hint="eastAsia" w:ascii="仿宋" w:hAnsi="仿宋" w:eastAsia="仿宋" w:cs="仿宋"/>
        </w:rPr>
        <w:t xml:space="preserve">2.机构编制资源统筹配置更加优化 </w:t>
      </w:r>
    </w:p>
    <w:p>
      <w:pPr>
        <w:pStyle w:val="27"/>
        <w:rPr>
          <w:rFonts w:hint="eastAsia" w:ascii="仿宋" w:hAnsi="仿宋" w:eastAsia="仿宋" w:cs="仿宋"/>
        </w:rPr>
      </w:pPr>
      <w:r>
        <w:rPr>
          <w:rFonts w:hint="eastAsia" w:ascii="仿宋" w:hAnsi="仿宋" w:eastAsia="仿宋" w:cs="仿宋"/>
        </w:rPr>
        <w:t>绩效目标：机构编制动态调整力度不断加大，编制资源效益更加明显，控编减编工作开展扎实有效。建立健全机构</w:t>
      </w:r>
    </w:p>
    <w:p>
      <w:pPr>
        <w:pStyle w:val="27"/>
        <w:ind w:left="0" w:leftChars="0" w:firstLine="0" w:firstLineChars="0"/>
        <w:rPr>
          <w:rFonts w:hint="eastAsia" w:ascii="仿宋" w:hAnsi="仿宋" w:eastAsia="仿宋" w:cs="仿宋"/>
        </w:rPr>
      </w:pPr>
      <w:r>
        <w:rPr>
          <w:rFonts w:hint="eastAsia" w:ascii="仿宋" w:hAnsi="仿宋" w:eastAsia="仿宋" w:cs="仿宋"/>
        </w:rPr>
        <w:t>编制</w:t>
      </w:r>
      <w:r>
        <w:rPr>
          <w:rFonts w:hint="eastAsia" w:ascii="仿宋" w:hAnsi="仿宋" w:eastAsia="仿宋" w:cs="仿宋"/>
          <w:lang w:eastAsia="zh-CN"/>
        </w:rPr>
        <w:t>单位</w:t>
      </w:r>
      <w:r>
        <w:rPr>
          <w:rFonts w:hint="eastAsia" w:ascii="仿宋" w:hAnsi="仿宋" w:eastAsia="仿宋" w:cs="仿宋"/>
        </w:rPr>
        <w:t>与有关</w:t>
      </w:r>
      <w:r>
        <w:rPr>
          <w:rFonts w:hint="eastAsia" w:ascii="仿宋" w:hAnsi="仿宋" w:eastAsia="仿宋" w:cs="仿宋"/>
          <w:lang w:eastAsia="zh-CN"/>
        </w:rPr>
        <w:t>单位</w:t>
      </w:r>
      <w:r>
        <w:rPr>
          <w:rFonts w:hint="eastAsia" w:ascii="仿宋" w:hAnsi="仿宋" w:eastAsia="仿宋" w:cs="仿宋"/>
        </w:rPr>
        <w:t xml:space="preserve">之间的协调配合约束机制，受理违反机构编制法规、纪律检举和控告及时，处置高效。 </w:t>
      </w:r>
    </w:p>
    <w:p>
      <w:pPr>
        <w:pStyle w:val="27"/>
        <w:rPr>
          <w:rFonts w:hint="eastAsia" w:ascii="仿宋" w:hAnsi="仿宋" w:eastAsia="仿宋" w:cs="仿宋"/>
        </w:rPr>
      </w:pPr>
      <w:r>
        <w:rPr>
          <w:rFonts w:hint="eastAsia" w:ascii="仿宋" w:hAnsi="仿宋" w:eastAsia="仿宋" w:cs="仿宋"/>
        </w:rPr>
        <w:t xml:space="preserve">绩效指标：探索建立“周转池”制度，财政供养人员实现只减不增，管理手段升级、职能任务弱化、机构重复设置的单位实现机构编制适度精简。及时受理“12310”举报电话举报，受理率达到 100%，全年案件办结率大于 90%，《中国共产党机构编制工作条例》得到全面有效落实。 </w:t>
      </w:r>
    </w:p>
    <w:p>
      <w:pPr>
        <w:pStyle w:val="27"/>
        <w:rPr>
          <w:rFonts w:hint="eastAsia" w:ascii="仿宋" w:hAnsi="仿宋" w:eastAsia="仿宋" w:cs="仿宋"/>
        </w:rPr>
      </w:pPr>
      <w:r>
        <w:rPr>
          <w:rFonts w:hint="eastAsia" w:ascii="仿宋" w:hAnsi="仿宋" w:eastAsia="仿宋" w:cs="仿宋"/>
        </w:rPr>
        <w:t xml:space="preserve">3.机构编制管理更加规范高效 </w:t>
      </w:r>
    </w:p>
    <w:p>
      <w:pPr>
        <w:pStyle w:val="27"/>
        <w:rPr>
          <w:rFonts w:hint="eastAsia" w:ascii="仿宋" w:hAnsi="仿宋" w:eastAsia="仿宋" w:cs="仿宋"/>
        </w:rPr>
      </w:pPr>
      <w:r>
        <w:rPr>
          <w:rFonts w:hint="eastAsia" w:ascii="仿宋" w:hAnsi="仿宋" w:eastAsia="仿宋" w:cs="仿宋"/>
        </w:rPr>
        <w:t>绩效目标：实现</w:t>
      </w:r>
      <w:r>
        <w:rPr>
          <w:rFonts w:hint="eastAsia" w:ascii="仿宋" w:hAnsi="仿宋" w:eastAsia="仿宋" w:cs="仿宋"/>
          <w:lang w:val="en-US" w:eastAsia="zh-CN"/>
        </w:rPr>
        <w:t>县</w:t>
      </w:r>
      <w:r>
        <w:rPr>
          <w:rFonts w:hint="eastAsia" w:ascii="仿宋" w:hAnsi="仿宋" w:eastAsia="仿宋" w:cs="仿宋"/>
        </w:rPr>
        <w:t>本级</w:t>
      </w:r>
      <w:r>
        <w:rPr>
          <w:rFonts w:hint="eastAsia" w:ascii="仿宋" w:hAnsi="仿宋" w:eastAsia="仿宋" w:cs="仿宋"/>
          <w:lang w:eastAsia="zh-CN"/>
        </w:rPr>
        <w:t>单位</w:t>
      </w:r>
      <w:r>
        <w:rPr>
          <w:rFonts w:hint="eastAsia" w:ascii="仿宋" w:hAnsi="仿宋" w:eastAsia="仿宋" w:cs="仿宋"/>
        </w:rPr>
        <w:t>用编申请、出入编业务网上办理。扎实开展机构改革、体制机制和职责调整等机构编制研究，机关事业单位统一社会信用代码工作高标准完成，事业单位登记管理工作扎实推进。</w:t>
      </w:r>
    </w:p>
    <w:p>
      <w:pPr>
        <w:pStyle w:val="27"/>
        <w:rPr>
          <w:rFonts w:hint="eastAsia"/>
        </w:rPr>
      </w:pPr>
      <w:r>
        <w:rPr>
          <w:rFonts w:hint="eastAsia" w:ascii="仿宋" w:hAnsi="仿宋" w:eastAsia="仿宋" w:cs="仿宋"/>
        </w:rPr>
        <w:t>绩效指标：完成全</w:t>
      </w:r>
      <w:r>
        <w:rPr>
          <w:rFonts w:hint="eastAsia" w:ascii="仿宋" w:hAnsi="仿宋" w:eastAsia="仿宋" w:cs="仿宋"/>
          <w:lang w:val="en-US" w:eastAsia="zh-CN"/>
        </w:rPr>
        <w:t>县</w:t>
      </w:r>
      <w:r>
        <w:rPr>
          <w:rFonts w:hint="eastAsia" w:ascii="仿宋" w:hAnsi="仿宋" w:eastAsia="仿宋" w:cs="仿宋"/>
        </w:rPr>
        <w:t>机构编制实名制数据 1 至 12 月份人员信息数据更新。组织开展机构和行政体制改革，以及机构编制管理课题研究。</w:t>
      </w:r>
    </w:p>
    <w:p>
      <w:pPr>
        <w:spacing w:line="500" w:lineRule="exact"/>
        <w:ind w:firstLine="560"/>
      </w:pPr>
      <w:r>
        <w:rPr>
          <w:rFonts w:eastAsia="方正仿宋_GBK"/>
          <w:color w:val="000000"/>
          <w:sz w:val="28"/>
        </w:rPr>
        <w:t>（三）工作保障措施</w:t>
      </w:r>
    </w:p>
    <w:p>
      <w:pPr>
        <w:pStyle w:val="28"/>
        <w:rPr>
          <w:rFonts w:hint="eastAsia" w:ascii="仿宋" w:hAnsi="仿宋" w:eastAsia="仿宋" w:cs="仿宋"/>
        </w:rPr>
      </w:pPr>
      <w:r>
        <w:rPr>
          <w:rFonts w:hint="eastAsia" w:ascii="仿宋" w:hAnsi="仿宋" w:eastAsia="仿宋" w:cs="仿宋"/>
        </w:rPr>
        <w:t xml:space="preserve">1.加强组织领导，完善绩效制度。成立由办主要领导同志任组长的预算绩效工作领导小组，分设办机关、电子政务中心和研究中心三个业务小组，建立统筹协调、分工协作、密切配合、合力推进的工作机制。将事前论证、目标管理、运行监控、绩效评价、结果应用等各项措施，贯穿于预算管理的全过程，建立健全机构编制预算绩效管理制度。围绕年度总体绩效目标和分类绩效目标，细化工作方案，明确责任主体、实施进度监控，确保绩效目标如期完成。 </w:t>
      </w:r>
    </w:p>
    <w:p>
      <w:pPr>
        <w:pStyle w:val="28"/>
        <w:rPr>
          <w:rFonts w:hint="eastAsia" w:ascii="仿宋" w:hAnsi="仿宋" w:eastAsia="仿宋" w:cs="仿宋"/>
        </w:rPr>
      </w:pPr>
      <w:r>
        <w:rPr>
          <w:rFonts w:hint="eastAsia" w:ascii="仿宋" w:hAnsi="仿宋" w:eastAsia="仿宋" w:cs="仿宋"/>
        </w:rPr>
        <w:t>2.分解细化责任，狠抓任务落实。按照“谁花钱、谁负责”的原则，明确各处、中心预算绩效管理职责。充分调动项目主管</w:t>
      </w:r>
      <w:r>
        <w:rPr>
          <w:rFonts w:hint="eastAsia" w:ascii="仿宋" w:hAnsi="仿宋" w:eastAsia="仿宋" w:cs="仿宋"/>
          <w:lang w:val="en-US" w:eastAsia="zh-CN"/>
        </w:rPr>
        <w:t>科室</w:t>
      </w:r>
      <w:r>
        <w:rPr>
          <w:rFonts w:hint="eastAsia" w:ascii="仿宋" w:hAnsi="仿宋" w:eastAsia="仿宋" w:cs="仿宋"/>
        </w:rPr>
        <w:t>的积极性和主动性，由业务</w:t>
      </w:r>
      <w:r>
        <w:rPr>
          <w:rFonts w:hint="eastAsia" w:ascii="仿宋" w:hAnsi="仿宋" w:eastAsia="仿宋" w:cs="仿宋"/>
          <w:lang w:val="en-US" w:eastAsia="zh-CN"/>
        </w:rPr>
        <w:t>科室</w:t>
      </w:r>
      <w:r>
        <w:rPr>
          <w:rFonts w:hint="eastAsia" w:ascii="仿宋" w:hAnsi="仿宋" w:eastAsia="仿宋" w:cs="仿宋"/>
        </w:rPr>
        <w:t xml:space="preserve">负责科学制定分管项目和内容的中期、终期绩效目标和评价指标，动态收集评估数据信息，开展预算绩效中期绩效评估、终期评价，落实整改措施。按照领导小组批示，开展分管项目及内容的预算绩效管理具体工作，实现定项目就要抓绩效、分资金就要管绩效，确保财务与业务工作紧密衔接，相互促进。 </w:t>
      </w:r>
    </w:p>
    <w:p>
      <w:pPr>
        <w:pStyle w:val="28"/>
        <w:rPr>
          <w:rFonts w:hint="eastAsia" w:ascii="仿宋" w:hAnsi="仿宋" w:eastAsia="仿宋" w:cs="仿宋"/>
        </w:rPr>
      </w:pPr>
      <w:r>
        <w:rPr>
          <w:rFonts w:hint="eastAsia" w:ascii="仿宋" w:hAnsi="仿宋" w:eastAsia="仿宋" w:cs="仿宋"/>
        </w:rPr>
        <w:t>3.强化预算执行，确保支出进度。强化财政预算执行的刚性约束，及时启动项目和资金支付，加快履行政府采购程序，优化</w:t>
      </w:r>
      <w:r>
        <w:rPr>
          <w:rFonts w:hint="eastAsia" w:ascii="仿宋" w:hAnsi="仿宋" w:eastAsia="仿宋" w:cs="仿宋"/>
          <w:lang w:eastAsia="zh-CN"/>
        </w:rPr>
        <w:t>单位</w:t>
      </w:r>
      <w:r>
        <w:rPr>
          <w:rFonts w:hint="eastAsia" w:ascii="仿宋" w:hAnsi="仿宋" w:eastAsia="仿宋" w:cs="仿宋"/>
        </w:rPr>
        <w:t xml:space="preserve">预算支出结构，创新财政资金支出思路，合理改进支出方式，确保按照时间节点完成支出任务，提高财政资金使用效率。 </w:t>
      </w:r>
    </w:p>
    <w:p>
      <w:pPr>
        <w:pStyle w:val="28"/>
        <w:rPr>
          <w:rFonts w:hint="eastAsia" w:ascii="仿宋" w:hAnsi="仿宋" w:eastAsia="仿宋" w:cs="仿宋"/>
        </w:rPr>
      </w:pPr>
      <w:r>
        <w:rPr>
          <w:rFonts w:hint="eastAsia" w:ascii="仿宋" w:hAnsi="仿宋" w:eastAsia="仿宋" w:cs="仿宋"/>
        </w:rPr>
        <w:t>4.加大公开力度，提升评价效果。借鉴</w:t>
      </w:r>
      <w:r>
        <w:rPr>
          <w:rFonts w:hint="eastAsia" w:ascii="仿宋" w:hAnsi="仿宋" w:eastAsia="仿宋" w:cs="仿宋"/>
          <w:lang w:val="en-US" w:eastAsia="zh-CN"/>
        </w:rPr>
        <w:t>县</w:t>
      </w:r>
      <w:r>
        <w:rPr>
          <w:rFonts w:hint="eastAsia" w:ascii="仿宋" w:hAnsi="仿宋" w:eastAsia="仿宋" w:cs="仿宋"/>
        </w:rPr>
        <w:t>直</w:t>
      </w:r>
      <w:r>
        <w:rPr>
          <w:rFonts w:hint="eastAsia" w:ascii="仿宋" w:hAnsi="仿宋" w:eastAsia="仿宋" w:cs="仿宋"/>
          <w:lang w:eastAsia="zh-CN"/>
        </w:rPr>
        <w:t>单位</w:t>
      </w:r>
      <w:r>
        <w:rPr>
          <w:rFonts w:hint="eastAsia" w:ascii="仿宋" w:hAnsi="仿宋" w:eastAsia="仿宋" w:cs="仿宋"/>
        </w:rPr>
        <w:t>先进绩效评价经验，成立专门的评价工作小组，制定科学评价办法，对项目资金支出的经济性、效率性以及绩效目标的实现程度全方位评价，及时发现实施中存在的问题，并研究解决对策。评价过程要最大程度地实行信息公开，运用各种有效手段促进预算绩效工作扎实推进，做到程序规范、方法合理、结果可信。</w:t>
      </w:r>
    </w:p>
    <w:p>
      <w:pPr>
        <w:numPr>
          <w:ilvl w:val="0"/>
          <w:numId w:val="0"/>
        </w:numPr>
        <w:spacing w:before="10" w:after="10"/>
        <w:outlineLvl w:val="5"/>
        <w:rPr>
          <w:rFonts w:ascii="黑体" w:hAnsi="黑体" w:eastAsia="黑体" w:cs="黑体"/>
          <w:color w:val="000000"/>
          <w:sz w:val="32"/>
        </w:rPr>
        <w:sectPr>
          <w:pgSz w:w="16840" w:h="11900" w:orient="landscape"/>
          <w:pgMar w:top="1361" w:right="1020" w:bottom="1361"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jc w:val="center"/>
      </w:pPr>
      <w:r>
        <w:rPr>
          <w:rFonts w:ascii="方正小标宋_GBK" w:hAnsi="方正小标宋_GBK" w:eastAsia="方正小标宋_GBK" w:cs="方正小标宋_GBK"/>
          <w:color w:val="000000"/>
          <w:sz w:val="36"/>
        </w:rPr>
        <w:t>单位政府采购预算</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0"/>
            </w:pPr>
            <w:r>
              <w:t>317001中共成安县委机构编制委员会办公室(本级)</w:t>
            </w:r>
          </w:p>
        </w:tc>
        <w:tc>
          <w:tcPr>
            <w:tcW w:w="7710" w:type="dxa"/>
            <w:gridSpan w:val="8"/>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1"/>
            </w:pPr>
            <w:r>
              <w:t>政府采购项目来源</w:t>
            </w:r>
          </w:p>
        </w:tc>
        <w:tc>
          <w:tcPr>
            <w:tcW w:w="1134" w:type="dxa"/>
            <w:vMerge w:val="restart"/>
            <w:vAlign w:val="center"/>
          </w:tcPr>
          <w:p>
            <w:pPr>
              <w:pStyle w:val="11"/>
            </w:pPr>
            <w:r>
              <w:t>采购物品名称</w:t>
            </w:r>
          </w:p>
        </w:tc>
        <w:tc>
          <w:tcPr>
            <w:tcW w:w="1134" w:type="dxa"/>
            <w:vMerge w:val="restart"/>
            <w:vAlign w:val="center"/>
          </w:tcPr>
          <w:p>
            <w:pPr>
              <w:pStyle w:val="11"/>
            </w:pPr>
            <w:r>
              <w:t>政府采购目录序号</w:t>
            </w:r>
          </w:p>
        </w:tc>
        <w:tc>
          <w:tcPr>
            <w:tcW w:w="709" w:type="dxa"/>
            <w:vMerge w:val="restart"/>
            <w:vAlign w:val="center"/>
          </w:tcPr>
          <w:p>
            <w:pPr>
              <w:pStyle w:val="11"/>
            </w:pPr>
            <w:r>
              <w:t>计量  单位</w:t>
            </w:r>
          </w:p>
        </w:tc>
        <w:tc>
          <w:tcPr>
            <w:tcW w:w="850" w:type="dxa"/>
            <w:vMerge w:val="restart"/>
            <w:vAlign w:val="center"/>
          </w:tcPr>
          <w:p>
            <w:pPr>
              <w:pStyle w:val="11"/>
            </w:pPr>
            <w:r>
              <w:t>数量</w:t>
            </w:r>
          </w:p>
        </w:tc>
        <w:tc>
          <w:tcPr>
            <w:tcW w:w="850" w:type="dxa"/>
            <w:vMerge w:val="restart"/>
            <w:vAlign w:val="center"/>
          </w:tcPr>
          <w:p>
            <w:pPr>
              <w:pStyle w:val="11"/>
            </w:pPr>
            <w:r>
              <w:t>单价</w:t>
            </w:r>
          </w:p>
        </w:tc>
        <w:tc>
          <w:tcPr>
            <w:tcW w:w="6746" w:type="dxa"/>
            <w:gridSpan w:val="7"/>
            <w:vAlign w:val="center"/>
          </w:tcPr>
          <w:p>
            <w:pPr>
              <w:pStyle w:val="11"/>
            </w:pPr>
            <w:r>
              <w:t>政府采购金额（当年</w:t>
            </w:r>
            <w:r>
              <w:rPr>
                <w:rFonts w:hint="eastAsia"/>
                <w:lang w:eastAsia="zh-CN"/>
              </w:rPr>
              <w:t>单位</w:t>
            </w:r>
            <w:r>
              <w:t>预算安排资金）</w:t>
            </w:r>
          </w:p>
        </w:tc>
        <w:tc>
          <w:tcPr>
            <w:tcW w:w="964" w:type="dxa"/>
            <w:vMerge w:val="restart"/>
            <w:vAlign w:val="center"/>
          </w:tcPr>
          <w:p>
            <w:pPr>
              <w:pStyle w:val="11"/>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1"/>
            </w:pPr>
            <w:r>
              <w:t>项目名称</w:t>
            </w:r>
          </w:p>
        </w:tc>
        <w:tc>
          <w:tcPr>
            <w:tcW w:w="964" w:type="dxa"/>
            <w:vAlign w:val="center"/>
          </w:tcPr>
          <w:p>
            <w:pPr>
              <w:pStyle w:val="11"/>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1"/>
            </w:pPr>
            <w:r>
              <w:t>合计</w:t>
            </w:r>
          </w:p>
        </w:tc>
        <w:tc>
          <w:tcPr>
            <w:tcW w:w="964" w:type="dxa"/>
            <w:vAlign w:val="center"/>
          </w:tcPr>
          <w:p>
            <w:pPr>
              <w:pStyle w:val="11"/>
            </w:pPr>
            <w:r>
              <w:t>一般公共预算拨款</w:t>
            </w:r>
          </w:p>
        </w:tc>
        <w:tc>
          <w:tcPr>
            <w:tcW w:w="964" w:type="dxa"/>
            <w:vAlign w:val="center"/>
          </w:tcPr>
          <w:p>
            <w:pPr>
              <w:pStyle w:val="11"/>
            </w:pPr>
            <w:r>
              <w:t>基金预算拨款</w:t>
            </w:r>
          </w:p>
        </w:tc>
        <w:tc>
          <w:tcPr>
            <w:tcW w:w="964" w:type="dxa"/>
            <w:vAlign w:val="center"/>
          </w:tcPr>
          <w:p>
            <w:pPr>
              <w:pStyle w:val="11"/>
            </w:pPr>
            <w:r>
              <w:t>国有资本经营预算拨款</w:t>
            </w:r>
          </w:p>
        </w:tc>
        <w:tc>
          <w:tcPr>
            <w:tcW w:w="964" w:type="dxa"/>
            <w:vAlign w:val="center"/>
          </w:tcPr>
          <w:p>
            <w:pPr>
              <w:pStyle w:val="11"/>
            </w:pPr>
            <w:r>
              <w:t>财政专户核拨</w:t>
            </w:r>
          </w:p>
        </w:tc>
        <w:tc>
          <w:tcPr>
            <w:tcW w:w="964" w:type="dxa"/>
            <w:vAlign w:val="center"/>
          </w:tcPr>
          <w:p>
            <w:pPr>
              <w:pStyle w:val="11"/>
            </w:pPr>
            <w:r>
              <w:t>单位    资金</w:t>
            </w:r>
          </w:p>
        </w:tc>
        <w:tc>
          <w:tcPr>
            <w:tcW w:w="964" w:type="dxa"/>
            <w:vAlign w:val="center"/>
          </w:tcPr>
          <w:p>
            <w:pPr>
              <w:pStyle w:val="11"/>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p>
        </w:tc>
        <w:tc>
          <w:tcPr>
            <w:tcW w:w="964" w:type="dxa"/>
            <w:vAlign w:val="center"/>
          </w:tcPr>
          <w:p>
            <w:pPr>
              <w:pStyle w:val="12"/>
            </w:pPr>
          </w:p>
        </w:tc>
        <w:tc>
          <w:tcPr>
            <w:tcW w:w="1134" w:type="dxa"/>
            <w:vAlign w:val="center"/>
          </w:tcPr>
          <w:p>
            <w:pPr>
              <w:pStyle w:val="13"/>
            </w:pPr>
          </w:p>
        </w:tc>
        <w:tc>
          <w:tcPr>
            <w:tcW w:w="1134" w:type="dxa"/>
            <w:vAlign w:val="center"/>
          </w:tcPr>
          <w:p>
            <w:pPr>
              <w:pStyle w:val="13"/>
            </w:pPr>
          </w:p>
        </w:tc>
        <w:tc>
          <w:tcPr>
            <w:tcW w:w="709" w:type="dxa"/>
            <w:vAlign w:val="center"/>
          </w:tcPr>
          <w:p>
            <w:pPr>
              <w:pStyle w:val="14"/>
            </w:pPr>
          </w:p>
        </w:tc>
        <w:tc>
          <w:tcPr>
            <w:tcW w:w="850" w:type="dxa"/>
            <w:vAlign w:val="center"/>
          </w:tcPr>
          <w:p>
            <w:pPr>
              <w:pStyle w:val="12"/>
            </w:pPr>
          </w:p>
        </w:tc>
        <w:tc>
          <w:tcPr>
            <w:tcW w:w="850"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中共成安县委机构编制委员会办公室(本级)上年末固定资产金额为</w:t>
      </w:r>
      <w:r>
        <w:rPr>
          <w:rFonts w:hint="eastAsia" w:eastAsia="方正仿宋_GBK"/>
          <w:color w:val="000000"/>
          <w:sz w:val="28"/>
          <w:lang w:val="en-US" w:eastAsia="zh-CN"/>
        </w:rPr>
        <w:t>19.51</w:t>
      </w:r>
      <w:r>
        <w:rPr>
          <w:rFonts w:eastAsia="方正仿宋_GBK"/>
          <w:color w:val="000000"/>
          <w:sz w:val="28"/>
        </w:rPr>
        <w:t>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0"/>
            </w:pPr>
            <w:r>
              <w:t>317001中共成安县委机构编制委员会办公室(本级)</w:t>
            </w:r>
          </w:p>
        </w:tc>
        <w:tc>
          <w:tcPr>
            <w:tcW w:w="5669" w:type="dxa"/>
            <w:gridSpan w:val="2"/>
            <w:tcBorders>
              <w:top w:val="single" w:color="FFFFFF" w:sz="6" w:space="0"/>
              <w:left w:val="single" w:color="FFFFFF" w:sz="6" w:space="0"/>
              <w:right w:val="single" w:color="FFFFFF" w:sz="6" w:space="0"/>
            </w:tcBorders>
            <w:vAlign w:val="center"/>
          </w:tcPr>
          <w:p>
            <w:pPr>
              <w:pStyle w:val="8"/>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1"/>
            </w:pPr>
            <w:r>
              <w:t>项   目</w:t>
            </w:r>
          </w:p>
        </w:tc>
        <w:tc>
          <w:tcPr>
            <w:tcW w:w="2835" w:type="dxa"/>
            <w:vAlign w:val="center"/>
          </w:tcPr>
          <w:p>
            <w:pPr>
              <w:pStyle w:val="11"/>
            </w:pPr>
            <w:r>
              <w:t>数量</w:t>
            </w:r>
          </w:p>
        </w:tc>
        <w:tc>
          <w:tcPr>
            <w:tcW w:w="2835" w:type="dxa"/>
            <w:vAlign w:val="center"/>
          </w:tcPr>
          <w:p>
            <w:pPr>
              <w:pStyle w:val="11"/>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rPr>
                <w:rFonts w:hint="eastAsia"/>
                <w:lang w:val="en-US" w:eastAsia="zh-CN"/>
              </w:rPr>
              <w:t>资产总额</w:t>
            </w:r>
          </w:p>
        </w:tc>
        <w:tc>
          <w:tcPr>
            <w:tcW w:w="2835" w:type="dxa"/>
            <w:vAlign w:val="center"/>
          </w:tcPr>
          <w:p>
            <w:pPr>
              <w:pStyle w:val="14"/>
            </w:pPr>
          </w:p>
        </w:tc>
        <w:tc>
          <w:tcPr>
            <w:tcW w:w="2835" w:type="dxa"/>
            <w:vAlign w:val="center"/>
          </w:tcPr>
          <w:p>
            <w:pPr>
              <w:pStyle w:val="12"/>
              <w:rPr>
                <w:rFonts w:hint="default" w:eastAsia="方正书宋_GBK"/>
                <w:lang w:val="en-US" w:eastAsia="zh-CN"/>
              </w:rPr>
            </w:pPr>
            <w:r>
              <w:rPr>
                <w:rFonts w:hint="eastAsia"/>
                <w:lang w:val="en-US" w:eastAsia="zh-CN"/>
              </w:rPr>
              <w:t>19.51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rPr>
                <w:rFonts w:hint="eastAsia"/>
                <w:lang w:val="en-US" w:eastAsia="zh-CN"/>
              </w:rPr>
              <w:t>1.房屋（平方米）</w:t>
            </w:r>
          </w:p>
        </w:tc>
        <w:tc>
          <w:tcPr>
            <w:tcW w:w="2835" w:type="dxa"/>
            <w:vAlign w:val="center"/>
          </w:tcPr>
          <w:p>
            <w:pPr>
              <w:pStyle w:val="14"/>
            </w:pPr>
          </w:p>
        </w:tc>
        <w:tc>
          <w:tcPr>
            <w:tcW w:w="283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rPr>
                <w:rFonts w:hint="eastAsia"/>
                <w:lang w:val="en-US" w:eastAsia="zh-CN"/>
              </w:rPr>
              <w:t xml:space="preserve">    其中：办公用房（平方米）</w:t>
            </w:r>
          </w:p>
        </w:tc>
        <w:tc>
          <w:tcPr>
            <w:tcW w:w="2835" w:type="dxa"/>
            <w:vAlign w:val="center"/>
          </w:tcPr>
          <w:p>
            <w:pPr>
              <w:pStyle w:val="14"/>
            </w:pPr>
          </w:p>
        </w:tc>
        <w:tc>
          <w:tcPr>
            <w:tcW w:w="283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rPr>
                <w:rFonts w:hint="eastAsia"/>
                <w:lang w:val="en-US" w:eastAsia="zh-CN"/>
              </w:rPr>
              <w:t>2.车辆（台、辆）</w:t>
            </w:r>
          </w:p>
        </w:tc>
        <w:tc>
          <w:tcPr>
            <w:tcW w:w="2835" w:type="dxa"/>
            <w:vAlign w:val="center"/>
          </w:tcPr>
          <w:p>
            <w:pPr>
              <w:pStyle w:val="14"/>
            </w:pPr>
          </w:p>
        </w:tc>
        <w:tc>
          <w:tcPr>
            <w:tcW w:w="283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rPr>
                <w:rFonts w:hint="eastAsia"/>
                <w:lang w:val="en-US" w:eastAsia="zh-CN"/>
              </w:rPr>
              <w:t>3.单价在50万元以上的设备</w:t>
            </w:r>
          </w:p>
        </w:tc>
        <w:tc>
          <w:tcPr>
            <w:tcW w:w="2835" w:type="dxa"/>
            <w:vAlign w:val="center"/>
          </w:tcPr>
          <w:p>
            <w:pPr>
              <w:pStyle w:val="14"/>
            </w:pPr>
          </w:p>
        </w:tc>
        <w:tc>
          <w:tcPr>
            <w:tcW w:w="283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rPr>
                <w:rFonts w:hint="eastAsia"/>
                <w:lang w:val="en-US" w:eastAsia="zh-CN"/>
              </w:rPr>
            </w:pPr>
            <w:r>
              <w:rPr>
                <w:rFonts w:hint="eastAsia"/>
                <w:lang w:val="en-US" w:eastAsia="zh-CN"/>
              </w:rPr>
              <w:t>4.其他固定资产</w:t>
            </w:r>
          </w:p>
        </w:tc>
        <w:tc>
          <w:tcPr>
            <w:tcW w:w="2835" w:type="dxa"/>
            <w:vAlign w:val="center"/>
          </w:tcPr>
          <w:p>
            <w:pPr>
              <w:pStyle w:val="14"/>
              <w:rPr>
                <w:rFonts w:hint="default" w:eastAsia="方正书宋_GBK"/>
                <w:lang w:val="en-US" w:eastAsia="zh-CN"/>
              </w:rPr>
            </w:pPr>
            <w:r>
              <w:rPr>
                <w:rFonts w:hint="eastAsia"/>
                <w:lang w:val="en-US" w:eastAsia="zh-CN"/>
              </w:rPr>
              <w:t>75</w:t>
            </w:r>
          </w:p>
        </w:tc>
        <w:tc>
          <w:tcPr>
            <w:tcW w:w="2835" w:type="dxa"/>
            <w:vAlign w:val="center"/>
          </w:tcPr>
          <w:p>
            <w:pPr>
              <w:pStyle w:val="12"/>
              <w:rPr>
                <w:rFonts w:hint="default" w:eastAsia="方正书宋_GBK"/>
                <w:lang w:val="en-US" w:eastAsia="zh-CN"/>
              </w:rPr>
            </w:pPr>
            <w:r>
              <w:rPr>
                <w:rFonts w:hint="eastAsia"/>
                <w:lang w:val="en-US" w:eastAsia="zh-CN"/>
              </w:rPr>
              <w:t>19.51</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pPr>
        <w:spacing w:line="500" w:lineRule="exact"/>
        <w:ind w:firstLine="560"/>
      </w:pPr>
      <w:r>
        <w:rPr>
          <w:rFonts w:eastAsia="方正仿宋_GBK"/>
          <w:color w:val="000000"/>
          <w:sz w:val="28"/>
        </w:rPr>
        <w:t>2、</w:t>
      </w:r>
      <w:r>
        <w:rPr>
          <w:rFonts w:eastAsia="方正仿宋_GBK"/>
          <w:b/>
          <w:color w:val="000000"/>
          <w:sz w:val="28"/>
        </w:rPr>
        <w:t>财政专户管理资金收入：</w:t>
      </w:r>
      <w:r>
        <w:rPr>
          <w:rFonts w:eastAsia="方正仿宋_GBK"/>
          <w:color w:val="000000"/>
          <w:sz w:val="28"/>
        </w:rPr>
        <w:t>缴入财政专户、实行专项管理的教育收费收入。</w:t>
      </w:r>
    </w:p>
    <w:p>
      <w:pPr>
        <w:spacing w:line="500" w:lineRule="exact"/>
        <w:ind w:firstLine="560"/>
      </w:pPr>
      <w:r>
        <w:rPr>
          <w:rFonts w:eastAsia="方正仿宋_GBK"/>
          <w:color w:val="000000"/>
          <w:sz w:val="28"/>
        </w:rPr>
        <w:t>3、</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line="500" w:lineRule="exact"/>
        <w:ind w:firstLine="560"/>
      </w:pPr>
      <w:r>
        <w:rPr>
          <w:rFonts w:eastAsia="方正仿宋_GBK"/>
          <w:color w:val="000000"/>
          <w:sz w:val="28"/>
        </w:rPr>
        <w:t>4、</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5、</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pPr>
        <w:spacing w:line="500" w:lineRule="exact"/>
        <w:ind w:firstLine="560"/>
      </w:pPr>
      <w:r>
        <w:rPr>
          <w:rFonts w:eastAsia="方正仿宋_GBK"/>
          <w:color w:val="000000"/>
          <w:sz w:val="28"/>
        </w:rPr>
        <w:t>6、</w:t>
      </w:r>
      <w:r>
        <w:rPr>
          <w:rFonts w:eastAsia="方正仿宋_GBK"/>
          <w:b/>
          <w:color w:val="000000"/>
          <w:sz w:val="28"/>
        </w:rPr>
        <w:t>上年结转：</w:t>
      </w:r>
      <w:r>
        <w:rPr>
          <w:rFonts w:eastAsia="方正仿宋_GBK"/>
          <w:color w:val="000000"/>
          <w:sz w:val="28"/>
        </w:rPr>
        <w:t>指以前年度安排、结转到本年仍按原规定用途继续使用的资金。</w:t>
      </w:r>
    </w:p>
    <w:p>
      <w:pPr>
        <w:spacing w:line="500" w:lineRule="exact"/>
        <w:ind w:firstLine="560"/>
      </w:pPr>
      <w:r>
        <w:rPr>
          <w:rFonts w:eastAsia="方正仿宋_GBK"/>
          <w:color w:val="000000"/>
          <w:sz w:val="28"/>
        </w:rPr>
        <w:t>7、</w:t>
      </w:r>
      <w:r>
        <w:rPr>
          <w:rFonts w:hint="eastAsia" w:eastAsia="方正仿宋_GBK"/>
          <w:b/>
          <w:color w:val="000000"/>
          <w:sz w:val="28"/>
          <w:lang w:eastAsia="zh-CN"/>
        </w:rPr>
        <w:t>单位</w:t>
      </w:r>
      <w:r>
        <w:rPr>
          <w:rFonts w:eastAsia="方正仿宋_GBK"/>
          <w:b/>
          <w:color w:val="000000"/>
          <w:sz w:val="28"/>
        </w:rPr>
        <w:t>预算支出：</w:t>
      </w:r>
      <w:r>
        <w:rPr>
          <w:rFonts w:eastAsia="方正仿宋_GBK"/>
          <w:color w:val="000000"/>
          <w:sz w:val="28"/>
        </w:rPr>
        <w:t>包括人员类项目支出、运转类项目支出和特定目标类项目支出。其中：人员类项目支出和运转类项目中的公用经费项目支出对应</w:t>
      </w:r>
      <w:r>
        <w:rPr>
          <w:rFonts w:hint="eastAsia" w:eastAsia="方正仿宋_GBK"/>
          <w:color w:val="000000"/>
          <w:sz w:val="28"/>
          <w:lang w:eastAsia="zh-CN"/>
        </w:rPr>
        <w:t>单位</w:t>
      </w:r>
      <w:r>
        <w:rPr>
          <w:rFonts w:eastAsia="方正仿宋_GBK"/>
          <w:color w:val="000000"/>
          <w:sz w:val="28"/>
        </w:rPr>
        <w:t>预算中的基本支出；运转类项目中的其他运转类项目支出和特定目标类项目支出对应</w:t>
      </w:r>
      <w:r>
        <w:rPr>
          <w:rFonts w:hint="eastAsia" w:eastAsia="方正仿宋_GBK"/>
          <w:color w:val="000000"/>
          <w:sz w:val="28"/>
          <w:lang w:eastAsia="zh-CN"/>
        </w:rPr>
        <w:t>单位</w:t>
      </w:r>
      <w:r>
        <w:rPr>
          <w:rFonts w:eastAsia="方正仿宋_GBK"/>
          <w:color w:val="000000"/>
          <w:sz w:val="28"/>
        </w:rPr>
        <w:t>预算中的项目支出，以及经营支出和往来支出。</w:t>
      </w:r>
    </w:p>
    <w:p>
      <w:pPr>
        <w:spacing w:line="500" w:lineRule="exact"/>
        <w:ind w:firstLine="560"/>
      </w:pPr>
      <w:r>
        <w:rPr>
          <w:rFonts w:eastAsia="方正仿宋_GBK"/>
          <w:color w:val="000000"/>
          <w:sz w:val="28"/>
        </w:rPr>
        <w:t>8、</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line="500" w:lineRule="exact"/>
        <w:ind w:firstLine="560"/>
      </w:pPr>
      <w:r>
        <w:rPr>
          <w:rFonts w:eastAsia="方正仿宋_GBK"/>
          <w:color w:val="000000"/>
          <w:sz w:val="28"/>
        </w:rPr>
        <w:t>9、</w:t>
      </w:r>
      <w:r>
        <w:rPr>
          <w:rFonts w:eastAsia="方正仿宋_GBK"/>
          <w:b/>
          <w:color w:val="000000"/>
          <w:sz w:val="28"/>
        </w:rPr>
        <w:t>“三公”经费：</w:t>
      </w:r>
      <w:r>
        <w:rPr>
          <w:rFonts w:eastAsia="方正仿宋_GBK"/>
          <w:color w:val="000000"/>
          <w:sz w:val="28"/>
        </w:rPr>
        <w:t>纳入财政预算管理的“三公”经费，是指预算</w:t>
      </w:r>
      <w:r>
        <w:rPr>
          <w:rFonts w:hint="eastAsia" w:eastAsia="方正仿宋_GBK"/>
          <w:color w:val="000000"/>
          <w:sz w:val="28"/>
          <w:lang w:eastAsia="zh-CN"/>
        </w:rPr>
        <w:t>单位</w:t>
      </w:r>
      <w:r>
        <w:rPr>
          <w:rFonts w:eastAsia="方正仿宋_GBK"/>
          <w:color w:val="000000"/>
          <w:sz w:val="28"/>
        </w:rPr>
        <w:t>（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10、</w:t>
      </w:r>
      <w:r>
        <w:rPr>
          <w:rFonts w:eastAsia="方正仿宋_GBK"/>
          <w:b/>
          <w:color w:val="000000"/>
          <w:sz w:val="28"/>
        </w:rPr>
        <w:t>机关运行经费：</w:t>
      </w:r>
      <w:r>
        <w:rPr>
          <w:rFonts w:eastAsia="方正仿宋_GBK"/>
          <w:color w:val="000000"/>
          <w:sz w:val="28"/>
        </w:rPr>
        <w:t>是指各</w:t>
      </w:r>
      <w:r>
        <w:rPr>
          <w:rFonts w:hint="eastAsia" w:eastAsia="方正仿宋_GBK"/>
          <w:color w:val="000000"/>
          <w:sz w:val="28"/>
          <w:lang w:eastAsia="zh-CN"/>
        </w:rPr>
        <w:t>单位</w:t>
      </w:r>
      <w:r>
        <w:rPr>
          <w:rFonts w:eastAsia="方正仿宋_GBK"/>
          <w:color w:val="000000"/>
          <w:sz w:val="28"/>
        </w:rPr>
        <w:t>（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rPr>
          <w:rFonts w:hint="eastAsia" w:ascii="仿宋" w:hAnsi="仿宋" w:eastAsia="仿宋" w:cs="仿宋"/>
        </w:rPr>
      </w:pPr>
      <w:r>
        <w:rPr>
          <w:rFonts w:hint="eastAsia" w:ascii="仿宋" w:hAnsi="仿宋" w:eastAsia="仿宋" w:cs="仿宋"/>
          <w:color w:val="000000"/>
          <w:sz w:val="28"/>
        </w:rPr>
        <w:t>我单位无其他需要说明的事项。</w:t>
      </w:r>
    </w:p>
    <w:sectPr>
      <w:pgSz w:w="16840" w:h="11900" w:orient="landscape"/>
      <w:pgMar w:top="1361" w:right="1020" w:bottom="1134" w:left="102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2000000000000000000"/>
    <w:charset w:val="86"/>
    <w:family w:val="roma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2000000000000000000"/>
    <w:charset w:val="86"/>
    <w:family w:val="roman"/>
    <w:pitch w:val="default"/>
    <w:sig w:usb0="00000000" w:usb1="00000000" w:usb2="00000000" w:usb3="00000000" w:csb0="00040000" w:csb1="00000000"/>
  </w:font>
  <w:font w:name="方正仿宋_GBK">
    <w:panose1 w:val="03000509000000000000"/>
    <w:charset w:val="86"/>
    <w:family w:val="roman"/>
    <w:pitch w:val="default"/>
    <w:sig w:usb0="00000001" w:usb1="080E0000" w:usb2="00000000" w:usb3="00000000" w:csb0="00040000" w:csb1="00000000"/>
  </w:font>
  <w:font w:name="方正楷体_GBK">
    <w:altName w:val="微软雅黑"/>
    <w:panose1 w:val="02000000000000000000"/>
    <w:charset w:val="86"/>
    <w:family w:val="roma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锟斤拷锟脚猴拷">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15</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16</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98A6A6"/>
    <w:multiLevelType w:val="singleLevel"/>
    <w:tmpl w:val="F898A6A6"/>
    <w:lvl w:ilvl="0" w:tentative="0">
      <w:start w:val="5"/>
      <w:numFmt w:val="chineseCounting"/>
      <w:suff w:val="nothing"/>
      <w:lvlText w:val="%1、"/>
      <w:lvlJc w:val="left"/>
      <w:rPr>
        <w:rFonts w:hint="eastAsia"/>
      </w:rPr>
    </w:lvl>
  </w:abstractNum>
  <w:abstractNum w:abstractNumId="1">
    <w:nsid w:val="58BCCB38"/>
    <w:multiLevelType w:val="singleLevel"/>
    <w:tmpl w:val="58BCCB38"/>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269AB"/>
    <w:rsid w:val="005247D4"/>
    <w:rsid w:val="00B269AB"/>
    <w:rsid w:val="00CF06E0"/>
    <w:rsid w:val="02620711"/>
    <w:rsid w:val="38DE7E10"/>
    <w:rsid w:val="3BDA03A9"/>
    <w:rsid w:val="568361F8"/>
    <w:rsid w:val="633C39DB"/>
    <w:rsid w:val="D7A766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footer"/>
    <w:basedOn w:val="1"/>
    <w:link w:val="26"/>
    <w:semiHidden/>
    <w:unhideWhenUsed/>
    <w:qFormat/>
    <w:uiPriority w:val="99"/>
    <w:pPr>
      <w:tabs>
        <w:tab w:val="center" w:pos="4153"/>
        <w:tab w:val="right" w:pos="8306"/>
      </w:tabs>
      <w:snapToGrid w:val="0"/>
    </w:pPr>
    <w:rPr>
      <w:sz w:val="18"/>
      <w:szCs w:val="18"/>
    </w:rPr>
  </w:style>
  <w:style w:type="paragraph" w:styleId="4">
    <w:name w:val="header"/>
    <w:basedOn w:val="1"/>
    <w:link w:val="25"/>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8">
    <w:name w:val="单元格样式22"/>
    <w:basedOn w:val="1"/>
    <w:qFormat/>
    <w:uiPriority w:val="0"/>
    <w:pPr>
      <w:jc w:val="right"/>
    </w:pPr>
    <w:rPr>
      <w:rFonts w:ascii="方正小标宋_GBK" w:hAnsi="方正小标宋_GBK" w:eastAsia="方正小标宋_GBK" w:cs="方正小标宋_GBK"/>
    </w:rPr>
  </w:style>
  <w:style w:type="paragraph" w:customStyle="1" w:styleId="9">
    <w:name w:val="单元格样式21"/>
    <w:basedOn w:val="1"/>
    <w:qFormat/>
    <w:uiPriority w:val="0"/>
    <w:pPr>
      <w:jc w:val="center"/>
    </w:pPr>
    <w:rPr>
      <w:rFonts w:ascii="方正小标宋_GBK" w:hAnsi="方正小标宋_GBK" w:eastAsia="方正小标宋_GBK" w:cs="方正小标宋_GBK"/>
    </w:rPr>
  </w:style>
  <w:style w:type="paragraph" w:customStyle="1" w:styleId="10">
    <w:name w:val="单元格样式20"/>
    <w:basedOn w:val="1"/>
    <w:qFormat/>
    <w:uiPriority w:val="0"/>
    <w:rPr>
      <w:rFonts w:ascii="方正小标宋_GBK" w:hAnsi="方正小标宋_GBK" w:eastAsia="方正小标宋_GBK" w:cs="方正小标宋_GBK"/>
    </w:rPr>
  </w:style>
  <w:style w:type="paragraph" w:customStyle="1" w:styleId="11">
    <w:name w:val="单元格样式1"/>
    <w:basedOn w:val="1"/>
    <w:qFormat/>
    <w:uiPriority w:val="0"/>
    <w:pPr>
      <w:jc w:val="center"/>
    </w:pPr>
    <w:rPr>
      <w:rFonts w:ascii="方正书宋_GBK" w:hAnsi="方正书宋_GBK" w:eastAsia="方正书宋_GBK" w:cs="方正书宋_GBK"/>
      <w:b/>
      <w:sz w:val="21"/>
    </w:rPr>
  </w:style>
  <w:style w:type="paragraph" w:customStyle="1" w:styleId="12">
    <w:name w:val="单元格样式4"/>
    <w:basedOn w:val="1"/>
    <w:qFormat/>
    <w:uiPriority w:val="0"/>
    <w:pPr>
      <w:jc w:val="right"/>
    </w:pPr>
    <w:rPr>
      <w:rFonts w:ascii="方正书宋_GBK" w:hAnsi="方正书宋_GBK" w:eastAsia="方正书宋_GBK" w:cs="方正书宋_GBK"/>
      <w:sz w:val="21"/>
    </w:rPr>
  </w:style>
  <w:style w:type="paragraph" w:customStyle="1" w:styleId="13">
    <w:name w:val="单元格样式2"/>
    <w:basedOn w:val="1"/>
    <w:qFormat/>
    <w:uiPriority w:val="0"/>
    <w:rPr>
      <w:rFonts w:ascii="方正书宋_GBK" w:hAnsi="方正书宋_GBK" w:eastAsia="方正书宋_GBK" w:cs="方正书宋_GBK"/>
      <w:sz w:val="21"/>
    </w:rPr>
  </w:style>
  <w:style w:type="paragraph" w:customStyle="1" w:styleId="14">
    <w:name w:val="单元格样式3"/>
    <w:basedOn w:val="1"/>
    <w:qFormat/>
    <w:uiPriority w:val="0"/>
    <w:pPr>
      <w:jc w:val="center"/>
    </w:pPr>
    <w:rPr>
      <w:rFonts w:ascii="方正书宋_GBK" w:hAnsi="方正书宋_GBK" w:eastAsia="方正书宋_GBK" w:cs="方正书宋_GBK"/>
      <w:sz w:val="21"/>
    </w:rPr>
  </w:style>
  <w:style w:type="paragraph" w:customStyle="1" w:styleId="15">
    <w:name w:val="单元格样式6"/>
    <w:basedOn w:val="1"/>
    <w:qFormat/>
    <w:uiPriority w:val="0"/>
    <w:pPr>
      <w:jc w:val="center"/>
    </w:pPr>
    <w:rPr>
      <w:rFonts w:ascii="方正书宋_GBK" w:hAnsi="方正书宋_GBK" w:eastAsia="方正书宋_GBK" w:cs="方正书宋_GBK"/>
      <w:b/>
      <w:sz w:val="21"/>
    </w:rPr>
  </w:style>
  <w:style w:type="paragraph" w:customStyle="1" w:styleId="16">
    <w:name w:val="单元格样式7"/>
    <w:basedOn w:val="1"/>
    <w:qFormat/>
    <w:uiPriority w:val="0"/>
    <w:pPr>
      <w:jc w:val="right"/>
    </w:pPr>
    <w:rPr>
      <w:rFonts w:ascii="方正书宋_GBK" w:hAnsi="方正书宋_GBK" w:eastAsia="方正书宋_GBK" w:cs="方正书宋_GBK"/>
      <w:b/>
      <w:sz w:val="21"/>
    </w:rPr>
  </w:style>
  <w:style w:type="paragraph" w:customStyle="1" w:styleId="17">
    <w:name w:val="单元格样式5"/>
    <w:basedOn w:val="1"/>
    <w:qFormat/>
    <w:uiPriority w:val="0"/>
    <w:rPr>
      <w:rFonts w:ascii="方正书宋_GBK" w:hAnsi="方正书宋_GBK" w:eastAsia="方正书宋_GBK" w:cs="方正书宋_GBK"/>
      <w:b/>
      <w:sz w:val="21"/>
    </w:rPr>
  </w:style>
  <w:style w:type="paragraph" w:customStyle="1" w:styleId="18">
    <w:name w:val="插入文本样式-插入单位职责文件"/>
    <w:basedOn w:val="1"/>
    <w:qFormat/>
    <w:uiPriority w:val="0"/>
    <w:pPr>
      <w:spacing w:line="500" w:lineRule="exact"/>
      <w:ind w:firstLine="560"/>
    </w:pPr>
    <w:rPr>
      <w:rFonts w:eastAsia="方正仿宋_GBK"/>
      <w:sz w:val="28"/>
    </w:rPr>
  </w:style>
  <w:style w:type="paragraph" w:customStyle="1" w:styleId="19">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0">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21">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22">
    <w:name w:val="单元格样式23"/>
    <w:basedOn w:val="1"/>
    <w:qFormat/>
    <w:uiPriority w:val="0"/>
    <w:pPr>
      <w:jc w:val="right"/>
    </w:pPr>
    <w:rPr>
      <w:rFonts w:ascii="方正书宋_GBK" w:hAnsi="方正书宋_GBK" w:eastAsia="方正书宋_GBK" w:cs="方正书宋_GBK"/>
    </w:rPr>
  </w:style>
  <w:style w:type="paragraph" w:customStyle="1" w:styleId="23">
    <w:name w:val="TOC 4"/>
    <w:basedOn w:val="1"/>
    <w:qFormat/>
    <w:uiPriority w:val="0"/>
    <w:pPr>
      <w:ind w:left="720"/>
    </w:pPr>
  </w:style>
  <w:style w:type="paragraph" w:customStyle="1" w:styleId="24">
    <w:name w:val="TOC 1"/>
    <w:basedOn w:val="1"/>
    <w:qFormat/>
    <w:uiPriority w:val="0"/>
    <w:pPr>
      <w:spacing w:before="120"/>
      <w:ind w:firstLine="560"/>
    </w:pPr>
    <w:rPr>
      <w:rFonts w:eastAsia="方正仿宋_GBK"/>
      <w:color w:val="000000"/>
      <w:sz w:val="28"/>
    </w:rPr>
  </w:style>
  <w:style w:type="character" w:customStyle="1" w:styleId="25">
    <w:name w:val="页眉 Char"/>
    <w:basedOn w:val="7"/>
    <w:link w:val="4"/>
    <w:semiHidden/>
    <w:qFormat/>
    <w:uiPriority w:val="99"/>
    <w:rPr>
      <w:rFonts w:eastAsia="Times New Roman"/>
      <w:sz w:val="18"/>
      <w:szCs w:val="18"/>
      <w:lang w:eastAsia="uk-UA"/>
    </w:rPr>
  </w:style>
  <w:style w:type="character" w:customStyle="1" w:styleId="26">
    <w:name w:val="页脚 Char"/>
    <w:basedOn w:val="7"/>
    <w:link w:val="3"/>
    <w:semiHidden/>
    <w:qFormat/>
    <w:uiPriority w:val="99"/>
    <w:rPr>
      <w:rFonts w:eastAsia="Times New Roman"/>
      <w:sz w:val="18"/>
      <w:szCs w:val="18"/>
      <w:lang w:eastAsia="uk-UA"/>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18</Pages>
  <Words>1036</Words>
  <Characters>5907</Characters>
  <Lines>49</Lines>
  <Paragraphs>13</Paragraphs>
  <TotalTime>253</TotalTime>
  <ScaleCrop>false</ScaleCrop>
  <LinksUpToDate>false</LinksUpToDate>
  <CharactersWithSpaces>6930</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2024-02-20T10:13:00Z</dcterms:created>
  <dc:creator>lenovo</dc:creator>
  <cp:lastModifiedBy>Administrator</cp:lastModifiedBy>
  <dcterms:modified xsi:type="dcterms:W3CDTF">2024-03-21T02:49:45Z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3BDB7F934FE04AEE87F515FA3BFDE9BD</vt:lpwstr>
  </property>
</Properties>
</file>