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4"/>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4"/>
        <w:tabs>
          <w:tab w:val="right" w:leader="dot" w:pos="14562"/>
        </w:tabs>
      </w:pPr>
      <w:r>
        <w:fldChar w:fldCharType="begin"/>
      </w:r>
      <w:r>
        <w:instrText xml:space="preserve"> HYPERLINK \l "_Toc_2_2_0000000002" </w:instrText>
      </w:r>
      <w:r>
        <w:fldChar w:fldCharType="separate"/>
      </w:r>
      <w:r>
        <w:t>部门预算收入总表</w:t>
      </w:r>
      <w:r>
        <w:tab/>
      </w:r>
      <w:r>
        <w:rPr>
          <w:rFonts w:hint="eastAsia"/>
          <w:lang w:val="en-US" w:eastAsia="zh-CN"/>
        </w:rPr>
        <w:t>5</w:t>
      </w:r>
      <w:r>
        <w:fldChar w:fldCharType="end"/>
      </w:r>
    </w:p>
    <w:p>
      <w:pPr>
        <w:pStyle w:val="4"/>
        <w:tabs>
          <w:tab w:val="right" w:leader="dot" w:pos="14562"/>
        </w:tabs>
        <w:rPr>
          <w:rFonts w:hint="eastAsia" w:eastAsia="方正仿宋_GBK"/>
          <w:lang w:val="en-US" w:eastAsia="zh-CN"/>
        </w:rPr>
      </w:pPr>
      <w:r>
        <w:fldChar w:fldCharType="begin"/>
      </w:r>
      <w:r>
        <w:instrText xml:space="preserve"> HYPERLINK \l "_Toc_2_2_0000000003" </w:instrText>
      </w:r>
      <w:r>
        <w:fldChar w:fldCharType="separate"/>
      </w:r>
      <w:r>
        <w:t>部门预算支出总表</w:t>
      </w:r>
      <w:r>
        <w:tab/>
      </w:r>
      <w:r>
        <w:rPr>
          <w:rFonts w:hint="eastAsia"/>
          <w:lang w:val="en-US" w:eastAsia="zh-CN"/>
        </w:rPr>
        <w:t>1</w:t>
      </w:r>
      <w:r>
        <w:fldChar w:fldCharType="end"/>
      </w:r>
      <w:r>
        <w:rPr>
          <w:rFonts w:hint="eastAsia"/>
          <w:lang w:val="en-US" w:eastAsia="zh-CN"/>
        </w:rPr>
        <w:t>0</w:t>
      </w:r>
    </w:p>
    <w:p>
      <w:pPr>
        <w:pStyle w:val="4"/>
        <w:tabs>
          <w:tab w:val="right" w:leader="dot" w:pos="14562"/>
        </w:tabs>
        <w:rPr>
          <w:rFonts w:hint="eastAsia" w:eastAsia="方正仿宋_GBK"/>
          <w:lang w:val="en-US" w:eastAsia="zh-CN"/>
        </w:rPr>
      </w:pPr>
      <w:r>
        <w:fldChar w:fldCharType="begin"/>
      </w:r>
      <w:r>
        <w:instrText xml:space="preserve"> HYPERLINK \l "_Toc_2_2_0000000004" </w:instrText>
      </w:r>
      <w:r>
        <w:fldChar w:fldCharType="separate"/>
      </w:r>
      <w:r>
        <w:t>部门预算财政拨款收支总表</w:t>
      </w:r>
      <w:r>
        <w:tab/>
      </w:r>
      <w:r>
        <w:rPr>
          <w:rFonts w:hint="eastAsia"/>
          <w:lang w:val="en-US" w:eastAsia="zh-CN"/>
        </w:rPr>
        <w:t>1</w:t>
      </w:r>
      <w:r>
        <w:fldChar w:fldCharType="end"/>
      </w:r>
      <w:r>
        <w:rPr>
          <w:rFonts w:hint="eastAsia"/>
          <w:lang w:val="en-US" w:eastAsia="zh-CN"/>
        </w:rPr>
        <w:t>3</w:t>
      </w:r>
    </w:p>
    <w:p>
      <w:pPr>
        <w:pStyle w:val="4"/>
        <w:tabs>
          <w:tab w:val="right" w:leader="dot" w:pos="14562"/>
        </w:tabs>
        <w:rPr>
          <w:rFonts w:hint="eastAsia" w:eastAsia="方正仿宋_GBK"/>
          <w:lang w:val="en-US" w:eastAsia="zh-CN"/>
        </w:rPr>
      </w:pPr>
      <w:r>
        <w:fldChar w:fldCharType="begin"/>
      </w:r>
      <w:r>
        <w:instrText xml:space="preserve"> HYPERLINK \l "_Toc_2_2_0000000005" </w:instrText>
      </w:r>
      <w:r>
        <w:fldChar w:fldCharType="separate"/>
      </w:r>
      <w:r>
        <w:t>部门预算一般公共预算财政拨款支出表</w:t>
      </w:r>
      <w:r>
        <w:tab/>
      </w:r>
      <w:r>
        <w:rPr>
          <w:rFonts w:hint="eastAsia"/>
          <w:lang w:val="en-US" w:eastAsia="zh-CN"/>
        </w:rPr>
        <w:t>2</w:t>
      </w:r>
      <w:r>
        <w:fldChar w:fldCharType="end"/>
      </w:r>
      <w:r>
        <w:rPr>
          <w:rFonts w:hint="eastAsia"/>
          <w:lang w:val="en-US" w:eastAsia="zh-CN"/>
        </w:rPr>
        <w:t>0</w:t>
      </w:r>
    </w:p>
    <w:p>
      <w:pPr>
        <w:pStyle w:val="4"/>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t>部门预算一般公共预算财政拨款基本支出表</w:t>
      </w:r>
      <w:r>
        <w:tab/>
      </w:r>
      <w:r>
        <w:rPr>
          <w:rFonts w:hint="eastAsia"/>
          <w:lang w:val="en-US" w:eastAsia="zh-CN"/>
        </w:rPr>
        <w:t>2</w:t>
      </w:r>
      <w:r>
        <w:fldChar w:fldCharType="end"/>
      </w:r>
      <w:r>
        <w:rPr>
          <w:rFonts w:hint="eastAsia"/>
          <w:lang w:val="en-US" w:eastAsia="zh-CN"/>
        </w:rPr>
        <w:t>2</w:t>
      </w:r>
    </w:p>
    <w:p>
      <w:pPr>
        <w:pStyle w:val="4"/>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t>部门预算政府性基金预算财政拨款支出表</w:t>
      </w:r>
      <w:r>
        <w:tab/>
      </w:r>
      <w:r>
        <w:rPr>
          <w:rFonts w:hint="eastAsia"/>
          <w:lang w:val="en-US" w:eastAsia="zh-CN"/>
        </w:rPr>
        <w:t>2</w:t>
      </w:r>
      <w:r>
        <w:fldChar w:fldCharType="end"/>
      </w:r>
      <w:r>
        <w:rPr>
          <w:rFonts w:hint="eastAsia"/>
          <w:lang w:val="en-US" w:eastAsia="zh-CN"/>
        </w:rPr>
        <w:t>4</w:t>
      </w:r>
    </w:p>
    <w:p>
      <w:pPr>
        <w:pStyle w:val="4"/>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t>部门预算国有资本经营预算财政拨款支出表</w:t>
      </w:r>
      <w:r>
        <w:tab/>
      </w:r>
      <w:r>
        <w:rPr>
          <w:rFonts w:hint="eastAsia"/>
          <w:lang w:val="en-US" w:eastAsia="zh-CN"/>
        </w:rPr>
        <w:t>2</w:t>
      </w:r>
      <w:r>
        <w:fldChar w:fldCharType="end"/>
      </w:r>
      <w:r>
        <w:rPr>
          <w:rFonts w:hint="eastAsia"/>
          <w:lang w:val="en-US" w:eastAsia="zh-CN"/>
        </w:rPr>
        <w:t>5</w:t>
      </w:r>
    </w:p>
    <w:p>
      <w:pPr>
        <w:pStyle w:val="4"/>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t>部门预算财政拨款“三公”经费支出表</w:t>
      </w:r>
      <w:r>
        <w:tab/>
      </w:r>
      <w:r>
        <w:rPr>
          <w:rFonts w:hint="eastAsia"/>
          <w:lang w:val="en-US" w:eastAsia="zh-CN"/>
        </w:rPr>
        <w:t>2</w:t>
      </w:r>
      <w:r>
        <w:fldChar w:fldCharType="end"/>
      </w:r>
      <w:r>
        <w:rPr>
          <w:rFonts w:hint="eastAsia"/>
          <w:lang w:val="en-US" w:eastAsia="zh-CN"/>
        </w:rPr>
        <w:t>6</w:t>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4"/>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val="en-US" w:eastAsia="zh-CN"/>
        </w:rPr>
        <w:t>2</w:t>
      </w:r>
      <w:r>
        <w:fldChar w:fldCharType="end"/>
      </w:r>
      <w:r>
        <w:rPr>
          <w:rFonts w:hint="eastAsia"/>
          <w:lang w:val="en-US" w:eastAsia="zh-CN"/>
        </w:rPr>
        <w:t>7</w:t>
      </w:r>
    </w:p>
    <w:p>
      <w:pPr>
        <w:pStyle w:val="4"/>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二、部门预算安排的总体情况</w:t>
      </w:r>
      <w:r>
        <w:tab/>
      </w:r>
      <w:r>
        <w:rPr>
          <w:rFonts w:hint="eastAsia"/>
          <w:lang w:val="en-US" w:eastAsia="zh-CN"/>
        </w:rPr>
        <w:t>2</w:t>
      </w:r>
      <w:r>
        <w:fldChar w:fldCharType="end"/>
      </w:r>
      <w:r>
        <w:rPr>
          <w:rFonts w:hint="eastAsia"/>
          <w:lang w:val="en-US" w:eastAsia="zh-CN"/>
        </w:rPr>
        <w:t>8</w:t>
      </w:r>
    </w:p>
    <w:p>
      <w:pPr>
        <w:pStyle w:val="4"/>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2</w:t>
      </w:r>
      <w:r>
        <w:fldChar w:fldCharType="end"/>
      </w:r>
      <w:r>
        <w:rPr>
          <w:rFonts w:hint="eastAsia"/>
          <w:lang w:val="en-US" w:eastAsia="zh-CN"/>
        </w:rPr>
        <w:t>8</w:t>
      </w:r>
    </w:p>
    <w:p>
      <w:pPr>
        <w:pStyle w:val="4"/>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2</w:t>
      </w:r>
      <w:r>
        <w:fldChar w:fldCharType="end"/>
      </w:r>
      <w:r>
        <w:rPr>
          <w:rFonts w:hint="eastAsia"/>
          <w:lang w:val="en-US" w:eastAsia="zh-CN"/>
        </w:rPr>
        <w:t>9</w:t>
      </w:r>
    </w:p>
    <w:p>
      <w:pPr>
        <w:pStyle w:val="4"/>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五、部门整体绩效目标</w:t>
      </w:r>
      <w:r>
        <w:tab/>
      </w:r>
      <w:r>
        <w:rPr>
          <w:rFonts w:hint="eastAsia"/>
          <w:lang w:val="en-US" w:eastAsia="zh-CN"/>
        </w:rPr>
        <w:t>3</w:t>
      </w:r>
      <w:r>
        <w:fldChar w:fldCharType="end"/>
      </w:r>
      <w:r>
        <w:rPr>
          <w:rFonts w:hint="eastAsia"/>
          <w:lang w:val="en-US" w:eastAsia="zh-CN"/>
        </w:rPr>
        <w:t>0</w:t>
      </w:r>
    </w:p>
    <w:p>
      <w:pPr>
        <w:pStyle w:val="4"/>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六、部门主管专项资金预算安排情况及绩效目标</w:t>
      </w:r>
      <w:r>
        <w:tab/>
      </w:r>
      <w:r>
        <w:rPr>
          <w:rFonts w:hint="eastAsia"/>
          <w:lang w:val="en-US" w:eastAsia="zh-CN"/>
        </w:rPr>
        <w:t>3</w:t>
      </w:r>
      <w:r>
        <w:fldChar w:fldCharType="end"/>
      </w:r>
      <w:r>
        <w:rPr>
          <w:rFonts w:hint="eastAsia"/>
          <w:lang w:val="en-US" w:eastAsia="zh-CN"/>
        </w:rPr>
        <w:t>4</w:t>
      </w:r>
    </w:p>
    <w:p>
      <w:pPr>
        <w:pStyle w:val="4"/>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七、部门项目预算安排情况及绩效目标</w:t>
      </w:r>
      <w:r>
        <w:tab/>
      </w:r>
      <w:r>
        <w:rPr>
          <w:rFonts w:hint="eastAsia"/>
          <w:lang w:val="en-US" w:eastAsia="zh-CN"/>
        </w:rPr>
        <w:t>3</w:t>
      </w:r>
      <w:r>
        <w:fldChar w:fldCharType="end"/>
      </w:r>
      <w:r>
        <w:rPr>
          <w:rFonts w:hint="eastAsia"/>
          <w:lang w:val="en-US" w:eastAsia="zh-CN"/>
        </w:rPr>
        <w:t>6</w:t>
      </w:r>
    </w:p>
    <w:p>
      <w:pPr>
        <w:pStyle w:val="4"/>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八、政府采购预算情况</w:t>
      </w:r>
      <w:r>
        <w:tab/>
      </w:r>
      <w:r>
        <w:rPr>
          <w:rFonts w:hint="eastAsia"/>
          <w:lang w:val="en-US" w:eastAsia="zh-CN"/>
        </w:rPr>
        <w:t>4</w:t>
      </w:r>
      <w:r>
        <w:fldChar w:fldCharType="end"/>
      </w:r>
      <w:r>
        <w:rPr>
          <w:rFonts w:hint="eastAsia"/>
          <w:lang w:val="en-US" w:eastAsia="zh-CN"/>
        </w:rPr>
        <w:t>7</w:t>
      </w:r>
    </w:p>
    <w:p>
      <w:pPr>
        <w:pStyle w:val="4"/>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九、国有资产信息</w:t>
      </w:r>
      <w:r>
        <w:tab/>
      </w:r>
      <w:r>
        <w:rPr>
          <w:rFonts w:hint="eastAsia"/>
          <w:lang w:val="en-US" w:eastAsia="zh-CN"/>
        </w:rPr>
        <w:t>4</w:t>
      </w:r>
      <w:r>
        <w:fldChar w:fldCharType="end"/>
      </w:r>
      <w:r>
        <w:rPr>
          <w:rFonts w:hint="eastAsia"/>
          <w:lang w:val="en-US" w:eastAsia="zh-CN"/>
        </w:rPr>
        <w:t>8</w:t>
      </w:r>
    </w:p>
    <w:p>
      <w:pPr>
        <w:pStyle w:val="4"/>
        <w:tabs>
          <w:tab w:val="right" w:leader="dot" w:pos="14562"/>
        </w:tabs>
        <w:rPr>
          <w:rFonts w:hint="eastAsia" w:eastAsia="方正仿宋_GBK"/>
          <w:lang w:val="en-US" w:eastAsia="zh-CN"/>
        </w:rPr>
      </w:pPr>
      <w:r>
        <w:fldChar w:fldCharType="begin"/>
      </w:r>
      <w:r>
        <w:instrText xml:space="preserve"> HYPERLINK \l "_Toc_3_3_0000000019" </w:instrText>
      </w:r>
      <w:r>
        <w:fldChar w:fldCharType="separate"/>
      </w:r>
      <w:r>
        <w:t>十、名词解释</w:t>
      </w:r>
      <w:r>
        <w:tab/>
      </w:r>
      <w:r>
        <w:rPr>
          <w:rFonts w:hint="eastAsia"/>
          <w:lang w:val="en-US" w:eastAsia="zh-CN"/>
        </w:rPr>
        <w:t>4</w:t>
      </w:r>
      <w:r>
        <w:fldChar w:fldCharType="end"/>
      </w:r>
      <w:r>
        <w:rPr>
          <w:rFonts w:hint="eastAsia"/>
          <w:lang w:val="en-US" w:eastAsia="zh-CN"/>
        </w:rPr>
        <w:t>8</w:t>
      </w:r>
    </w:p>
    <w:p>
      <w:pPr>
        <w:pStyle w:val="4"/>
        <w:tabs>
          <w:tab w:val="right" w:leader="dot" w:pos="14562"/>
        </w:tabs>
        <w:rPr>
          <w:rFonts w:hint="eastAsia" w:eastAsia="方正仿宋_GBK"/>
          <w:lang w:val="en-US" w:eastAsia="zh-CN"/>
        </w:rPr>
      </w:pPr>
      <w:r>
        <w:fldChar w:fldCharType="begin"/>
      </w:r>
      <w:r>
        <w:instrText xml:space="preserve"> HYPERLINK \l "_Toc_3_3_0000000020" </w:instrText>
      </w:r>
      <w:r>
        <w:fldChar w:fldCharType="separate"/>
      </w:r>
      <w:r>
        <w:t>十一、其他需要说明的事项</w:t>
      </w:r>
      <w:r>
        <w:tab/>
      </w:r>
      <w:r>
        <w:rPr>
          <w:rFonts w:hint="eastAsia"/>
          <w:lang w:val="en-US" w:eastAsia="zh-CN"/>
        </w:rPr>
        <w:t>4</w:t>
      </w:r>
      <w:r>
        <w:fldChar w:fldCharType="end"/>
      </w:r>
      <w:r>
        <w:rPr>
          <w:rFonts w:hint="eastAsia"/>
          <w:lang w:val="en-US" w:eastAsia="zh-CN"/>
        </w:rPr>
        <w:t>9</w:t>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315成安县司法局</w:t>
            </w:r>
          </w:p>
        </w:tc>
        <w:tc>
          <w:tcPr>
            <w:tcW w:w="2126" w:type="dxa"/>
            <w:tcBorders>
              <w:top w:val="single" w:color="FFFFFF" w:sz="6" w:space="0"/>
              <w:left w:val="single" w:color="FFFFFF" w:sz="6" w:space="0"/>
              <w:right w:val="single" w:color="FFFFFF" w:sz="6" w:space="0"/>
            </w:tcBorders>
            <w:vAlign w:val="center"/>
          </w:tcPr>
          <w:p>
            <w:pPr>
              <w:pStyle w:val="10"/>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741.71</w:t>
            </w:r>
          </w:p>
        </w:tc>
        <w:tc>
          <w:tcPr>
            <w:tcW w:w="4535" w:type="dxa"/>
            <w:vAlign w:val="center"/>
          </w:tcPr>
          <w:p>
            <w:pPr>
              <w:pStyle w:val="14"/>
            </w:pPr>
            <w:r>
              <w:t>一、一般公共服务支出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r>
              <w:t>587.49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五、单位资金</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93.66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r>
              <w:t>25.56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r>
              <w:t>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三十一、人行科目</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6"/>
            </w:pPr>
            <w:r>
              <w:t>本年收入合计</w:t>
            </w:r>
          </w:p>
        </w:tc>
        <w:tc>
          <w:tcPr>
            <w:tcW w:w="2126" w:type="dxa"/>
            <w:vAlign w:val="center"/>
          </w:tcPr>
          <w:p>
            <w:pPr>
              <w:pStyle w:val="17"/>
            </w:pPr>
            <w:r>
              <w:t>741.71</w:t>
            </w:r>
          </w:p>
        </w:tc>
        <w:tc>
          <w:tcPr>
            <w:tcW w:w="4535" w:type="dxa"/>
            <w:vAlign w:val="center"/>
          </w:tcPr>
          <w:p>
            <w:pPr>
              <w:pStyle w:val="16"/>
            </w:pPr>
            <w:r>
              <w:t>本年支出合计</w:t>
            </w:r>
          </w:p>
        </w:tc>
        <w:tc>
          <w:tcPr>
            <w:tcW w:w="2126" w:type="dxa"/>
            <w:vAlign w:val="center"/>
          </w:tcPr>
          <w:p>
            <w:pPr>
              <w:pStyle w:val="17"/>
            </w:pPr>
            <w:r>
              <w:t>741.71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6"/>
            </w:pPr>
            <w:r>
              <w:t>收入总计</w:t>
            </w:r>
          </w:p>
        </w:tc>
        <w:tc>
          <w:tcPr>
            <w:tcW w:w="2126" w:type="dxa"/>
            <w:vAlign w:val="center"/>
          </w:tcPr>
          <w:p>
            <w:pPr>
              <w:pStyle w:val="17"/>
            </w:pPr>
            <w:r>
              <w:t>741.71</w:t>
            </w:r>
          </w:p>
        </w:tc>
        <w:tc>
          <w:tcPr>
            <w:tcW w:w="4535" w:type="dxa"/>
            <w:vAlign w:val="center"/>
          </w:tcPr>
          <w:p>
            <w:pPr>
              <w:pStyle w:val="16"/>
            </w:pPr>
            <w:r>
              <w:t>支出总计</w:t>
            </w:r>
          </w:p>
        </w:tc>
        <w:tc>
          <w:tcPr>
            <w:tcW w:w="2126" w:type="dxa"/>
            <w:vAlign w:val="center"/>
          </w:tcPr>
          <w:p>
            <w:pPr>
              <w:pStyle w:val="17"/>
            </w:pPr>
            <w:r>
              <w:t>741.71</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315成安县司法局</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741.71</w:t>
            </w:r>
          </w:p>
        </w:tc>
        <w:tc>
          <w:tcPr>
            <w:tcW w:w="1134" w:type="dxa"/>
            <w:vAlign w:val="center"/>
          </w:tcPr>
          <w:p>
            <w:pPr>
              <w:pStyle w:val="17"/>
            </w:pPr>
            <w:r>
              <w:t>741.71</w:t>
            </w:r>
          </w:p>
        </w:tc>
        <w:tc>
          <w:tcPr>
            <w:tcW w:w="1134" w:type="dxa"/>
            <w:vAlign w:val="center"/>
          </w:tcPr>
          <w:p>
            <w:pPr>
              <w:pStyle w:val="17"/>
            </w:pPr>
            <w:r>
              <w:t>741.71</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204</w:t>
            </w:r>
          </w:p>
        </w:tc>
        <w:tc>
          <w:tcPr>
            <w:tcW w:w="1559" w:type="dxa"/>
            <w:vAlign w:val="center"/>
          </w:tcPr>
          <w:p>
            <w:pPr>
              <w:pStyle w:val="14"/>
            </w:pPr>
            <w:r>
              <w:t>公共安全支出</w:t>
            </w:r>
          </w:p>
        </w:tc>
        <w:tc>
          <w:tcPr>
            <w:tcW w:w="1134" w:type="dxa"/>
            <w:vAlign w:val="center"/>
          </w:tcPr>
          <w:p>
            <w:pPr>
              <w:pStyle w:val="13"/>
            </w:pPr>
            <w:r>
              <w:t>587.49</w:t>
            </w:r>
          </w:p>
        </w:tc>
        <w:tc>
          <w:tcPr>
            <w:tcW w:w="1134" w:type="dxa"/>
            <w:vAlign w:val="center"/>
          </w:tcPr>
          <w:p>
            <w:pPr>
              <w:pStyle w:val="13"/>
            </w:pPr>
            <w:r>
              <w:t>587.49</w:t>
            </w:r>
          </w:p>
        </w:tc>
        <w:tc>
          <w:tcPr>
            <w:tcW w:w="1134" w:type="dxa"/>
            <w:vAlign w:val="center"/>
          </w:tcPr>
          <w:p>
            <w:pPr>
              <w:pStyle w:val="13"/>
            </w:pPr>
            <w:r>
              <w:t>587.49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20406</w:t>
            </w:r>
          </w:p>
        </w:tc>
        <w:tc>
          <w:tcPr>
            <w:tcW w:w="1559" w:type="dxa"/>
            <w:vAlign w:val="center"/>
          </w:tcPr>
          <w:p>
            <w:pPr>
              <w:pStyle w:val="14"/>
            </w:pPr>
            <w:r>
              <w:t>司法</w:t>
            </w:r>
          </w:p>
        </w:tc>
        <w:tc>
          <w:tcPr>
            <w:tcW w:w="1134" w:type="dxa"/>
            <w:vAlign w:val="center"/>
          </w:tcPr>
          <w:p>
            <w:pPr>
              <w:pStyle w:val="13"/>
            </w:pPr>
            <w:r>
              <w:t>587.49</w:t>
            </w:r>
          </w:p>
        </w:tc>
        <w:tc>
          <w:tcPr>
            <w:tcW w:w="1134" w:type="dxa"/>
            <w:vAlign w:val="center"/>
          </w:tcPr>
          <w:p>
            <w:pPr>
              <w:pStyle w:val="13"/>
            </w:pPr>
            <w:r>
              <w:t>587.49</w:t>
            </w:r>
          </w:p>
        </w:tc>
        <w:tc>
          <w:tcPr>
            <w:tcW w:w="1134" w:type="dxa"/>
            <w:vAlign w:val="center"/>
          </w:tcPr>
          <w:p>
            <w:pPr>
              <w:pStyle w:val="13"/>
            </w:pPr>
            <w:r>
              <w:t>587.49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2040601</w:t>
            </w:r>
          </w:p>
        </w:tc>
        <w:tc>
          <w:tcPr>
            <w:tcW w:w="1559" w:type="dxa"/>
            <w:vAlign w:val="center"/>
          </w:tcPr>
          <w:p>
            <w:pPr>
              <w:pStyle w:val="14"/>
            </w:pPr>
            <w:r>
              <w:t>行政运行</w:t>
            </w:r>
          </w:p>
        </w:tc>
        <w:tc>
          <w:tcPr>
            <w:tcW w:w="1134" w:type="dxa"/>
            <w:vAlign w:val="center"/>
          </w:tcPr>
          <w:p>
            <w:pPr>
              <w:pStyle w:val="13"/>
            </w:pPr>
            <w:r>
              <w:t>433.33</w:t>
            </w:r>
          </w:p>
        </w:tc>
        <w:tc>
          <w:tcPr>
            <w:tcW w:w="1134" w:type="dxa"/>
            <w:vAlign w:val="center"/>
          </w:tcPr>
          <w:p>
            <w:pPr>
              <w:pStyle w:val="13"/>
            </w:pPr>
            <w:r>
              <w:t>433.33</w:t>
            </w:r>
          </w:p>
        </w:tc>
        <w:tc>
          <w:tcPr>
            <w:tcW w:w="1134" w:type="dxa"/>
            <w:vAlign w:val="center"/>
          </w:tcPr>
          <w:p>
            <w:pPr>
              <w:pStyle w:val="13"/>
            </w:pPr>
            <w:r>
              <w:t>433.33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2040604</w:t>
            </w:r>
          </w:p>
        </w:tc>
        <w:tc>
          <w:tcPr>
            <w:tcW w:w="1559" w:type="dxa"/>
            <w:vAlign w:val="center"/>
          </w:tcPr>
          <w:p>
            <w:pPr>
              <w:pStyle w:val="14"/>
            </w:pPr>
            <w:r>
              <w:t>基层司法业务</w:t>
            </w:r>
          </w:p>
        </w:tc>
        <w:tc>
          <w:tcPr>
            <w:tcW w:w="1134" w:type="dxa"/>
            <w:vAlign w:val="center"/>
          </w:tcPr>
          <w:p>
            <w:pPr>
              <w:pStyle w:val="13"/>
            </w:pPr>
            <w:r>
              <w:t>10.00</w:t>
            </w:r>
          </w:p>
        </w:tc>
        <w:tc>
          <w:tcPr>
            <w:tcW w:w="1134" w:type="dxa"/>
            <w:vAlign w:val="center"/>
          </w:tcPr>
          <w:p>
            <w:pPr>
              <w:pStyle w:val="13"/>
            </w:pPr>
            <w:r>
              <w:t>10.00</w:t>
            </w:r>
          </w:p>
        </w:tc>
        <w:tc>
          <w:tcPr>
            <w:tcW w:w="1134" w:type="dxa"/>
            <w:vAlign w:val="center"/>
          </w:tcPr>
          <w:p>
            <w:pPr>
              <w:pStyle w:val="13"/>
            </w:pPr>
            <w:r>
              <w:t>10.00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2040605</w:t>
            </w:r>
          </w:p>
        </w:tc>
        <w:tc>
          <w:tcPr>
            <w:tcW w:w="1559" w:type="dxa"/>
            <w:vAlign w:val="center"/>
          </w:tcPr>
          <w:p>
            <w:pPr>
              <w:pStyle w:val="14"/>
            </w:pPr>
            <w:r>
              <w:t>普法宣传</w:t>
            </w:r>
          </w:p>
        </w:tc>
        <w:tc>
          <w:tcPr>
            <w:tcW w:w="1134" w:type="dxa"/>
            <w:vAlign w:val="center"/>
          </w:tcPr>
          <w:p>
            <w:pPr>
              <w:pStyle w:val="13"/>
            </w:pPr>
            <w:r>
              <w:t>24.20</w:t>
            </w:r>
          </w:p>
        </w:tc>
        <w:tc>
          <w:tcPr>
            <w:tcW w:w="1134" w:type="dxa"/>
            <w:vAlign w:val="center"/>
          </w:tcPr>
          <w:p>
            <w:pPr>
              <w:pStyle w:val="13"/>
            </w:pPr>
            <w:r>
              <w:t>24.20</w:t>
            </w:r>
          </w:p>
        </w:tc>
        <w:tc>
          <w:tcPr>
            <w:tcW w:w="1134" w:type="dxa"/>
            <w:vAlign w:val="center"/>
          </w:tcPr>
          <w:p>
            <w:pPr>
              <w:pStyle w:val="13"/>
            </w:pPr>
            <w:r>
              <w:t>24.20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2040606</w:t>
            </w:r>
          </w:p>
        </w:tc>
        <w:tc>
          <w:tcPr>
            <w:tcW w:w="1559" w:type="dxa"/>
            <w:vAlign w:val="center"/>
          </w:tcPr>
          <w:p>
            <w:pPr>
              <w:pStyle w:val="14"/>
            </w:pPr>
            <w:r>
              <w:t>律师管理</w:t>
            </w:r>
          </w:p>
        </w:tc>
        <w:tc>
          <w:tcPr>
            <w:tcW w:w="1134" w:type="dxa"/>
            <w:vAlign w:val="center"/>
          </w:tcPr>
          <w:p>
            <w:pPr>
              <w:pStyle w:val="13"/>
            </w:pPr>
            <w:r>
              <w:t>10.00</w:t>
            </w:r>
          </w:p>
        </w:tc>
        <w:tc>
          <w:tcPr>
            <w:tcW w:w="1134" w:type="dxa"/>
            <w:vAlign w:val="center"/>
          </w:tcPr>
          <w:p>
            <w:pPr>
              <w:pStyle w:val="13"/>
            </w:pPr>
            <w:r>
              <w:t>10.00</w:t>
            </w:r>
          </w:p>
        </w:tc>
        <w:tc>
          <w:tcPr>
            <w:tcW w:w="1134" w:type="dxa"/>
            <w:vAlign w:val="center"/>
          </w:tcPr>
          <w:p>
            <w:pPr>
              <w:pStyle w:val="13"/>
            </w:pPr>
            <w:r>
              <w:t>10.00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2040607</w:t>
            </w:r>
          </w:p>
        </w:tc>
        <w:tc>
          <w:tcPr>
            <w:tcW w:w="1559" w:type="dxa"/>
            <w:vAlign w:val="center"/>
          </w:tcPr>
          <w:p>
            <w:pPr>
              <w:pStyle w:val="14"/>
            </w:pPr>
            <w:r>
              <w:t>公共法律服务</w:t>
            </w:r>
          </w:p>
        </w:tc>
        <w:tc>
          <w:tcPr>
            <w:tcW w:w="1134" w:type="dxa"/>
            <w:vAlign w:val="center"/>
          </w:tcPr>
          <w:p>
            <w:pPr>
              <w:pStyle w:val="13"/>
            </w:pPr>
            <w:r>
              <w:t>14.00</w:t>
            </w:r>
          </w:p>
        </w:tc>
        <w:tc>
          <w:tcPr>
            <w:tcW w:w="1134" w:type="dxa"/>
            <w:vAlign w:val="center"/>
          </w:tcPr>
          <w:p>
            <w:pPr>
              <w:pStyle w:val="13"/>
            </w:pPr>
            <w:r>
              <w:t>14.00</w:t>
            </w:r>
          </w:p>
        </w:tc>
        <w:tc>
          <w:tcPr>
            <w:tcW w:w="1134" w:type="dxa"/>
            <w:vAlign w:val="center"/>
          </w:tcPr>
          <w:p>
            <w:pPr>
              <w:pStyle w:val="13"/>
            </w:pPr>
            <w:r>
              <w:t>14.00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2040610</w:t>
            </w:r>
          </w:p>
        </w:tc>
        <w:tc>
          <w:tcPr>
            <w:tcW w:w="1559" w:type="dxa"/>
            <w:vAlign w:val="center"/>
          </w:tcPr>
          <w:p>
            <w:pPr>
              <w:pStyle w:val="14"/>
            </w:pPr>
            <w:r>
              <w:t>社区矫正</w:t>
            </w:r>
          </w:p>
        </w:tc>
        <w:tc>
          <w:tcPr>
            <w:tcW w:w="1134" w:type="dxa"/>
            <w:vAlign w:val="center"/>
          </w:tcPr>
          <w:p>
            <w:pPr>
              <w:pStyle w:val="13"/>
            </w:pPr>
            <w:r>
              <w:t>37.96</w:t>
            </w:r>
          </w:p>
        </w:tc>
        <w:tc>
          <w:tcPr>
            <w:tcW w:w="1134" w:type="dxa"/>
            <w:vAlign w:val="center"/>
          </w:tcPr>
          <w:p>
            <w:pPr>
              <w:pStyle w:val="13"/>
            </w:pPr>
            <w:r>
              <w:t>37.96</w:t>
            </w:r>
          </w:p>
        </w:tc>
        <w:tc>
          <w:tcPr>
            <w:tcW w:w="1134" w:type="dxa"/>
            <w:vAlign w:val="center"/>
          </w:tcPr>
          <w:p>
            <w:pPr>
              <w:pStyle w:val="13"/>
            </w:pPr>
            <w:r>
              <w:t>37.96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2040612</w:t>
            </w:r>
          </w:p>
        </w:tc>
        <w:tc>
          <w:tcPr>
            <w:tcW w:w="1559" w:type="dxa"/>
            <w:vAlign w:val="center"/>
          </w:tcPr>
          <w:p>
            <w:pPr>
              <w:pStyle w:val="14"/>
            </w:pPr>
            <w:r>
              <w:t>法治建设</w:t>
            </w:r>
          </w:p>
        </w:tc>
        <w:tc>
          <w:tcPr>
            <w:tcW w:w="1134" w:type="dxa"/>
            <w:vAlign w:val="center"/>
          </w:tcPr>
          <w:p>
            <w:pPr>
              <w:pStyle w:val="13"/>
            </w:pPr>
            <w:r>
              <w:t>31.00</w:t>
            </w:r>
          </w:p>
        </w:tc>
        <w:tc>
          <w:tcPr>
            <w:tcW w:w="1134" w:type="dxa"/>
            <w:vAlign w:val="center"/>
          </w:tcPr>
          <w:p>
            <w:pPr>
              <w:pStyle w:val="13"/>
            </w:pPr>
            <w:r>
              <w:t>31.00</w:t>
            </w:r>
          </w:p>
        </w:tc>
        <w:tc>
          <w:tcPr>
            <w:tcW w:w="1134" w:type="dxa"/>
            <w:vAlign w:val="center"/>
          </w:tcPr>
          <w:p>
            <w:pPr>
              <w:pStyle w:val="13"/>
            </w:pPr>
            <w:r>
              <w:t>31.00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11</w:t>
            </w:r>
          </w:p>
        </w:tc>
        <w:tc>
          <w:tcPr>
            <w:tcW w:w="992" w:type="dxa"/>
            <w:vAlign w:val="center"/>
          </w:tcPr>
          <w:p>
            <w:pPr>
              <w:pStyle w:val="14"/>
            </w:pPr>
            <w:r>
              <w:t>2040699</w:t>
            </w:r>
          </w:p>
        </w:tc>
        <w:tc>
          <w:tcPr>
            <w:tcW w:w="1559" w:type="dxa"/>
            <w:vAlign w:val="center"/>
          </w:tcPr>
          <w:p>
            <w:pPr>
              <w:pStyle w:val="14"/>
            </w:pPr>
            <w:r>
              <w:t>其他司法支出</w:t>
            </w:r>
          </w:p>
        </w:tc>
        <w:tc>
          <w:tcPr>
            <w:tcW w:w="1134" w:type="dxa"/>
            <w:vAlign w:val="center"/>
          </w:tcPr>
          <w:p>
            <w:pPr>
              <w:pStyle w:val="13"/>
            </w:pPr>
            <w:r>
              <w:t>27.00</w:t>
            </w:r>
          </w:p>
        </w:tc>
        <w:tc>
          <w:tcPr>
            <w:tcW w:w="1134" w:type="dxa"/>
            <w:vAlign w:val="center"/>
          </w:tcPr>
          <w:p>
            <w:pPr>
              <w:pStyle w:val="13"/>
            </w:pPr>
            <w:r>
              <w:t>27.00</w:t>
            </w:r>
          </w:p>
        </w:tc>
        <w:tc>
          <w:tcPr>
            <w:tcW w:w="1134" w:type="dxa"/>
            <w:vAlign w:val="center"/>
          </w:tcPr>
          <w:p>
            <w:pPr>
              <w:pStyle w:val="13"/>
            </w:pPr>
            <w:r>
              <w:t>27.00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12</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93.66</w:t>
            </w:r>
          </w:p>
        </w:tc>
        <w:tc>
          <w:tcPr>
            <w:tcW w:w="1134" w:type="dxa"/>
            <w:vAlign w:val="center"/>
          </w:tcPr>
          <w:p>
            <w:pPr>
              <w:pStyle w:val="13"/>
            </w:pPr>
            <w:r>
              <w:t>93.66</w:t>
            </w:r>
          </w:p>
        </w:tc>
        <w:tc>
          <w:tcPr>
            <w:tcW w:w="1134" w:type="dxa"/>
            <w:vAlign w:val="center"/>
          </w:tcPr>
          <w:p>
            <w:pPr>
              <w:pStyle w:val="13"/>
            </w:pPr>
            <w:r>
              <w:t>93.66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13</w:t>
            </w:r>
          </w:p>
        </w:tc>
        <w:tc>
          <w:tcPr>
            <w:tcW w:w="992" w:type="dxa"/>
            <w:vAlign w:val="center"/>
          </w:tcPr>
          <w:p>
            <w:pPr>
              <w:pStyle w:val="14"/>
            </w:pPr>
            <w:r>
              <w:t>20805</w:t>
            </w:r>
          </w:p>
        </w:tc>
        <w:tc>
          <w:tcPr>
            <w:tcW w:w="1559" w:type="dxa"/>
            <w:vAlign w:val="center"/>
          </w:tcPr>
          <w:p>
            <w:pPr>
              <w:pStyle w:val="14"/>
            </w:pPr>
            <w:r>
              <w:t>行政事业单位养老支出</w:t>
            </w:r>
          </w:p>
        </w:tc>
        <w:tc>
          <w:tcPr>
            <w:tcW w:w="1134" w:type="dxa"/>
            <w:vAlign w:val="center"/>
          </w:tcPr>
          <w:p>
            <w:pPr>
              <w:pStyle w:val="13"/>
            </w:pPr>
            <w:r>
              <w:t>91.65</w:t>
            </w:r>
          </w:p>
        </w:tc>
        <w:tc>
          <w:tcPr>
            <w:tcW w:w="1134" w:type="dxa"/>
            <w:vAlign w:val="center"/>
          </w:tcPr>
          <w:p>
            <w:pPr>
              <w:pStyle w:val="13"/>
            </w:pPr>
            <w:r>
              <w:t>91.65</w:t>
            </w:r>
          </w:p>
        </w:tc>
        <w:tc>
          <w:tcPr>
            <w:tcW w:w="1134" w:type="dxa"/>
            <w:vAlign w:val="center"/>
          </w:tcPr>
          <w:p>
            <w:pPr>
              <w:pStyle w:val="13"/>
            </w:pPr>
            <w:r>
              <w:t>91.65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14</w:t>
            </w:r>
          </w:p>
        </w:tc>
        <w:tc>
          <w:tcPr>
            <w:tcW w:w="992" w:type="dxa"/>
            <w:vAlign w:val="center"/>
          </w:tcPr>
          <w:p>
            <w:pPr>
              <w:pStyle w:val="14"/>
            </w:pPr>
            <w:r>
              <w:t>2080501</w:t>
            </w:r>
          </w:p>
        </w:tc>
        <w:tc>
          <w:tcPr>
            <w:tcW w:w="1559" w:type="dxa"/>
            <w:vAlign w:val="center"/>
          </w:tcPr>
          <w:p>
            <w:pPr>
              <w:pStyle w:val="14"/>
            </w:pPr>
            <w:r>
              <w:t>行政单位离退休</w:t>
            </w:r>
          </w:p>
        </w:tc>
        <w:tc>
          <w:tcPr>
            <w:tcW w:w="1134" w:type="dxa"/>
            <w:vAlign w:val="center"/>
          </w:tcPr>
          <w:p>
            <w:pPr>
              <w:pStyle w:val="13"/>
            </w:pPr>
            <w:r>
              <w:t>39.12</w:t>
            </w:r>
          </w:p>
        </w:tc>
        <w:tc>
          <w:tcPr>
            <w:tcW w:w="1134" w:type="dxa"/>
            <w:vAlign w:val="center"/>
          </w:tcPr>
          <w:p>
            <w:pPr>
              <w:pStyle w:val="13"/>
            </w:pPr>
            <w:r>
              <w:t>39.12</w:t>
            </w:r>
          </w:p>
        </w:tc>
        <w:tc>
          <w:tcPr>
            <w:tcW w:w="1134" w:type="dxa"/>
            <w:vAlign w:val="center"/>
          </w:tcPr>
          <w:p>
            <w:pPr>
              <w:pStyle w:val="13"/>
            </w:pPr>
            <w:r>
              <w:t>39.12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15</w:t>
            </w:r>
          </w:p>
        </w:tc>
        <w:tc>
          <w:tcPr>
            <w:tcW w:w="992" w:type="dxa"/>
            <w:vAlign w:val="center"/>
          </w:tcPr>
          <w:p>
            <w:pPr>
              <w:pStyle w:val="14"/>
            </w:pPr>
            <w:r>
              <w:t>2080505</w:t>
            </w:r>
          </w:p>
        </w:tc>
        <w:tc>
          <w:tcPr>
            <w:tcW w:w="1559" w:type="dxa"/>
            <w:vAlign w:val="center"/>
          </w:tcPr>
          <w:p>
            <w:pPr>
              <w:pStyle w:val="14"/>
            </w:pPr>
            <w:r>
              <w:t>机关事业单位基本养老保险缴费支出</w:t>
            </w:r>
          </w:p>
        </w:tc>
        <w:tc>
          <w:tcPr>
            <w:tcW w:w="1134" w:type="dxa"/>
            <w:vAlign w:val="center"/>
          </w:tcPr>
          <w:p>
            <w:pPr>
              <w:pStyle w:val="13"/>
            </w:pPr>
            <w:r>
              <w:t>52.53</w:t>
            </w:r>
          </w:p>
        </w:tc>
        <w:tc>
          <w:tcPr>
            <w:tcW w:w="1134" w:type="dxa"/>
            <w:vAlign w:val="center"/>
          </w:tcPr>
          <w:p>
            <w:pPr>
              <w:pStyle w:val="13"/>
            </w:pPr>
            <w:r>
              <w:t>52.53</w:t>
            </w:r>
          </w:p>
        </w:tc>
        <w:tc>
          <w:tcPr>
            <w:tcW w:w="1134" w:type="dxa"/>
            <w:vAlign w:val="center"/>
          </w:tcPr>
          <w:p>
            <w:pPr>
              <w:pStyle w:val="13"/>
            </w:pPr>
            <w:r>
              <w:t>52.53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16</w:t>
            </w:r>
          </w:p>
        </w:tc>
        <w:tc>
          <w:tcPr>
            <w:tcW w:w="992" w:type="dxa"/>
            <w:vAlign w:val="center"/>
          </w:tcPr>
          <w:p>
            <w:pPr>
              <w:pStyle w:val="14"/>
            </w:pPr>
            <w:r>
              <w:t>20808</w:t>
            </w:r>
          </w:p>
        </w:tc>
        <w:tc>
          <w:tcPr>
            <w:tcW w:w="1559" w:type="dxa"/>
            <w:vAlign w:val="center"/>
          </w:tcPr>
          <w:p>
            <w:pPr>
              <w:pStyle w:val="14"/>
            </w:pPr>
            <w:r>
              <w:t>抚恤</w:t>
            </w:r>
          </w:p>
        </w:tc>
        <w:tc>
          <w:tcPr>
            <w:tcW w:w="1134" w:type="dxa"/>
            <w:vAlign w:val="center"/>
          </w:tcPr>
          <w:p>
            <w:pPr>
              <w:pStyle w:val="13"/>
            </w:pPr>
            <w:r>
              <w:t>2.02</w:t>
            </w:r>
          </w:p>
        </w:tc>
        <w:tc>
          <w:tcPr>
            <w:tcW w:w="1134" w:type="dxa"/>
            <w:vAlign w:val="center"/>
          </w:tcPr>
          <w:p>
            <w:pPr>
              <w:pStyle w:val="13"/>
            </w:pPr>
            <w:r>
              <w:t>2.02</w:t>
            </w:r>
          </w:p>
        </w:tc>
        <w:tc>
          <w:tcPr>
            <w:tcW w:w="1134" w:type="dxa"/>
            <w:vAlign w:val="center"/>
          </w:tcPr>
          <w:p>
            <w:pPr>
              <w:pStyle w:val="13"/>
            </w:pPr>
            <w:r>
              <w:t>2.02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17</w:t>
            </w:r>
          </w:p>
        </w:tc>
        <w:tc>
          <w:tcPr>
            <w:tcW w:w="992" w:type="dxa"/>
            <w:vAlign w:val="center"/>
          </w:tcPr>
          <w:p>
            <w:pPr>
              <w:pStyle w:val="14"/>
            </w:pPr>
            <w:r>
              <w:t>2080801</w:t>
            </w:r>
          </w:p>
        </w:tc>
        <w:tc>
          <w:tcPr>
            <w:tcW w:w="1559" w:type="dxa"/>
            <w:vAlign w:val="center"/>
          </w:tcPr>
          <w:p>
            <w:pPr>
              <w:pStyle w:val="14"/>
            </w:pPr>
            <w:r>
              <w:t>死亡抚恤</w:t>
            </w:r>
          </w:p>
        </w:tc>
        <w:tc>
          <w:tcPr>
            <w:tcW w:w="1134" w:type="dxa"/>
            <w:vAlign w:val="center"/>
          </w:tcPr>
          <w:p>
            <w:pPr>
              <w:pStyle w:val="13"/>
            </w:pPr>
            <w:r>
              <w:t>2.02</w:t>
            </w:r>
          </w:p>
        </w:tc>
        <w:tc>
          <w:tcPr>
            <w:tcW w:w="1134" w:type="dxa"/>
            <w:vAlign w:val="center"/>
          </w:tcPr>
          <w:p>
            <w:pPr>
              <w:pStyle w:val="13"/>
            </w:pPr>
            <w:r>
              <w:t>2.02</w:t>
            </w:r>
          </w:p>
        </w:tc>
        <w:tc>
          <w:tcPr>
            <w:tcW w:w="1134" w:type="dxa"/>
            <w:vAlign w:val="center"/>
          </w:tcPr>
          <w:p>
            <w:pPr>
              <w:pStyle w:val="13"/>
            </w:pPr>
            <w:r>
              <w:t>2.02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18</w:t>
            </w:r>
          </w:p>
        </w:tc>
        <w:tc>
          <w:tcPr>
            <w:tcW w:w="992" w:type="dxa"/>
            <w:vAlign w:val="center"/>
          </w:tcPr>
          <w:p>
            <w:pPr>
              <w:pStyle w:val="14"/>
            </w:pPr>
            <w:r>
              <w:t>210</w:t>
            </w:r>
          </w:p>
        </w:tc>
        <w:tc>
          <w:tcPr>
            <w:tcW w:w="1559" w:type="dxa"/>
            <w:vAlign w:val="center"/>
          </w:tcPr>
          <w:p>
            <w:pPr>
              <w:pStyle w:val="14"/>
            </w:pPr>
            <w:r>
              <w:t>卫生健康支出</w:t>
            </w:r>
          </w:p>
        </w:tc>
        <w:tc>
          <w:tcPr>
            <w:tcW w:w="1134" w:type="dxa"/>
            <w:vAlign w:val="center"/>
          </w:tcPr>
          <w:p>
            <w:pPr>
              <w:pStyle w:val="13"/>
            </w:pPr>
            <w:r>
              <w:t>25.56</w:t>
            </w:r>
          </w:p>
        </w:tc>
        <w:tc>
          <w:tcPr>
            <w:tcW w:w="1134" w:type="dxa"/>
            <w:vAlign w:val="center"/>
          </w:tcPr>
          <w:p>
            <w:pPr>
              <w:pStyle w:val="13"/>
            </w:pPr>
            <w:r>
              <w:t>25.56</w:t>
            </w:r>
          </w:p>
        </w:tc>
        <w:tc>
          <w:tcPr>
            <w:tcW w:w="1134" w:type="dxa"/>
            <w:vAlign w:val="center"/>
          </w:tcPr>
          <w:p>
            <w:pPr>
              <w:pStyle w:val="13"/>
            </w:pPr>
            <w:r>
              <w:t>25.56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19</w:t>
            </w:r>
          </w:p>
        </w:tc>
        <w:tc>
          <w:tcPr>
            <w:tcW w:w="992" w:type="dxa"/>
            <w:vAlign w:val="center"/>
          </w:tcPr>
          <w:p>
            <w:pPr>
              <w:pStyle w:val="14"/>
            </w:pPr>
            <w:r>
              <w:t>21012</w:t>
            </w:r>
          </w:p>
        </w:tc>
        <w:tc>
          <w:tcPr>
            <w:tcW w:w="1559" w:type="dxa"/>
            <w:vAlign w:val="center"/>
          </w:tcPr>
          <w:p>
            <w:pPr>
              <w:pStyle w:val="14"/>
            </w:pPr>
            <w:r>
              <w:t>财政对基本医疗保险基金的补助</w:t>
            </w:r>
          </w:p>
        </w:tc>
        <w:tc>
          <w:tcPr>
            <w:tcW w:w="1134" w:type="dxa"/>
            <w:vAlign w:val="center"/>
          </w:tcPr>
          <w:p>
            <w:pPr>
              <w:pStyle w:val="13"/>
            </w:pPr>
            <w:r>
              <w:t>25.56</w:t>
            </w:r>
          </w:p>
        </w:tc>
        <w:tc>
          <w:tcPr>
            <w:tcW w:w="1134" w:type="dxa"/>
            <w:vAlign w:val="center"/>
          </w:tcPr>
          <w:p>
            <w:pPr>
              <w:pStyle w:val="13"/>
            </w:pPr>
            <w:r>
              <w:t>25.56</w:t>
            </w:r>
          </w:p>
        </w:tc>
        <w:tc>
          <w:tcPr>
            <w:tcW w:w="1134" w:type="dxa"/>
            <w:vAlign w:val="center"/>
          </w:tcPr>
          <w:p>
            <w:pPr>
              <w:pStyle w:val="13"/>
            </w:pPr>
            <w:r>
              <w:t>25.56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20</w:t>
            </w:r>
          </w:p>
        </w:tc>
        <w:tc>
          <w:tcPr>
            <w:tcW w:w="992" w:type="dxa"/>
            <w:vAlign w:val="center"/>
          </w:tcPr>
          <w:p>
            <w:pPr>
              <w:pStyle w:val="14"/>
            </w:pPr>
            <w:r>
              <w:t>2101201</w:t>
            </w:r>
          </w:p>
        </w:tc>
        <w:tc>
          <w:tcPr>
            <w:tcW w:w="1559" w:type="dxa"/>
            <w:vAlign w:val="center"/>
          </w:tcPr>
          <w:p>
            <w:pPr>
              <w:pStyle w:val="14"/>
            </w:pPr>
            <w:r>
              <w:t>财政对职工基本医疗保险基金的补助</w:t>
            </w:r>
          </w:p>
        </w:tc>
        <w:tc>
          <w:tcPr>
            <w:tcW w:w="1134" w:type="dxa"/>
            <w:vAlign w:val="center"/>
          </w:tcPr>
          <w:p>
            <w:pPr>
              <w:pStyle w:val="13"/>
            </w:pPr>
            <w:r>
              <w:t>25.56</w:t>
            </w:r>
          </w:p>
        </w:tc>
        <w:tc>
          <w:tcPr>
            <w:tcW w:w="1134" w:type="dxa"/>
            <w:vAlign w:val="center"/>
          </w:tcPr>
          <w:p>
            <w:pPr>
              <w:pStyle w:val="13"/>
            </w:pPr>
            <w:r>
              <w:t>25.56</w:t>
            </w:r>
          </w:p>
        </w:tc>
        <w:tc>
          <w:tcPr>
            <w:tcW w:w="1134" w:type="dxa"/>
            <w:vAlign w:val="center"/>
          </w:tcPr>
          <w:p>
            <w:pPr>
              <w:pStyle w:val="13"/>
            </w:pPr>
            <w:r>
              <w:t>25.56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21</w:t>
            </w:r>
          </w:p>
        </w:tc>
        <w:tc>
          <w:tcPr>
            <w:tcW w:w="992" w:type="dxa"/>
            <w:vAlign w:val="center"/>
          </w:tcPr>
          <w:p>
            <w:pPr>
              <w:pStyle w:val="14"/>
            </w:pPr>
            <w:r>
              <w:t>221</w:t>
            </w:r>
          </w:p>
        </w:tc>
        <w:tc>
          <w:tcPr>
            <w:tcW w:w="1559" w:type="dxa"/>
            <w:vAlign w:val="center"/>
          </w:tcPr>
          <w:p>
            <w:pPr>
              <w:pStyle w:val="14"/>
            </w:pPr>
            <w:r>
              <w:t>住房保障支出</w:t>
            </w:r>
          </w:p>
        </w:tc>
        <w:tc>
          <w:tcPr>
            <w:tcW w:w="1134" w:type="dxa"/>
            <w:vAlign w:val="center"/>
          </w:tcPr>
          <w:p>
            <w:pPr>
              <w:pStyle w:val="13"/>
            </w:pPr>
            <w:r>
              <w:t>35.00</w:t>
            </w:r>
          </w:p>
        </w:tc>
        <w:tc>
          <w:tcPr>
            <w:tcW w:w="1134" w:type="dxa"/>
            <w:vAlign w:val="center"/>
          </w:tcPr>
          <w:p>
            <w:pPr>
              <w:pStyle w:val="13"/>
            </w:pPr>
            <w:r>
              <w:t>35.00</w:t>
            </w:r>
          </w:p>
        </w:tc>
        <w:tc>
          <w:tcPr>
            <w:tcW w:w="1134" w:type="dxa"/>
            <w:vAlign w:val="center"/>
          </w:tcPr>
          <w:p>
            <w:pPr>
              <w:pStyle w:val="13"/>
            </w:pPr>
            <w:r>
              <w:t>35.00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22</w:t>
            </w:r>
          </w:p>
        </w:tc>
        <w:tc>
          <w:tcPr>
            <w:tcW w:w="992" w:type="dxa"/>
            <w:vAlign w:val="center"/>
          </w:tcPr>
          <w:p>
            <w:pPr>
              <w:pStyle w:val="14"/>
            </w:pPr>
            <w:r>
              <w:t>22102</w:t>
            </w:r>
          </w:p>
        </w:tc>
        <w:tc>
          <w:tcPr>
            <w:tcW w:w="1559" w:type="dxa"/>
            <w:vAlign w:val="center"/>
          </w:tcPr>
          <w:p>
            <w:pPr>
              <w:pStyle w:val="14"/>
            </w:pPr>
            <w:r>
              <w:t>住房改革支出</w:t>
            </w:r>
          </w:p>
        </w:tc>
        <w:tc>
          <w:tcPr>
            <w:tcW w:w="1134" w:type="dxa"/>
            <w:vAlign w:val="center"/>
          </w:tcPr>
          <w:p>
            <w:pPr>
              <w:pStyle w:val="13"/>
            </w:pPr>
            <w:r>
              <w:t>35.00</w:t>
            </w:r>
          </w:p>
        </w:tc>
        <w:tc>
          <w:tcPr>
            <w:tcW w:w="1134" w:type="dxa"/>
            <w:vAlign w:val="center"/>
          </w:tcPr>
          <w:p>
            <w:pPr>
              <w:pStyle w:val="13"/>
            </w:pPr>
            <w:r>
              <w:t>35.00</w:t>
            </w:r>
          </w:p>
        </w:tc>
        <w:tc>
          <w:tcPr>
            <w:tcW w:w="1134" w:type="dxa"/>
            <w:vAlign w:val="center"/>
          </w:tcPr>
          <w:p>
            <w:pPr>
              <w:pStyle w:val="13"/>
            </w:pPr>
            <w:r>
              <w:t>35.00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23</w:t>
            </w:r>
          </w:p>
        </w:tc>
        <w:tc>
          <w:tcPr>
            <w:tcW w:w="992" w:type="dxa"/>
            <w:vAlign w:val="center"/>
          </w:tcPr>
          <w:p>
            <w:pPr>
              <w:pStyle w:val="14"/>
            </w:pPr>
            <w:r>
              <w:t>2210201</w:t>
            </w:r>
          </w:p>
        </w:tc>
        <w:tc>
          <w:tcPr>
            <w:tcW w:w="1559" w:type="dxa"/>
            <w:vAlign w:val="center"/>
          </w:tcPr>
          <w:p>
            <w:pPr>
              <w:pStyle w:val="14"/>
            </w:pPr>
            <w:r>
              <w:t>住房公积金</w:t>
            </w:r>
          </w:p>
        </w:tc>
        <w:tc>
          <w:tcPr>
            <w:tcW w:w="1134" w:type="dxa"/>
            <w:vAlign w:val="center"/>
          </w:tcPr>
          <w:p>
            <w:pPr>
              <w:pStyle w:val="13"/>
            </w:pPr>
            <w:r>
              <w:t>35.00</w:t>
            </w:r>
          </w:p>
        </w:tc>
        <w:tc>
          <w:tcPr>
            <w:tcW w:w="1134" w:type="dxa"/>
            <w:vAlign w:val="center"/>
          </w:tcPr>
          <w:p>
            <w:pPr>
              <w:pStyle w:val="13"/>
            </w:pPr>
            <w:r>
              <w:t>35.00</w:t>
            </w:r>
          </w:p>
        </w:tc>
        <w:tc>
          <w:tcPr>
            <w:tcW w:w="1134" w:type="dxa"/>
            <w:vAlign w:val="center"/>
          </w:tcPr>
          <w:p>
            <w:pPr>
              <w:pStyle w:val="13"/>
            </w:pPr>
            <w:r>
              <w:t>35.00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315成安县司法局</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741.71</w:t>
            </w:r>
          </w:p>
        </w:tc>
        <w:tc>
          <w:tcPr>
            <w:tcW w:w="1361" w:type="dxa"/>
            <w:vAlign w:val="center"/>
          </w:tcPr>
          <w:p>
            <w:pPr>
              <w:pStyle w:val="17"/>
            </w:pPr>
            <w:r>
              <w:t>553.55</w:t>
            </w:r>
          </w:p>
        </w:tc>
        <w:tc>
          <w:tcPr>
            <w:tcW w:w="1361" w:type="dxa"/>
            <w:vAlign w:val="center"/>
          </w:tcPr>
          <w:p>
            <w:pPr>
              <w:pStyle w:val="17"/>
            </w:pPr>
            <w:r>
              <w:t>188.16</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204</w:t>
            </w:r>
          </w:p>
        </w:tc>
        <w:tc>
          <w:tcPr>
            <w:tcW w:w="4535" w:type="dxa"/>
            <w:vAlign w:val="center"/>
          </w:tcPr>
          <w:p>
            <w:pPr>
              <w:pStyle w:val="14"/>
            </w:pPr>
            <w:r>
              <w:t>公共安全支出</w:t>
            </w:r>
          </w:p>
        </w:tc>
        <w:tc>
          <w:tcPr>
            <w:tcW w:w="1361" w:type="dxa"/>
            <w:vAlign w:val="center"/>
          </w:tcPr>
          <w:p>
            <w:pPr>
              <w:pStyle w:val="13"/>
            </w:pPr>
            <w:r>
              <w:t>587.49</w:t>
            </w:r>
          </w:p>
        </w:tc>
        <w:tc>
          <w:tcPr>
            <w:tcW w:w="1361" w:type="dxa"/>
            <w:vAlign w:val="center"/>
          </w:tcPr>
          <w:p>
            <w:pPr>
              <w:pStyle w:val="13"/>
            </w:pPr>
            <w:r>
              <w:t>399.33</w:t>
            </w:r>
          </w:p>
        </w:tc>
        <w:tc>
          <w:tcPr>
            <w:tcW w:w="1361" w:type="dxa"/>
            <w:vAlign w:val="center"/>
          </w:tcPr>
          <w:p>
            <w:pPr>
              <w:pStyle w:val="13"/>
            </w:pPr>
            <w:r>
              <w:t>188.16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20406</w:t>
            </w:r>
          </w:p>
        </w:tc>
        <w:tc>
          <w:tcPr>
            <w:tcW w:w="4535" w:type="dxa"/>
            <w:vAlign w:val="center"/>
          </w:tcPr>
          <w:p>
            <w:pPr>
              <w:pStyle w:val="14"/>
            </w:pPr>
            <w:r>
              <w:t>司法</w:t>
            </w:r>
          </w:p>
        </w:tc>
        <w:tc>
          <w:tcPr>
            <w:tcW w:w="1361" w:type="dxa"/>
            <w:vAlign w:val="center"/>
          </w:tcPr>
          <w:p>
            <w:pPr>
              <w:pStyle w:val="13"/>
            </w:pPr>
            <w:r>
              <w:t>587.49</w:t>
            </w:r>
          </w:p>
        </w:tc>
        <w:tc>
          <w:tcPr>
            <w:tcW w:w="1361" w:type="dxa"/>
            <w:vAlign w:val="center"/>
          </w:tcPr>
          <w:p>
            <w:pPr>
              <w:pStyle w:val="13"/>
            </w:pPr>
            <w:r>
              <w:t>399.33</w:t>
            </w:r>
          </w:p>
        </w:tc>
        <w:tc>
          <w:tcPr>
            <w:tcW w:w="1361" w:type="dxa"/>
            <w:vAlign w:val="center"/>
          </w:tcPr>
          <w:p>
            <w:pPr>
              <w:pStyle w:val="13"/>
            </w:pPr>
            <w:r>
              <w:t>188.16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2040601</w:t>
            </w:r>
          </w:p>
        </w:tc>
        <w:tc>
          <w:tcPr>
            <w:tcW w:w="4535" w:type="dxa"/>
            <w:vAlign w:val="center"/>
          </w:tcPr>
          <w:p>
            <w:pPr>
              <w:pStyle w:val="14"/>
            </w:pPr>
            <w:r>
              <w:t>行政运行</w:t>
            </w:r>
          </w:p>
        </w:tc>
        <w:tc>
          <w:tcPr>
            <w:tcW w:w="1361" w:type="dxa"/>
            <w:vAlign w:val="center"/>
          </w:tcPr>
          <w:p>
            <w:pPr>
              <w:pStyle w:val="13"/>
            </w:pPr>
            <w:r>
              <w:t>433.33</w:t>
            </w:r>
          </w:p>
        </w:tc>
        <w:tc>
          <w:tcPr>
            <w:tcW w:w="1361" w:type="dxa"/>
            <w:vAlign w:val="center"/>
          </w:tcPr>
          <w:p>
            <w:pPr>
              <w:pStyle w:val="13"/>
            </w:pPr>
            <w:r>
              <w:t>399.33</w:t>
            </w:r>
          </w:p>
        </w:tc>
        <w:tc>
          <w:tcPr>
            <w:tcW w:w="1361" w:type="dxa"/>
            <w:vAlign w:val="center"/>
          </w:tcPr>
          <w:p>
            <w:pPr>
              <w:pStyle w:val="13"/>
            </w:pPr>
            <w:r>
              <w:t>34.00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2040604</w:t>
            </w:r>
          </w:p>
        </w:tc>
        <w:tc>
          <w:tcPr>
            <w:tcW w:w="4535" w:type="dxa"/>
            <w:vAlign w:val="center"/>
          </w:tcPr>
          <w:p>
            <w:pPr>
              <w:pStyle w:val="14"/>
            </w:pPr>
            <w:r>
              <w:t>基层司法业务</w:t>
            </w:r>
          </w:p>
        </w:tc>
        <w:tc>
          <w:tcPr>
            <w:tcW w:w="1361" w:type="dxa"/>
            <w:vAlign w:val="center"/>
          </w:tcPr>
          <w:p>
            <w:pPr>
              <w:pStyle w:val="13"/>
            </w:pPr>
            <w:r>
              <w:t>10.00</w:t>
            </w:r>
          </w:p>
        </w:tc>
        <w:tc>
          <w:tcPr>
            <w:tcW w:w="1361" w:type="dxa"/>
            <w:vAlign w:val="center"/>
          </w:tcPr>
          <w:p>
            <w:pPr>
              <w:pStyle w:val="13"/>
            </w:pPr>
          </w:p>
        </w:tc>
        <w:tc>
          <w:tcPr>
            <w:tcW w:w="1361" w:type="dxa"/>
            <w:vAlign w:val="center"/>
          </w:tcPr>
          <w:p>
            <w:pPr>
              <w:pStyle w:val="13"/>
            </w:pPr>
            <w:r>
              <w:t>10.00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2040605</w:t>
            </w:r>
          </w:p>
        </w:tc>
        <w:tc>
          <w:tcPr>
            <w:tcW w:w="4535" w:type="dxa"/>
            <w:vAlign w:val="center"/>
          </w:tcPr>
          <w:p>
            <w:pPr>
              <w:pStyle w:val="14"/>
            </w:pPr>
            <w:r>
              <w:t>普法宣传</w:t>
            </w:r>
          </w:p>
        </w:tc>
        <w:tc>
          <w:tcPr>
            <w:tcW w:w="1361" w:type="dxa"/>
            <w:vAlign w:val="center"/>
          </w:tcPr>
          <w:p>
            <w:pPr>
              <w:pStyle w:val="13"/>
            </w:pPr>
            <w:r>
              <w:t>24.20</w:t>
            </w:r>
          </w:p>
        </w:tc>
        <w:tc>
          <w:tcPr>
            <w:tcW w:w="1361" w:type="dxa"/>
            <w:vAlign w:val="center"/>
          </w:tcPr>
          <w:p>
            <w:pPr>
              <w:pStyle w:val="13"/>
            </w:pPr>
          </w:p>
        </w:tc>
        <w:tc>
          <w:tcPr>
            <w:tcW w:w="1361" w:type="dxa"/>
            <w:vAlign w:val="center"/>
          </w:tcPr>
          <w:p>
            <w:pPr>
              <w:pStyle w:val="13"/>
            </w:pPr>
            <w:r>
              <w:t>24.20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2040606</w:t>
            </w:r>
          </w:p>
        </w:tc>
        <w:tc>
          <w:tcPr>
            <w:tcW w:w="4535" w:type="dxa"/>
            <w:vAlign w:val="center"/>
          </w:tcPr>
          <w:p>
            <w:pPr>
              <w:pStyle w:val="14"/>
            </w:pPr>
            <w:r>
              <w:t>律师管理</w:t>
            </w:r>
          </w:p>
        </w:tc>
        <w:tc>
          <w:tcPr>
            <w:tcW w:w="1361" w:type="dxa"/>
            <w:vAlign w:val="center"/>
          </w:tcPr>
          <w:p>
            <w:pPr>
              <w:pStyle w:val="13"/>
            </w:pPr>
            <w:r>
              <w:t>10.00</w:t>
            </w:r>
          </w:p>
        </w:tc>
        <w:tc>
          <w:tcPr>
            <w:tcW w:w="1361" w:type="dxa"/>
            <w:vAlign w:val="center"/>
          </w:tcPr>
          <w:p>
            <w:pPr>
              <w:pStyle w:val="13"/>
            </w:pPr>
          </w:p>
        </w:tc>
        <w:tc>
          <w:tcPr>
            <w:tcW w:w="1361" w:type="dxa"/>
            <w:vAlign w:val="center"/>
          </w:tcPr>
          <w:p>
            <w:pPr>
              <w:pStyle w:val="13"/>
            </w:pPr>
            <w:r>
              <w:t>10.00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2040607</w:t>
            </w:r>
          </w:p>
        </w:tc>
        <w:tc>
          <w:tcPr>
            <w:tcW w:w="4535" w:type="dxa"/>
            <w:vAlign w:val="center"/>
          </w:tcPr>
          <w:p>
            <w:pPr>
              <w:pStyle w:val="14"/>
            </w:pPr>
            <w:r>
              <w:t>公共法律服务</w:t>
            </w:r>
          </w:p>
        </w:tc>
        <w:tc>
          <w:tcPr>
            <w:tcW w:w="1361" w:type="dxa"/>
            <w:vAlign w:val="center"/>
          </w:tcPr>
          <w:p>
            <w:pPr>
              <w:pStyle w:val="13"/>
            </w:pPr>
            <w:r>
              <w:t>14.00</w:t>
            </w:r>
          </w:p>
        </w:tc>
        <w:tc>
          <w:tcPr>
            <w:tcW w:w="1361" w:type="dxa"/>
            <w:vAlign w:val="center"/>
          </w:tcPr>
          <w:p>
            <w:pPr>
              <w:pStyle w:val="13"/>
            </w:pPr>
          </w:p>
        </w:tc>
        <w:tc>
          <w:tcPr>
            <w:tcW w:w="1361" w:type="dxa"/>
            <w:vAlign w:val="center"/>
          </w:tcPr>
          <w:p>
            <w:pPr>
              <w:pStyle w:val="13"/>
            </w:pPr>
            <w:r>
              <w:t>14.00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2040610</w:t>
            </w:r>
          </w:p>
        </w:tc>
        <w:tc>
          <w:tcPr>
            <w:tcW w:w="4535" w:type="dxa"/>
            <w:vAlign w:val="center"/>
          </w:tcPr>
          <w:p>
            <w:pPr>
              <w:pStyle w:val="14"/>
            </w:pPr>
            <w:r>
              <w:t>社区矫正</w:t>
            </w:r>
          </w:p>
        </w:tc>
        <w:tc>
          <w:tcPr>
            <w:tcW w:w="1361" w:type="dxa"/>
            <w:vAlign w:val="center"/>
          </w:tcPr>
          <w:p>
            <w:pPr>
              <w:pStyle w:val="13"/>
            </w:pPr>
            <w:r>
              <w:t>37.96</w:t>
            </w:r>
          </w:p>
        </w:tc>
        <w:tc>
          <w:tcPr>
            <w:tcW w:w="1361" w:type="dxa"/>
            <w:vAlign w:val="center"/>
          </w:tcPr>
          <w:p>
            <w:pPr>
              <w:pStyle w:val="13"/>
            </w:pPr>
          </w:p>
        </w:tc>
        <w:tc>
          <w:tcPr>
            <w:tcW w:w="1361" w:type="dxa"/>
            <w:vAlign w:val="center"/>
          </w:tcPr>
          <w:p>
            <w:pPr>
              <w:pStyle w:val="13"/>
            </w:pPr>
            <w:r>
              <w:t>37.96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2040612</w:t>
            </w:r>
          </w:p>
        </w:tc>
        <w:tc>
          <w:tcPr>
            <w:tcW w:w="4535" w:type="dxa"/>
            <w:vAlign w:val="center"/>
          </w:tcPr>
          <w:p>
            <w:pPr>
              <w:pStyle w:val="14"/>
            </w:pPr>
            <w:r>
              <w:t>法治建设</w:t>
            </w:r>
          </w:p>
        </w:tc>
        <w:tc>
          <w:tcPr>
            <w:tcW w:w="1361" w:type="dxa"/>
            <w:vAlign w:val="center"/>
          </w:tcPr>
          <w:p>
            <w:pPr>
              <w:pStyle w:val="13"/>
            </w:pPr>
            <w:r>
              <w:t>31.00</w:t>
            </w:r>
          </w:p>
        </w:tc>
        <w:tc>
          <w:tcPr>
            <w:tcW w:w="1361" w:type="dxa"/>
            <w:vAlign w:val="center"/>
          </w:tcPr>
          <w:p>
            <w:pPr>
              <w:pStyle w:val="13"/>
            </w:pPr>
          </w:p>
        </w:tc>
        <w:tc>
          <w:tcPr>
            <w:tcW w:w="1361" w:type="dxa"/>
            <w:vAlign w:val="center"/>
          </w:tcPr>
          <w:p>
            <w:pPr>
              <w:pStyle w:val="13"/>
            </w:pPr>
            <w:r>
              <w:t>31.00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992" w:type="dxa"/>
            <w:vAlign w:val="center"/>
          </w:tcPr>
          <w:p>
            <w:pPr>
              <w:pStyle w:val="14"/>
            </w:pPr>
            <w:r>
              <w:t>2040699</w:t>
            </w:r>
          </w:p>
        </w:tc>
        <w:tc>
          <w:tcPr>
            <w:tcW w:w="4535" w:type="dxa"/>
            <w:vAlign w:val="center"/>
          </w:tcPr>
          <w:p>
            <w:pPr>
              <w:pStyle w:val="14"/>
            </w:pPr>
            <w:r>
              <w:t>其他司法支出</w:t>
            </w:r>
          </w:p>
        </w:tc>
        <w:tc>
          <w:tcPr>
            <w:tcW w:w="1361" w:type="dxa"/>
            <w:vAlign w:val="center"/>
          </w:tcPr>
          <w:p>
            <w:pPr>
              <w:pStyle w:val="13"/>
            </w:pPr>
            <w:r>
              <w:t>27.00</w:t>
            </w:r>
          </w:p>
        </w:tc>
        <w:tc>
          <w:tcPr>
            <w:tcW w:w="1361" w:type="dxa"/>
            <w:vAlign w:val="center"/>
          </w:tcPr>
          <w:p>
            <w:pPr>
              <w:pStyle w:val="13"/>
            </w:pPr>
          </w:p>
        </w:tc>
        <w:tc>
          <w:tcPr>
            <w:tcW w:w="1361" w:type="dxa"/>
            <w:vAlign w:val="center"/>
          </w:tcPr>
          <w:p>
            <w:pPr>
              <w:pStyle w:val="13"/>
            </w:pPr>
            <w:r>
              <w:t>27.00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992" w:type="dxa"/>
            <w:vAlign w:val="center"/>
          </w:tcPr>
          <w:p>
            <w:pPr>
              <w:pStyle w:val="14"/>
            </w:pPr>
            <w:r>
              <w:t>208</w:t>
            </w:r>
          </w:p>
        </w:tc>
        <w:tc>
          <w:tcPr>
            <w:tcW w:w="4535" w:type="dxa"/>
            <w:vAlign w:val="center"/>
          </w:tcPr>
          <w:p>
            <w:pPr>
              <w:pStyle w:val="14"/>
            </w:pPr>
            <w:r>
              <w:t>社会保障和就业支出</w:t>
            </w:r>
          </w:p>
        </w:tc>
        <w:tc>
          <w:tcPr>
            <w:tcW w:w="1361" w:type="dxa"/>
            <w:vAlign w:val="center"/>
          </w:tcPr>
          <w:p>
            <w:pPr>
              <w:pStyle w:val="13"/>
            </w:pPr>
            <w:r>
              <w:t>93.66</w:t>
            </w:r>
          </w:p>
        </w:tc>
        <w:tc>
          <w:tcPr>
            <w:tcW w:w="1361" w:type="dxa"/>
            <w:vAlign w:val="center"/>
          </w:tcPr>
          <w:p>
            <w:pPr>
              <w:pStyle w:val="13"/>
            </w:pPr>
            <w:r>
              <w:t>93.66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992" w:type="dxa"/>
            <w:vAlign w:val="center"/>
          </w:tcPr>
          <w:p>
            <w:pPr>
              <w:pStyle w:val="14"/>
            </w:pPr>
            <w:r>
              <w:t>20805</w:t>
            </w:r>
          </w:p>
        </w:tc>
        <w:tc>
          <w:tcPr>
            <w:tcW w:w="4535" w:type="dxa"/>
            <w:vAlign w:val="center"/>
          </w:tcPr>
          <w:p>
            <w:pPr>
              <w:pStyle w:val="14"/>
            </w:pPr>
            <w:r>
              <w:t>行政事业单位养老支出</w:t>
            </w:r>
          </w:p>
        </w:tc>
        <w:tc>
          <w:tcPr>
            <w:tcW w:w="1361" w:type="dxa"/>
            <w:vAlign w:val="center"/>
          </w:tcPr>
          <w:p>
            <w:pPr>
              <w:pStyle w:val="13"/>
            </w:pPr>
            <w:r>
              <w:t>91.65</w:t>
            </w:r>
          </w:p>
        </w:tc>
        <w:tc>
          <w:tcPr>
            <w:tcW w:w="1361" w:type="dxa"/>
            <w:vAlign w:val="center"/>
          </w:tcPr>
          <w:p>
            <w:pPr>
              <w:pStyle w:val="13"/>
            </w:pPr>
            <w:r>
              <w:t>91.65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992" w:type="dxa"/>
            <w:vAlign w:val="center"/>
          </w:tcPr>
          <w:p>
            <w:pPr>
              <w:pStyle w:val="14"/>
            </w:pPr>
            <w:r>
              <w:t>2080501</w:t>
            </w:r>
          </w:p>
        </w:tc>
        <w:tc>
          <w:tcPr>
            <w:tcW w:w="4535" w:type="dxa"/>
            <w:vAlign w:val="center"/>
          </w:tcPr>
          <w:p>
            <w:pPr>
              <w:pStyle w:val="14"/>
            </w:pPr>
            <w:r>
              <w:t>行政单位离退休</w:t>
            </w:r>
          </w:p>
        </w:tc>
        <w:tc>
          <w:tcPr>
            <w:tcW w:w="1361" w:type="dxa"/>
            <w:vAlign w:val="center"/>
          </w:tcPr>
          <w:p>
            <w:pPr>
              <w:pStyle w:val="13"/>
            </w:pPr>
            <w:r>
              <w:t>39.12</w:t>
            </w:r>
          </w:p>
        </w:tc>
        <w:tc>
          <w:tcPr>
            <w:tcW w:w="1361" w:type="dxa"/>
            <w:vAlign w:val="center"/>
          </w:tcPr>
          <w:p>
            <w:pPr>
              <w:pStyle w:val="13"/>
            </w:pPr>
            <w:r>
              <w:t>39.12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992" w:type="dxa"/>
            <w:vAlign w:val="center"/>
          </w:tcPr>
          <w:p>
            <w:pPr>
              <w:pStyle w:val="14"/>
            </w:pPr>
            <w:r>
              <w:t>2080505</w:t>
            </w:r>
          </w:p>
        </w:tc>
        <w:tc>
          <w:tcPr>
            <w:tcW w:w="4535" w:type="dxa"/>
            <w:vAlign w:val="center"/>
          </w:tcPr>
          <w:p>
            <w:pPr>
              <w:pStyle w:val="14"/>
            </w:pPr>
            <w:r>
              <w:t>机关事业单位基本养老保险缴费支出</w:t>
            </w:r>
          </w:p>
        </w:tc>
        <w:tc>
          <w:tcPr>
            <w:tcW w:w="1361" w:type="dxa"/>
            <w:vAlign w:val="center"/>
          </w:tcPr>
          <w:p>
            <w:pPr>
              <w:pStyle w:val="13"/>
            </w:pPr>
            <w:r>
              <w:t>52.53</w:t>
            </w:r>
          </w:p>
        </w:tc>
        <w:tc>
          <w:tcPr>
            <w:tcW w:w="1361" w:type="dxa"/>
            <w:vAlign w:val="center"/>
          </w:tcPr>
          <w:p>
            <w:pPr>
              <w:pStyle w:val="13"/>
            </w:pPr>
            <w:r>
              <w:t>52.53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992" w:type="dxa"/>
            <w:vAlign w:val="center"/>
          </w:tcPr>
          <w:p>
            <w:pPr>
              <w:pStyle w:val="14"/>
            </w:pPr>
            <w:r>
              <w:t>20808</w:t>
            </w:r>
          </w:p>
        </w:tc>
        <w:tc>
          <w:tcPr>
            <w:tcW w:w="4535" w:type="dxa"/>
            <w:vAlign w:val="center"/>
          </w:tcPr>
          <w:p>
            <w:pPr>
              <w:pStyle w:val="14"/>
            </w:pPr>
            <w:r>
              <w:t>抚恤</w:t>
            </w:r>
          </w:p>
        </w:tc>
        <w:tc>
          <w:tcPr>
            <w:tcW w:w="1361" w:type="dxa"/>
            <w:vAlign w:val="center"/>
          </w:tcPr>
          <w:p>
            <w:pPr>
              <w:pStyle w:val="13"/>
            </w:pPr>
            <w:r>
              <w:t>2.02</w:t>
            </w:r>
          </w:p>
        </w:tc>
        <w:tc>
          <w:tcPr>
            <w:tcW w:w="1361" w:type="dxa"/>
            <w:vAlign w:val="center"/>
          </w:tcPr>
          <w:p>
            <w:pPr>
              <w:pStyle w:val="13"/>
            </w:pPr>
            <w:r>
              <w:t>2.02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992" w:type="dxa"/>
            <w:vAlign w:val="center"/>
          </w:tcPr>
          <w:p>
            <w:pPr>
              <w:pStyle w:val="14"/>
            </w:pPr>
            <w:r>
              <w:t>2080801</w:t>
            </w:r>
          </w:p>
        </w:tc>
        <w:tc>
          <w:tcPr>
            <w:tcW w:w="4535" w:type="dxa"/>
            <w:vAlign w:val="center"/>
          </w:tcPr>
          <w:p>
            <w:pPr>
              <w:pStyle w:val="14"/>
            </w:pPr>
            <w:r>
              <w:t>死亡抚恤</w:t>
            </w:r>
          </w:p>
        </w:tc>
        <w:tc>
          <w:tcPr>
            <w:tcW w:w="1361" w:type="dxa"/>
            <w:vAlign w:val="center"/>
          </w:tcPr>
          <w:p>
            <w:pPr>
              <w:pStyle w:val="13"/>
            </w:pPr>
            <w:r>
              <w:t>2.02</w:t>
            </w:r>
          </w:p>
        </w:tc>
        <w:tc>
          <w:tcPr>
            <w:tcW w:w="1361" w:type="dxa"/>
            <w:vAlign w:val="center"/>
          </w:tcPr>
          <w:p>
            <w:pPr>
              <w:pStyle w:val="13"/>
            </w:pPr>
            <w:r>
              <w:t>2.02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992" w:type="dxa"/>
            <w:vAlign w:val="center"/>
          </w:tcPr>
          <w:p>
            <w:pPr>
              <w:pStyle w:val="14"/>
            </w:pPr>
            <w:r>
              <w:t>210</w:t>
            </w:r>
          </w:p>
        </w:tc>
        <w:tc>
          <w:tcPr>
            <w:tcW w:w="4535" w:type="dxa"/>
            <w:vAlign w:val="center"/>
          </w:tcPr>
          <w:p>
            <w:pPr>
              <w:pStyle w:val="14"/>
            </w:pPr>
            <w:r>
              <w:t>卫生健康支出</w:t>
            </w:r>
          </w:p>
        </w:tc>
        <w:tc>
          <w:tcPr>
            <w:tcW w:w="1361" w:type="dxa"/>
            <w:vAlign w:val="center"/>
          </w:tcPr>
          <w:p>
            <w:pPr>
              <w:pStyle w:val="13"/>
            </w:pPr>
            <w:r>
              <w:t>25.56</w:t>
            </w:r>
          </w:p>
        </w:tc>
        <w:tc>
          <w:tcPr>
            <w:tcW w:w="1361" w:type="dxa"/>
            <w:vAlign w:val="center"/>
          </w:tcPr>
          <w:p>
            <w:pPr>
              <w:pStyle w:val="13"/>
            </w:pPr>
            <w:r>
              <w:t>25.56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992" w:type="dxa"/>
            <w:vAlign w:val="center"/>
          </w:tcPr>
          <w:p>
            <w:pPr>
              <w:pStyle w:val="14"/>
            </w:pPr>
            <w:r>
              <w:t>21012</w:t>
            </w:r>
          </w:p>
        </w:tc>
        <w:tc>
          <w:tcPr>
            <w:tcW w:w="4535" w:type="dxa"/>
            <w:vAlign w:val="center"/>
          </w:tcPr>
          <w:p>
            <w:pPr>
              <w:pStyle w:val="14"/>
            </w:pPr>
            <w:r>
              <w:t>财政对基本医疗保险基金的补助</w:t>
            </w:r>
          </w:p>
        </w:tc>
        <w:tc>
          <w:tcPr>
            <w:tcW w:w="1361" w:type="dxa"/>
            <w:vAlign w:val="center"/>
          </w:tcPr>
          <w:p>
            <w:pPr>
              <w:pStyle w:val="13"/>
            </w:pPr>
            <w:r>
              <w:t>25.56</w:t>
            </w:r>
          </w:p>
        </w:tc>
        <w:tc>
          <w:tcPr>
            <w:tcW w:w="1361" w:type="dxa"/>
            <w:vAlign w:val="center"/>
          </w:tcPr>
          <w:p>
            <w:pPr>
              <w:pStyle w:val="13"/>
            </w:pPr>
            <w:r>
              <w:t>25.56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992" w:type="dxa"/>
            <w:vAlign w:val="center"/>
          </w:tcPr>
          <w:p>
            <w:pPr>
              <w:pStyle w:val="14"/>
            </w:pPr>
            <w:r>
              <w:t>2101201</w:t>
            </w:r>
          </w:p>
        </w:tc>
        <w:tc>
          <w:tcPr>
            <w:tcW w:w="4535" w:type="dxa"/>
            <w:vAlign w:val="center"/>
          </w:tcPr>
          <w:p>
            <w:pPr>
              <w:pStyle w:val="14"/>
            </w:pPr>
            <w:r>
              <w:t>财政对职工基本医疗保险基金的补助</w:t>
            </w:r>
          </w:p>
        </w:tc>
        <w:tc>
          <w:tcPr>
            <w:tcW w:w="1361" w:type="dxa"/>
            <w:vAlign w:val="center"/>
          </w:tcPr>
          <w:p>
            <w:pPr>
              <w:pStyle w:val="13"/>
            </w:pPr>
            <w:r>
              <w:t>25.56</w:t>
            </w:r>
          </w:p>
        </w:tc>
        <w:tc>
          <w:tcPr>
            <w:tcW w:w="1361" w:type="dxa"/>
            <w:vAlign w:val="center"/>
          </w:tcPr>
          <w:p>
            <w:pPr>
              <w:pStyle w:val="13"/>
            </w:pPr>
            <w:r>
              <w:t>25.56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992" w:type="dxa"/>
            <w:vAlign w:val="center"/>
          </w:tcPr>
          <w:p>
            <w:pPr>
              <w:pStyle w:val="14"/>
            </w:pPr>
            <w:r>
              <w:t>221</w:t>
            </w:r>
          </w:p>
        </w:tc>
        <w:tc>
          <w:tcPr>
            <w:tcW w:w="4535" w:type="dxa"/>
            <w:vAlign w:val="center"/>
          </w:tcPr>
          <w:p>
            <w:pPr>
              <w:pStyle w:val="14"/>
            </w:pPr>
            <w:r>
              <w:t>住房保障支出</w:t>
            </w:r>
          </w:p>
        </w:tc>
        <w:tc>
          <w:tcPr>
            <w:tcW w:w="1361" w:type="dxa"/>
            <w:vAlign w:val="center"/>
          </w:tcPr>
          <w:p>
            <w:pPr>
              <w:pStyle w:val="13"/>
            </w:pPr>
            <w:r>
              <w:t>35.00</w:t>
            </w:r>
          </w:p>
        </w:tc>
        <w:tc>
          <w:tcPr>
            <w:tcW w:w="1361" w:type="dxa"/>
            <w:vAlign w:val="center"/>
          </w:tcPr>
          <w:p>
            <w:pPr>
              <w:pStyle w:val="13"/>
            </w:pPr>
            <w:r>
              <w:t>35.00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992" w:type="dxa"/>
            <w:vAlign w:val="center"/>
          </w:tcPr>
          <w:p>
            <w:pPr>
              <w:pStyle w:val="14"/>
            </w:pPr>
            <w:r>
              <w:t>22102</w:t>
            </w:r>
          </w:p>
        </w:tc>
        <w:tc>
          <w:tcPr>
            <w:tcW w:w="4535" w:type="dxa"/>
            <w:vAlign w:val="center"/>
          </w:tcPr>
          <w:p>
            <w:pPr>
              <w:pStyle w:val="14"/>
            </w:pPr>
            <w:r>
              <w:t>住房改革支出</w:t>
            </w:r>
          </w:p>
        </w:tc>
        <w:tc>
          <w:tcPr>
            <w:tcW w:w="1361" w:type="dxa"/>
            <w:vAlign w:val="center"/>
          </w:tcPr>
          <w:p>
            <w:pPr>
              <w:pStyle w:val="13"/>
            </w:pPr>
            <w:r>
              <w:t>35.00</w:t>
            </w:r>
          </w:p>
        </w:tc>
        <w:tc>
          <w:tcPr>
            <w:tcW w:w="1361" w:type="dxa"/>
            <w:vAlign w:val="center"/>
          </w:tcPr>
          <w:p>
            <w:pPr>
              <w:pStyle w:val="13"/>
            </w:pPr>
            <w:r>
              <w:t>35.00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992" w:type="dxa"/>
            <w:vAlign w:val="center"/>
          </w:tcPr>
          <w:p>
            <w:pPr>
              <w:pStyle w:val="14"/>
            </w:pPr>
            <w:r>
              <w:t>2210201</w:t>
            </w:r>
          </w:p>
        </w:tc>
        <w:tc>
          <w:tcPr>
            <w:tcW w:w="4535" w:type="dxa"/>
            <w:vAlign w:val="center"/>
          </w:tcPr>
          <w:p>
            <w:pPr>
              <w:pStyle w:val="14"/>
            </w:pPr>
            <w:r>
              <w:t>住房公积金</w:t>
            </w:r>
          </w:p>
        </w:tc>
        <w:tc>
          <w:tcPr>
            <w:tcW w:w="1361" w:type="dxa"/>
            <w:vAlign w:val="center"/>
          </w:tcPr>
          <w:p>
            <w:pPr>
              <w:pStyle w:val="13"/>
            </w:pPr>
            <w:r>
              <w:t>35.00</w:t>
            </w:r>
          </w:p>
        </w:tc>
        <w:tc>
          <w:tcPr>
            <w:tcW w:w="1361" w:type="dxa"/>
            <w:vAlign w:val="center"/>
          </w:tcPr>
          <w:p>
            <w:pPr>
              <w:pStyle w:val="13"/>
            </w:pPr>
            <w:r>
              <w:t>35.00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315成安县司法局</w:t>
            </w:r>
          </w:p>
        </w:tc>
        <w:tc>
          <w:tcPr>
            <w:tcW w:w="3402" w:type="dxa"/>
            <w:tcBorders>
              <w:top w:val="single" w:color="FFFFFF" w:sz="6" w:space="0"/>
              <w:left w:val="single" w:color="FFFFFF" w:sz="6" w:space="0"/>
              <w:right w:val="single" w:color="FFFFFF" w:sz="6" w:space="0"/>
            </w:tcBorders>
            <w:vAlign w:val="center"/>
          </w:tcPr>
          <w:p>
            <w:pPr>
              <w:pStyle w:val="10"/>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741.71</w:t>
            </w:r>
          </w:p>
        </w:tc>
        <w:tc>
          <w:tcPr>
            <w:tcW w:w="3402" w:type="dxa"/>
            <w:vAlign w:val="center"/>
          </w:tcPr>
          <w:p>
            <w:pPr>
              <w:pStyle w:val="14"/>
            </w:pPr>
            <w:r>
              <w:t>一、一般公共服务支出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r>
              <w:t>587.49</w:t>
            </w:r>
          </w:p>
        </w:tc>
        <w:tc>
          <w:tcPr>
            <w:tcW w:w="1474" w:type="dxa"/>
            <w:vAlign w:val="center"/>
          </w:tcPr>
          <w:p>
            <w:pPr>
              <w:pStyle w:val="13"/>
            </w:pPr>
            <w:r>
              <w:t>587.49</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r>
              <w:t>93.66</w:t>
            </w:r>
          </w:p>
        </w:tc>
        <w:tc>
          <w:tcPr>
            <w:tcW w:w="1474" w:type="dxa"/>
            <w:vAlign w:val="center"/>
          </w:tcPr>
          <w:p>
            <w:pPr>
              <w:pStyle w:val="13"/>
            </w:pPr>
            <w:r>
              <w:t>93.66</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r>
              <w:t>25.56</w:t>
            </w:r>
          </w:p>
        </w:tc>
        <w:tc>
          <w:tcPr>
            <w:tcW w:w="1474" w:type="dxa"/>
            <w:vAlign w:val="center"/>
          </w:tcPr>
          <w:p>
            <w:pPr>
              <w:pStyle w:val="13"/>
            </w:pPr>
            <w:r>
              <w:t>25.56</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r>
              <w:t>35.00</w:t>
            </w:r>
          </w:p>
        </w:tc>
        <w:tc>
          <w:tcPr>
            <w:tcW w:w="1474" w:type="dxa"/>
            <w:vAlign w:val="center"/>
          </w:tcPr>
          <w:p>
            <w:pPr>
              <w:pStyle w:val="13"/>
            </w:pPr>
            <w:r>
              <w:t>35.00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三十一、人行科目</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6"/>
            </w:pPr>
            <w:r>
              <w:t>本年收入合计</w:t>
            </w:r>
          </w:p>
        </w:tc>
        <w:tc>
          <w:tcPr>
            <w:tcW w:w="1474" w:type="dxa"/>
            <w:vAlign w:val="center"/>
          </w:tcPr>
          <w:p>
            <w:pPr>
              <w:pStyle w:val="17"/>
            </w:pPr>
            <w:r>
              <w:t>741.71</w:t>
            </w:r>
          </w:p>
        </w:tc>
        <w:tc>
          <w:tcPr>
            <w:tcW w:w="3402" w:type="dxa"/>
            <w:vAlign w:val="center"/>
          </w:tcPr>
          <w:p>
            <w:pPr>
              <w:pStyle w:val="16"/>
            </w:pPr>
            <w:r>
              <w:t>本年支出合计</w:t>
            </w:r>
          </w:p>
        </w:tc>
        <w:tc>
          <w:tcPr>
            <w:tcW w:w="1474" w:type="dxa"/>
            <w:vAlign w:val="center"/>
          </w:tcPr>
          <w:p>
            <w:pPr>
              <w:pStyle w:val="17"/>
            </w:pPr>
            <w:r>
              <w:t>741.71</w:t>
            </w:r>
          </w:p>
        </w:tc>
        <w:tc>
          <w:tcPr>
            <w:tcW w:w="1474" w:type="dxa"/>
            <w:vAlign w:val="center"/>
          </w:tcPr>
          <w:p>
            <w:pPr>
              <w:pStyle w:val="17"/>
            </w:pPr>
            <w:r>
              <w:t>741.71</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3402" w:type="dxa"/>
            <w:vAlign w:val="center"/>
          </w:tcPr>
          <w:p>
            <w:pPr>
              <w:pStyle w:val="16"/>
            </w:pPr>
            <w:r>
              <w:t>收入总计</w:t>
            </w:r>
          </w:p>
        </w:tc>
        <w:tc>
          <w:tcPr>
            <w:tcW w:w="1474" w:type="dxa"/>
            <w:vAlign w:val="center"/>
          </w:tcPr>
          <w:p>
            <w:pPr>
              <w:pStyle w:val="17"/>
            </w:pPr>
            <w:r>
              <w:t>741.71</w:t>
            </w:r>
          </w:p>
        </w:tc>
        <w:tc>
          <w:tcPr>
            <w:tcW w:w="3402" w:type="dxa"/>
            <w:vAlign w:val="center"/>
          </w:tcPr>
          <w:p>
            <w:pPr>
              <w:pStyle w:val="16"/>
            </w:pPr>
            <w:r>
              <w:t>支出总计</w:t>
            </w:r>
          </w:p>
        </w:tc>
        <w:tc>
          <w:tcPr>
            <w:tcW w:w="1474" w:type="dxa"/>
            <w:vAlign w:val="center"/>
          </w:tcPr>
          <w:p>
            <w:pPr>
              <w:pStyle w:val="17"/>
            </w:pPr>
            <w:r>
              <w:t>741.71</w:t>
            </w:r>
          </w:p>
        </w:tc>
        <w:tc>
          <w:tcPr>
            <w:tcW w:w="1474" w:type="dxa"/>
            <w:vAlign w:val="center"/>
          </w:tcPr>
          <w:p>
            <w:pPr>
              <w:pStyle w:val="17"/>
            </w:pPr>
            <w:r>
              <w:t>741.71</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315成安县司法局</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741.71</w:t>
            </w:r>
          </w:p>
        </w:tc>
        <w:tc>
          <w:tcPr>
            <w:tcW w:w="2551" w:type="dxa"/>
            <w:vAlign w:val="center"/>
          </w:tcPr>
          <w:p>
            <w:pPr>
              <w:pStyle w:val="17"/>
            </w:pPr>
            <w:r>
              <w:t>553.55</w:t>
            </w:r>
          </w:p>
        </w:tc>
        <w:tc>
          <w:tcPr>
            <w:tcW w:w="2551" w:type="dxa"/>
            <w:vAlign w:val="center"/>
          </w:tcPr>
          <w:p>
            <w:pPr>
              <w:pStyle w:val="17"/>
            </w:pPr>
            <w:r>
              <w:t>188.16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204</w:t>
            </w:r>
          </w:p>
        </w:tc>
        <w:tc>
          <w:tcPr>
            <w:tcW w:w="4535" w:type="dxa"/>
            <w:vAlign w:val="center"/>
          </w:tcPr>
          <w:p>
            <w:pPr>
              <w:pStyle w:val="14"/>
            </w:pPr>
            <w:r>
              <w:t>公共安全支出</w:t>
            </w:r>
          </w:p>
        </w:tc>
        <w:tc>
          <w:tcPr>
            <w:tcW w:w="2551" w:type="dxa"/>
            <w:vAlign w:val="center"/>
          </w:tcPr>
          <w:p>
            <w:pPr>
              <w:pStyle w:val="13"/>
            </w:pPr>
            <w:r>
              <w:t>587.49</w:t>
            </w:r>
          </w:p>
        </w:tc>
        <w:tc>
          <w:tcPr>
            <w:tcW w:w="2551" w:type="dxa"/>
            <w:vAlign w:val="center"/>
          </w:tcPr>
          <w:p>
            <w:pPr>
              <w:pStyle w:val="13"/>
            </w:pPr>
            <w:r>
              <w:t>399.33</w:t>
            </w:r>
          </w:p>
        </w:tc>
        <w:tc>
          <w:tcPr>
            <w:tcW w:w="2551" w:type="dxa"/>
            <w:vAlign w:val="center"/>
          </w:tcPr>
          <w:p>
            <w:pPr>
              <w:pStyle w:val="13"/>
            </w:pPr>
            <w:r>
              <w:t>188.16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20406</w:t>
            </w:r>
          </w:p>
        </w:tc>
        <w:tc>
          <w:tcPr>
            <w:tcW w:w="4535" w:type="dxa"/>
            <w:vAlign w:val="center"/>
          </w:tcPr>
          <w:p>
            <w:pPr>
              <w:pStyle w:val="14"/>
            </w:pPr>
            <w:r>
              <w:t>司法</w:t>
            </w:r>
          </w:p>
        </w:tc>
        <w:tc>
          <w:tcPr>
            <w:tcW w:w="2551" w:type="dxa"/>
            <w:vAlign w:val="center"/>
          </w:tcPr>
          <w:p>
            <w:pPr>
              <w:pStyle w:val="13"/>
            </w:pPr>
            <w:r>
              <w:t>587.49</w:t>
            </w:r>
          </w:p>
        </w:tc>
        <w:tc>
          <w:tcPr>
            <w:tcW w:w="2551" w:type="dxa"/>
            <w:vAlign w:val="center"/>
          </w:tcPr>
          <w:p>
            <w:pPr>
              <w:pStyle w:val="13"/>
            </w:pPr>
            <w:r>
              <w:t>399.33</w:t>
            </w:r>
          </w:p>
        </w:tc>
        <w:tc>
          <w:tcPr>
            <w:tcW w:w="2551" w:type="dxa"/>
            <w:vAlign w:val="center"/>
          </w:tcPr>
          <w:p>
            <w:pPr>
              <w:pStyle w:val="13"/>
            </w:pPr>
            <w:r>
              <w:t>188.16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2040601</w:t>
            </w:r>
          </w:p>
        </w:tc>
        <w:tc>
          <w:tcPr>
            <w:tcW w:w="4535" w:type="dxa"/>
            <w:vAlign w:val="center"/>
          </w:tcPr>
          <w:p>
            <w:pPr>
              <w:pStyle w:val="14"/>
            </w:pPr>
            <w:r>
              <w:t>行政运行</w:t>
            </w:r>
          </w:p>
        </w:tc>
        <w:tc>
          <w:tcPr>
            <w:tcW w:w="2551" w:type="dxa"/>
            <w:vAlign w:val="center"/>
          </w:tcPr>
          <w:p>
            <w:pPr>
              <w:pStyle w:val="13"/>
            </w:pPr>
            <w:r>
              <w:t>433.33</w:t>
            </w:r>
          </w:p>
        </w:tc>
        <w:tc>
          <w:tcPr>
            <w:tcW w:w="2551" w:type="dxa"/>
            <w:vAlign w:val="center"/>
          </w:tcPr>
          <w:p>
            <w:pPr>
              <w:pStyle w:val="13"/>
            </w:pPr>
            <w:r>
              <w:t>399.33</w:t>
            </w:r>
          </w:p>
        </w:tc>
        <w:tc>
          <w:tcPr>
            <w:tcW w:w="2551" w:type="dxa"/>
            <w:vAlign w:val="center"/>
          </w:tcPr>
          <w:p>
            <w:pPr>
              <w:pStyle w:val="13"/>
            </w:pPr>
            <w:r>
              <w:t>34.00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2040604</w:t>
            </w:r>
          </w:p>
        </w:tc>
        <w:tc>
          <w:tcPr>
            <w:tcW w:w="4535" w:type="dxa"/>
            <w:vAlign w:val="center"/>
          </w:tcPr>
          <w:p>
            <w:pPr>
              <w:pStyle w:val="14"/>
            </w:pPr>
            <w:r>
              <w:t>基层司法业务</w:t>
            </w:r>
          </w:p>
        </w:tc>
        <w:tc>
          <w:tcPr>
            <w:tcW w:w="2551" w:type="dxa"/>
            <w:vAlign w:val="center"/>
          </w:tcPr>
          <w:p>
            <w:pPr>
              <w:pStyle w:val="13"/>
            </w:pPr>
            <w:r>
              <w:t>10.00</w:t>
            </w:r>
          </w:p>
        </w:tc>
        <w:tc>
          <w:tcPr>
            <w:tcW w:w="2551" w:type="dxa"/>
            <w:vAlign w:val="center"/>
          </w:tcPr>
          <w:p>
            <w:pPr>
              <w:pStyle w:val="13"/>
            </w:pPr>
          </w:p>
        </w:tc>
        <w:tc>
          <w:tcPr>
            <w:tcW w:w="2551" w:type="dxa"/>
            <w:vAlign w:val="center"/>
          </w:tcPr>
          <w:p>
            <w:pPr>
              <w:pStyle w:val="13"/>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2040605</w:t>
            </w:r>
          </w:p>
        </w:tc>
        <w:tc>
          <w:tcPr>
            <w:tcW w:w="4535" w:type="dxa"/>
            <w:vAlign w:val="center"/>
          </w:tcPr>
          <w:p>
            <w:pPr>
              <w:pStyle w:val="14"/>
            </w:pPr>
            <w:r>
              <w:t>普法宣传</w:t>
            </w:r>
          </w:p>
        </w:tc>
        <w:tc>
          <w:tcPr>
            <w:tcW w:w="2551" w:type="dxa"/>
            <w:vAlign w:val="center"/>
          </w:tcPr>
          <w:p>
            <w:pPr>
              <w:pStyle w:val="13"/>
            </w:pPr>
            <w:r>
              <w:t>24.20</w:t>
            </w:r>
          </w:p>
        </w:tc>
        <w:tc>
          <w:tcPr>
            <w:tcW w:w="2551" w:type="dxa"/>
            <w:vAlign w:val="center"/>
          </w:tcPr>
          <w:p>
            <w:pPr>
              <w:pStyle w:val="13"/>
            </w:pPr>
          </w:p>
        </w:tc>
        <w:tc>
          <w:tcPr>
            <w:tcW w:w="2551" w:type="dxa"/>
            <w:vAlign w:val="center"/>
          </w:tcPr>
          <w:p>
            <w:pPr>
              <w:pStyle w:val="13"/>
            </w:pPr>
            <w:r>
              <w:t>24.20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2040606</w:t>
            </w:r>
          </w:p>
        </w:tc>
        <w:tc>
          <w:tcPr>
            <w:tcW w:w="4535" w:type="dxa"/>
            <w:vAlign w:val="center"/>
          </w:tcPr>
          <w:p>
            <w:pPr>
              <w:pStyle w:val="14"/>
            </w:pPr>
            <w:r>
              <w:t>律师管理</w:t>
            </w:r>
          </w:p>
        </w:tc>
        <w:tc>
          <w:tcPr>
            <w:tcW w:w="2551" w:type="dxa"/>
            <w:vAlign w:val="center"/>
          </w:tcPr>
          <w:p>
            <w:pPr>
              <w:pStyle w:val="13"/>
            </w:pPr>
            <w:r>
              <w:t>10.00</w:t>
            </w:r>
          </w:p>
        </w:tc>
        <w:tc>
          <w:tcPr>
            <w:tcW w:w="2551" w:type="dxa"/>
            <w:vAlign w:val="center"/>
          </w:tcPr>
          <w:p>
            <w:pPr>
              <w:pStyle w:val="13"/>
            </w:pPr>
          </w:p>
        </w:tc>
        <w:tc>
          <w:tcPr>
            <w:tcW w:w="2551" w:type="dxa"/>
            <w:vAlign w:val="center"/>
          </w:tcPr>
          <w:p>
            <w:pPr>
              <w:pStyle w:val="13"/>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2040607</w:t>
            </w:r>
          </w:p>
        </w:tc>
        <w:tc>
          <w:tcPr>
            <w:tcW w:w="4535" w:type="dxa"/>
            <w:vAlign w:val="center"/>
          </w:tcPr>
          <w:p>
            <w:pPr>
              <w:pStyle w:val="14"/>
            </w:pPr>
            <w:r>
              <w:t>公共法律服务</w:t>
            </w:r>
          </w:p>
        </w:tc>
        <w:tc>
          <w:tcPr>
            <w:tcW w:w="2551" w:type="dxa"/>
            <w:vAlign w:val="center"/>
          </w:tcPr>
          <w:p>
            <w:pPr>
              <w:pStyle w:val="13"/>
            </w:pPr>
            <w:r>
              <w:t>14.00</w:t>
            </w:r>
          </w:p>
        </w:tc>
        <w:tc>
          <w:tcPr>
            <w:tcW w:w="2551" w:type="dxa"/>
            <w:vAlign w:val="center"/>
          </w:tcPr>
          <w:p>
            <w:pPr>
              <w:pStyle w:val="13"/>
            </w:pPr>
          </w:p>
        </w:tc>
        <w:tc>
          <w:tcPr>
            <w:tcW w:w="2551" w:type="dxa"/>
            <w:vAlign w:val="center"/>
          </w:tcPr>
          <w:p>
            <w:pPr>
              <w:pStyle w:val="13"/>
            </w:pPr>
            <w:r>
              <w:t>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2040610</w:t>
            </w:r>
          </w:p>
        </w:tc>
        <w:tc>
          <w:tcPr>
            <w:tcW w:w="4535" w:type="dxa"/>
            <w:vAlign w:val="center"/>
          </w:tcPr>
          <w:p>
            <w:pPr>
              <w:pStyle w:val="14"/>
            </w:pPr>
            <w:r>
              <w:t>社区矫正</w:t>
            </w:r>
          </w:p>
        </w:tc>
        <w:tc>
          <w:tcPr>
            <w:tcW w:w="2551" w:type="dxa"/>
            <w:vAlign w:val="center"/>
          </w:tcPr>
          <w:p>
            <w:pPr>
              <w:pStyle w:val="13"/>
            </w:pPr>
            <w:r>
              <w:t>37.96</w:t>
            </w:r>
          </w:p>
        </w:tc>
        <w:tc>
          <w:tcPr>
            <w:tcW w:w="2551" w:type="dxa"/>
            <w:vAlign w:val="center"/>
          </w:tcPr>
          <w:p>
            <w:pPr>
              <w:pStyle w:val="13"/>
            </w:pPr>
          </w:p>
        </w:tc>
        <w:tc>
          <w:tcPr>
            <w:tcW w:w="2551" w:type="dxa"/>
            <w:vAlign w:val="center"/>
          </w:tcPr>
          <w:p>
            <w:pPr>
              <w:pStyle w:val="13"/>
            </w:pPr>
            <w:r>
              <w:t>37.96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2040612</w:t>
            </w:r>
          </w:p>
        </w:tc>
        <w:tc>
          <w:tcPr>
            <w:tcW w:w="4535" w:type="dxa"/>
            <w:vAlign w:val="center"/>
          </w:tcPr>
          <w:p>
            <w:pPr>
              <w:pStyle w:val="14"/>
            </w:pPr>
            <w:r>
              <w:t>法治建设</w:t>
            </w:r>
          </w:p>
        </w:tc>
        <w:tc>
          <w:tcPr>
            <w:tcW w:w="2551" w:type="dxa"/>
            <w:vAlign w:val="center"/>
          </w:tcPr>
          <w:p>
            <w:pPr>
              <w:pStyle w:val="13"/>
            </w:pPr>
            <w:r>
              <w:t>31.00</w:t>
            </w:r>
          </w:p>
        </w:tc>
        <w:tc>
          <w:tcPr>
            <w:tcW w:w="2551" w:type="dxa"/>
            <w:vAlign w:val="center"/>
          </w:tcPr>
          <w:p>
            <w:pPr>
              <w:pStyle w:val="13"/>
            </w:pPr>
          </w:p>
        </w:tc>
        <w:tc>
          <w:tcPr>
            <w:tcW w:w="2551" w:type="dxa"/>
            <w:vAlign w:val="center"/>
          </w:tcPr>
          <w:p>
            <w:pPr>
              <w:pStyle w:val="13"/>
            </w:pPr>
            <w:r>
              <w:t>31.00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2040699</w:t>
            </w:r>
          </w:p>
        </w:tc>
        <w:tc>
          <w:tcPr>
            <w:tcW w:w="4535" w:type="dxa"/>
            <w:vAlign w:val="center"/>
          </w:tcPr>
          <w:p>
            <w:pPr>
              <w:pStyle w:val="14"/>
            </w:pPr>
            <w:r>
              <w:t>其他司法支出</w:t>
            </w:r>
          </w:p>
        </w:tc>
        <w:tc>
          <w:tcPr>
            <w:tcW w:w="2551" w:type="dxa"/>
            <w:vAlign w:val="center"/>
          </w:tcPr>
          <w:p>
            <w:pPr>
              <w:pStyle w:val="13"/>
            </w:pPr>
            <w:r>
              <w:t>27.00</w:t>
            </w:r>
          </w:p>
        </w:tc>
        <w:tc>
          <w:tcPr>
            <w:tcW w:w="2551" w:type="dxa"/>
            <w:vAlign w:val="center"/>
          </w:tcPr>
          <w:p>
            <w:pPr>
              <w:pStyle w:val="13"/>
            </w:pPr>
          </w:p>
        </w:tc>
        <w:tc>
          <w:tcPr>
            <w:tcW w:w="2551" w:type="dxa"/>
            <w:vAlign w:val="center"/>
          </w:tcPr>
          <w:p>
            <w:pPr>
              <w:pStyle w:val="13"/>
            </w:pPr>
            <w:r>
              <w:t>27.00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93.66</w:t>
            </w:r>
          </w:p>
        </w:tc>
        <w:tc>
          <w:tcPr>
            <w:tcW w:w="2551" w:type="dxa"/>
            <w:vAlign w:val="center"/>
          </w:tcPr>
          <w:p>
            <w:pPr>
              <w:pStyle w:val="13"/>
            </w:pPr>
            <w:r>
              <w:t>93.66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20805</w:t>
            </w:r>
          </w:p>
        </w:tc>
        <w:tc>
          <w:tcPr>
            <w:tcW w:w="4535" w:type="dxa"/>
            <w:vAlign w:val="center"/>
          </w:tcPr>
          <w:p>
            <w:pPr>
              <w:pStyle w:val="14"/>
            </w:pPr>
            <w:r>
              <w:t>行政事业单位养老支出</w:t>
            </w:r>
          </w:p>
        </w:tc>
        <w:tc>
          <w:tcPr>
            <w:tcW w:w="2551" w:type="dxa"/>
            <w:vAlign w:val="center"/>
          </w:tcPr>
          <w:p>
            <w:pPr>
              <w:pStyle w:val="13"/>
            </w:pPr>
            <w:r>
              <w:t>91.65</w:t>
            </w:r>
          </w:p>
        </w:tc>
        <w:tc>
          <w:tcPr>
            <w:tcW w:w="2551" w:type="dxa"/>
            <w:vAlign w:val="center"/>
          </w:tcPr>
          <w:p>
            <w:pPr>
              <w:pStyle w:val="13"/>
            </w:pPr>
            <w:r>
              <w:t>91.65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2080501</w:t>
            </w:r>
          </w:p>
        </w:tc>
        <w:tc>
          <w:tcPr>
            <w:tcW w:w="4535" w:type="dxa"/>
            <w:vAlign w:val="center"/>
          </w:tcPr>
          <w:p>
            <w:pPr>
              <w:pStyle w:val="14"/>
            </w:pPr>
            <w:r>
              <w:t>行政单位离退休</w:t>
            </w:r>
          </w:p>
        </w:tc>
        <w:tc>
          <w:tcPr>
            <w:tcW w:w="2551" w:type="dxa"/>
            <w:vAlign w:val="center"/>
          </w:tcPr>
          <w:p>
            <w:pPr>
              <w:pStyle w:val="13"/>
            </w:pPr>
            <w:r>
              <w:t>39.12</w:t>
            </w:r>
          </w:p>
        </w:tc>
        <w:tc>
          <w:tcPr>
            <w:tcW w:w="2551" w:type="dxa"/>
            <w:vAlign w:val="center"/>
          </w:tcPr>
          <w:p>
            <w:pPr>
              <w:pStyle w:val="13"/>
            </w:pPr>
            <w:r>
              <w:t>39.12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2080505</w:t>
            </w:r>
          </w:p>
        </w:tc>
        <w:tc>
          <w:tcPr>
            <w:tcW w:w="4535" w:type="dxa"/>
            <w:vAlign w:val="center"/>
          </w:tcPr>
          <w:p>
            <w:pPr>
              <w:pStyle w:val="14"/>
            </w:pPr>
            <w:r>
              <w:t>机关事业单位基本养老保险缴费支出</w:t>
            </w:r>
          </w:p>
        </w:tc>
        <w:tc>
          <w:tcPr>
            <w:tcW w:w="2551" w:type="dxa"/>
            <w:vAlign w:val="center"/>
          </w:tcPr>
          <w:p>
            <w:pPr>
              <w:pStyle w:val="13"/>
            </w:pPr>
            <w:r>
              <w:t>52.53</w:t>
            </w:r>
          </w:p>
        </w:tc>
        <w:tc>
          <w:tcPr>
            <w:tcW w:w="2551" w:type="dxa"/>
            <w:vAlign w:val="center"/>
          </w:tcPr>
          <w:p>
            <w:pPr>
              <w:pStyle w:val="13"/>
            </w:pPr>
            <w:r>
              <w:t>52.53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20808</w:t>
            </w:r>
          </w:p>
        </w:tc>
        <w:tc>
          <w:tcPr>
            <w:tcW w:w="4535" w:type="dxa"/>
            <w:vAlign w:val="center"/>
          </w:tcPr>
          <w:p>
            <w:pPr>
              <w:pStyle w:val="14"/>
            </w:pPr>
            <w:r>
              <w:t>抚恤</w:t>
            </w:r>
          </w:p>
        </w:tc>
        <w:tc>
          <w:tcPr>
            <w:tcW w:w="2551" w:type="dxa"/>
            <w:vAlign w:val="center"/>
          </w:tcPr>
          <w:p>
            <w:pPr>
              <w:pStyle w:val="13"/>
            </w:pPr>
            <w:r>
              <w:t>2.02</w:t>
            </w:r>
          </w:p>
        </w:tc>
        <w:tc>
          <w:tcPr>
            <w:tcW w:w="2551" w:type="dxa"/>
            <w:vAlign w:val="center"/>
          </w:tcPr>
          <w:p>
            <w:pPr>
              <w:pStyle w:val="13"/>
            </w:pPr>
            <w:r>
              <w:t>2.02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2080801</w:t>
            </w:r>
          </w:p>
        </w:tc>
        <w:tc>
          <w:tcPr>
            <w:tcW w:w="4535" w:type="dxa"/>
            <w:vAlign w:val="center"/>
          </w:tcPr>
          <w:p>
            <w:pPr>
              <w:pStyle w:val="14"/>
            </w:pPr>
            <w:r>
              <w:t>死亡抚恤</w:t>
            </w:r>
          </w:p>
        </w:tc>
        <w:tc>
          <w:tcPr>
            <w:tcW w:w="2551" w:type="dxa"/>
            <w:vAlign w:val="center"/>
          </w:tcPr>
          <w:p>
            <w:pPr>
              <w:pStyle w:val="13"/>
            </w:pPr>
            <w:r>
              <w:t>2.02</w:t>
            </w:r>
          </w:p>
        </w:tc>
        <w:tc>
          <w:tcPr>
            <w:tcW w:w="2551" w:type="dxa"/>
            <w:vAlign w:val="center"/>
          </w:tcPr>
          <w:p>
            <w:pPr>
              <w:pStyle w:val="13"/>
            </w:pPr>
            <w:r>
              <w:t>2.02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210</w:t>
            </w:r>
          </w:p>
        </w:tc>
        <w:tc>
          <w:tcPr>
            <w:tcW w:w="4535" w:type="dxa"/>
            <w:vAlign w:val="center"/>
          </w:tcPr>
          <w:p>
            <w:pPr>
              <w:pStyle w:val="14"/>
            </w:pPr>
            <w:r>
              <w:t>卫生健康支出</w:t>
            </w:r>
          </w:p>
        </w:tc>
        <w:tc>
          <w:tcPr>
            <w:tcW w:w="2551" w:type="dxa"/>
            <w:vAlign w:val="center"/>
          </w:tcPr>
          <w:p>
            <w:pPr>
              <w:pStyle w:val="13"/>
            </w:pPr>
            <w:r>
              <w:t>25.56</w:t>
            </w:r>
          </w:p>
        </w:tc>
        <w:tc>
          <w:tcPr>
            <w:tcW w:w="2551" w:type="dxa"/>
            <w:vAlign w:val="center"/>
          </w:tcPr>
          <w:p>
            <w:pPr>
              <w:pStyle w:val="13"/>
            </w:pPr>
            <w:r>
              <w:t>25.56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21012</w:t>
            </w:r>
          </w:p>
        </w:tc>
        <w:tc>
          <w:tcPr>
            <w:tcW w:w="4535" w:type="dxa"/>
            <w:vAlign w:val="center"/>
          </w:tcPr>
          <w:p>
            <w:pPr>
              <w:pStyle w:val="14"/>
            </w:pPr>
            <w:r>
              <w:t>财政对基本医疗保险基金的补助</w:t>
            </w:r>
          </w:p>
        </w:tc>
        <w:tc>
          <w:tcPr>
            <w:tcW w:w="2551" w:type="dxa"/>
            <w:vAlign w:val="center"/>
          </w:tcPr>
          <w:p>
            <w:pPr>
              <w:pStyle w:val="13"/>
            </w:pPr>
            <w:r>
              <w:t>25.56</w:t>
            </w:r>
          </w:p>
        </w:tc>
        <w:tc>
          <w:tcPr>
            <w:tcW w:w="2551" w:type="dxa"/>
            <w:vAlign w:val="center"/>
          </w:tcPr>
          <w:p>
            <w:pPr>
              <w:pStyle w:val="13"/>
            </w:pPr>
            <w:r>
              <w:t>25.56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2101201</w:t>
            </w:r>
          </w:p>
        </w:tc>
        <w:tc>
          <w:tcPr>
            <w:tcW w:w="4535" w:type="dxa"/>
            <w:vAlign w:val="center"/>
          </w:tcPr>
          <w:p>
            <w:pPr>
              <w:pStyle w:val="14"/>
            </w:pPr>
            <w:r>
              <w:t>财政对职工基本医疗保险基金的补助</w:t>
            </w:r>
          </w:p>
        </w:tc>
        <w:tc>
          <w:tcPr>
            <w:tcW w:w="2551" w:type="dxa"/>
            <w:vAlign w:val="center"/>
          </w:tcPr>
          <w:p>
            <w:pPr>
              <w:pStyle w:val="13"/>
            </w:pPr>
            <w:r>
              <w:t>25.56</w:t>
            </w:r>
          </w:p>
        </w:tc>
        <w:tc>
          <w:tcPr>
            <w:tcW w:w="2551" w:type="dxa"/>
            <w:vAlign w:val="center"/>
          </w:tcPr>
          <w:p>
            <w:pPr>
              <w:pStyle w:val="13"/>
            </w:pPr>
            <w:r>
              <w:t>25.56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221</w:t>
            </w:r>
          </w:p>
        </w:tc>
        <w:tc>
          <w:tcPr>
            <w:tcW w:w="4535" w:type="dxa"/>
            <w:vAlign w:val="center"/>
          </w:tcPr>
          <w:p>
            <w:pPr>
              <w:pStyle w:val="14"/>
            </w:pPr>
            <w:r>
              <w:t>住房保障支出</w:t>
            </w:r>
          </w:p>
        </w:tc>
        <w:tc>
          <w:tcPr>
            <w:tcW w:w="2551" w:type="dxa"/>
            <w:vAlign w:val="center"/>
          </w:tcPr>
          <w:p>
            <w:pPr>
              <w:pStyle w:val="13"/>
            </w:pPr>
            <w:r>
              <w:t>35.00</w:t>
            </w:r>
          </w:p>
        </w:tc>
        <w:tc>
          <w:tcPr>
            <w:tcW w:w="2551" w:type="dxa"/>
            <w:vAlign w:val="center"/>
          </w:tcPr>
          <w:p>
            <w:pPr>
              <w:pStyle w:val="13"/>
            </w:pPr>
            <w:r>
              <w:t>35.00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22102</w:t>
            </w:r>
          </w:p>
        </w:tc>
        <w:tc>
          <w:tcPr>
            <w:tcW w:w="4535" w:type="dxa"/>
            <w:vAlign w:val="center"/>
          </w:tcPr>
          <w:p>
            <w:pPr>
              <w:pStyle w:val="14"/>
            </w:pPr>
            <w:r>
              <w:t>住房改革支出</w:t>
            </w:r>
          </w:p>
        </w:tc>
        <w:tc>
          <w:tcPr>
            <w:tcW w:w="2551" w:type="dxa"/>
            <w:vAlign w:val="center"/>
          </w:tcPr>
          <w:p>
            <w:pPr>
              <w:pStyle w:val="13"/>
            </w:pPr>
            <w:r>
              <w:t>35.00</w:t>
            </w:r>
          </w:p>
        </w:tc>
        <w:tc>
          <w:tcPr>
            <w:tcW w:w="2551" w:type="dxa"/>
            <w:vAlign w:val="center"/>
          </w:tcPr>
          <w:p>
            <w:pPr>
              <w:pStyle w:val="13"/>
            </w:pPr>
            <w:r>
              <w:t>35.00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2210201</w:t>
            </w:r>
          </w:p>
        </w:tc>
        <w:tc>
          <w:tcPr>
            <w:tcW w:w="4535" w:type="dxa"/>
            <w:vAlign w:val="center"/>
          </w:tcPr>
          <w:p>
            <w:pPr>
              <w:pStyle w:val="14"/>
            </w:pPr>
            <w:r>
              <w:t>住房公积金</w:t>
            </w:r>
          </w:p>
        </w:tc>
        <w:tc>
          <w:tcPr>
            <w:tcW w:w="2551" w:type="dxa"/>
            <w:vAlign w:val="center"/>
          </w:tcPr>
          <w:p>
            <w:pPr>
              <w:pStyle w:val="13"/>
            </w:pPr>
            <w:r>
              <w:t>35.00</w:t>
            </w:r>
          </w:p>
        </w:tc>
        <w:tc>
          <w:tcPr>
            <w:tcW w:w="2551" w:type="dxa"/>
            <w:vAlign w:val="center"/>
          </w:tcPr>
          <w:p>
            <w:pPr>
              <w:pStyle w:val="13"/>
            </w:pPr>
            <w:r>
              <w:t>35.00</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315成安县司法局</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553.55</w:t>
            </w:r>
          </w:p>
        </w:tc>
        <w:tc>
          <w:tcPr>
            <w:tcW w:w="2551" w:type="dxa"/>
            <w:vAlign w:val="center"/>
          </w:tcPr>
          <w:p>
            <w:pPr>
              <w:pStyle w:val="17"/>
            </w:pPr>
            <w:r>
              <w:t>519.73</w:t>
            </w:r>
          </w:p>
        </w:tc>
        <w:tc>
          <w:tcPr>
            <w:tcW w:w="2551" w:type="dxa"/>
            <w:vAlign w:val="center"/>
          </w:tcPr>
          <w:p>
            <w:pPr>
              <w:pStyle w:val="17"/>
            </w:pPr>
            <w:r>
              <w:t>33.82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478.59</w:t>
            </w:r>
          </w:p>
        </w:tc>
        <w:tc>
          <w:tcPr>
            <w:tcW w:w="2551" w:type="dxa"/>
            <w:vAlign w:val="center"/>
          </w:tcPr>
          <w:p>
            <w:pPr>
              <w:pStyle w:val="13"/>
            </w:pPr>
            <w:r>
              <w:t>478.59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305.18</w:t>
            </w:r>
          </w:p>
        </w:tc>
        <w:tc>
          <w:tcPr>
            <w:tcW w:w="2551" w:type="dxa"/>
            <w:vAlign w:val="center"/>
          </w:tcPr>
          <w:p>
            <w:pPr>
              <w:pStyle w:val="13"/>
            </w:pPr>
            <w:r>
              <w:t>305.18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3"/>
            </w:pPr>
            <w:r>
              <w:t>41.59</w:t>
            </w:r>
          </w:p>
        </w:tc>
        <w:tc>
          <w:tcPr>
            <w:tcW w:w="2551" w:type="dxa"/>
            <w:vAlign w:val="center"/>
          </w:tcPr>
          <w:p>
            <w:pPr>
              <w:pStyle w:val="13"/>
            </w:pPr>
            <w:r>
              <w:t>41.59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pPr>
            <w:r>
              <w:t>奖金</w:t>
            </w:r>
          </w:p>
        </w:tc>
        <w:tc>
          <w:tcPr>
            <w:tcW w:w="2551" w:type="dxa"/>
            <w:vAlign w:val="center"/>
          </w:tcPr>
          <w:p>
            <w:pPr>
              <w:pStyle w:val="13"/>
            </w:pPr>
            <w:r>
              <w:t>11.07</w:t>
            </w:r>
          </w:p>
        </w:tc>
        <w:tc>
          <w:tcPr>
            <w:tcW w:w="2551" w:type="dxa"/>
            <w:vAlign w:val="center"/>
          </w:tcPr>
          <w:p>
            <w:pPr>
              <w:pStyle w:val="13"/>
            </w:pPr>
            <w:r>
              <w:t>11.07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3"/>
            </w:pPr>
            <w:r>
              <w:t>7.48</w:t>
            </w:r>
          </w:p>
        </w:tc>
        <w:tc>
          <w:tcPr>
            <w:tcW w:w="2551" w:type="dxa"/>
            <w:vAlign w:val="center"/>
          </w:tcPr>
          <w:p>
            <w:pPr>
              <w:pStyle w:val="13"/>
            </w:pPr>
            <w:r>
              <w:t>7.48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45.00</w:t>
            </w:r>
          </w:p>
        </w:tc>
        <w:tc>
          <w:tcPr>
            <w:tcW w:w="2551" w:type="dxa"/>
            <w:vAlign w:val="center"/>
          </w:tcPr>
          <w:p>
            <w:pPr>
              <w:pStyle w:val="13"/>
            </w:pPr>
            <w:r>
              <w:t>45.00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30110</w:t>
            </w:r>
          </w:p>
        </w:tc>
        <w:tc>
          <w:tcPr>
            <w:tcW w:w="4535" w:type="dxa"/>
            <w:vAlign w:val="center"/>
          </w:tcPr>
          <w:p>
            <w:pPr>
              <w:pStyle w:val="14"/>
            </w:pPr>
            <w:r>
              <w:t>职工基本医疗保险缴费</w:t>
            </w:r>
          </w:p>
        </w:tc>
        <w:tc>
          <w:tcPr>
            <w:tcW w:w="2551" w:type="dxa"/>
            <w:vAlign w:val="center"/>
          </w:tcPr>
          <w:p>
            <w:pPr>
              <w:pStyle w:val="13"/>
            </w:pPr>
            <w:r>
              <w:t>24.36</w:t>
            </w:r>
          </w:p>
        </w:tc>
        <w:tc>
          <w:tcPr>
            <w:tcW w:w="2551" w:type="dxa"/>
            <w:vAlign w:val="center"/>
          </w:tcPr>
          <w:p>
            <w:pPr>
              <w:pStyle w:val="13"/>
            </w:pPr>
            <w:r>
              <w:t>24.36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1.39</w:t>
            </w:r>
          </w:p>
        </w:tc>
        <w:tc>
          <w:tcPr>
            <w:tcW w:w="2551" w:type="dxa"/>
            <w:vAlign w:val="center"/>
          </w:tcPr>
          <w:p>
            <w:pPr>
              <w:pStyle w:val="13"/>
            </w:pPr>
            <w:r>
              <w:t>1.39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3"/>
            </w:pPr>
            <w:r>
              <w:t>35.00</w:t>
            </w:r>
          </w:p>
        </w:tc>
        <w:tc>
          <w:tcPr>
            <w:tcW w:w="2551" w:type="dxa"/>
            <w:vAlign w:val="center"/>
          </w:tcPr>
          <w:p>
            <w:pPr>
              <w:pStyle w:val="13"/>
            </w:pPr>
            <w:r>
              <w:t>35.00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30199</w:t>
            </w:r>
          </w:p>
        </w:tc>
        <w:tc>
          <w:tcPr>
            <w:tcW w:w="4535" w:type="dxa"/>
            <w:vAlign w:val="center"/>
          </w:tcPr>
          <w:p>
            <w:pPr>
              <w:pStyle w:val="14"/>
            </w:pPr>
            <w:r>
              <w:t>其他工资福利支出</w:t>
            </w:r>
          </w:p>
        </w:tc>
        <w:tc>
          <w:tcPr>
            <w:tcW w:w="2551" w:type="dxa"/>
            <w:vAlign w:val="center"/>
          </w:tcPr>
          <w:p>
            <w:pPr>
              <w:pStyle w:val="13"/>
            </w:pPr>
            <w:r>
              <w:t>7.53</w:t>
            </w:r>
          </w:p>
        </w:tc>
        <w:tc>
          <w:tcPr>
            <w:tcW w:w="2551" w:type="dxa"/>
            <w:vAlign w:val="center"/>
          </w:tcPr>
          <w:p>
            <w:pPr>
              <w:pStyle w:val="13"/>
            </w:pPr>
            <w:r>
              <w:t>7.53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33.82</w:t>
            </w:r>
          </w:p>
        </w:tc>
        <w:tc>
          <w:tcPr>
            <w:tcW w:w="2551" w:type="dxa"/>
            <w:vAlign w:val="center"/>
          </w:tcPr>
          <w:p>
            <w:pPr>
              <w:pStyle w:val="13"/>
            </w:pPr>
          </w:p>
        </w:tc>
        <w:tc>
          <w:tcPr>
            <w:tcW w:w="2551" w:type="dxa"/>
            <w:vAlign w:val="center"/>
          </w:tcPr>
          <w:p>
            <w:pPr>
              <w:pStyle w:val="13"/>
            </w:pPr>
            <w:r>
              <w:t>33.82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3"/>
            </w:pPr>
            <w:r>
              <w:t>9.70</w:t>
            </w:r>
          </w:p>
        </w:tc>
        <w:tc>
          <w:tcPr>
            <w:tcW w:w="2551" w:type="dxa"/>
            <w:vAlign w:val="center"/>
          </w:tcPr>
          <w:p>
            <w:pPr>
              <w:pStyle w:val="13"/>
            </w:pPr>
          </w:p>
        </w:tc>
        <w:tc>
          <w:tcPr>
            <w:tcW w:w="2551" w:type="dxa"/>
            <w:vAlign w:val="center"/>
          </w:tcPr>
          <w:p>
            <w:pPr>
              <w:pStyle w:val="13"/>
            </w:pPr>
            <w:r>
              <w:t>9.70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30205</w:t>
            </w:r>
          </w:p>
        </w:tc>
        <w:tc>
          <w:tcPr>
            <w:tcW w:w="4535" w:type="dxa"/>
            <w:vAlign w:val="center"/>
          </w:tcPr>
          <w:p>
            <w:pPr>
              <w:pStyle w:val="14"/>
            </w:pPr>
            <w:r>
              <w:t>水费</w:t>
            </w:r>
          </w:p>
        </w:tc>
        <w:tc>
          <w:tcPr>
            <w:tcW w:w="2551" w:type="dxa"/>
            <w:vAlign w:val="center"/>
          </w:tcPr>
          <w:p>
            <w:pPr>
              <w:pStyle w:val="13"/>
            </w:pPr>
            <w:r>
              <w:t>0.20</w:t>
            </w:r>
          </w:p>
        </w:tc>
        <w:tc>
          <w:tcPr>
            <w:tcW w:w="2551" w:type="dxa"/>
            <w:vAlign w:val="center"/>
          </w:tcPr>
          <w:p>
            <w:pPr>
              <w:pStyle w:val="13"/>
            </w:pPr>
          </w:p>
        </w:tc>
        <w:tc>
          <w:tcPr>
            <w:tcW w:w="2551" w:type="dxa"/>
            <w:vAlign w:val="center"/>
          </w:tcPr>
          <w:p>
            <w:pPr>
              <w:pStyle w:val="13"/>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30206</w:t>
            </w:r>
          </w:p>
        </w:tc>
        <w:tc>
          <w:tcPr>
            <w:tcW w:w="4535" w:type="dxa"/>
            <w:vAlign w:val="center"/>
          </w:tcPr>
          <w:p>
            <w:pPr>
              <w:pStyle w:val="14"/>
            </w:pPr>
            <w:r>
              <w:t>电费</w:t>
            </w:r>
          </w:p>
        </w:tc>
        <w:tc>
          <w:tcPr>
            <w:tcW w:w="2551" w:type="dxa"/>
            <w:vAlign w:val="center"/>
          </w:tcPr>
          <w:p>
            <w:pPr>
              <w:pStyle w:val="13"/>
            </w:pPr>
            <w:r>
              <w:t>3.40</w:t>
            </w:r>
          </w:p>
        </w:tc>
        <w:tc>
          <w:tcPr>
            <w:tcW w:w="2551" w:type="dxa"/>
            <w:vAlign w:val="center"/>
          </w:tcPr>
          <w:p>
            <w:pPr>
              <w:pStyle w:val="13"/>
            </w:pPr>
          </w:p>
        </w:tc>
        <w:tc>
          <w:tcPr>
            <w:tcW w:w="2551" w:type="dxa"/>
            <w:vAlign w:val="center"/>
          </w:tcPr>
          <w:p>
            <w:pPr>
              <w:pStyle w:val="13"/>
            </w:pPr>
            <w:r>
              <w:t>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30231</w:t>
            </w:r>
          </w:p>
        </w:tc>
        <w:tc>
          <w:tcPr>
            <w:tcW w:w="4535" w:type="dxa"/>
            <w:vAlign w:val="center"/>
          </w:tcPr>
          <w:p>
            <w:pPr>
              <w:pStyle w:val="14"/>
            </w:pPr>
            <w:r>
              <w:t>公务用车运行维护费</w:t>
            </w:r>
          </w:p>
        </w:tc>
        <w:tc>
          <w:tcPr>
            <w:tcW w:w="2551" w:type="dxa"/>
            <w:vAlign w:val="center"/>
          </w:tcPr>
          <w:p>
            <w:pPr>
              <w:pStyle w:val="13"/>
            </w:pPr>
            <w:r>
              <w:t>1.70</w:t>
            </w:r>
          </w:p>
        </w:tc>
        <w:tc>
          <w:tcPr>
            <w:tcW w:w="2551" w:type="dxa"/>
            <w:vAlign w:val="center"/>
          </w:tcPr>
          <w:p>
            <w:pPr>
              <w:pStyle w:val="13"/>
            </w:pPr>
          </w:p>
        </w:tc>
        <w:tc>
          <w:tcPr>
            <w:tcW w:w="2551" w:type="dxa"/>
            <w:vAlign w:val="center"/>
          </w:tcPr>
          <w:p>
            <w:pPr>
              <w:pStyle w:val="13"/>
            </w:pPr>
            <w:r>
              <w:t>1.70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30239</w:t>
            </w:r>
          </w:p>
        </w:tc>
        <w:tc>
          <w:tcPr>
            <w:tcW w:w="4535" w:type="dxa"/>
            <w:vAlign w:val="center"/>
          </w:tcPr>
          <w:p>
            <w:pPr>
              <w:pStyle w:val="14"/>
            </w:pPr>
            <w:r>
              <w:t>其他交通费用</w:t>
            </w:r>
          </w:p>
        </w:tc>
        <w:tc>
          <w:tcPr>
            <w:tcW w:w="2551" w:type="dxa"/>
            <w:vAlign w:val="center"/>
          </w:tcPr>
          <w:p>
            <w:pPr>
              <w:pStyle w:val="13"/>
            </w:pPr>
            <w:r>
              <w:t>18.82</w:t>
            </w:r>
          </w:p>
        </w:tc>
        <w:tc>
          <w:tcPr>
            <w:tcW w:w="2551" w:type="dxa"/>
            <w:vAlign w:val="center"/>
          </w:tcPr>
          <w:p>
            <w:pPr>
              <w:pStyle w:val="13"/>
            </w:pPr>
          </w:p>
        </w:tc>
        <w:tc>
          <w:tcPr>
            <w:tcW w:w="2551" w:type="dxa"/>
            <w:vAlign w:val="center"/>
          </w:tcPr>
          <w:p>
            <w:pPr>
              <w:pStyle w:val="13"/>
            </w:pPr>
            <w:r>
              <w:t>18.82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3"/>
            </w:pPr>
            <w:r>
              <w:t>41.14</w:t>
            </w:r>
          </w:p>
        </w:tc>
        <w:tc>
          <w:tcPr>
            <w:tcW w:w="2551" w:type="dxa"/>
            <w:vAlign w:val="center"/>
          </w:tcPr>
          <w:p>
            <w:pPr>
              <w:pStyle w:val="13"/>
            </w:pPr>
            <w:r>
              <w:t>41.14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30301</w:t>
            </w:r>
          </w:p>
        </w:tc>
        <w:tc>
          <w:tcPr>
            <w:tcW w:w="4535" w:type="dxa"/>
            <w:vAlign w:val="center"/>
          </w:tcPr>
          <w:p>
            <w:pPr>
              <w:pStyle w:val="14"/>
            </w:pPr>
            <w:r>
              <w:t>离休费</w:t>
            </w:r>
          </w:p>
        </w:tc>
        <w:tc>
          <w:tcPr>
            <w:tcW w:w="2551" w:type="dxa"/>
            <w:vAlign w:val="center"/>
          </w:tcPr>
          <w:p>
            <w:pPr>
              <w:pStyle w:val="13"/>
            </w:pPr>
            <w:r>
              <w:t>11.00</w:t>
            </w:r>
          </w:p>
        </w:tc>
        <w:tc>
          <w:tcPr>
            <w:tcW w:w="2551" w:type="dxa"/>
            <w:vAlign w:val="center"/>
          </w:tcPr>
          <w:p>
            <w:pPr>
              <w:pStyle w:val="13"/>
            </w:pPr>
            <w:r>
              <w:t>11.00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3"/>
            </w:pPr>
            <w:r>
              <w:t>28.12</w:t>
            </w:r>
          </w:p>
        </w:tc>
        <w:tc>
          <w:tcPr>
            <w:tcW w:w="2551" w:type="dxa"/>
            <w:vAlign w:val="center"/>
          </w:tcPr>
          <w:p>
            <w:pPr>
              <w:pStyle w:val="13"/>
            </w:pPr>
            <w:r>
              <w:t>28.12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30305</w:t>
            </w:r>
          </w:p>
        </w:tc>
        <w:tc>
          <w:tcPr>
            <w:tcW w:w="4535" w:type="dxa"/>
            <w:vAlign w:val="center"/>
          </w:tcPr>
          <w:p>
            <w:pPr>
              <w:pStyle w:val="14"/>
            </w:pPr>
            <w:r>
              <w:t>生活补助</w:t>
            </w:r>
          </w:p>
        </w:tc>
        <w:tc>
          <w:tcPr>
            <w:tcW w:w="2551" w:type="dxa"/>
            <w:vAlign w:val="center"/>
          </w:tcPr>
          <w:p>
            <w:pPr>
              <w:pStyle w:val="13"/>
            </w:pPr>
            <w:r>
              <w:t>2.02</w:t>
            </w:r>
          </w:p>
        </w:tc>
        <w:tc>
          <w:tcPr>
            <w:tcW w:w="2551" w:type="dxa"/>
            <w:vAlign w:val="center"/>
          </w:tcPr>
          <w:p>
            <w:pPr>
              <w:pStyle w:val="13"/>
            </w:pPr>
            <w:r>
              <w:t>2.02</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315成安县司法局</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315成安县司法局</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rPr>
          <w:rFonts w:ascii="方正书宋_GBK" w:hAnsi="方正书宋_GBK" w:eastAsia="方正书宋_GBK" w:cs="方正书宋_GBK"/>
          <w:color w:val="FFFFFF"/>
        </w:rPr>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315001成安县司法局机关</w:t>
            </w:r>
          </w:p>
        </w:tc>
        <w:tc>
          <w:tcPr>
            <w:tcW w:w="2381" w:type="dxa"/>
            <w:tcBorders>
              <w:top w:val="single" w:color="FFFFFF" w:sz="6" w:space="0"/>
              <w:left w:val="single" w:color="FFFFFF" w:sz="6" w:space="0"/>
              <w:right w:val="single" w:color="FFFFFF" w:sz="6" w:space="0"/>
            </w:tcBorders>
            <w:vAlign w:val="center"/>
          </w:tcPr>
          <w:p>
            <w:pPr>
              <w:pStyle w:val="10"/>
              <w:rPr>
                <w:rFonts w:hint="eastAsia" w:eastAsia="方正小标宋_GBK"/>
                <w:lang w:eastAsia="zh-CN"/>
              </w:rPr>
            </w:pPr>
            <w:r>
              <w:t>预算年度：202</w:t>
            </w:r>
            <w:r>
              <w:rPr>
                <w:rFonts w:hint="eastAsia"/>
                <w:lang w:val="en-US" w:eastAsia="zh-CN"/>
              </w:rPr>
              <w:t>4</w:t>
            </w:r>
          </w:p>
        </w:tc>
        <w:tc>
          <w:tcPr>
            <w:tcW w:w="476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5"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2"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w:t>
            </w:r>
          </w:p>
        </w:tc>
        <w:tc>
          <w:tcPr>
            <w:tcW w:w="3798" w:type="dxa"/>
            <w:vAlign w:val="center"/>
          </w:tcPr>
          <w:p>
            <w:pPr>
              <w:pStyle w:val="16"/>
            </w:pPr>
            <w:r>
              <w:t>合计</w:t>
            </w:r>
          </w:p>
        </w:tc>
        <w:tc>
          <w:tcPr>
            <w:tcW w:w="2382" w:type="dxa"/>
            <w:vAlign w:val="center"/>
          </w:tcPr>
          <w:p>
            <w:pPr>
              <w:pStyle w:val="17"/>
            </w:pPr>
            <w:r>
              <w:rPr>
                <w:rFonts w:hint="eastAsia"/>
              </w:rPr>
              <w:t>1.70</w:t>
            </w:r>
          </w:p>
        </w:tc>
        <w:tc>
          <w:tcPr>
            <w:tcW w:w="2381" w:type="dxa"/>
            <w:vAlign w:val="center"/>
          </w:tcPr>
          <w:p>
            <w:pPr>
              <w:pStyle w:val="17"/>
            </w:pPr>
            <w:r>
              <w:rPr>
                <w:rFonts w:hint="eastAsia" w:asciiTheme="minorEastAsia" w:hAnsiTheme="minorEastAsia" w:eastAsiaTheme="minorEastAsia"/>
              </w:rPr>
              <w:t>1.70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2</w:t>
            </w:r>
          </w:p>
        </w:tc>
        <w:tc>
          <w:tcPr>
            <w:tcW w:w="3798" w:type="dxa"/>
            <w:vAlign w:val="center"/>
          </w:tcPr>
          <w:p>
            <w:pPr>
              <w:pStyle w:val="14"/>
            </w:pPr>
            <w:r>
              <w:t>“三公”经费小计</w:t>
            </w:r>
          </w:p>
        </w:tc>
        <w:tc>
          <w:tcPr>
            <w:tcW w:w="2382" w:type="dxa"/>
            <w:vAlign w:val="center"/>
          </w:tcPr>
          <w:p>
            <w:pPr>
              <w:pStyle w:val="13"/>
            </w:pPr>
            <w:r>
              <w:rPr>
                <w:rFonts w:hint="eastAsia" w:asciiTheme="minorEastAsia" w:hAnsiTheme="minorEastAsia" w:eastAsiaTheme="minorEastAsia"/>
              </w:rPr>
              <w:t>1.70</w:t>
            </w:r>
          </w:p>
        </w:tc>
        <w:tc>
          <w:tcPr>
            <w:tcW w:w="2381" w:type="dxa"/>
            <w:vAlign w:val="center"/>
          </w:tcPr>
          <w:p>
            <w:pPr>
              <w:pStyle w:val="13"/>
            </w:pPr>
            <w:r>
              <w:rPr>
                <w:rFonts w:hint="eastAsia" w:asciiTheme="minorEastAsia" w:hAnsiTheme="minorEastAsia" w:eastAsiaTheme="minorEastAsia"/>
              </w:rPr>
              <w:t>1.70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3</w:t>
            </w:r>
          </w:p>
        </w:tc>
        <w:tc>
          <w:tcPr>
            <w:tcW w:w="3798" w:type="dxa"/>
            <w:vAlign w:val="center"/>
          </w:tcPr>
          <w:p>
            <w:pPr>
              <w:pStyle w:val="14"/>
            </w:pPr>
            <w:r>
              <w:t>一、因公出国（境）费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4</w:t>
            </w:r>
          </w:p>
        </w:tc>
        <w:tc>
          <w:tcPr>
            <w:tcW w:w="3798" w:type="dxa"/>
            <w:vAlign w:val="center"/>
          </w:tcPr>
          <w:p>
            <w:pPr>
              <w:pStyle w:val="14"/>
            </w:pPr>
            <w:r>
              <w:t xml:space="preserve">    其中：教学科研人员因公出国（境）费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5</w:t>
            </w:r>
          </w:p>
        </w:tc>
        <w:tc>
          <w:tcPr>
            <w:tcW w:w="3798" w:type="dxa"/>
            <w:vAlign w:val="center"/>
          </w:tcPr>
          <w:p>
            <w:pPr>
              <w:pStyle w:val="14"/>
            </w:pPr>
            <w:r>
              <w:t xml:space="preserve">          其他因公出国（境）费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6</w:t>
            </w:r>
          </w:p>
        </w:tc>
        <w:tc>
          <w:tcPr>
            <w:tcW w:w="3798" w:type="dxa"/>
            <w:vAlign w:val="center"/>
          </w:tcPr>
          <w:p>
            <w:pPr>
              <w:pStyle w:val="14"/>
            </w:pPr>
            <w:r>
              <w:t>二、公务用车购置及运维费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7</w:t>
            </w:r>
          </w:p>
        </w:tc>
        <w:tc>
          <w:tcPr>
            <w:tcW w:w="3798" w:type="dxa"/>
            <w:vAlign w:val="center"/>
          </w:tcPr>
          <w:p>
            <w:pPr>
              <w:pStyle w:val="14"/>
            </w:pPr>
            <w:r>
              <w:t xml:space="preserve">    其中：公务用车购置费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8</w:t>
            </w:r>
          </w:p>
        </w:tc>
        <w:tc>
          <w:tcPr>
            <w:tcW w:w="3798" w:type="dxa"/>
            <w:vAlign w:val="center"/>
          </w:tcPr>
          <w:p>
            <w:pPr>
              <w:pStyle w:val="14"/>
            </w:pPr>
            <w:r>
              <w:t xml:space="preserve">          公务用车运行维护费</w:t>
            </w:r>
          </w:p>
        </w:tc>
        <w:tc>
          <w:tcPr>
            <w:tcW w:w="2382" w:type="dxa"/>
            <w:vAlign w:val="center"/>
          </w:tcPr>
          <w:p>
            <w:pPr>
              <w:pStyle w:val="13"/>
            </w:pPr>
            <w:r>
              <w:t>1.70</w:t>
            </w:r>
          </w:p>
        </w:tc>
        <w:tc>
          <w:tcPr>
            <w:tcW w:w="2381" w:type="dxa"/>
            <w:vAlign w:val="center"/>
          </w:tcPr>
          <w:p>
            <w:pPr>
              <w:pStyle w:val="13"/>
            </w:pPr>
            <w:r>
              <w:t>1.70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9</w:t>
            </w:r>
          </w:p>
        </w:tc>
        <w:tc>
          <w:tcPr>
            <w:tcW w:w="3798" w:type="dxa"/>
            <w:vAlign w:val="center"/>
          </w:tcPr>
          <w:p>
            <w:pPr>
              <w:pStyle w:val="14"/>
            </w:pPr>
            <w:r>
              <w:t>三、公务接待费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成安县司法局2024年部门预算信息公开情况说明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成安县司法局2024年部门预算信息公开情况说明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按照《中华人民共和国预算法》、《地方预决算公开操作规程》和《关于进一步推进预算公开工作的实施意见》规定，现将成安县司法局2024年部门预算公开如下：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spacing w:line="500" w:lineRule="exact"/>
        <w:ind w:firstLine="560"/>
        <w:rPr>
          <w:rFonts w:eastAsia="方正仿宋_GBK" w:cs="Times New Roman"/>
          <w:color w:val="000000"/>
          <w:sz w:val="28"/>
        </w:rPr>
      </w:pPr>
      <w:r>
        <w:rPr>
          <w:rFonts w:hint="eastAsia" w:eastAsia="方正仿宋_GBK" w:cs="Times New Roman"/>
          <w:color w:val="000000"/>
          <w:sz w:val="28"/>
        </w:rPr>
        <w:t>县司法局是县政府主管全县司法行政工作的职能部门，主要职责是:</w:t>
      </w:r>
    </w:p>
    <w:p>
      <w:pPr>
        <w:spacing w:line="500" w:lineRule="exact"/>
        <w:ind w:firstLine="560"/>
        <w:rPr>
          <w:rFonts w:eastAsia="方正仿宋_GBK" w:cs="Times New Roman"/>
          <w:color w:val="000000"/>
          <w:sz w:val="28"/>
        </w:rPr>
      </w:pPr>
      <w:r>
        <w:rPr>
          <w:rFonts w:hint="eastAsia" w:eastAsia="方正仿宋_GBK" w:cs="Times New Roman"/>
          <w:color w:val="000000"/>
          <w:sz w:val="28"/>
        </w:rPr>
        <w:t>（一）承担全面依法治县重大问题的政策研究。组织协调有关全面依法治县中长期规划建议，负责有关重大决策部署督察工作;承担统筹推进成安法治政府建设的责任。指导、监督县政府各部门、乡(镇)、工业区的法治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（二）承担统筹规划全县法治社会建设的责任。负责</w:t>
      </w:r>
      <w:bookmarkStart w:id="21" w:name="_GoBack"/>
      <w:bookmarkEnd w:id="21"/>
      <w:r>
        <w:rPr>
          <w:rFonts w:hint="eastAsia" w:eastAsia="方正仿宋_GBK" w:cs="Times New Roman"/>
          <w:color w:val="auto"/>
          <w:sz w:val="28"/>
          <w:highlight w:val="none"/>
          <w:lang w:eastAsia="zh-CN"/>
        </w:rPr>
        <w:t>拟订</w:t>
      </w:r>
      <w:r>
        <w:rPr>
          <w:rFonts w:hint="eastAsia" w:eastAsia="方正仿宋_GBK" w:cs="Times New Roman"/>
          <w:color w:val="000000"/>
          <w:sz w:val="28"/>
        </w:rPr>
        <w:t>全县法治宣传教育规划，组织实施普法宣传工作;推动全县人民参与和促进法治建设;指导全县依法治理和法治创建工作;指导全县人民调解工作，指导全县人民陪审员、人民监督员选任管理工作;负责基层司法所的管理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三）负责行政执法人员的资格审定和行政执法证件的发放、年检和备案;负责行政执法罚没主体资格的审定和罚没许可证的发放、年检和备案;负责行政执法案卷评査和政府部门重大行政处罚的备案、统计工作;负责县政府规范性文件的合法性审査、清理和备案工作;负责行政复议和行政应诉工作负责综合协调、监督行政执法，承担推进行政执法体制改革和行政执法责任制的落实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（四）负责行使对政府部门违反行政执法有关事项进行行政监督和处罚等行政权力。</w:t>
      </w:r>
    </w:p>
    <w:p>
      <w:pPr>
        <w:spacing w:line="500" w:lineRule="exact"/>
        <w:ind w:firstLine="560"/>
        <w:rPr>
          <w:rFonts w:eastAsia="方正仿宋_GBK" w:cs="Times New Roman"/>
          <w:color w:val="000000"/>
          <w:sz w:val="28"/>
        </w:rPr>
      </w:pPr>
      <w:r>
        <w:rPr>
          <w:rFonts w:hint="eastAsia" w:eastAsia="方正仿宋_GBK" w:cs="Times New Roman"/>
          <w:color w:val="000000"/>
          <w:sz w:val="28"/>
        </w:rPr>
        <w:t>（五）负责全县社区矫正工作;负责全县刑满释放人员安置帮教工作。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六）负责制定全县公共法律服务体系建设规划并指导实施，统筹和布局城乡、区域法律服务资源。负责全县律师和律师机构、公证员和公证机构、司法鉴定人员和鉴定机构、法律援助人员和援助中心的监督管理工作;指导监督各机构、各中心的执业活动。管理全县法律服务市场;开展法律服务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七）负责行使本机关的行政许可职能;负责行使本机关司法鉴定机构设立变更、注销登记初审和法律援助、基层所律师所以及鉴定机构、公证监督、人民调解监督、法律援助监督等行政许可事项监督的行政权力。</w:t>
      </w:r>
    </w:p>
    <w:p>
      <w:pPr>
        <w:spacing w:line="500" w:lineRule="exact"/>
        <w:ind w:firstLine="560"/>
        <w:rPr>
          <w:rFonts w:eastAsia="方正仿宋_GBK" w:cs="Times New Roman"/>
          <w:color w:val="000000"/>
          <w:sz w:val="28"/>
        </w:rPr>
      </w:pPr>
      <w:r>
        <w:rPr>
          <w:rFonts w:hint="eastAsia" w:eastAsia="方正仿宋_GBK" w:cs="Times New Roman"/>
          <w:color w:val="000000"/>
          <w:sz w:val="28"/>
        </w:rPr>
        <w:t>（八）管理指导全县司法行政系统的队伍建设思想政治工作。</w:t>
      </w:r>
    </w:p>
    <w:p>
      <w:pPr>
        <w:spacing w:line="500" w:lineRule="exact"/>
        <w:ind w:firstLine="560"/>
      </w:pPr>
      <w:r>
        <w:rPr>
          <w:rFonts w:hint="eastAsia" w:eastAsia="方正仿宋_GBK" w:cs="Times New Roman"/>
          <w:color w:val="000000"/>
          <w:sz w:val="28"/>
        </w:rPr>
        <w:t>（九）完成县委、县政府交办的其他任务。</w:t>
      </w:r>
    </w:p>
    <w:p>
      <w:pPr>
        <w:pStyle w:val="19"/>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成安县司法局机关</w:t>
            </w:r>
          </w:p>
        </w:tc>
        <w:tc>
          <w:tcPr>
            <w:tcW w:w="1843" w:type="dxa"/>
            <w:vAlign w:val="center"/>
          </w:tcPr>
          <w:p>
            <w:pPr>
              <w:pStyle w:val="15"/>
            </w:pPr>
            <w:r>
              <w:t>行政</w:t>
            </w:r>
          </w:p>
        </w:tc>
        <w:tc>
          <w:tcPr>
            <w:tcW w:w="2126" w:type="dxa"/>
            <w:vAlign w:val="center"/>
          </w:tcPr>
          <w:p>
            <w:pPr>
              <w:pStyle w:val="15"/>
            </w:pPr>
            <w:r>
              <w:t>正科级</w:t>
            </w:r>
          </w:p>
        </w:tc>
        <w:tc>
          <w:tcPr>
            <w:tcW w:w="3827" w:type="dxa"/>
            <w:vAlign w:val="center"/>
          </w:tcPr>
          <w:p>
            <w:pPr>
              <w:pStyle w:val="15"/>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jc w:val="left"/>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按照预算管理有关规定，目前我省部门预算的编制实行综合预算管理，即全部收入和支出都反映在预算中。成安县司法局机关及所属事业单位的收支包含在部门预算中。</w:t>
      </w:r>
    </w:p>
    <w:p>
      <w:pPr>
        <w:spacing w:line="500" w:lineRule="exact"/>
        <w:ind w:firstLine="560"/>
        <w:rPr>
          <w:rFonts w:eastAsia="方正仿宋_GBK" w:cs="Times New Roman"/>
          <w:color w:val="000000"/>
          <w:sz w:val="28"/>
        </w:rPr>
      </w:pPr>
      <w:r>
        <w:rPr>
          <w:rFonts w:hint="eastAsia" w:eastAsia="方正仿宋_GBK" w:cs="Times New Roman"/>
          <w:color w:val="000000"/>
          <w:sz w:val="28"/>
        </w:rPr>
        <w:t>1、收入说明</w:t>
      </w:r>
    </w:p>
    <w:p>
      <w:pPr>
        <w:spacing w:line="500" w:lineRule="exact"/>
        <w:ind w:firstLine="560"/>
        <w:rPr>
          <w:rFonts w:eastAsia="方正仿宋_GBK" w:cs="Times New Roman"/>
          <w:color w:val="000000"/>
          <w:sz w:val="28"/>
        </w:rPr>
      </w:pPr>
      <w:r>
        <w:rPr>
          <w:rFonts w:hint="eastAsia" w:eastAsia="方正仿宋_GBK" w:cs="Times New Roman"/>
          <w:color w:val="000000"/>
          <w:sz w:val="28"/>
        </w:rPr>
        <w:t>202</w:t>
      </w:r>
      <w:r>
        <w:rPr>
          <w:rFonts w:hint="eastAsia" w:eastAsia="方正仿宋_GBK" w:cs="Times New Roman"/>
          <w:color w:val="000000"/>
          <w:sz w:val="28"/>
          <w:lang w:val="en-US" w:eastAsia="zh-CN"/>
        </w:rPr>
        <w:t>4</w:t>
      </w:r>
      <w:r>
        <w:rPr>
          <w:rFonts w:hint="eastAsia" w:eastAsia="方正仿宋_GBK" w:cs="Times New Roman"/>
          <w:color w:val="000000"/>
          <w:sz w:val="28"/>
        </w:rPr>
        <w:t>年预算收入</w:t>
      </w:r>
      <w:r>
        <w:t>741.71</w:t>
      </w:r>
      <w:r>
        <w:rPr>
          <w:rFonts w:hint="eastAsia" w:eastAsia="方正仿宋_GBK" w:cs="Times New Roman"/>
          <w:color w:val="000000"/>
          <w:sz w:val="28"/>
        </w:rPr>
        <w:t>万元，其中：一般公共预算收入</w:t>
      </w:r>
      <w:r>
        <w:t>741.71</w:t>
      </w:r>
      <w:r>
        <w:rPr>
          <w:rFonts w:hint="eastAsia" w:eastAsia="方正仿宋_GBK" w:cs="Times New Roman"/>
          <w:color w:val="000000"/>
          <w:sz w:val="28"/>
        </w:rPr>
        <w:t>万元，政府性基金收入0万元，国有资本经营收入0万元，事业收入0万元，其他收入0万元。</w:t>
      </w:r>
    </w:p>
    <w:p>
      <w:pPr>
        <w:spacing w:line="500" w:lineRule="exact"/>
        <w:ind w:firstLine="560"/>
        <w:rPr>
          <w:rFonts w:eastAsia="方正仿宋_GBK" w:cs="Times New Roman"/>
          <w:color w:val="000000"/>
          <w:sz w:val="28"/>
        </w:rPr>
      </w:pPr>
      <w:r>
        <w:rPr>
          <w:rFonts w:hint="eastAsia" w:eastAsia="方正仿宋_GBK" w:cs="Times New Roman"/>
          <w:color w:val="000000"/>
          <w:sz w:val="28"/>
        </w:rPr>
        <w:t>2、支出说明</w:t>
      </w:r>
    </w:p>
    <w:p>
      <w:pPr>
        <w:spacing w:line="500" w:lineRule="exact"/>
        <w:ind w:firstLine="560"/>
        <w:rPr>
          <w:rFonts w:eastAsia="方正仿宋_GBK" w:cs="Times New Roman"/>
          <w:color w:val="000000"/>
          <w:sz w:val="28"/>
        </w:rPr>
      </w:pPr>
      <w:r>
        <w:rPr>
          <w:rFonts w:hint="eastAsia" w:eastAsia="方正仿宋_GBK" w:cs="Times New Roman"/>
          <w:color w:val="000000"/>
          <w:sz w:val="28"/>
        </w:rPr>
        <w:t>202</w:t>
      </w:r>
      <w:r>
        <w:rPr>
          <w:rFonts w:hint="eastAsia" w:eastAsia="方正仿宋_GBK" w:cs="Times New Roman"/>
          <w:color w:val="000000"/>
          <w:sz w:val="28"/>
          <w:lang w:val="en-US" w:eastAsia="zh-CN"/>
        </w:rPr>
        <w:t>4</w:t>
      </w:r>
      <w:r>
        <w:rPr>
          <w:rFonts w:hint="eastAsia" w:eastAsia="方正仿宋_GBK" w:cs="Times New Roman"/>
          <w:color w:val="000000"/>
          <w:sz w:val="28"/>
        </w:rPr>
        <w:t>年支出预算</w:t>
      </w:r>
      <w:r>
        <w:t>741.71</w:t>
      </w:r>
      <w:r>
        <w:rPr>
          <w:rFonts w:hint="eastAsia" w:eastAsia="方正仿宋_GBK" w:cs="Times New Roman"/>
          <w:color w:val="000000"/>
          <w:sz w:val="28"/>
        </w:rPr>
        <w:t>万元，其中基本支出</w:t>
      </w:r>
      <w:r>
        <w:rPr>
          <w:rFonts w:hint="eastAsia" w:eastAsia="方正仿宋_GBK" w:cs="Times New Roman"/>
          <w:color w:val="000000"/>
          <w:sz w:val="28"/>
          <w:lang w:val="en-US" w:eastAsia="zh-CN"/>
        </w:rPr>
        <w:t>553.55</w:t>
      </w:r>
      <w:r>
        <w:rPr>
          <w:rFonts w:hint="eastAsia" w:eastAsia="方正仿宋_GBK" w:cs="Times New Roman"/>
          <w:color w:val="000000"/>
          <w:sz w:val="28"/>
        </w:rPr>
        <w:t>万元;项目支出1</w:t>
      </w:r>
      <w:r>
        <w:rPr>
          <w:rFonts w:hint="eastAsia" w:eastAsia="方正仿宋_GBK" w:cs="Times New Roman"/>
          <w:color w:val="000000"/>
          <w:sz w:val="28"/>
          <w:lang w:val="en-US" w:eastAsia="zh-CN"/>
        </w:rPr>
        <w:t>88.16</w:t>
      </w:r>
      <w:r>
        <w:rPr>
          <w:rFonts w:hint="eastAsia" w:eastAsia="方正仿宋_GBK" w:cs="Times New Roman"/>
          <w:color w:val="000000"/>
          <w:sz w:val="28"/>
        </w:rPr>
        <w:t>万元。</w:t>
      </w:r>
    </w:p>
    <w:p>
      <w:pPr>
        <w:spacing w:line="500" w:lineRule="exact"/>
        <w:ind w:firstLine="560"/>
        <w:rPr>
          <w:rFonts w:eastAsia="方正仿宋_GBK" w:cs="Times New Roman"/>
          <w:color w:val="000000"/>
          <w:sz w:val="28"/>
        </w:rPr>
      </w:pPr>
      <w:r>
        <w:rPr>
          <w:rFonts w:hint="eastAsia" w:eastAsia="方正仿宋_GBK" w:cs="Times New Roman"/>
          <w:color w:val="000000"/>
          <w:sz w:val="28"/>
        </w:rPr>
        <w:t>3、比上年增减变化情况</w:t>
      </w:r>
    </w:p>
    <w:p>
      <w:pPr>
        <w:spacing w:line="500" w:lineRule="exact"/>
        <w:ind w:firstLine="560"/>
        <w:rPr>
          <w:rFonts w:ascii="Times New Roman" w:hAnsi="Times New Roman" w:eastAsia="方正仿宋_GBK" w:cs="Times New Roman"/>
          <w:color w:val="000000"/>
          <w:sz w:val="28"/>
        </w:rPr>
      </w:pPr>
      <w:r>
        <w:rPr>
          <w:rFonts w:hint="eastAsia" w:eastAsia="方正仿宋_GBK" w:cs="Times New Roman"/>
          <w:color w:val="000000"/>
          <w:sz w:val="28"/>
        </w:rPr>
        <w:t>202</w:t>
      </w:r>
      <w:r>
        <w:rPr>
          <w:rFonts w:hint="eastAsia" w:eastAsia="方正仿宋_GBK" w:cs="Times New Roman"/>
          <w:color w:val="000000"/>
          <w:sz w:val="28"/>
          <w:lang w:val="en-US" w:eastAsia="zh-CN"/>
        </w:rPr>
        <w:t>4</w:t>
      </w:r>
      <w:r>
        <w:rPr>
          <w:rFonts w:hint="eastAsia" w:eastAsia="方正仿宋_GBK" w:cs="Times New Roman"/>
          <w:color w:val="000000"/>
          <w:sz w:val="28"/>
        </w:rPr>
        <w:t>年预算收支安排</w:t>
      </w:r>
      <w:r>
        <w:t>741.71</w:t>
      </w:r>
      <w:r>
        <w:rPr>
          <w:rFonts w:hint="eastAsia" w:eastAsia="方正仿宋_GBK" w:cs="Times New Roman"/>
          <w:color w:val="000000"/>
          <w:sz w:val="28"/>
        </w:rPr>
        <w:t>万元,比去年</w:t>
      </w:r>
      <w:r>
        <w:rPr>
          <w:rFonts w:hint="eastAsia" w:eastAsia="方正仿宋_GBK" w:cs="Times New Roman"/>
          <w:color w:val="000000"/>
          <w:sz w:val="28"/>
          <w:lang w:eastAsia="zh-CN"/>
        </w:rPr>
        <w:t>减少</w:t>
      </w:r>
      <w:r>
        <w:rPr>
          <w:rFonts w:hint="eastAsia" w:eastAsia="方正仿宋_GBK" w:cs="Times New Roman"/>
          <w:color w:val="000000"/>
          <w:sz w:val="28"/>
        </w:rPr>
        <w:t>了</w:t>
      </w:r>
      <w:r>
        <w:rPr>
          <w:rFonts w:hint="eastAsia" w:eastAsia="方正仿宋_GBK" w:cs="Times New Roman"/>
          <w:color w:val="000000"/>
          <w:sz w:val="28"/>
          <w:lang w:val="en-US" w:eastAsia="zh-CN"/>
        </w:rPr>
        <w:t>27.60</w:t>
      </w:r>
      <w:r>
        <w:rPr>
          <w:rFonts w:hint="eastAsia" w:eastAsia="方正仿宋_GBK" w:cs="Times New Roman"/>
          <w:color w:val="000000"/>
          <w:sz w:val="28"/>
        </w:rPr>
        <w:t>万元，其中：基本支出</w:t>
      </w:r>
      <w:r>
        <w:rPr>
          <w:rFonts w:hint="eastAsia" w:eastAsia="方正仿宋_GBK" w:cs="Times New Roman"/>
          <w:color w:val="000000"/>
          <w:sz w:val="28"/>
          <w:lang w:eastAsia="zh-CN"/>
        </w:rPr>
        <w:t>减少</w:t>
      </w:r>
      <w:r>
        <w:rPr>
          <w:rFonts w:hint="eastAsia" w:eastAsia="方正仿宋_GBK" w:cs="Times New Roman"/>
          <w:color w:val="000000"/>
          <w:sz w:val="28"/>
          <w:lang w:val="en-US" w:eastAsia="zh-CN"/>
        </w:rPr>
        <w:t>30.76</w:t>
      </w:r>
      <w:r>
        <w:rPr>
          <w:rFonts w:hint="eastAsia" w:eastAsia="方正仿宋_GBK" w:cs="Times New Roman"/>
          <w:color w:val="000000"/>
          <w:sz w:val="28"/>
        </w:rPr>
        <w:t>万元，主要是</w:t>
      </w:r>
      <w:r>
        <w:rPr>
          <w:rFonts w:hint="eastAsia" w:eastAsia="方正仿宋_GBK" w:cs="Times New Roman"/>
          <w:color w:val="000000"/>
          <w:sz w:val="28"/>
          <w:lang w:eastAsia="zh-CN"/>
        </w:rPr>
        <w:t>优化管理运行模式，节约了基本开支</w:t>
      </w:r>
      <w:r>
        <w:rPr>
          <w:rFonts w:hint="eastAsia" w:eastAsia="方正仿宋_GBK" w:cs="Times New Roman"/>
          <w:color w:val="000000"/>
          <w:sz w:val="28"/>
        </w:rPr>
        <w:t>；项目支出增加</w:t>
      </w:r>
      <w:r>
        <w:rPr>
          <w:rFonts w:hint="eastAsia" w:eastAsia="方正仿宋_GBK" w:cs="Times New Roman"/>
          <w:color w:val="000000"/>
          <w:sz w:val="28"/>
          <w:lang w:val="en-US" w:eastAsia="zh-CN"/>
        </w:rPr>
        <w:t>3.16</w:t>
      </w:r>
      <w:r>
        <w:rPr>
          <w:rFonts w:hint="eastAsia" w:eastAsia="方正仿宋_GBK" w:cs="Times New Roman"/>
          <w:color w:val="000000"/>
          <w:sz w:val="28"/>
        </w:rPr>
        <w:t>万元，主要是增加普法宣传以及法制建设</w:t>
      </w:r>
      <w:r>
        <w:rPr>
          <w:rFonts w:hint="eastAsia" w:eastAsia="方正仿宋_GBK" w:cs="Times New Roman"/>
          <w:color w:val="000000"/>
          <w:sz w:val="28"/>
          <w:lang w:eastAsia="zh-CN"/>
        </w:rPr>
        <w:t>等</w:t>
      </w:r>
      <w:r>
        <w:rPr>
          <w:rFonts w:hint="eastAsia" w:eastAsia="方正仿宋_GBK" w:cs="Times New Roman"/>
          <w:color w:val="000000"/>
          <w:sz w:val="28"/>
        </w:rPr>
        <w:t>方面支出，提高法治政府工作水平。</w:t>
      </w:r>
    </w:p>
    <w:p>
      <w:pPr>
        <w:pStyle w:val="20"/>
      </w:pP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spacing w:line="500" w:lineRule="exact"/>
        <w:ind w:firstLine="560"/>
        <w:rPr>
          <w:rFonts w:ascii="黑体" w:hAnsi="黑体" w:eastAsia="黑体" w:cs="黑体"/>
          <w:color w:val="000000"/>
          <w:sz w:val="32"/>
        </w:rPr>
      </w:pPr>
      <w:r>
        <w:rPr>
          <w:rFonts w:hint="eastAsia" w:eastAsia="方正仿宋_GBK" w:cs="Times New Roman"/>
          <w:color w:val="000000"/>
          <w:sz w:val="28"/>
        </w:rPr>
        <w:t>日常公用经费安排</w:t>
      </w:r>
      <w:r>
        <w:rPr>
          <w:rFonts w:hint="eastAsia" w:eastAsia="方正仿宋_GBK" w:cs="Times New Roman"/>
          <w:color w:val="000000"/>
          <w:sz w:val="28"/>
          <w:lang w:val="en-US" w:eastAsia="zh-CN"/>
        </w:rPr>
        <w:t>33.82</w:t>
      </w:r>
      <w:r>
        <w:rPr>
          <w:rFonts w:hint="eastAsia" w:eastAsia="方正仿宋_GBK" w:cs="Times New Roman"/>
          <w:color w:val="000000"/>
          <w:sz w:val="28"/>
        </w:rPr>
        <w:t>万元，主要用于办公区的日常维修、办公用水电费、邮电费、办公取暖费、办公费、差旅费、交通费、会议费、其他支出等。</w:t>
      </w:r>
    </w:p>
    <w:p>
      <w:pPr>
        <w:pStyle w:val="21"/>
      </w:pP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spacing w:line="500" w:lineRule="exact"/>
        <w:ind w:firstLine="560"/>
        <w:rPr>
          <w:rFonts w:eastAsia="方正仿宋_GBK" w:cs="Times New Roman"/>
          <w:color w:val="000000"/>
          <w:sz w:val="28"/>
        </w:rPr>
      </w:pPr>
      <w:r>
        <w:rPr>
          <w:rFonts w:hint="eastAsia" w:eastAsia="方正仿宋_GBK" w:cs="Times New Roman"/>
          <w:color w:val="000000"/>
          <w:sz w:val="28"/>
        </w:rPr>
        <w:t>202</w:t>
      </w:r>
      <w:r>
        <w:rPr>
          <w:rFonts w:hint="eastAsia" w:eastAsia="方正仿宋_GBK" w:cs="Times New Roman"/>
          <w:color w:val="000000"/>
          <w:sz w:val="28"/>
          <w:lang w:val="en-US" w:eastAsia="zh-CN"/>
        </w:rPr>
        <w:t>4</w:t>
      </w:r>
      <w:r>
        <w:rPr>
          <w:rFonts w:hint="eastAsia" w:eastAsia="方正仿宋_GBK" w:cs="Times New Roman"/>
          <w:color w:val="000000"/>
          <w:sz w:val="28"/>
        </w:rPr>
        <w:t>年度“三公”预算安排1.7万元，其中，因公出国（境）费0元，与上年持平。安排公务用车运行维护费1.7万元，（其中公务用车购置费0万元，公务用车运行维护费1.7万元），较上年无变化。公务接待费0万元。会议费0万元。由于我单位严格执行相关文件精神，严格规范公务用车管理，公务用车维护费的支出已经保持最低。</w:t>
      </w:r>
    </w:p>
    <w:p>
      <w:pPr>
        <w:pStyle w:val="22"/>
      </w:pPr>
    </w:p>
    <w:p>
      <w:pPr>
        <w:pStyle w:val="22"/>
      </w:pPr>
    </w:p>
    <w:p>
      <w:pPr>
        <w:spacing w:before="10" w:after="10" w:line="360" w:lineRule="auto"/>
        <w:ind w:firstLine="640"/>
        <w:jc w:val="left"/>
        <w:outlineLvl w:val="2"/>
      </w:pPr>
      <w:bookmarkStart w:id="13" w:name="_Toc_3_3_0000000014"/>
      <w:r>
        <w:rPr>
          <w:rFonts w:ascii="黑体" w:hAnsi="黑体" w:eastAsia="黑体" w:cs="黑体"/>
          <w:color w:val="000000"/>
          <w:sz w:val="32"/>
        </w:rPr>
        <w:t>五、部门整体绩效目标</w:t>
      </w:r>
      <w:bookmarkEnd w:id="13"/>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spacing w:line="500" w:lineRule="exact"/>
        <w:ind w:firstLine="932" w:firstLineChars="333"/>
        <w:rPr>
          <w:rFonts w:eastAsia="方正仿宋_GBK" w:cs="Times New Roman"/>
          <w:color w:val="000000"/>
          <w:sz w:val="28"/>
        </w:rPr>
      </w:pPr>
      <w:r>
        <w:rPr>
          <w:rFonts w:hint="eastAsia" w:eastAsia="方正仿宋_GBK" w:cs="Times New Roman"/>
          <w:color w:val="000000"/>
          <w:sz w:val="28"/>
        </w:rPr>
        <w:t>1、深化人民调解、社区矫正和安置帮教工作，最大限度降低重新违法犯罪和社会不稳定因素发生率。</w:t>
      </w:r>
    </w:p>
    <w:p>
      <w:pPr>
        <w:spacing w:line="500" w:lineRule="exact"/>
        <w:ind w:firstLine="932" w:firstLineChars="333"/>
        <w:rPr>
          <w:rFonts w:eastAsia="方正仿宋_GBK" w:cs="Times New Roman"/>
          <w:color w:val="000000"/>
          <w:sz w:val="28"/>
        </w:rPr>
      </w:pPr>
      <w:r>
        <w:rPr>
          <w:rFonts w:hint="eastAsia" w:eastAsia="方正仿宋_GBK" w:cs="Times New Roman"/>
          <w:color w:val="000000"/>
          <w:sz w:val="28"/>
        </w:rPr>
        <w:t>2、推进政府责任的落实，夯实法律援助基础工作；建立完善法律援助法律法规体系、工作体制和工</w:t>
      </w:r>
    </w:p>
    <w:p>
      <w:pPr>
        <w:spacing w:line="500" w:lineRule="exact"/>
        <w:ind w:firstLine="560"/>
        <w:rPr>
          <w:rFonts w:eastAsia="方正仿宋_GBK" w:cs="Times New Roman"/>
          <w:color w:val="000000"/>
          <w:sz w:val="28"/>
        </w:rPr>
      </w:pPr>
      <w:r>
        <w:rPr>
          <w:rFonts w:hint="eastAsia" w:eastAsia="方正仿宋_GBK" w:cs="Times New Roman"/>
          <w:color w:val="000000"/>
          <w:sz w:val="28"/>
        </w:rPr>
        <w:t>作机制；扩大法律援助覆盖面。</w:t>
      </w:r>
    </w:p>
    <w:p>
      <w:pPr>
        <w:spacing w:line="500" w:lineRule="exact"/>
        <w:ind w:firstLine="932" w:firstLineChars="333"/>
        <w:rPr>
          <w:rFonts w:eastAsia="方正仿宋_GBK" w:cs="Times New Roman"/>
          <w:color w:val="000000"/>
          <w:sz w:val="28"/>
        </w:rPr>
      </w:pPr>
      <w:r>
        <w:rPr>
          <w:rFonts w:hint="eastAsia" w:eastAsia="方正仿宋_GBK" w:cs="Times New Roman"/>
          <w:color w:val="000000"/>
          <w:sz w:val="28"/>
        </w:rPr>
        <w:t>3、充分发挥法律服务和法制宣传职能，着力服务经济改革、保障民生和法治河北建设。</w:t>
      </w:r>
    </w:p>
    <w:p>
      <w:pPr>
        <w:spacing w:line="500" w:lineRule="exact"/>
        <w:ind w:firstLine="932" w:firstLineChars="333"/>
        <w:rPr>
          <w:rFonts w:eastAsia="方正仿宋_GBK" w:cs="Times New Roman"/>
          <w:color w:val="000000"/>
          <w:sz w:val="28"/>
        </w:rPr>
      </w:pPr>
      <w:r>
        <w:rPr>
          <w:rFonts w:hint="eastAsia" w:eastAsia="方正仿宋_GBK" w:cs="Times New Roman"/>
          <w:color w:val="000000"/>
          <w:sz w:val="28"/>
        </w:rPr>
        <w:t>4、深化基层法律服务、律师公证、司法鉴定、仲裁、人民监督和人民陪审等工作制度改革，促进司</w:t>
      </w:r>
    </w:p>
    <w:p>
      <w:pPr>
        <w:spacing w:line="500" w:lineRule="exact"/>
        <w:ind w:firstLine="560"/>
      </w:pPr>
      <w:r>
        <w:rPr>
          <w:rFonts w:hint="eastAsia" w:eastAsia="方正仿宋_GBK" w:cs="Times New Roman"/>
          <w:color w:val="000000"/>
          <w:sz w:val="28"/>
        </w:rPr>
        <w:t>法行政各项职能工作稳定发展。</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spacing w:line="500" w:lineRule="exact"/>
        <w:ind w:firstLine="560" w:firstLineChars="200"/>
        <w:rPr>
          <w:rFonts w:eastAsia="方正仿宋_GBK" w:cs="Times New Roman"/>
          <w:color w:val="000000"/>
          <w:sz w:val="28"/>
        </w:rPr>
      </w:pPr>
      <w:r>
        <w:rPr>
          <w:rFonts w:hint="eastAsia" w:eastAsia="方正仿宋_GBK" w:cs="Times New Roman"/>
          <w:color w:val="000000"/>
          <w:sz w:val="28"/>
        </w:rPr>
        <w:t>1、结合全县矛盾纠纷排查调处工作实际，以创新社会治理、增强内生性稳定为目标。首先，在全县积极推进、扎实开展“大民调”工作。在村、乡级，普遍建成“人民调解室”、“矛盾纠纷排查调处中心”、“调解能人库”，最大限度的将矛盾纠纷和信访隐患解决在基层，确保“小事不出村”、 “大事不出乡”。在县一级，全面建成县级“矛盾纠纷排查调解中心”和县级“调解专家库”，对本辖区内重大疑难矛盾纠纷进行调处化解，打造县级解决问题终点站，做到案结事了、调解终结，确保“难事不出县”。其次，加强制度建设，构建长效机制。继续坚持以问题为导向，以信访发生量、社会矛盾排查化解率等量化指标，作为基层干部调整、人事选拔的重要依据，统筹推进调解工作和信访工作，确保新访量持续下降。加强司法行政与公安、检察、法院、信访、行政执法部门的对接协作，以“警调联动、检调联动、诉调联动、访调联动、政调联动”的“五调联动”机制为主要抓手，做好重大突发事件的应对疏导处置，强化人民调解社会影响力。协调综治、公安、信访、司法等相关部门，对各级各部门调解工作开展情况进行专项督导检查，严格管理，定期通报。选树一批工作能力突出、调解成效明显的先进集体和个人，进行命名表彰，最大限度提升调解员调解水平和工作积极性。</w:t>
      </w:r>
    </w:p>
    <w:p>
      <w:pPr>
        <w:spacing w:line="500" w:lineRule="exact"/>
        <w:ind w:firstLine="560" w:firstLineChars="200"/>
        <w:rPr>
          <w:rFonts w:eastAsia="方正仿宋_GBK" w:cs="Times New Roman"/>
          <w:color w:val="000000"/>
          <w:sz w:val="28"/>
        </w:rPr>
      </w:pPr>
      <w:r>
        <w:rPr>
          <w:rFonts w:hint="eastAsia" w:eastAsia="方正仿宋_GBK" w:cs="Times New Roman"/>
          <w:color w:val="000000"/>
          <w:sz w:val="28"/>
        </w:rPr>
        <w:t>2、全面实施《成安县在全体公民中开展法制宣传教育的第八个五年规划》。开展“二三四五”活动，二是完善两个保障（即领导机构和办事机构建设，对普法经费落实的督导），三是落实三个制度（年度考法制度、考核制度、责任制度），四是抓好四个活动（“单元式普法组团式服务推进依法治县”主题活动、法治创建活动、集中法制宣传活动、法制培训和竞赛活动），五是突出五个重点（以领导干部为重点，开展“法律进机关“活动、以青少年学生为重点，开展“法律进学校“活动、以农村村民为重点，开展“法律进乡村”活动、以社区居民为重点，开展“法律进社区”活动、以经营管理人员为重点，开展“法律进企业”活动）。</w:t>
      </w:r>
    </w:p>
    <w:p>
      <w:pPr>
        <w:spacing w:line="500" w:lineRule="exact"/>
        <w:ind w:firstLine="560" w:firstLineChars="200"/>
        <w:rPr>
          <w:rFonts w:eastAsia="方正仿宋_GBK" w:cs="Times New Roman"/>
          <w:color w:val="000000"/>
          <w:sz w:val="28"/>
        </w:rPr>
      </w:pPr>
      <w:r>
        <w:rPr>
          <w:rFonts w:hint="eastAsia" w:eastAsia="方正仿宋_GBK" w:cs="Times New Roman"/>
          <w:color w:val="000000"/>
          <w:sz w:val="28"/>
        </w:rPr>
        <w:t>加强新媒体新技术在普法中的运用。推动“互联网+法治宣传”行动，积极适应全媒体时代社会公众需求，今年以来我们积极加强与互联网、移动互联等新媒体的联系与沟通，按照媒体开展公益普法宣传的工作思路，努力将网络平台作为普法宣传的重要载体，建设普法网络集群，发挥网络规模和集群效应。加大以微博、微信、客户端为代表的新媒体法治宣传力度，培育有影响力的网络普法自媒体。</w:t>
      </w:r>
    </w:p>
    <w:p>
      <w:pPr>
        <w:spacing w:line="500" w:lineRule="exact"/>
        <w:ind w:firstLine="560" w:firstLineChars="200"/>
        <w:rPr>
          <w:rFonts w:eastAsia="方正仿宋_GBK" w:cs="Times New Roman"/>
          <w:color w:val="000000"/>
          <w:sz w:val="28"/>
        </w:rPr>
      </w:pPr>
      <w:r>
        <w:rPr>
          <w:rFonts w:hint="eastAsia" w:eastAsia="方正仿宋_GBK" w:cs="Times New Roman"/>
          <w:color w:val="000000"/>
          <w:sz w:val="28"/>
        </w:rPr>
        <w:t xml:space="preserve">3、创新法律援助宣传工作的方式方法。有针对性地开展“法律援助进校园活动”、“法律援助进社区活动”、“法律援助志愿服务活动”、“农民工集中维权活动”、“关爱妇女儿童志愿活动”等活动；通过多触角的宣传，使群众全面了解法律援助，信任法律援助并使用法律援助进行维权。 </w:t>
      </w:r>
    </w:p>
    <w:p>
      <w:pPr>
        <w:spacing w:line="500" w:lineRule="exact"/>
        <w:ind w:firstLine="560" w:firstLineChars="200"/>
      </w:pPr>
      <w:r>
        <w:rPr>
          <w:rFonts w:hint="eastAsia" w:eastAsia="方正仿宋_GBK" w:cs="Times New Roman"/>
          <w:color w:val="000000"/>
          <w:sz w:val="28"/>
        </w:rPr>
        <w:t>4、深入基层调研，积极推进社区矫正工作的创新发展，创新教育矫正的方式方法，开展心理辅导和心理干预，组织动员社会力量参与社区矫正工作，对社区矫正人员服刑前、中、后开展心理测试和心理矫正。严防社区矫正人员脱管失控和再犯罪。</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spacing w:line="500" w:lineRule="exact"/>
        <w:ind w:firstLine="560" w:firstLineChars="200"/>
        <w:rPr>
          <w:rFonts w:eastAsia="方正仿宋_GBK" w:cs="Times New Roman"/>
          <w:color w:val="000000"/>
          <w:sz w:val="28"/>
        </w:rPr>
      </w:pPr>
      <w:r>
        <w:rPr>
          <w:rFonts w:hint="eastAsia" w:eastAsia="方正仿宋_GBK" w:cs="Times New Roman"/>
          <w:color w:val="000000"/>
          <w:sz w:val="28"/>
        </w:rPr>
        <w:t>1、认真贯彻落实中共中央、国务院《法治政府建设实施纲要》，制定印发202</w:t>
      </w:r>
      <w:r>
        <w:rPr>
          <w:rFonts w:hint="eastAsia" w:eastAsia="方正仿宋_GBK" w:cs="Times New Roman"/>
          <w:color w:val="000000"/>
          <w:sz w:val="28"/>
          <w:lang w:val="en-US" w:eastAsia="zh-CN"/>
        </w:rPr>
        <w:t>4</w:t>
      </w:r>
      <w:r>
        <w:rPr>
          <w:rFonts w:hint="eastAsia" w:eastAsia="方正仿宋_GBK" w:cs="Times New Roman"/>
          <w:color w:val="000000"/>
          <w:sz w:val="28"/>
        </w:rPr>
        <w:t>年依法行政和法治政府建设工作要点，明确总体目标、基本要求和主要任务，各项工作任务明确牵头单位和完成时限，确保此项工作有序推进。</w:t>
      </w:r>
    </w:p>
    <w:p>
      <w:pPr>
        <w:spacing w:line="500" w:lineRule="exact"/>
        <w:ind w:firstLine="560" w:firstLineChars="200"/>
        <w:rPr>
          <w:rFonts w:eastAsia="方正仿宋_GBK" w:cs="Times New Roman"/>
          <w:color w:val="000000"/>
          <w:sz w:val="28"/>
        </w:rPr>
      </w:pPr>
      <w:r>
        <w:rPr>
          <w:rFonts w:hint="eastAsia" w:eastAsia="方正仿宋_GBK" w:cs="Times New Roman"/>
          <w:color w:val="000000"/>
          <w:sz w:val="28"/>
        </w:rPr>
        <w:t>2、加强组织领导，严格落实责任，严格落实《党政主要负责人履行推进法治建设第一责任人职责规定》，将法治政府建设纳入党政领导班子和领导干部综合考核评价体系，将法治建设成效作为衡量各级领导班子和领导干部工作实绩的重要内容。</w:t>
      </w:r>
    </w:p>
    <w:p>
      <w:pPr>
        <w:spacing w:line="500" w:lineRule="exact"/>
        <w:ind w:firstLine="560" w:firstLineChars="200"/>
        <w:rPr>
          <w:rFonts w:eastAsia="方正仿宋_GBK" w:cs="Times New Roman"/>
          <w:color w:val="000000"/>
          <w:sz w:val="28"/>
        </w:rPr>
      </w:pPr>
      <w:r>
        <w:rPr>
          <w:rFonts w:hint="eastAsia" w:eastAsia="方正仿宋_GBK" w:cs="Times New Roman"/>
          <w:color w:val="000000"/>
          <w:sz w:val="28"/>
        </w:rPr>
        <w:t>3、强化考核评价，加强督促检查。加强依法行政考核，科学制定年度考核方案，明确政府主体责任和部门落实责任。</w:t>
      </w:r>
    </w:p>
    <w:p>
      <w:pPr>
        <w:spacing w:line="500" w:lineRule="exact"/>
        <w:ind w:firstLine="560" w:firstLineChars="200"/>
        <w:rPr>
          <w:rFonts w:eastAsia="方正仿宋_GBK" w:cs="Times New Roman"/>
          <w:color w:val="000000"/>
          <w:sz w:val="28"/>
        </w:rPr>
      </w:pPr>
      <w:r>
        <w:rPr>
          <w:rFonts w:hint="eastAsia" w:eastAsia="方正仿宋_GBK" w:cs="Times New Roman"/>
          <w:color w:val="000000"/>
          <w:sz w:val="28"/>
        </w:rPr>
        <w:t>4、严格落实《成安县推行行政执法公示制度执法全过程记录制度重大执法决定法制审核制度试点工作实施方案》全面推进行政执法公示、执法全过程记录和重大执法决定法制审核。</w:t>
      </w:r>
    </w:p>
    <w:p>
      <w:pPr>
        <w:spacing w:line="500" w:lineRule="exact"/>
        <w:ind w:firstLine="560" w:firstLineChars="200"/>
        <w:rPr>
          <w:rFonts w:eastAsia="方正仿宋_GBK" w:cs="Times New Roman"/>
          <w:color w:val="000000"/>
          <w:sz w:val="28"/>
        </w:rPr>
      </w:pPr>
      <w:r>
        <w:rPr>
          <w:rFonts w:hint="eastAsia" w:eastAsia="方正仿宋_GBK" w:cs="Times New Roman"/>
          <w:color w:val="000000"/>
          <w:sz w:val="28"/>
        </w:rPr>
        <w:t>5、认真贯彻落实好《中华人民共和国行政诉讼法》和《中华人民共和国行政复议法》，进一步规范和改进行政复议、应诉工作，提高行政办案质量。</w:t>
      </w:r>
    </w:p>
    <w:p>
      <w:pPr>
        <w:spacing w:line="500" w:lineRule="exact"/>
        <w:ind w:firstLine="560" w:firstLineChars="200"/>
        <w:rPr>
          <w:rFonts w:eastAsia="方正仿宋_GBK" w:cs="Times New Roman"/>
          <w:color w:val="000000"/>
          <w:sz w:val="28"/>
        </w:rPr>
      </w:pPr>
      <w:r>
        <w:rPr>
          <w:rFonts w:hint="eastAsia" w:eastAsia="方正仿宋_GBK" w:cs="Times New Roman"/>
          <w:color w:val="000000"/>
          <w:sz w:val="28"/>
        </w:rPr>
        <w:t>6、结合全县矛盾纠纷排查调处工作实际，以创新社会治理、增强内生性稳定为目标。选树一批工作能力突出、调解成效明显的先进集体和个人，进行命名表彰，最大限度提升调解员调解水平和工作积极性。</w:t>
      </w:r>
    </w:p>
    <w:p>
      <w:pPr>
        <w:spacing w:line="500" w:lineRule="exact"/>
        <w:ind w:firstLine="560" w:firstLineChars="200"/>
        <w:rPr>
          <w:rFonts w:eastAsia="方正仿宋_GBK" w:cs="Times New Roman"/>
          <w:color w:val="000000"/>
          <w:sz w:val="28"/>
        </w:rPr>
      </w:pPr>
      <w:r>
        <w:rPr>
          <w:rFonts w:hint="eastAsia" w:eastAsia="方正仿宋_GBK" w:cs="Times New Roman"/>
          <w:color w:val="000000"/>
          <w:sz w:val="28"/>
        </w:rPr>
        <w:t>7、全面实施《成安县在全体公民中开展法制宣传教育的第八个五年规划》。突出五个重点（以领导干部为重点，开展“法律进机关“活动、以青少年学生为重点，开展“法律进学校“活动、以农村村民为重点，开展“法律进乡村”活动、以社区居民为重点，开展“法律进社区”活动、以经营管理人员为重点，开展“法律进企业”活动）。</w:t>
      </w:r>
    </w:p>
    <w:p>
      <w:pPr>
        <w:spacing w:line="500" w:lineRule="exact"/>
        <w:ind w:firstLine="560" w:firstLineChars="200"/>
        <w:rPr>
          <w:rFonts w:eastAsia="方正仿宋_GBK" w:cs="Times New Roman"/>
          <w:color w:val="000000"/>
          <w:sz w:val="28"/>
        </w:rPr>
      </w:pPr>
      <w:r>
        <w:rPr>
          <w:rFonts w:hint="eastAsia" w:eastAsia="方正仿宋_GBK" w:cs="Times New Roman"/>
          <w:color w:val="000000"/>
          <w:sz w:val="28"/>
        </w:rPr>
        <w:t>8、加强新媒体新技术在普法中的运用。推动“互联网+法治宣传”行动，积极适应全媒体时代社会公众需求努力将网络平台作为普法宣传的重要载体，建设普法网络集群，发挥网络规模和集群效应。加大以微博、微信、客户端为代表的新媒体法治宣传力度，培育有影响力的网络普法自媒体。</w:t>
      </w:r>
    </w:p>
    <w:p>
      <w:pPr>
        <w:spacing w:line="500" w:lineRule="exact"/>
        <w:ind w:firstLine="560" w:firstLineChars="200"/>
        <w:rPr>
          <w:rFonts w:eastAsia="方正仿宋_GBK" w:cs="Times New Roman"/>
          <w:color w:val="000000"/>
          <w:sz w:val="28"/>
        </w:rPr>
      </w:pPr>
      <w:r>
        <w:rPr>
          <w:rFonts w:hint="eastAsia" w:eastAsia="方正仿宋_GBK" w:cs="Times New Roman"/>
          <w:color w:val="000000"/>
          <w:sz w:val="28"/>
        </w:rPr>
        <w:t xml:space="preserve">9、创新法律援助宣传工作的方式方法。实施法律援助宣传“基层行”常态化，组建一支由法律援助工作者、司法助理员、律师、公证员、司法鉴定人、基层法律服务工作者、法律援助志愿者组成的工作队，重点在城乡人口密集度高的乡村、社区和农民工集中区域开展法律援助知识讲座，借助电视、广播、网络等新闻媒体，开办专题、专栏，有计划、有特色地将法律援助法律法规和典型案例进行广泛宣传。 </w:t>
      </w:r>
    </w:p>
    <w:p>
      <w:pPr>
        <w:spacing w:line="500" w:lineRule="exact"/>
        <w:ind w:firstLine="560" w:firstLineChars="200"/>
        <w:rPr>
          <w:rFonts w:ascii="Times New Roman" w:hAnsi="Times New Roman" w:eastAsia="方正仿宋_GBK" w:cs="Times New Roman"/>
          <w:color w:val="000000"/>
          <w:sz w:val="28"/>
        </w:rPr>
      </w:pPr>
      <w:r>
        <w:rPr>
          <w:rFonts w:hint="eastAsia" w:eastAsia="方正仿宋_GBK" w:cs="Times New Roman"/>
          <w:color w:val="000000"/>
          <w:sz w:val="28"/>
        </w:rPr>
        <w:t>10、深入基层调研，积极推进社区矫正工作的创新发展，创新教育矫正的方式方法，开展心理辅导和心理干预，组织动员社会力量参与社区矫正工作，对社区矫正人员服刑前、中、后开展心理测试和心理矫正。严防社区矫正人员脱管失控和再犯罪。</w:t>
      </w:r>
    </w:p>
    <w:p>
      <w:pPr>
        <w:pStyle w:val="25"/>
        <w:sectPr>
          <w:pgSz w:w="16840" w:h="11900" w:orient="landscape"/>
          <w:pgMar w:top="1361" w:right="1020" w:bottom="1361" w:left="1020" w:header="720" w:footer="720" w:gutter="0"/>
          <w:cols w:space="720" w:num="1"/>
        </w:sectPr>
      </w:pPr>
    </w:p>
    <w:p>
      <w:pPr>
        <w:numPr>
          <w:ilvl w:val="0"/>
          <w:numId w:val="1"/>
        </w:numPr>
        <w:spacing w:before="10" w:after="10" w:line="360" w:lineRule="auto"/>
        <w:ind w:firstLine="640"/>
        <w:jc w:val="left"/>
        <w:outlineLvl w:val="2"/>
        <w:rPr>
          <w:rFonts w:ascii="黑体" w:hAnsi="黑体" w:eastAsia="黑体" w:cs="黑体"/>
          <w:color w:val="000000"/>
          <w:sz w:val="32"/>
        </w:rPr>
      </w:pPr>
      <w:bookmarkStart w:id="14" w:name="_Toc_3_3_0000000015"/>
      <w:r>
        <w:rPr>
          <w:rFonts w:ascii="黑体" w:hAnsi="黑体" w:eastAsia="黑体" w:cs="黑体"/>
          <w:color w:val="000000"/>
          <w:sz w:val="32"/>
        </w:rPr>
        <w:t>部门主管专项资金预算安排情况及绩效目标</w:t>
      </w:r>
      <w:bookmarkEnd w:id="14"/>
    </w:p>
    <w:p>
      <w:pPr>
        <w:numPr>
          <w:ilvl w:val="0"/>
          <w:numId w:val="0"/>
        </w:numPr>
        <w:spacing w:before="10" w:after="10" w:line="360" w:lineRule="auto"/>
        <w:jc w:val="left"/>
        <w:outlineLvl w:val="2"/>
        <w:rPr>
          <w:rFonts w:ascii="黑体" w:hAnsi="黑体" w:eastAsia="黑体" w:cs="黑体"/>
          <w:color w:val="000000"/>
          <w:sz w:val="32"/>
        </w:rPr>
      </w:pPr>
    </w:p>
    <w:p>
      <w:pPr>
        <w:spacing w:line="560" w:lineRule="exact"/>
        <w:ind w:firstLine="640"/>
        <w:jc w:val="center"/>
        <w:rPr>
          <w:rFonts w:ascii="方正小标宋简体" w:hAnsi="仿宋" w:eastAsia="方正小标宋简体" w:cs="仿宋"/>
          <w:bCs/>
          <w:sz w:val="32"/>
          <w:szCs w:val="32"/>
        </w:rPr>
      </w:pPr>
      <w:bookmarkStart w:id="15" w:name="_Toc482000372"/>
      <w:r>
        <w:rPr>
          <w:rFonts w:hint="eastAsia" w:ascii="方正小标宋简体" w:hAnsi="仿宋" w:eastAsia="方正小标宋简体" w:cs="仿宋"/>
          <w:bCs/>
          <w:sz w:val="32"/>
          <w:szCs w:val="32"/>
        </w:rPr>
        <w:t>部门职责-工作活动绩效目标</w:t>
      </w:r>
      <w:bookmarkEnd w:id="1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noWrap/>
            <w:vAlign w:val="center"/>
          </w:tcPr>
          <w:p>
            <w:pPr>
              <w:spacing w:line="300" w:lineRule="exact"/>
              <w:rPr>
                <w:rFonts w:ascii="方正小标宋简体" w:hAnsi="仿宋" w:eastAsia="方正小标宋简体"/>
              </w:rPr>
            </w:pPr>
            <w:r>
              <w:rPr>
                <w:rFonts w:hint="eastAsia" w:ascii="方正小标宋简体" w:hAnsi="仿宋" w:eastAsia="方正小标宋简体"/>
              </w:rPr>
              <w:t>315成安县司法局</w:t>
            </w:r>
          </w:p>
        </w:tc>
        <w:tc>
          <w:tcPr>
            <w:tcW w:w="2948" w:type="dxa"/>
            <w:gridSpan w:val="4"/>
            <w:tcBorders>
              <w:top w:val="single" w:color="FFFFFF" w:sz="6" w:space="0"/>
              <w:left w:val="single" w:color="FFFFFF" w:sz="6" w:space="0"/>
              <w:right w:val="single" w:color="FFFFFF" w:sz="6" w:space="0"/>
            </w:tcBorders>
            <w:noWrap/>
            <w:vAlign w:val="center"/>
          </w:tcPr>
          <w:p>
            <w:pPr>
              <w:spacing w:line="300" w:lineRule="exact"/>
              <w:jc w:val="right"/>
              <w:rPr>
                <w:rFonts w:ascii="方正小标宋简体" w:hAnsi="仿宋" w:eastAsia="方正小标宋简体"/>
              </w:rPr>
            </w:pPr>
            <w:r>
              <w:rPr>
                <w:rFonts w:hint="eastAsia" w:ascii="方正小标宋简体" w:hAnsi="仿宋" w:eastAsia="方正小标宋简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职责活动</w:t>
            </w:r>
          </w:p>
        </w:tc>
        <w:tc>
          <w:tcPr>
            <w:tcW w:w="1276" w:type="dxa"/>
            <w:vMerge w:val="restart"/>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年度预算数</w:t>
            </w:r>
          </w:p>
        </w:tc>
        <w:tc>
          <w:tcPr>
            <w:tcW w:w="2976" w:type="dxa"/>
            <w:vMerge w:val="restart"/>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内容描述</w:t>
            </w:r>
          </w:p>
        </w:tc>
        <w:tc>
          <w:tcPr>
            <w:tcW w:w="2976" w:type="dxa"/>
            <w:vMerge w:val="restart"/>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绩效目标</w:t>
            </w:r>
          </w:p>
        </w:tc>
        <w:tc>
          <w:tcPr>
            <w:tcW w:w="1417" w:type="dxa"/>
            <w:vMerge w:val="restart"/>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绩效指标</w:t>
            </w:r>
          </w:p>
        </w:tc>
        <w:tc>
          <w:tcPr>
            <w:tcW w:w="2948" w:type="dxa"/>
            <w:gridSpan w:val="4"/>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noWrap/>
            <w:vAlign w:val="center"/>
          </w:tcPr>
          <w:p>
            <w:pPr>
              <w:spacing w:line="300" w:lineRule="exact"/>
              <w:outlineLvl w:val="0"/>
              <w:rPr>
                <w:rFonts w:ascii="方正小标宋简体" w:hAnsi="仿宋" w:eastAsia="方正小标宋简体"/>
              </w:rPr>
            </w:pPr>
          </w:p>
        </w:tc>
        <w:tc>
          <w:tcPr>
            <w:tcW w:w="1276" w:type="dxa"/>
            <w:vMerge w:val="continue"/>
            <w:noWrap/>
            <w:vAlign w:val="center"/>
          </w:tcPr>
          <w:p>
            <w:pPr>
              <w:spacing w:line="300" w:lineRule="exact"/>
              <w:outlineLvl w:val="0"/>
              <w:rPr>
                <w:rFonts w:ascii="方正小标宋简体" w:hAnsi="仿宋" w:eastAsia="方正小标宋简体"/>
              </w:rPr>
            </w:pPr>
          </w:p>
        </w:tc>
        <w:tc>
          <w:tcPr>
            <w:tcW w:w="2976" w:type="dxa"/>
            <w:vMerge w:val="continue"/>
            <w:noWrap/>
            <w:vAlign w:val="center"/>
          </w:tcPr>
          <w:p>
            <w:pPr>
              <w:spacing w:line="300" w:lineRule="exact"/>
              <w:outlineLvl w:val="0"/>
              <w:rPr>
                <w:rFonts w:ascii="方正小标宋简体" w:hAnsi="仿宋" w:eastAsia="方正小标宋简体"/>
              </w:rPr>
            </w:pPr>
          </w:p>
        </w:tc>
        <w:tc>
          <w:tcPr>
            <w:tcW w:w="2976" w:type="dxa"/>
            <w:vMerge w:val="continue"/>
            <w:noWrap/>
            <w:vAlign w:val="center"/>
          </w:tcPr>
          <w:p>
            <w:pPr>
              <w:spacing w:line="300" w:lineRule="exact"/>
              <w:outlineLvl w:val="0"/>
              <w:rPr>
                <w:rFonts w:ascii="方正小标宋简体" w:hAnsi="仿宋" w:eastAsia="方正小标宋简体"/>
              </w:rPr>
            </w:pPr>
          </w:p>
        </w:tc>
        <w:tc>
          <w:tcPr>
            <w:tcW w:w="1417" w:type="dxa"/>
            <w:vMerge w:val="continue"/>
            <w:noWrap/>
            <w:vAlign w:val="center"/>
          </w:tcPr>
          <w:p>
            <w:pPr>
              <w:spacing w:line="300" w:lineRule="exact"/>
              <w:outlineLvl w:val="0"/>
              <w:rPr>
                <w:rFonts w:ascii="方正小标宋简体" w:hAnsi="仿宋" w:eastAsia="方正小标宋简体"/>
              </w:rPr>
            </w:pP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优</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良</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中</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ign w:val="center"/>
          </w:tcPr>
          <w:p>
            <w:pPr>
              <w:spacing w:line="300" w:lineRule="exact"/>
              <w:rPr>
                <w:rFonts w:ascii="方正小标宋简体" w:hAnsi="仿宋" w:eastAsia="方正小标宋简体"/>
              </w:rPr>
            </w:pPr>
            <w:r>
              <w:rPr>
                <w:rFonts w:hint="eastAsia" w:ascii="方正小标宋简体" w:hAnsi="仿宋" w:eastAsia="方正小标宋简体"/>
              </w:rPr>
              <w:t>　　普法宣传</w:t>
            </w:r>
          </w:p>
        </w:tc>
        <w:tc>
          <w:tcPr>
            <w:tcW w:w="1276" w:type="dxa"/>
            <w:vMerge w:val="restart"/>
            <w:noWrap/>
            <w:vAlign w:val="center"/>
          </w:tcPr>
          <w:p>
            <w:pPr>
              <w:spacing w:line="300" w:lineRule="exact"/>
              <w:jc w:val="center"/>
              <w:rPr>
                <w:rFonts w:hint="default" w:ascii="方正小标宋简体" w:hAnsi="仿宋" w:eastAsia="方正小标宋简体"/>
                <w:lang w:val="en-US" w:eastAsia="zh-CN"/>
              </w:rPr>
            </w:pPr>
            <w:r>
              <w:rPr>
                <w:rFonts w:hint="eastAsia" w:ascii="方正小标宋简体" w:hAnsi="仿宋" w:eastAsia="方正小标宋简体"/>
                <w:lang w:val="en-US" w:eastAsia="zh-CN"/>
              </w:rPr>
              <w:t>20.2</w:t>
            </w:r>
          </w:p>
        </w:tc>
        <w:tc>
          <w:tcPr>
            <w:tcW w:w="2976" w:type="dxa"/>
            <w:vMerge w:val="restart"/>
            <w:noWrap/>
            <w:vAlign w:val="center"/>
          </w:tcPr>
          <w:p>
            <w:pPr>
              <w:spacing w:line="300" w:lineRule="exact"/>
              <w:rPr>
                <w:rFonts w:ascii="方正小标宋简体" w:hAnsi="仿宋" w:eastAsia="方正小标宋简体"/>
              </w:rPr>
            </w:pPr>
            <w:r>
              <w:rPr>
                <w:rFonts w:hint="eastAsia" w:ascii="方正小标宋简体" w:hAnsi="仿宋" w:eastAsia="方正小标宋简体"/>
              </w:rPr>
              <w:t>拟订县级法制宣传教育规划并组织实施；指导县级法制宣传、依法治理工作；组织、指导法制宣传报道。</w:t>
            </w:r>
          </w:p>
        </w:tc>
        <w:tc>
          <w:tcPr>
            <w:tcW w:w="2976" w:type="dxa"/>
            <w:vMerge w:val="restart"/>
            <w:noWrap/>
            <w:vAlign w:val="center"/>
          </w:tcPr>
          <w:p>
            <w:pPr>
              <w:spacing w:line="300" w:lineRule="exact"/>
              <w:rPr>
                <w:rFonts w:ascii="方正小标宋简体" w:hAnsi="仿宋" w:eastAsia="方正小标宋简体"/>
              </w:rPr>
            </w:pPr>
            <w:r>
              <w:rPr>
                <w:rFonts w:hint="eastAsia" w:ascii="方正小标宋简体" w:hAnsi="仿宋" w:eastAsia="方正小标宋简体"/>
              </w:rPr>
              <w:t>提高全县人民法律意识和法律素质，增强法治化管理水平，促进全县民主与法制建设。</w:t>
            </w:r>
          </w:p>
        </w:tc>
        <w:tc>
          <w:tcPr>
            <w:tcW w:w="1417" w:type="dxa"/>
            <w:noWrap/>
            <w:vAlign w:val="center"/>
          </w:tcPr>
          <w:p>
            <w:pPr>
              <w:spacing w:line="300" w:lineRule="exact"/>
              <w:rPr>
                <w:rFonts w:ascii="方正小标宋简体" w:hAnsi="仿宋" w:eastAsia="方正小标宋简体"/>
              </w:rPr>
            </w:pPr>
            <w:r>
              <w:rPr>
                <w:rFonts w:hint="eastAsia" w:ascii="方正小标宋简体" w:hAnsi="仿宋" w:eastAsia="方正小标宋简体"/>
              </w:rPr>
              <w:t>宣传资料印刷册数</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≥20000册</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≥15000册</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≥12000册</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＜12000册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ign w:val="center"/>
          </w:tcPr>
          <w:p>
            <w:pPr>
              <w:spacing w:line="300" w:lineRule="exact"/>
              <w:rPr>
                <w:rFonts w:ascii="方正小标宋简体" w:hAnsi="仿宋" w:eastAsia="方正小标宋简体"/>
              </w:rPr>
            </w:pPr>
          </w:p>
        </w:tc>
        <w:tc>
          <w:tcPr>
            <w:tcW w:w="1276" w:type="dxa"/>
            <w:vMerge w:val="continue"/>
            <w:noWrap/>
            <w:vAlign w:val="center"/>
          </w:tcPr>
          <w:p>
            <w:pPr>
              <w:spacing w:line="300" w:lineRule="exact"/>
              <w:rPr>
                <w:rFonts w:ascii="方正小标宋简体" w:hAnsi="仿宋" w:eastAsia="方正小标宋简体"/>
              </w:rPr>
            </w:pPr>
          </w:p>
        </w:tc>
        <w:tc>
          <w:tcPr>
            <w:tcW w:w="2976" w:type="dxa"/>
            <w:vMerge w:val="continue"/>
            <w:noWrap/>
            <w:vAlign w:val="center"/>
          </w:tcPr>
          <w:p>
            <w:pPr>
              <w:spacing w:line="300" w:lineRule="exact"/>
              <w:rPr>
                <w:rFonts w:ascii="方正小标宋简体" w:hAnsi="仿宋" w:eastAsia="方正小标宋简体"/>
              </w:rPr>
            </w:pPr>
          </w:p>
        </w:tc>
        <w:tc>
          <w:tcPr>
            <w:tcW w:w="2976" w:type="dxa"/>
            <w:vMerge w:val="continue"/>
            <w:noWrap/>
            <w:vAlign w:val="center"/>
          </w:tcPr>
          <w:p>
            <w:pPr>
              <w:spacing w:line="300" w:lineRule="exact"/>
              <w:rPr>
                <w:rFonts w:ascii="方正小标宋简体" w:hAnsi="仿宋" w:eastAsia="方正小标宋简体"/>
              </w:rPr>
            </w:pPr>
          </w:p>
        </w:tc>
        <w:tc>
          <w:tcPr>
            <w:tcW w:w="1417" w:type="dxa"/>
            <w:noWrap/>
            <w:vAlign w:val="center"/>
          </w:tcPr>
          <w:p>
            <w:pPr>
              <w:spacing w:line="300" w:lineRule="exact"/>
              <w:rPr>
                <w:rFonts w:ascii="方正小标宋简体" w:hAnsi="仿宋" w:eastAsia="方正小标宋简体"/>
              </w:rPr>
            </w:pPr>
            <w:r>
              <w:rPr>
                <w:rFonts w:hint="eastAsia" w:ascii="方正小标宋简体" w:hAnsi="仿宋" w:eastAsia="方正小标宋简体"/>
              </w:rPr>
              <w:t>网络舆情处置率</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100%</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≥85%</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≥60%</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ign w:val="center"/>
          </w:tcPr>
          <w:p>
            <w:pPr>
              <w:spacing w:line="300" w:lineRule="exact"/>
              <w:rPr>
                <w:rFonts w:ascii="方正小标宋简体" w:hAnsi="仿宋" w:eastAsia="方正小标宋简体"/>
              </w:rPr>
            </w:pPr>
          </w:p>
        </w:tc>
        <w:tc>
          <w:tcPr>
            <w:tcW w:w="1276" w:type="dxa"/>
            <w:vMerge w:val="continue"/>
            <w:noWrap/>
            <w:vAlign w:val="center"/>
          </w:tcPr>
          <w:p>
            <w:pPr>
              <w:spacing w:line="300" w:lineRule="exact"/>
              <w:rPr>
                <w:rFonts w:ascii="方正小标宋简体" w:hAnsi="仿宋" w:eastAsia="方正小标宋简体"/>
              </w:rPr>
            </w:pPr>
          </w:p>
        </w:tc>
        <w:tc>
          <w:tcPr>
            <w:tcW w:w="2976" w:type="dxa"/>
            <w:vMerge w:val="continue"/>
            <w:noWrap/>
            <w:vAlign w:val="center"/>
          </w:tcPr>
          <w:p>
            <w:pPr>
              <w:spacing w:line="300" w:lineRule="exact"/>
              <w:rPr>
                <w:rFonts w:ascii="方正小标宋简体" w:hAnsi="仿宋" w:eastAsia="方正小标宋简体"/>
              </w:rPr>
            </w:pPr>
          </w:p>
        </w:tc>
        <w:tc>
          <w:tcPr>
            <w:tcW w:w="2976" w:type="dxa"/>
            <w:vMerge w:val="continue"/>
            <w:noWrap/>
            <w:vAlign w:val="center"/>
          </w:tcPr>
          <w:p>
            <w:pPr>
              <w:spacing w:line="300" w:lineRule="exact"/>
              <w:rPr>
                <w:rFonts w:ascii="方正小标宋简体" w:hAnsi="仿宋" w:eastAsia="方正小标宋简体"/>
              </w:rPr>
            </w:pPr>
          </w:p>
        </w:tc>
        <w:tc>
          <w:tcPr>
            <w:tcW w:w="1417" w:type="dxa"/>
            <w:noWrap/>
            <w:vAlign w:val="center"/>
          </w:tcPr>
          <w:p>
            <w:pPr>
              <w:spacing w:line="300" w:lineRule="exact"/>
              <w:rPr>
                <w:rFonts w:ascii="方正小标宋简体" w:hAnsi="仿宋" w:eastAsia="方正小标宋简体"/>
              </w:rPr>
            </w:pPr>
            <w:r>
              <w:rPr>
                <w:rFonts w:hint="eastAsia" w:ascii="方正小标宋简体" w:hAnsi="仿宋" w:eastAsia="方正小标宋简体"/>
              </w:rPr>
              <w:t>组织主题宣传活动场次</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≥12次</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≥10次</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≥8次</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＜8次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ign w:val="center"/>
          </w:tcPr>
          <w:p>
            <w:pPr>
              <w:spacing w:line="300" w:lineRule="exact"/>
              <w:rPr>
                <w:rFonts w:ascii="方正小标宋简体" w:hAnsi="仿宋" w:eastAsia="方正小标宋简体"/>
              </w:rPr>
            </w:pPr>
          </w:p>
        </w:tc>
        <w:tc>
          <w:tcPr>
            <w:tcW w:w="1276" w:type="dxa"/>
            <w:vMerge w:val="continue"/>
            <w:noWrap/>
            <w:vAlign w:val="center"/>
          </w:tcPr>
          <w:p>
            <w:pPr>
              <w:spacing w:line="300" w:lineRule="exact"/>
              <w:rPr>
                <w:rFonts w:ascii="方正小标宋简体" w:hAnsi="仿宋" w:eastAsia="方正小标宋简体"/>
              </w:rPr>
            </w:pPr>
          </w:p>
        </w:tc>
        <w:tc>
          <w:tcPr>
            <w:tcW w:w="2976" w:type="dxa"/>
            <w:vMerge w:val="continue"/>
            <w:noWrap/>
            <w:vAlign w:val="center"/>
          </w:tcPr>
          <w:p>
            <w:pPr>
              <w:spacing w:line="300" w:lineRule="exact"/>
              <w:rPr>
                <w:rFonts w:ascii="方正小标宋简体" w:hAnsi="仿宋" w:eastAsia="方正小标宋简体"/>
              </w:rPr>
            </w:pPr>
          </w:p>
        </w:tc>
        <w:tc>
          <w:tcPr>
            <w:tcW w:w="2976" w:type="dxa"/>
            <w:vMerge w:val="continue"/>
            <w:noWrap/>
            <w:vAlign w:val="center"/>
          </w:tcPr>
          <w:p>
            <w:pPr>
              <w:spacing w:line="300" w:lineRule="exact"/>
              <w:rPr>
                <w:rFonts w:ascii="方正小标宋简体" w:hAnsi="仿宋" w:eastAsia="方正小标宋简体"/>
              </w:rPr>
            </w:pPr>
          </w:p>
        </w:tc>
        <w:tc>
          <w:tcPr>
            <w:tcW w:w="1417" w:type="dxa"/>
            <w:noWrap/>
            <w:vAlign w:val="center"/>
          </w:tcPr>
          <w:p>
            <w:pPr>
              <w:spacing w:line="300" w:lineRule="exact"/>
              <w:rPr>
                <w:rFonts w:ascii="方正小标宋简体" w:hAnsi="仿宋" w:eastAsia="方正小标宋简体"/>
              </w:rPr>
            </w:pPr>
            <w:r>
              <w:rPr>
                <w:rFonts w:hint="eastAsia" w:ascii="方正小标宋简体" w:hAnsi="仿宋" w:eastAsia="方正小标宋简体"/>
              </w:rPr>
              <w:t>普法考核通过率</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100%</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≥85%</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≥60%</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5" w:hRule="atLeast"/>
          <w:jc w:val="center"/>
        </w:trPr>
        <w:tc>
          <w:tcPr>
            <w:tcW w:w="2341" w:type="dxa"/>
            <w:vMerge w:val="continue"/>
            <w:noWrap/>
            <w:vAlign w:val="center"/>
          </w:tcPr>
          <w:p>
            <w:pPr>
              <w:spacing w:line="300" w:lineRule="exact"/>
              <w:rPr>
                <w:rFonts w:ascii="方正小标宋简体" w:hAnsi="仿宋" w:eastAsia="方正小标宋简体"/>
              </w:rPr>
            </w:pPr>
          </w:p>
        </w:tc>
        <w:tc>
          <w:tcPr>
            <w:tcW w:w="1276" w:type="dxa"/>
            <w:vMerge w:val="continue"/>
            <w:noWrap/>
            <w:vAlign w:val="center"/>
          </w:tcPr>
          <w:p>
            <w:pPr>
              <w:spacing w:line="300" w:lineRule="exact"/>
              <w:rPr>
                <w:rFonts w:ascii="方正小标宋简体" w:hAnsi="仿宋" w:eastAsia="方正小标宋简体"/>
              </w:rPr>
            </w:pPr>
          </w:p>
        </w:tc>
        <w:tc>
          <w:tcPr>
            <w:tcW w:w="2976" w:type="dxa"/>
            <w:vMerge w:val="continue"/>
            <w:noWrap/>
            <w:vAlign w:val="center"/>
          </w:tcPr>
          <w:p>
            <w:pPr>
              <w:spacing w:line="300" w:lineRule="exact"/>
              <w:rPr>
                <w:rFonts w:ascii="方正小标宋简体" w:hAnsi="仿宋" w:eastAsia="方正小标宋简体"/>
              </w:rPr>
            </w:pPr>
          </w:p>
        </w:tc>
        <w:tc>
          <w:tcPr>
            <w:tcW w:w="2976" w:type="dxa"/>
            <w:vMerge w:val="continue"/>
            <w:noWrap/>
            <w:vAlign w:val="center"/>
          </w:tcPr>
          <w:p>
            <w:pPr>
              <w:spacing w:line="300" w:lineRule="exact"/>
              <w:rPr>
                <w:rFonts w:ascii="方正小标宋简体" w:hAnsi="仿宋" w:eastAsia="方正小标宋简体"/>
              </w:rPr>
            </w:pPr>
          </w:p>
        </w:tc>
        <w:tc>
          <w:tcPr>
            <w:tcW w:w="1417" w:type="dxa"/>
            <w:noWrap/>
            <w:vAlign w:val="center"/>
          </w:tcPr>
          <w:p>
            <w:pPr>
              <w:spacing w:line="300" w:lineRule="exact"/>
              <w:rPr>
                <w:rFonts w:ascii="方正小标宋简体" w:hAnsi="仿宋" w:eastAsia="方正小标宋简体"/>
              </w:rPr>
            </w:pPr>
            <w:r>
              <w:rPr>
                <w:rFonts w:hint="eastAsia" w:ascii="方正小标宋简体" w:hAnsi="仿宋" w:eastAsia="方正小标宋简体"/>
              </w:rPr>
              <w:t>督导检查和验收人次</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≥300人</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≥280人</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≥240人</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＜240人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5" w:hRule="atLeast"/>
          <w:jc w:val="center"/>
        </w:trPr>
        <w:tc>
          <w:tcPr>
            <w:tcW w:w="2341" w:type="dxa"/>
            <w:vMerge w:val="restart"/>
            <w:noWrap/>
            <w:vAlign w:val="center"/>
          </w:tcPr>
          <w:p>
            <w:pPr>
              <w:spacing w:line="300" w:lineRule="exact"/>
              <w:rPr>
                <w:rFonts w:ascii="方正小标宋简体" w:hAnsi="仿宋" w:eastAsia="方正小标宋简体"/>
              </w:rPr>
            </w:pPr>
            <w:r>
              <w:rPr>
                <w:rFonts w:hint="eastAsia" w:ascii="方正小标宋简体" w:hAnsi="仿宋" w:eastAsia="方正小标宋简体"/>
              </w:rPr>
              <w:t>　　律师公证管理</w:t>
            </w:r>
          </w:p>
        </w:tc>
        <w:tc>
          <w:tcPr>
            <w:tcW w:w="1276" w:type="dxa"/>
            <w:vMerge w:val="restart"/>
            <w:noWrap/>
            <w:vAlign w:val="center"/>
          </w:tcPr>
          <w:p>
            <w:pPr>
              <w:spacing w:line="300" w:lineRule="exact"/>
              <w:rPr>
                <w:rFonts w:hint="eastAsia" w:ascii="方正小标宋简体" w:hAnsi="仿宋" w:eastAsia="方正小标宋简体"/>
                <w:lang w:val="en-US" w:eastAsia="zh-CN"/>
              </w:rPr>
            </w:pPr>
          </w:p>
        </w:tc>
        <w:tc>
          <w:tcPr>
            <w:tcW w:w="2976" w:type="dxa"/>
            <w:vMerge w:val="restart"/>
            <w:noWrap/>
            <w:vAlign w:val="center"/>
          </w:tcPr>
          <w:p>
            <w:pPr>
              <w:spacing w:line="300" w:lineRule="exact"/>
              <w:rPr>
                <w:rFonts w:ascii="方正小标宋简体" w:hAnsi="仿宋" w:eastAsia="方正小标宋简体"/>
              </w:rPr>
            </w:pPr>
            <w:r>
              <w:rPr>
                <w:rFonts w:hint="eastAsia" w:ascii="方正小标宋简体" w:hAnsi="仿宋" w:eastAsia="方正小标宋简体"/>
              </w:rPr>
              <w:t>监督县级律师工作、公证工作并承担相应责任。</w:t>
            </w:r>
          </w:p>
        </w:tc>
        <w:tc>
          <w:tcPr>
            <w:tcW w:w="2976" w:type="dxa"/>
            <w:vMerge w:val="restart"/>
            <w:noWrap/>
            <w:vAlign w:val="center"/>
          </w:tcPr>
          <w:p>
            <w:pPr>
              <w:spacing w:line="300" w:lineRule="exact"/>
              <w:rPr>
                <w:rFonts w:ascii="方正小标宋简体" w:hAnsi="仿宋" w:eastAsia="方正小标宋简体"/>
              </w:rPr>
            </w:pPr>
            <w:r>
              <w:rPr>
                <w:rFonts w:hint="eastAsia" w:ascii="方正小标宋简体" w:hAnsi="仿宋" w:eastAsia="方正小标宋简体"/>
              </w:rPr>
              <w:t>充分发挥法律服务职能，规范律师、公证行业管理。</w:t>
            </w:r>
          </w:p>
        </w:tc>
        <w:tc>
          <w:tcPr>
            <w:tcW w:w="1417" w:type="dxa"/>
            <w:noWrap/>
            <w:vAlign w:val="center"/>
          </w:tcPr>
          <w:p>
            <w:pPr>
              <w:spacing w:line="300" w:lineRule="exact"/>
              <w:rPr>
                <w:rFonts w:ascii="方正小标宋简体" w:hAnsi="仿宋" w:eastAsia="方正小标宋简体"/>
              </w:rPr>
            </w:pPr>
            <w:r>
              <w:rPr>
                <w:rFonts w:hint="eastAsia" w:ascii="方正小标宋简体" w:hAnsi="仿宋" w:eastAsia="方正小标宋简体"/>
              </w:rPr>
              <w:t>年检机构满意率</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100%</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≥85%</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≥60%</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0" w:hRule="atLeast"/>
          <w:jc w:val="center"/>
        </w:trPr>
        <w:tc>
          <w:tcPr>
            <w:tcW w:w="2341" w:type="dxa"/>
            <w:vMerge w:val="continue"/>
            <w:noWrap/>
            <w:vAlign w:val="center"/>
          </w:tcPr>
          <w:p>
            <w:pPr>
              <w:spacing w:line="300" w:lineRule="exact"/>
              <w:rPr>
                <w:rFonts w:ascii="方正小标宋简体" w:hAnsi="仿宋" w:eastAsia="方正小标宋简体"/>
              </w:rPr>
            </w:pPr>
          </w:p>
        </w:tc>
        <w:tc>
          <w:tcPr>
            <w:tcW w:w="1276" w:type="dxa"/>
            <w:vMerge w:val="continue"/>
            <w:noWrap/>
            <w:vAlign w:val="center"/>
          </w:tcPr>
          <w:p>
            <w:pPr>
              <w:spacing w:line="300" w:lineRule="exact"/>
              <w:rPr>
                <w:rFonts w:ascii="方正小标宋简体" w:hAnsi="仿宋" w:eastAsia="方正小标宋简体"/>
              </w:rPr>
            </w:pPr>
          </w:p>
        </w:tc>
        <w:tc>
          <w:tcPr>
            <w:tcW w:w="2976" w:type="dxa"/>
            <w:vMerge w:val="continue"/>
            <w:noWrap/>
            <w:vAlign w:val="center"/>
          </w:tcPr>
          <w:p>
            <w:pPr>
              <w:spacing w:line="300" w:lineRule="exact"/>
              <w:rPr>
                <w:rFonts w:ascii="方正小标宋简体" w:hAnsi="仿宋" w:eastAsia="方正小标宋简体"/>
              </w:rPr>
            </w:pPr>
          </w:p>
        </w:tc>
        <w:tc>
          <w:tcPr>
            <w:tcW w:w="2976" w:type="dxa"/>
            <w:vMerge w:val="continue"/>
            <w:noWrap/>
            <w:vAlign w:val="center"/>
          </w:tcPr>
          <w:p>
            <w:pPr>
              <w:spacing w:line="300" w:lineRule="exact"/>
              <w:rPr>
                <w:rFonts w:ascii="方正小标宋简体" w:hAnsi="仿宋" w:eastAsia="方正小标宋简体"/>
              </w:rPr>
            </w:pPr>
          </w:p>
        </w:tc>
        <w:tc>
          <w:tcPr>
            <w:tcW w:w="1417" w:type="dxa"/>
            <w:noWrap/>
            <w:vAlign w:val="center"/>
          </w:tcPr>
          <w:p>
            <w:pPr>
              <w:spacing w:line="300" w:lineRule="exact"/>
              <w:rPr>
                <w:rFonts w:ascii="方正小标宋简体" w:hAnsi="仿宋" w:eastAsia="方正小标宋简体"/>
              </w:rPr>
            </w:pPr>
            <w:r>
              <w:rPr>
                <w:rFonts w:hint="eastAsia" w:ascii="方正小标宋简体" w:hAnsi="仿宋" w:eastAsia="方正小标宋简体"/>
              </w:rPr>
              <w:t>指导协会工作覆盖率</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100%</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≥85%</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≥60%</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23" w:hRule="atLeast"/>
          <w:jc w:val="center"/>
        </w:trPr>
        <w:tc>
          <w:tcPr>
            <w:tcW w:w="2341" w:type="dxa"/>
            <w:vMerge w:val="continue"/>
            <w:noWrap/>
            <w:vAlign w:val="center"/>
          </w:tcPr>
          <w:p>
            <w:pPr>
              <w:spacing w:line="300" w:lineRule="exact"/>
              <w:rPr>
                <w:rFonts w:ascii="方正小标宋简体" w:hAnsi="仿宋" w:eastAsia="方正小标宋简体"/>
              </w:rPr>
            </w:pPr>
          </w:p>
        </w:tc>
        <w:tc>
          <w:tcPr>
            <w:tcW w:w="1276" w:type="dxa"/>
            <w:vMerge w:val="continue"/>
            <w:noWrap/>
            <w:vAlign w:val="center"/>
          </w:tcPr>
          <w:p>
            <w:pPr>
              <w:spacing w:line="300" w:lineRule="exact"/>
              <w:rPr>
                <w:rFonts w:ascii="方正小标宋简体" w:hAnsi="仿宋" w:eastAsia="方正小标宋简体"/>
              </w:rPr>
            </w:pPr>
          </w:p>
        </w:tc>
        <w:tc>
          <w:tcPr>
            <w:tcW w:w="2976" w:type="dxa"/>
            <w:vMerge w:val="continue"/>
            <w:noWrap/>
            <w:vAlign w:val="center"/>
          </w:tcPr>
          <w:p>
            <w:pPr>
              <w:spacing w:line="300" w:lineRule="exact"/>
              <w:rPr>
                <w:rFonts w:ascii="方正小标宋简体" w:hAnsi="仿宋" w:eastAsia="方正小标宋简体"/>
              </w:rPr>
            </w:pPr>
          </w:p>
        </w:tc>
        <w:tc>
          <w:tcPr>
            <w:tcW w:w="2976" w:type="dxa"/>
            <w:vMerge w:val="continue"/>
            <w:noWrap/>
            <w:vAlign w:val="center"/>
          </w:tcPr>
          <w:p>
            <w:pPr>
              <w:spacing w:line="300" w:lineRule="exact"/>
              <w:rPr>
                <w:rFonts w:ascii="方正小标宋简体" w:hAnsi="仿宋" w:eastAsia="方正小标宋简体"/>
              </w:rPr>
            </w:pPr>
          </w:p>
        </w:tc>
        <w:tc>
          <w:tcPr>
            <w:tcW w:w="1417" w:type="dxa"/>
            <w:noWrap/>
            <w:vAlign w:val="center"/>
          </w:tcPr>
          <w:p>
            <w:pPr>
              <w:spacing w:line="300" w:lineRule="exact"/>
              <w:rPr>
                <w:rFonts w:ascii="方正小标宋简体" w:hAnsi="仿宋" w:eastAsia="方正小标宋简体"/>
              </w:rPr>
            </w:pPr>
            <w:r>
              <w:rPr>
                <w:rFonts w:hint="eastAsia" w:ascii="方正小标宋简体" w:hAnsi="仿宋" w:eastAsia="方正小标宋简体"/>
              </w:rPr>
              <w:t>提供法律咨询数量</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≥1000件</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≥800件</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≥600件</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＜600件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0" w:hRule="atLeast"/>
          <w:jc w:val="center"/>
        </w:trPr>
        <w:tc>
          <w:tcPr>
            <w:tcW w:w="2341" w:type="dxa"/>
            <w:vMerge w:val="continue"/>
            <w:noWrap/>
            <w:vAlign w:val="center"/>
          </w:tcPr>
          <w:p>
            <w:pPr>
              <w:spacing w:line="300" w:lineRule="exact"/>
              <w:rPr>
                <w:rFonts w:ascii="方正小标宋简体" w:hAnsi="仿宋" w:eastAsia="方正小标宋简体"/>
                <w:sz w:val="32"/>
                <w:szCs w:val="32"/>
              </w:rPr>
            </w:pPr>
          </w:p>
        </w:tc>
        <w:tc>
          <w:tcPr>
            <w:tcW w:w="1276" w:type="dxa"/>
            <w:vMerge w:val="continue"/>
            <w:noWrap/>
            <w:vAlign w:val="center"/>
          </w:tcPr>
          <w:p>
            <w:pPr>
              <w:spacing w:line="300" w:lineRule="exact"/>
              <w:rPr>
                <w:rFonts w:ascii="方正小标宋简体" w:hAnsi="仿宋" w:eastAsia="方正小标宋简体"/>
                <w:sz w:val="32"/>
                <w:szCs w:val="32"/>
              </w:rPr>
            </w:pPr>
          </w:p>
        </w:tc>
        <w:tc>
          <w:tcPr>
            <w:tcW w:w="2976" w:type="dxa"/>
            <w:vMerge w:val="continue"/>
            <w:noWrap/>
            <w:vAlign w:val="center"/>
          </w:tcPr>
          <w:p>
            <w:pPr>
              <w:spacing w:line="300" w:lineRule="exact"/>
              <w:rPr>
                <w:rFonts w:ascii="方正小标宋简体" w:hAnsi="仿宋" w:eastAsia="方正小标宋简体"/>
                <w:sz w:val="32"/>
                <w:szCs w:val="32"/>
              </w:rPr>
            </w:pPr>
          </w:p>
        </w:tc>
        <w:tc>
          <w:tcPr>
            <w:tcW w:w="2976" w:type="dxa"/>
            <w:vMerge w:val="continue"/>
            <w:noWrap/>
            <w:vAlign w:val="center"/>
          </w:tcPr>
          <w:p>
            <w:pPr>
              <w:spacing w:line="300" w:lineRule="exact"/>
              <w:rPr>
                <w:rFonts w:ascii="方正小标宋简体" w:hAnsi="仿宋" w:eastAsia="方正小标宋简体"/>
                <w:sz w:val="32"/>
                <w:szCs w:val="32"/>
              </w:rPr>
            </w:pPr>
          </w:p>
        </w:tc>
        <w:tc>
          <w:tcPr>
            <w:tcW w:w="1417" w:type="dxa"/>
            <w:noWrap/>
            <w:vAlign w:val="center"/>
          </w:tcPr>
          <w:p>
            <w:pPr>
              <w:spacing w:line="300" w:lineRule="exact"/>
              <w:rPr>
                <w:rFonts w:ascii="方正小标宋简体" w:hAnsi="仿宋" w:eastAsia="方正小标宋简体"/>
                <w:sz w:val="32"/>
                <w:szCs w:val="32"/>
              </w:rPr>
            </w:pPr>
            <w:r>
              <w:rPr>
                <w:rFonts w:hint="eastAsia" w:ascii="方正小标宋简体" w:hAnsi="仿宋" w:eastAsia="方正小标宋简体"/>
              </w:rPr>
              <w:t>机构年检率</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100%</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≥85%</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≥60%</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ign w:val="center"/>
          </w:tcPr>
          <w:p>
            <w:pPr>
              <w:spacing w:line="300" w:lineRule="exact"/>
              <w:rPr>
                <w:rFonts w:ascii="方正小标宋简体" w:hAnsi="仿宋" w:eastAsia="方正小标宋简体"/>
              </w:rPr>
            </w:pPr>
            <w:r>
              <w:rPr>
                <w:rFonts w:hint="eastAsia" w:ascii="方正小标宋简体" w:hAnsi="仿宋" w:eastAsia="方正小标宋简体"/>
              </w:rPr>
              <w:t>基层司法业务指导</w:t>
            </w:r>
          </w:p>
        </w:tc>
        <w:tc>
          <w:tcPr>
            <w:tcW w:w="1276" w:type="dxa"/>
            <w:vMerge w:val="restart"/>
            <w:noWrap/>
            <w:vAlign w:val="center"/>
          </w:tcPr>
          <w:p>
            <w:pPr>
              <w:spacing w:line="300" w:lineRule="exact"/>
              <w:jc w:val="center"/>
              <w:rPr>
                <w:rFonts w:hint="default" w:ascii="方正小标宋简体" w:hAnsi="仿宋" w:eastAsia="方正小标宋简体"/>
                <w:lang w:val="en-US" w:eastAsia="zh-CN"/>
              </w:rPr>
            </w:pPr>
            <w:r>
              <w:rPr>
                <w:rFonts w:hint="eastAsia" w:ascii="方正小标宋简体" w:hAnsi="仿宋" w:eastAsia="方正小标宋简体"/>
                <w:lang w:val="en-US" w:eastAsia="zh-CN"/>
              </w:rPr>
              <w:t>16.6</w:t>
            </w:r>
          </w:p>
        </w:tc>
        <w:tc>
          <w:tcPr>
            <w:tcW w:w="2976" w:type="dxa"/>
            <w:vMerge w:val="restart"/>
            <w:noWrap/>
            <w:vAlign w:val="center"/>
          </w:tcPr>
          <w:p>
            <w:pPr>
              <w:spacing w:line="300" w:lineRule="exact"/>
              <w:rPr>
                <w:rFonts w:ascii="方正小标宋简体" w:hAnsi="仿宋" w:eastAsia="方正小标宋简体"/>
              </w:rPr>
            </w:pPr>
            <w:r>
              <w:rPr>
                <w:rFonts w:hint="eastAsia" w:ascii="方正小标宋简体" w:hAnsi="仿宋" w:eastAsia="方正小标宋简体"/>
              </w:rPr>
              <w:t>监督县级社区矫正、人民调解、安置帮教、基层法律服务和基层司法所工作，负责县级基层法律服务工作者执业核准；会同人民法院指导人民陪审员工作；指导人民调解员协会工作。</w:t>
            </w:r>
          </w:p>
        </w:tc>
        <w:tc>
          <w:tcPr>
            <w:tcW w:w="2976" w:type="dxa"/>
            <w:vMerge w:val="restart"/>
            <w:noWrap/>
            <w:vAlign w:val="center"/>
          </w:tcPr>
          <w:p>
            <w:pPr>
              <w:spacing w:line="300" w:lineRule="exact"/>
              <w:rPr>
                <w:rFonts w:ascii="方正小标宋简体" w:hAnsi="仿宋" w:eastAsia="方正小标宋简体"/>
              </w:rPr>
            </w:pPr>
            <w:r>
              <w:rPr>
                <w:rFonts w:hint="eastAsia" w:ascii="方正小标宋简体" w:hAnsi="仿宋" w:eastAsia="方正小标宋简体"/>
              </w:rPr>
              <w:t>深化人民调解、社区矫正和安置帮教工作，最大限度降低重新违法犯罪和社会不稳定因素发生率。</w:t>
            </w:r>
          </w:p>
        </w:tc>
        <w:tc>
          <w:tcPr>
            <w:tcW w:w="1417" w:type="dxa"/>
            <w:noWrap/>
            <w:vAlign w:val="center"/>
          </w:tcPr>
          <w:p>
            <w:pPr>
              <w:spacing w:line="300" w:lineRule="exact"/>
              <w:rPr>
                <w:rFonts w:ascii="方正小标宋简体" w:hAnsi="仿宋" w:eastAsia="方正小标宋简体"/>
              </w:rPr>
            </w:pPr>
            <w:r>
              <w:rPr>
                <w:rFonts w:hint="eastAsia" w:ascii="方正小标宋简体" w:hAnsi="仿宋" w:eastAsia="方正小标宋简体"/>
              </w:rPr>
              <w:t>人民调解案件数</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≥500件</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≥420件</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≥380件</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＜380件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ign w:val="center"/>
          </w:tcPr>
          <w:p>
            <w:pPr>
              <w:spacing w:line="300" w:lineRule="exact"/>
              <w:rPr>
                <w:rFonts w:ascii="方正小标宋简体" w:hAnsi="仿宋" w:eastAsia="方正小标宋简体"/>
              </w:rPr>
            </w:pPr>
          </w:p>
        </w:tc>
        <w:tc>
          <w:tcPr>
            <w:tcW w:w="1276" w:type="dxa"/>
            <w:vMerge w:val="continue"/>
            <w:noWrap/>
            <w:vAlign w:val="center"/>
          </w:tcPr>
          <w:p>
            <w:pPr>
              <w:spacing w:line="300" w:lineRule="exact"/>
              <w:rPr>
                <w:rFonts w:ascii="方正小标宋简体" w:hAnsi="仿宋" w:eastAsia="方正小标宋简体"/>
              </w:rPr>
            </w:pPr>
          </w:p>
        </w:tc>
        <w:tc>
          <w:tcPr>
            <w:tcW w:w="2976" w:type="dxa"/>
            <w:vMerge w:val="continue"/>
            <w:noWrap/>
            <w:vAlign w:val="center"/>
          </w:tcPr>
          <w:p>
            <w:pPr>
              <w:spacing w:line="300" w:lineRule="exact"/>
              <w:rPr>
                <w:rFonts w:ascii="方正小标宋简体" w:hAnsi="仿宋" w:eastAsia="方正小标宋简体"/>
              </w:rPr>
            </w:pPr>
          </w:p>
        </w:tc>
        <w:tc>
          <w:tcPr>
            <w:tcW w:w="2976" w:type="dxa"/>
            <w:vMerge w:val="continue"/>
            <w:noWrap/>
            <w:vAlign w:val="center"/>
          </w:tcPr>
          <w:p>
            <w:pPr>
              <w:spacing w:line="300" w:lineRule="exact"/>
              <w:rPr>
                <w:rFonts w:ascii="方正小标宋简体" w:hAnsi="仿宋" w:eastAsia="方正小标宋简体"/>
              </w:rPr>
            </w:pPr>
          </w:p>
        </w:tc>
        <w:tc>
          <w:tcPr>
            <w:tcW w:w="1417" w:type="dxa"/>
            <w:noWrap/>
            <w:vAlign w:val="center"/>
          </w:tcPr>
          <w:p>
            <w:pPr>
              <w:spacing w:line="300" w:lineRule="exact"/>
              <w:rPr>
                <w:rFonts w:ascii="方正小标宋简体" w:hAnsi="仿宋" w:eastAsia="方正小标宋简体"/>
              </w:rPr>
            </w:pPr>
            <w:r>
              <w:rPr>
                <w:rFonts w:hint="eastAsia" w:ascii="方正小标宋简体" w:hAnsi="仿宋" w:eastAsia="方正小标宋简体"/>
              </w:rPr>
              <w:t>再犯罪减低率</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≥90%</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≥85%</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≥60%</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ign w:val="center"/>
          </w:tcPr>
          <w:p>
            <w:pPr>
              <w:spacing w:line="300" w:lineRule="exact"/>
              <w:rPr>
                <w:rFonts w:ascii="方正小标宋简体" w:hAnsi="仿宋" w:eastAsia="方正小标宋简体"/>
              </w:rPr>
            </w:pPr>
          </w:p>
        </w:tc>
        <w:tc>
          <w:tcPr>
            <w:tcW w:w="1276" w:type="dxa"/>
            <w:vMerge w:val="continue"/>
            <w:noWrap/>
            <w:vAlign w:val="center"/>
          </w:tcPr>
          <w:p>
            <w:pPr>
              <w:spacing w:line="300" w:lineRule="exact"/>
              <w:rPr>
                <w:rFonts w:ascii="方正小标宋简体" w:hAnsi="仿宋" w:eastAsia="方正小标宋简体"/>
              </w:rPr>
            </w:pPr>
          </w:p>
        </w:tc>
        <w:tc>
          <w:tcPr>
            <w:tcW w:w="2976" w:type="dxa"/>
            <w:vMerge w:val="continue"/>
            <w:noWrap/>
            <w:vAlign w:val="center"/>
          </w:tcPr>
          <w:p>
            <w:pPr>
              <w:spacing w:line="300" w:lineRule="exact"/>
              <w:rPr>
                <w:rFonts w:ascii="方正小标宋简体" w:hAnsi="仿宋" w:eastAsia="方正小标宋简体"/>
              </w:rPr>
            </w:pPr>
          </w:p>
        </w:tc>
        <w:tc>
          <w:tcPr>
            <w:tcW w:w="2976" w:type="dxa"/>
            <w:vMerge w:val="continue"/>
            <w:noWrap/>
            <w:vAlign w:val="center"/>
          </w:tcPr>
          <w:p>
            <w:pPr>
              <w:spacing w:line="300" w:lineRule="exact"/>
              <w:rPr>
                <w:rFonts w:ascii="方正小标宋简体" w:hAnsi="仿宋" w:eastAsia="方正小标宋简体"/>
              </w:rPr>
            </w:pPr>
          </w:p>
        </w:tc>
        <w:tc>
          <w:tcPr>
            <w:tcW w:w="1417" w:type="dxa"/>
            <w:noWrap/>
            <w:vAlign w:val="center"/>
          </w:tcPr>
          <w:p>
            <w:pPr>
              <w:spacing w:line="300" w:lineRule="exact"/>
              <w:rPr>
                <w:rFonts w:ascii="方正小标宋简体" w:hAnsi="仿宋" w:eastAsia="方正小标宋简体"/>
              </w:rPr>
            </w:pPr>
            <w:r>
              <w:rPr>
                <w:rFonts w:hint="eastAsia" w:ascii="方正小标宋简体" w:hAnsi="仿宋" w:eastAsia="方正小标宋简体"/>
              </w:rPr>
              <w:t>社区矫正人数</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≥280人</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≥260人</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≥240人</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＜240人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ign w:val="center"/>
          </w:tcPr>
          <w:p>
            <w:pPr>
              <w:spacing w:line="300" w:lineRule="exact"/>
              <w:rPr>
                <w:rFonts w:ascii="方正小标宋简体" w:hAnsi="仿宋" w:eastAsia="方正小标宋简体"/>
              </w:rPr>
            </w:pPr>
          </w:p>
        </w:tc>
        <w:tc>
          <w:tcPr>
            <w:tcW w:w="1276" w:type="dxa"/>
            <w:vMerge w:val="continue"/>
            <w:noWrap/>
            <w:vAlign w:val="center"/>
          </w:tcPr>
          <w:p>
            <w:pPr>
              <w:spacing w:line="300" w:lineRule="exact"/>
              <w:rPr>
                <w:rFonts w:ascii="方正小标宋简体" w:hAnsi="仿宋" w:eastAsia="方正小标宋简体"/>
              </w:rPr>
            </w:pPr>
          </w:p>
        </w:tc>
        <w:tc>
          <w:tcPr>
            <w:tcW w:w="2976" w:type="dxa"/>
            <w:vMerge w:val="continue"/>
            <w:noWrap/>
            <w:vAlign w:val="center"/>
          </w:tcPr>
          <w:p>
            <w:pPr>
              <w:spacing w:line="300" w:lineRule="exact"/>
              <w:rPr>
                <w:rFonts w:ascii="方正小标宋简体" w:hAnsi="仿宋" w:eastAsia="方正小标宋简体"/>
              </w:rPr>
            </w:pPr>
          </w:p>
        </w:tc>
        <w:tc>
          <w:tcPr>
            <w:tcW w:w="2976" w:type="dxa"/>
            <w:vMerge w:val="continue"/>
            <w:noWrap/>
            <w:vAlign w:val="center"/>
          </w:tcPr>
          <w:p>
            <w:pPr>
              <w:spacing w:line="300" w:lineRule="exact"/>
              <w:rPr>
                <w:rFonts w:ascii="方正小标宋简体" w:hAnsi="仿宋" w:eastAsia="方正小标宋简体"/>
              </w:rPr>
            </w:pPr>
          </w:p>
        </w:tc>
        <w:tc>
          <w:tcPr>
            <w:tcW w:w="1417" w:type="dxa"/>
            <w:noWrap/>
            <w:vAlign w:val="center"/>
          </w:tcPr>
          <w:p>
            <w:pPr>
              <w:spacing w:line="300" w:lineRule="exact"/>
              <w:rPr>
                <w:rFonts w:ascii="方正小标宋简体" w:hAnsi="仿宋" w:eastAsia="方正小标宋简体"/>
              </w:rPr>
            </w:pPr>
            <w:r>
              <w:rPr>
                <w:rFonts w:hint="eastAsia" w:ascii="方正小标宋简体" w:hAnsi="仿宋" w:eastAsia="方正小标宋简体"/>
              </w:rPr>
              <w:t>安置帮教率</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≥95%</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≥80%</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≥60%</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ign w:val="center"/>
          </w:tcPr>
          <w:p>
            <w:pPr>
              <w:spacing w:line="300" w:lineRule="exact"/>
              <w:rPr>
                <w:rFonts w:ascii="方正小标宋简体" w:hAnsi="仿宋" w:eastAsia="方正小标宋简体"/>
              </w:rPr>
            </w:pPr>
          </w:p>
        </w:tc>
        <w:tc>
          <w:tcPr>
            <w:tcW w:w="1276" w:type="dxa"/>
            <w:vMerge w:val="continue"/>
            <w:noWrap/>
            <w:vAlign w:val="center"/>
          </w:tcPr>
          <w:p>
            <w:pPr>
              <w:spacing w:line="300" w:lineRule="exact"/>
              <w:rPr>
                <w:rFonts w:ascii="方正小标宋简体" w:hAnsi="仿宋" w:eastAsia="方正小标宋简体"/>
              </w:rPr>
            </w:pPr>
          </w:p>
        </w:tc>
        <w:tc>
          <w:tcPr>
            <w:tcW w:w="2976" w:type="dxa"/>
            <w:vMerge w:val="continue"/>
            <w:noWrap/>
            <w:vAlign w:val="center"/>
          </w:tcPr>
          <w:p>
            <w:pPr>
              <w:spacing w:line="300" w:lineRule="exact"/>
              <w:rPr>
                <w:rFonts w:ascii="方正小标宋简体" w:hAnsi="仿宋" w:eastAsia="方正小标宋简体"/>
              </w:rPr>
            </w:pPr>
          </w:p>
        </w:tc>
        <w:tc>
          <w:tcPr>
            <w:tcW w:w="2976" w:type="dxa"/>
            <w:vMerge w:val="continue"/>
            <w:noWrap/>
            <w:vAlign w:val="center"/>
          </w:tcPr>
          <w:p>
            <w:pPr>
              <w:spacing w:line="300" w:lineRule="exact"/>
              <w:rPr>
                <w:rFonts w:ascii="方正小标宋简体" w:hAnsi="仿宋" w:eastAsia="方正小标宋简体"/>
              </w:rPr>
            </w:pPr>
          </w:p>
        </w:tc>
        <w:tc>
          <w:tcPr>
            <w:tcW w:w="1417" w:type="dxa"/>
            <w:noWrap/>
            <w:vAlign w:val="center"/>
          </w:tcPr>
          <w:p>
            <w:pPr>
              <w:spacing w:line="300" w:lineRule="exact"/>
              <w:rPr>
                <w:rFonts w:ascii="方正小标宋简体" w:hAnsi="仿宋" w:eastAsia="方正小标宋简体"/>
              </w:rPr>
            </w:pPr>
            <w:r>
              <w:rPr>
                <w:rFonts w:hint="eastAsia" w:ascii="方正小标宋简体" w:hAnsi="仿宋" w:eastAsia="方正小标宋简体"/>
              </w:rPr>
              <w:t>服刑人员信息核查率</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≥90%</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≥80%</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≥60%</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ign w:val="center"/>
          </w:tcPr>
          <w:p>
            <w:pPr>
              <w:spacing w:line="300" w:lineRule="exact"/>
              <w:rPr>
                <w:rFonts w:ascii="方正小标宋简体" w:hAnsi="仿宋" w:eastAsia="方正小标宋简体"/>
              </w:rPr>
            </w:pPr>
            <w:r>
              <w:rPr>
                <w:rFonts w:hint="eastAsia" w:ascii="方正小标宋简体" w:hAnsi="仿宋" w:eastAsia="方正小标宋简体"/>
              </w:rPr>
              <w:t>法律援助</w:t>
            </w:r>
          </w:p>
        </w:tc>
        <w:tc>
          <w:tcPr>
            <w:tcW w:w="1276" w:type="dxa"/>
            <w:vMerge w:val="restart"/>
            <w:noWrap/>
            <w:vAlign w:val="center"/>
          </w:tcPr>
          <w:p>
            <w:pPr>
              <w:spacing w:line="300" w:lineRule="exact"/>
              <w:rPr>
                <w:rFonts w:hint="default" w:ascii="方正小标宋简体" w:hAnsi="仿宋" w:eastAsia="方正小标宋简体"/>
                <w:lang w:val="en-US" w:eastAsia="zh-CN"/>
              </w:rPr>
            </w:pPr>
            <w:r>
              <w:rPr>
                <w:rFonts w:hint="eastAsia" w:ascii="方正小标宋简体" w:hAnsi="仿宋" w:eastAsia="方正小标宋简体"/>
                <w:lang w:val="en-US" w:eastAsia="zh-CN"/>
              </w:rPr>
              <w:t>14</w:t>
            </w:r>
          </w:p>
        </w:tc>
        <w:tc>
          <w:tcPr>
            <w:tcW w:w="2976" w:type="dxa"/>
            <w:vMerge w:val="restart"/>
            <w:noWrap/>
            <w:vAlign w:val="center"/>
          </w:tcPr>
          <w:p>
            <w:pPr>
              <w:spacing w:line="300" w:lineRule="exact"/>
              <w:rPr>
                <w:rFonts w:ascii="方正小标宋简体" w:hAnsi="仿宋" w:eastAsia="方正小标宋简体"/>
              </w:rPr>
            </w:pPr>
            <w:r>
              <w:rPr>
                <w:rFonts w:hint="eastAsia" w:ascii="方正小标宋简体" w:hAnsi="仿宋" w:eastAsia="方正小标宋简体"/>
              </w:rPr>
              <w:t>检查法律援助的法律法规和政策的执行；规划法律援助事业发展布局；监督管理县级法律援助机构和法律援助从业人员；组织指导县级社会组织和志愿者开展法律援助工作；办理法律援助案件，政府购买法律援助服务。</w:t>
            </w:r>
          </w:p>
        </w:tc>
        <w:tc>
          <w:tcPr>
            <w:tcW w:w="2976" w:type="dxa"/>
            <w:vMerge w:val="restart"/>
            <w:noWrap/>
            <w:vAlign w:val="center"/>
          </w:tcPr>
          <w:p>
            <w:pPr>
              <w:spacing w:line="300" w:lineRule="exact"/>
              <w:rPr>
                <w:rFonts w:ascii="方正小标宋简体" w:hAnsi="仿宋" w:eastAsia="方正小标宋简体"/>
              </w:rPr>
            </w:pPr>
            <w:r>
              <w:rPr>
                <w:rFonts w:hint="eastAsia" w:ascii="方正小标宋简体" w:hAnsi="仿宋" w:eastAsia="方正小标宋简体"/>
              </w:rPr>
              <w:t>建立完善的法律援助法律法规体系、工作体制和机制，扩大法律援助覆盖面，推动全县法律援助工作长足发展。</w:t>
            </w:r>
          </w:p>
        </w:tc>
        <w:tc>
          <w:tcPr>
            <w:tcW w:w="1417" w:type="dxa"/>
            <w:noWrap/>
            <w:vAlign w:val="center"/>
          </w:tcPr>
          <w:p>
            <w:pPr>
              <w:spacing w:line="300" w:lineRule="exact"/>
              <w:rPr>
                <w:rFonts w:ascii="方正小标宋简体" w:hAnsi="仿宋" w:eastAsia="方正小标宋简体"/>
              </w:rPr>
            </w:pPr>
            <w:r>
              <w:rPr>
                <w:rFonts w:hint="eastAsia" w:ascii="方正小标宋简体" w:hAnsi="仿宋" w:eastAsia="方正小标宋简体"/>
              </w:rPr>
              <w:t>法律援助案件受理率</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≥95%</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≥85%</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≥60%</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ign w:val="center"/>
          </w:tcPr>
          <w:p>
            <w:pPr>
              <w:spacing w:line="300" w:lineRule="exact"/>
              <w:rPr>
                <w:rFonts w:ascii="方正小标宋简体" w:hAnsi="仿宋" w:eastAsia="方正小标宋简体"/>
              </w:rPr>
            </w:pPr>
          </w:p>
        </w:tc>
        <w:tc>
          <w:tcPr>
            <w:tcW w:w="1276" w:type="dxa"/>
            <w:vMerge w:val="continue"/>
            <w:noWrap/>
            <w:vAlign w:val="center"/>
          </w:tcPr>
          <w:p>
            <w:pPr>
              <w:spacing w:line="300" w:lineRule="exact"/>
              <w:rPr>
                <w:rFonts w:ascii="方正小标宋简体" w:hAnsi="仿宋" w:eastAsia="方正小标宋简体"/>
              </w:rPr>
            </w:pPr>
          </w:p>
        </w:tc>
        <w:tc>
          <w:tcPr>
            <w:tcW w:w="2976" w:type="dxa"/>
            <w:vMerge w:val="continue"/>
            <w:noWrap/>
            <w:vAlign w:val="center"/>
          </w:tcPr>
          <w:p>
            <w:pPr>
              <w:spacing w:line="300" w:lineRule="exact"/>
              <w:rPr>
                <w:rFonts w:ascii="方正小标宋简体" w:hAnsi="仿宋" w:eastAsia="方正小标宋简体"/>
              </w:rPr>
            </w:pPr>
          </w:p>
        </w:tc>
        <w:tc>
          <w:tcPr>
            <w:tcW w:w="2976" w:type="dxa"/>
            <w:vMerge w:val="continue"/>
            <w:noWrap/>
            <w:vAlign w:val="center"/>
          </w:tcPr>
          <w:p>
            <w:pPr>
              <w:spacing w:line="300" w:lineRule="exact"/>
              <w:rPr>
                <w:rFonts w:ascii="方正小标宋简体" w:hAnsi="仿宋" w:eastAsia="方正小标宋简体"/>
              </w:rPr>
            </w:pPr>
          </w:p>
        </w:tc>
        <w:tc>
          <w:tcPr>
            <w:tcW w:w="1417" w:type="dxa"/>
            <w:noWrap/>
            <w:vAlign w:val="center"/>
          </w:tcPr>
          <w:p>
            <w:pPr>
              <w:spacing w:line="300" w:lineRule="exact"/>
              <w:rPr>
                <w:rFonts w:ascii="方正小标宋简体" w:hAnsi="仿宋" w:eastAsia="方正小标宋简体"/>
              </w:rPr>
            </w:pPr>
            <w:r>
              <w:rPr>
                <w:rFonts w:hint="eastAsia" w:ascii="方正小标宋简体" w:hAnsi="仿宋" w:eastAsia="方正小标宋简体"/>
              </w:rPr>
              <w:t>群众满意度</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≥95%</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≥85%</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≥60%</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ign w:val="center"/>
          </w:tcPr>
          <w:p>
            <w:pPr>
              <w:spacing w:line="300" w:lineRule="exact"/>
              <w:rPr>
                <w:rFonts w:ascii="方正小标宋简体" w:hAnsi="仿宋" w:eastAsia="方正小标宋简体"/>
              </w:rPr>
            </w:pPr>
          </w:p>
        </w:tc>
        <w:tc>
          <w:tcPr>
            <w:tcW w:w="1276" w:type="dxa"/>
            <w:vMerge w:val="continue"/>
            <w:noWrap/>
            <w:vAlign w:val="center"/>
          </w:tcPr>
          <w:p>
            <w:pPr>
              <w:spacing w:line="300" w:lineRule="exact"/>
              <w:rPr>
                <w:rFonts w:ascii="方正小标宋简体" w:hAnsi="仿宋" w:eastAsia="方正小标宋简体"/>
              </w:rPr>
            </w:pPr>
          </w:p>
        </w:tc>
        <w:tc>
          <w:tcPr>
            <w:tcW w:w="2976" w:type="dxa"/>
            <w:vMerge w:val="continue"/>
            <w:noWrap/>
            <w:vAlign w:val="center"/>
          </w:tcPr>
          <w:p>
            <w:pPr>
              <w:spacing w:line="300" w:lineRule="exact"/>
              <w:rPr>
                <w:rFonts w:ascii="方正小标宋简体" w:hAnsi="仿宋" w:eastAsia="方正小标宋简体"/>
              </w:rPr>
            </w:pPr>
          </w:p>
        </w:tc>
        <w:tc>
          <w:tcPr>
            <w:tcW w:w="2976" w:type="dxa"/>
            <w:vMerge w:val="continue"/>
            <w:noWrap/>
            <w:vAlign w:val="center"/>
          </w:tcPr>
          <w:p>
            <w:pPr>
              <w:spacing w:line="300" w:lineRule="exact"/>
              <w:rPr>
                <w:rFonts w:ascii="方正小标宋简体" w:hAnsi="仿宋" w:eastAsia="方正小标宋简体"/>
              </w:rPr>
            </w:pPr>
          </w:p>
        </w:tc>
        <w:tc>
          <w:tcPr>
            <w:tcW w:w="1417" w:type="dxa"/>
            <w:noWrap/>
            <w:vAlign w:val="center"/>
          </w:tcPr>
          <w:p>
            <w:pPr>
              <w:spacing w:line="300" w:lineRule="exact"/>
              <w:rPr>
                <w:rFonts w:ascii="方正小标宋简体" w:hAnsi="仿宋" w:eastAsia="方正小标宋简体"/>
              </w:rPr>
            </w:pPr>
            <w:r>
              <w:rPr>
                <w:rFonts w:hint="eastAsia" w:ascii="方正小标宋简体" w:hAnsi="仿宋" w:eastAsia="方正小标宋简体"/>
              </w:rPr>
              <w:t>印刷法律援助宣传资料</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≥12000册</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≥10000册</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≥8000册</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＜8000册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ign w:val="center"/>
          </w:tcPr>
          <w:p>
            <w:pPr>
              <w:spacing w:line="300" w:lineRule="exact"/>
              <w:rPr>
                <w:rFonts w:ascii="方正小标宋简体" w:hAnsi="仿宋" w:eastAsia="方正小标宋简体"/>
              </w:rPr>
            </w:pPr>
          </w:p>
        </w:tc>
        <w:tc>
          <w:tcPr>
            <w:tcW w:w="1276" w:type="dxa"/>
            <w:vMerge w:val="continue"/>
            <w:noWrap/>
            <w:vAlign w:val="center"/>
          </w:tcPr>
          <w:p>
            <w:pPr>
              <w:spacing w:line="300" w:lineRule="exact"/>
              <w:rPr>
                <w:rFonts w:ascii="方正小标宋简体" w:hAnsi="仿宋" w:eastAsia="方正小标宋简体"/>
              </w:rPr>
            </w:pPr>
          </w:p>
        </w:tc>
        <w:tc>
          <w:tcPr>
            <w:tcW w:w="2976" w:type="dxa"/>
            <w:vMerge w:val="continue"/>
            <w:noWrap/>
            <w:vAlign w:val="center"/>
          </w:tcPr>
          <w:p>
            <w:pPr>
              <w:spacing w:line="300" w:lineRule="exact"/>
              <w:rPr>
                <w:rFonts w:ascii="方正小标宋简体" w:hAnsi="仿宋" w:eastAsia="方正小标宋简体"/>
              </w:rPr>
            </w:pPr>
          </w:p>
        </w:tc>
        <w:tc>
          <w:tcPr>
            <w:tcW w:w="2976" w:type="dxa"/>
            <w:vMerge w:val="continue"/>
            <w:noWrap/>
            <w:vAlign w:val="center"/>
          </w:tcPr>
          <w:p>
            <w:pPr>
              <w:spacing w:line="300" w:lineRule="exact"/>
              <w:rPr>
                <w:rFonts w:ascii="方正小标宋简体" w:hAnsi="仿宋" w:eastAsia="方正小标宋简体"/>
              </w:rPr>
            </w:pPr>
          </w:p>
        </w:tc>
        <w:tc>
          <w:tcPr>
            <w:tcW w:w="1417" w:type="dxa"/>
            <w:noWrap/>
            <w:vAlign w:val="center"/>
          </w:tcPr>
          <w:p>
            <w:pPr>
              <w:spacing w:line="300" w:lineRule="exact"/>
              <w:rPr>
                <w:rFonts w:ascii="方正小标宋简体" w:hAnsi="仿宋" w:eastAsia="方正小标宋简体"/>
              </w:rPr>
            </w:pPr>
            <w:r>
              <w:rPr>
                <w:rFonts w:hint="eastAsia" w:ascii="方正小标宋简体" w:hAnsi="仿宋" w:eastAsia="方正小标宋简体"/>
              </w:rPr>
              <w:t>法律援助案件受理数</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≥80件</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≥70件</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≥50件</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＜50件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ign w:val="center"/>
          </w:tcPr>
          <w:p>
            <w:pPr>
              <w:spacing w:line="300" w:lineRule="exact"/>
              <w:rPr>
                <w:rFonts w:ascii="方正小标宋简体" w:hAnsi="仿宋" w:eastAsia="方正小标宋简体"/>
              </w:rPr>
            </w:pPr>
          </w:p>
        </w:tc>
        <w:tc>
          <w:tcPr>
            <w:tcW w:w="1276" w:type="dxa"/>
            <w:vMerge w:val="continue"/>
            <w:noWrap/>
            <w:vAlign w:val="center"/>
          </w:tcPr>
          <w:p>
            <w:pPr>
              <w:spacing w:line="300" w:lineRule="exact"/>
              <w:rPr>
                <w:rFonts w:ascii="方正小标宋简体" w:hAnsi="仿宋" w:eastAsia="方正小标宋简体"/>
              </w:rPr>
            </w:pPr>
          </w:p>
        </w:tc>
        <w:tc>
          <w:tcPr>
            <w:tcW w:w="2976" w:type="dxa"/>
            <w:vMerge w:val="continue"/>
            <w:noWrap/>
            <w:vAlign w:val="center"/>
          </w:tcPr>
          <w:p>
            <w:pPr>
              <w:spacing w:line="300" w:lineRule="exact"/>
              <w:rPr>
                <w:rFonts w:ascii="方正小标宋简体" w:hAnsi="仿宋" w:eastAsia="方正小标宋简体"/>
              </w:rPr>
            </w:pPr>
          </w:p>
        </w:tc>
        <w:tc>
          <w:tcPr>
            <w:tcW w:w="2976" w:type="dxa"/>
            <w:vMerge w:val="continue"/>
            <w:noWrap/>
            <w:vAlign w:val="center"/>
          </w:tcPr>
          <w:p>
            <w:pPr>
              <w:spacing w:line="300" w:lineRule="exact"/>
              <w:rPr>
                <w:rFonts w:ascii="方正小标宋简体" w:hAnsi="仿宋" w:eastAsia="方正小标宋简体"/>
              </w:rPr>
            </w:pPr>
          </w:p>
        </w:tc>
        <w:tc>
          <w:tcPr>
            <w:tcW w:w="1417" w:type="dxa"/>
            <w:noWrap/>
            <w:vAlign w:val="center"/>
          </w:tcPr>
          <w:p>
            <w:pPr>
              <w:spacing w:line="300" w:lineRule="exact"/>
              <w:rPr>
                <w:rFonts w:ascii="方正小标宋简体" w:hAnsi="仿宋" w:eastAsia="方正小标宋简体"/>
              </w:rPr>
            </w:pPr>
            <w:r>
              <w:rPr>
                <w:rFonts w:hint="eastAsia" w:ascii="方正小标宋简体" w:hAnsi="仿宋" w:eastAsia="方正小标宋简体"/>
              </w:rPr>
              <w:t>司法鉴定准确率</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100%</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≥90%</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≥70%</w:t>
            </w:r>
          </w:p>
        </w:tc>
        <w:tc>
          <w:tcPr>
            <w:tcW w:w="737" w:type="dxa"/>
            <w:noWrap/>
            <w:vAlign w:val="center"/>
          </w:tcPr>
          <w:p>
            <w:pPr>
              <w:spacing w:line="300" w:lineRule="exact"/>
              <w:jc w:val="center"/>
              <w:rPr>
                <w:rFonts w:ascii="方正小标宋简体" w:hAnsi="仿宋" w:eastAsia="方正小标宋简体"/>
              </w:rPr>
            </w:pPr>
            <w:r>
              <w:rPr>
                <w:rFonts w:hint="eastAsia" w:ascii="方正小标宋简体" w:hAnsi="仿宋" w:eastAsia="方正小标宋简体"/>
              </w:rPr>
              <w:t>＜70%</w:t>
            </w:r>
          </w:p>
        </w:tc>
      </w:tr>
    </w:tbl>
    <w:p>
      <w:pPr>
        <w:numPr>
          <w:ilvl w:val="0"/>
          <w:numId w:val="0"/>
        </w:numPr>
        <w:spacing w:before="10" w:after="10" w:line="360" w:lineRule="auto"/>
        <w:jc w:val="left"/>
        <w:outlineLvl w:val="2"/>
        <w:rPr>
          <w:rFonts w:ascii="黑体" w:hAnsi="黑体" w:eastAsia="黑体" w:cs="黑体"/>
          <w:color w:val="000000"/>
          <w:sz w:val="32"/>
        </w:rPr>
        <w:sectPr>
          <w:pgSz w:w="16840" w:h="11900" w:orient="landscape"/>
          <w:pgMar w:top="1361" w:right="1020" w:bottom="1134" w:left="1020" w:header="720" w:footer="720" w:gutter="0"/>
          <w:cols w:space="720" w:num="1"/>
        </w:sectPr>
      </w:pPr>
    </w:p>
    <w:p>
      <w:pPr>
        <w:spacing w:before="10" w:after="10" w:line="360" w:lineRule="auto"/>
        <w:ind w:firstLine="640"/>
        <w:jc w:val="left"/>
        <w:outlineLvl w:val="2"/>
        <w:sectPr>
          <w:pgSz w:w="16840" w:h="11900" w:orient="landscape"/>
          <w:pgMar w:top="1361" w:right="1020" w:bottom="1134" w:left="1020" w:header="720" w:footer="720" w:gutter="0"/>
          <w:cols w:space="720" w:num="1"/>
        </w:sectPr>
      </w:pPr>
      <w:bookmarkStart w:id="16" w:name="_Toc_3_3_0000000016"/>
      <w:r>
        <w:rPr>
          <w:rFonts w:ascii="黑体" w:hAnsi="黑体" w:eastAsia="黑体" w:cs="黑体"/>
          <w:color w:val="000000"/>
          <w:sz w:val="32"/>
        </w:rPr>
        <w:t>七、部门项目预算安排情况及绩效目标</w:t>
      </w:r>
      <w:bookmarkEnd w:id="16"/>
    </w:p>
    <w:p>
      <w:pPr>
        <w:spacing w:before="0" w:after="0"/>
        <w:ind w:firstLine="560"/>
        <w:jc w:val="left"/>
        <w:outlineLvl w:val="9"/>
      </w:pPr>
      <w:r>
        <w:rPr>
          <w:rFonts w:ascii="方正仿宋_GBK" w:hAnsi="方正仿宋_GBK" w:eastAsia="方正仿宋_GBK" w:cs="方正仿宋_GBK"/>
          <w:color w:val="000000"/>
          <w:sz w:val="28"/>
        </w:rPr>
        <w:t>1、2024年“八五”法治宣传教育工作经费绩效目标表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13042424P001PDR10064P</w:t>
            </w:r>
          </w:p>
        </w:tc>
        <w:tc>
          <w:tcPr>
            <w:tcW w:w="2835" w:type="dxa"/>
            <w:vAlign w:val="center"/>
          </w:tcPr>
          <w:p>
            <w:pPr>
              <w:pStyle w:val="12"/>
            </w:pPr>
            <w:r>
              <w:t>项目名称</w:t>
            </w:r>
          </w:p>
        </w:tc>
        <w:tc>
          <w:tcPr>
            <w:tcW w:w="6094" w:type="dxa"/>
            <w:gridSpan w:val="3"/>
            <w:vAlign w:val="center"/>
          </w:tcPr>
          <w:p>
            <w:pPr>
              <w:pStyle w:val="14"/>
            </w:pPr>
            <w:r>
              <w:t>2024年“八五”法治宣传教育工作经费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10.00</w:t>
            </w:r>
          </w:p>
        </w:tc>
        <w:tc>
          <w:tcPr>
            <w:tcW w:w="2835" w:type="dxa"/>
            <w:vAlign w:val="center"/>
          </w:tcPr>
          <w:p>
            <w:pPr>
              <w:pStyle w:val="12"/>
            </w:pPr>
            <w:r>
              <w:t>其中：财政    资金</w:t>
            </w:r>
          </w:p>
        </w:tc>
        <w:tc>
          <w:tcPr>
            <w:tcW w:w="2551" w:type="dxa"/>
            <w:vAlign w:val="center"/>
          </w:tcPr>
          <w:p>
            <w:pPr>
              <w:pStyle w:val="14"/>
            </w:pPr>
            <w:r>
              <w:t>10.00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用于“八五”普法宣传教育工作支出。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2.00</w:t>
            </w:r>
          </w:p>
        </w:tc>
        <w:tc>
          <w:tcPr>
            <w:tcW w:w="2835" w:type="dxa"/>
            <w:vAlign w:val="center"/>
          </w:tcPr>
          <w:p>
            <w:pPr>
              <w:pStyle w:val="15"/>
            </w:pPr>
            <w:r>
              <w:t>5.00</w:t>
            </w:r>
          </w:p>
        </w:tc>
        <w:tc>
          <w:tcPr>
            <w:tcW w:w="2551" w:type="dxa"/>
            <w:vAlign w:val="center"/>
          </w:tcPr>
          <w:p>
            <w:pPr>
              <w:pStyle w:val="15"/>
            </w:pPr>
            <w:r>
              <w:t>8.00</w:t>
            </w:r>
          </w:p>
        </w:tc>
        <w:tc>
          <w:tcPr>
            <w:tcW w:w="3543" w:type="dxa"/>
            <w:gridSpan w:val="2"/>
            <w:vAlign w:val="center"/>
          </w:tcPr>
          <w:p>
            <w:pPr>
              <w:pStyle w:val="15"/>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1.做好“八五”普法工作，提高法治文化宣传水平。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制作宣传品数量</w:t>
            </w:r>
          </w:p>
        </w:tc>
        <w:tc>
          <w:tcPr>
            <w:tcW w:w="5386" w:type="dxa"/>
            <w:vAlign w:val="center"/>
          </w:tcPr>
          <w:p>
            <w:pPr>
              <w:pStyle w:val="14"/>
            </w:pPr>
            <w:r>
              <w:t>制作宣传品数量</w:t>
            </w:r>
          </w:p>
        </w:tc>
        <w:tc>
          <w:tcPr>
            <w:tcW w:w="2268" w:type="dxa"/>
            <w:vAlign w:val="center"/>
          </w:tcPr>
          <w:p>
            <w:pPr>
              <w:pStyle w:val="14"/>
            </w:pPr>
            <w:r>
              <w:t>≥2000份</w:t>
            </w:r>
          </w:p>
        </w:tc>
        <w:tc>
          <w:tcPr>
            <w:tcW w:w="1276" w:type="dxa"/>
            <w:vAlign w:val="center"/>
          </w:tcPr>
          <w:p>
            <w:pPr>
              <w:pStyle w:val="14"/>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打造民主法治示范村数量</w:t>
            </w:r>
          </w:p>
        </w:tc>
        <w:tc>
          <w:tcPr>
            <w:tcW w:w="5386" w:type="dxa"/>
            <w:vAlign w:val="center"/>
          </w:tcPr>
          <w:p>
            <w:pPr>
              <w:pStyle w:val="14"/>
            </w:pPr>
            <w:r>
              <w:t>打造民主法治示范村数量</w:t>
            </w:r>
          </w:p>
        </w:tc>
        <w:tc>
          <w:tcPr>
            <w:tcW w:w="2268" w:type="dxa"/>
            <w:vAlign w:val="center"/>
          </w:tcPr>
          <w:p>
            <w:pPr>
              <w:pStyle w:val="14"/>
            </w:pPr>
            <w:r>
              <w:t>≥3个</w:t>
            </w:r>
          </w:p>
        </w:tc>
        <w:tc>
          <w:tcPr>
            <w:tcW w:w="1276" w:type="dxa"/>
            <w:vAlign w:val="center"/>
          </w:tcPr>
          <w:p>
            <w:pPr>
              <w:pStyle w:val="14"/>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民主法治示范村宣传街验收合格率</w:t>
            </w:r>
          </w:p>
        </w:tc>
        <w:tc>
          <w:tcPr>
            <w:tcW w:w="5386" w:type="dxa"/>
            <w:vAlign w:val="center"/>
          </w:tcPr>
          <w:p>
            <w:pPr>
              <w:pStyle w:val="14"/>
            </w:pPr>
            <w:r>
              <w:t>民主法治示范村宣传街验收合格率</w:t>
            </w:r>
          </w:p>
        </w:tc>
        <w:tc>
          <w:tcPr>
            <w:tcW w:w="2268" w:type="dxa"/>
            <w:vAlign w:val="center"/>
          </w:tcPr>
          <w:p>
            <w:pPr>
              <w:pStyle w:val="14"/>
            </w:pPr>
            <w:r>
              <w:t>≥90百分比</w:t>
            </w:r>
          </w:p>
        </w:tc>
        <w:tc>
          <w:tcPr>
            <w:tcW w:w="1276" w:type="dxa"/>
            <w:vAlign w:val="center"/>
          </w:tcPr>
          <w:p>
            <w:pPr>
              <w:pStyle w:val="14"/>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民主法治示范村创建完成时间</w:t>
            </w:r>
          </w:p>
        </w:tc>
        <w:tc>
          <w:tcPr>
            <w:tcW w:w="5386" w:type="dxa"/>
            <w:vAlign w:val="center"/>
          </w:tcPr>
          <w:p>
            <w:pPr>
              <w:pStyle w:val="14"/>
            </w:pPr>
            <w:r>
              <w:t>民主法治示范村创建完成时间</w:t>
            </w:r>
          </w:p>
        </w:tc>
        <w:tc>
          <w:tcPr>
            <w:tcW w:w="2268" w:type="dxa"/>
            <w:vAlign w:val="center"/>
          </w:tcPr>
          <w:p>
            <w:pPr>
              <w:pStyle w:val="14"/>
            </w:pPr>
            <w:r>
              <w:t>全年</w:t>
            </w:r>
          </w:p>
        </w:tc>
        <w:tc>
          <w:tcPr>
            <w:tcW w:w="1276" w:type="dxa"/>
            <w:vAlign w:val="center"/>
          </w:tcPr>
          <w:p>
            <w:pPr>
              <w:pStyle w:val="14"/>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扩大法律宣传覆盖面</w:t>
            </w:r>
          </w:p>
        </w:tc>
        <w:tc>
          <w:tcPr>
            <w:tcW w:w="5386" w:type="dxa"/>
            <w:vAlign w:val="center"/>
          </w:tcPr>
          <w:p>
            <w:pPr>
              <w:pStyle w:val="14"/>
            </w:pPr>
            <w:r>
              <w:t>扩大法律宣传覆盖面</w:t>
            </w:r>
          </w:p>
        </w:tc>
        <w:tc>
          <w:tcPr>
            <w:tcW w:w="2268" w:type="dxa"/>
            <w:vAlign w:val="center"/>
          </w:tcPr>
          <w:p>
            <w:pPr>
              <w:pStyle w:val="14"/>
            </w:pPr>
            <w:r>
              <w:t>扩大法律宣传覆盖面</w:t>
            </w:r>
          </w:p>
        </w:tc>
        <w:tc>
          <w:tcPr>
            <w:tcW w:w="1276" w:type="dxa"/>
            <w:vAlign w:val="center"/>
          </w:tcPr>
          <w:p>
            <w:pPr>
              <w:pStyle w:val="14"/>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提升人民群众普法、守法、用法意识</w:t>
            </w:r>
          </w:p>
        </w:tc>
        <w:tc>
          <w:tcPr>
            <w:tcW w:w="5386" w:type="dxa"/>
            <w:vAlign w:val="center"/>
          </w:tcPr>
          <w:p>
            <w:pPr>
              <w:pStyle w:val="14"/>
            </w:pPr>
            <w:r>
              <w:t>提升人民群众普法、守法、用法意识</w:t>
            </w:r>
          </w:p>
        </w:tc>
        <w:tc>
          <w:tcPr>
            <w:tcW w:w="2268" w:type="dxa"/>
            <w:vAlign w:val="center"/>
          </w:tcPr>
          <w:p>
            <w:pPr>
              <w:pStyle w:val="14"/>
            </w:pPr>
            <w:r>
              <w:t>提升人民群众普法、守法、用法意识</w:t>
            </w:r>
          </w:p>
        </w:tc>
        <w:tc>
          <w:tcPr>
            <w:tcW w:w="1276" w:type="dxa"/>
            <w:vAlign w:val="center"/>
          </w:tcPr>
          <w:p>
            <w:pPr>
              <w:pStyle w:val="14"/>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人民群众满意度</w:t>
            </w:r>
          </w:p>
        </w:tc>
        <w:tc>
          <w:tcPr>
            <w:tcW w:w="5386" w:type="dxa"/>
            <w:vAlign w:val="center"/>
          </w:tcPr>
          <w:p>
            <w:pPr>
              <w:pStyle w:val="14"/>
            </w:pPr>
            <w:r>
              <w:t>人民群众满意度</w:t>
            </w:r>
          </w:p>
        </w:tc>
        <w:tc>
          <w:tcPr>
            <w:tcW w:w="2268" w:type="dxa"/>
            <w:vAlign w:val="center"/>
          </w:tcPr>
          <w:p>
            <w:pPr>
              <w:pStyle w:val="14"/>
            </w:pPr>
            <w:r>
              <w:t>≥85百分比</w:t>
            </w:r>
          </w:p>
        </w:tc>
        <w:tc>
          <w:tcPr>
            <w:tcW w:w="1276" w:type="dxa"/>
            <w:vAlign w:val="center"/>
          </w:tcPr>
          <w:p>
            <w:pPr>
              <w:pStyle w:val="14"/>
            </w:pPr>
            <w:r>
              <w:t>根据工作安排</w:t>
            </w:r>
          </w:p>
        </w:tc>
      </w:tr>
    </w:tbl>
    <w:p>
      <w:pPr>
        <w:sectPr>
          <w:type w:val="continuous"/>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2、2024年人民调解“以案定补”工作经费绩效目标表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13042424P001PDR10065B</w:t>
            </w:r>
          </w:p>
        </w:tc>
        <w:tc>
          <w:tcPr>
            <w:tcW w:w="2835" w:type="dxa"/>
            <w:vAlign w:val="center"/>
          </w:tcPr>
          <w:p>
            <w:pPr>
              <w:pStyle w:val="12"/>
            </w:pPr>
            <w:r>
              <w:t>项目名称</w:t>
            </w:r>
          </w:p>
        </w:tc>
        <w:tc>
          <w:tcPr>
            <w:tcW w:w="6094" w:type="dxa"/>
            <w:gridSpan w:val="3"/>
            <w:vAlign w:val="center"/>
          </w:tcPr>
          <w:p>
            <w:pPr>
              <w:pStyle w:val="14"/>
            </w:pPr>
            <w:r>
              <w:t>2024年人民调解“以案定补”工作经费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7.00</w:t>
            </w:r>
          </w:p>
        </w:tc>
        <w:tc>
          <w:tcPr>
            <w:tcW w:w="2835" w:type="dxa"/>
            <w:vAlign w:val="center"/>
          </w:tcPr>
          <w:p>
            <w:pPr>
              <w:pStyle w:val="12"/>
            </w:pPr>
            <w:r>
              <w:t>其中：财政    资金</w:t>
            </w:r>
          </w:p>
        </w:tc>
        <w:tc>
          <w:tcPr>
            <w:tcW w:w="2551" w:type="dxa"/>
            <w:vAlign w:val="center"/>
          </w:tcPr>
          <w:p>
            <w:pPr>
              <w:pStyle w:val="14"/>
            </w:pPr>
            <w:r>
              <w:t>7.00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用于落实人民调解员待遇，案卷补贴发放及时，切实保障人民调解员工作顺利开展。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2.00</w:t>
            </w:r>
          </w:p>
        </w:tc>
        <w:tc>
          <w:tcPr>
            <w:tcW w:w="2835" w:type="dxa"/>
            <w:vAlign w:val="center"/>
          </w:tcPr>
          <w:p>
            <w:pPr>
              <w:pStyle w:val="15"/>
            </w:pPr>
            <w:r>
              <w:t>3.00</w:t>
            </w:r>
          </w:p>
        </w:tc>
        <w:tc>
          <w:tcPr>
            <w:tcW w:w="2551" w:type="dxa"/>
            <w:vAlign w:val="center"/>
          </w:tcPr>
          <w:p>
            <w:pPr>
              <w:pStyle w:val="15"/>
            </w:pPr>
            <w:r>
              <w:t>5.00</w:t>
            </w:r>
          </w:p>
        </w:tc>
        <w:tc>
          <w:tcPr>
            <w:tcW w:w="3543" w:type="dxa"/>
            <w:gridSpan w:val="2"/>
            <w:vAlign w:val="center"/>
          </w:tcPr>
          <w:p>
            <w:pPr>
              <w:pStyle w:val="15"/>
            </w:pPr>
            <w:r>
              <w:t>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1.落实人民调解员待遇，案卷补贴发放及时，切实保障人民调解员工作顺利开展，建立一支高素质的人民调解员队伍，充分发挥人民调解维护稳定的第一道防线。</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补贴人民调解案件数量</w:t>
            </w:r>
          </w:p>
        </w:tc>
        <w:tc>
          <w:tcPr>
            <w:tcW w:w="5386" w:type="dxa"/>
            <w:vAlign w:val="center"/>
          </w:tcPr>
          <w:p>
            <w:pPr>
              <w:pStyle w:val="14"/>
            </w:pPr>
            <w:r>
              <w:t>补贴人民调解案件数量</w:t>
            </w:r>
          </w:p>
        </w:tc>
        <w:tc>
          <w:tcPr>
            <w:tcW w:w="2268" w:type="dxa"/>
            <w:vAlign w:val="center"/>
          </w:tcPr>
          <w:p>
            <w:pPr>
              <w:pStyle w:val="14"/>
            </w:pPr>
            <w:r>
              <w:t>≥280件</w:t>
            </w:r>
          </w:p>
        </w:tc>
        <w:tc>
          <w:tcPr>
            <w:tcW w:w="1276" w:type="dxa"/>
            <w:vAlign w:val="center"/>
          </w:tcPr>
          <w:p>
            <w:pPr>
              <w:pStyle w:val="14"/>
            </w:pPr>
            <w:r>
              <w:t>根据历年工作情况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购买办公用品的验收合格率</w:t>
            </w:r>
          </w:p>
        </w:tc>
        <w:tc>
          <w:tcPr>
            <w:tcW w:w="5386" w:type="dxa"/>
            <w:vAlign w:val="center"/>
          </w:tcPr>
          <w:p>
            <w:pPr>
              <w:pStyle w:val="14"/>
            </w:pPr>
            <w:r>
              <w:t>购买办公用品的验收合格率</w:t>
            </w:r>
          </w:p>
        </w:tc>
        <w:tc>
          <w:tcPr>
            <w:tcW w:w="2268" w:type="dxa"/>
            <w:vAlign w:val="center"/>
          </w:tcPr>
          <w:p>
            <w:pPr>
              <w:pStyle w:val="14"/>
            </w:pPr>
            <w:r>
              <w:t>≥95百分比</w:t>
            </w:r>
          </w:p>
        </w:tc>
        <w:tc>
          <w:tcPr>
            <w:tcW w:w="1276" w:type="dxa"/>
            <w:vAlign w:val="center"/>
          </w:tcPr>
          <w:p>
            <w:pPr>
              <w:pStyle w:val="14"/>
            </w:pPr>
            <w:r>
              <w:t>根据历年工作情况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案件补贴发放时间</w:t>
            </w:r>
          </w:p>
        </w:tc>
        <w:tc>
          <w:tcPr>
            <w:tcW w:w="5386" w:type="dxa"/>
            <w:vAlign w:val="center"/>
          </w:tcPr>
          <w:p>
            <w:pPr>
              <w:pStyle w:val="14"/>
            </w:pPr>
            <w:r>
              <w:t>案件补贴发放时间</w:t>
            </w:r>
          </w:p>
        </w:tc>
        <w:tc>
          <w:tcPr>
            <w:tcW w:w="2268" w:type="dxa"/>
            <w:vAlign w:val="center"/>
          </w:tcPr>
          <w:p>
            <w:pPr>
              <w:pStyle w:val="14"/>
            </w:pPr>
            <w:r>
              <w:t>调解员汇总案件后当月</w:t>
            </w:r>
          </w:p>
        </w:tc>
        <w:tc>
          <w:tcPr>
            <w:tcW w:w="1276" w:type="dxa"/>
            <w:vAlign w:val="center"/>
          </w:tcPr>
          <w:p>
            <w:pPr>
              <w:pStyle w:val="14"/>
            </w:pPr>
            <w:r>
              <w:t>根据实际工作情况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购买办公用品费用</w:t>
            </w:r>
          </w:p>
        </w:tc>
        <w:tc>
          <w:tcPr>
            <w:tcW w:w="5386" w:type="dxa"/>
            <w:vAlign w:val="center"/>
          </w:tcPr>
          <w:p>
            <w:pPr>
              <w:pStyle w:val="14"/>
            </w:pPr>
            <w:r>
              <w:t>购买办公用品费用</w:t>
            </w:r>
          </w:p>
        </w:tc>
        <w:tc>
          <w:tcPr>
            <w:tcW w:w="2268" w:type="dxa"/>
            <w:vAlign w:val="center"/>
          </w:tcPr>
          <w:p>
            <w:pPr>
              <w:pStyle w:val="14"/>
            </w:pPr>
            <w:r>
              <w:t>≤2.1万元</w:t>
            </w:r>
          </w:p>
        </w:tc>
        <w:tc>
          <w:tcPr>
            <w:tcW w:w="1276" w:type="dxa"/>
            <w:vAlign w:val="center"/>
          </w:tcPr>
          <w:p>
            <w:pPr>
              <w:pStyle w:val="14"/>
            </w:pPr>
            <w:r>
              <w:t>根据实际工作情况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不断推进人民调解员人才队伍建设</w:t>
            </w:r>
          </w:p>
        </w:tc>
        <w:tc>
          <w:tcPr>
            <w:tcW w:w="5386" w:type="dxa"/>
            <w:vAlign w:val="center"/>
          </w:tcPr>
          <w:p>
            <w:pPr>
              <w:pStyle w:val="14"/>
            </w:pPr>
            <w:r>
              <w:t>不断推进人民调解员人才队伍建设</w:t>
            </w:r>
          </w:p>
        </w:tc>
        <w:tc>
          <w:tcPr>
            <w:tcW w:w="2268" w:type="dxa"/>
            <w:vAlign w:val="center"/>
          </w:tcPr>
          <w:p>
            <w:pPr>
              <w:pStyle w:val="14"/>
            </w:pPr>
            <w:r>
              <w:t>不断推进人民调解员人才队伍建设</w:t>
            </w:r>
          </w:p>
        </w:tc>
        <w:tc>
          <w:tcPr>
            <w:tcW w:w="1276" w:type="dxa"/>
            <w:vAlign w:val="center"/>
          </w:tcPr>
          <w:p>
            <w:pPr>
              <w:pStyle w:val="14"/>
            </w:pPr>
            <w:r>
              <w:t>根据实际工作情况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维护社会稳定</w:t>
            </w:r>
          </w:p>
        </w:tc>
        <w:tc>
          <w:tcPr>
            <w:tcW w:w="5386" w:type="dxa"/>
            <w:vAlign w:val="center"/>
          </w:tcPr>
          <w:p>
            <w:pPr>
              <w:pStyle w:val="14"/>
            </w:pPr>
            <w:r>
              <w:t>维护社会稳定</w:t>
            </w:r>
          </w:p>
        </w:tc>
        <w:tc>
          <w:tcPr>
            <w:tcW w:w="2268" w:type="dxa"/>
            <w:vAlign w:val="center"/>
          </w:tcPr>
          <w:p>
            <w:pPr>
              <w:pStyle w:val="14"/>
            </w:pPr>
            <w:r>
              <w:t>持续发挥人民调解员维护社会稳定的作用</w:t>
            </w:r>
          </w:p>
        </w:tc>
        <w:tc>
          <w:tcPr>
            <w:tcW w:w="1276" w:type="dxa"/>
            <w:vAlign w:val="center"/>
          </w:tcPr>
          <w:p>
            <w:pPr>
              <w:pStyle w:val="14"/>
            </w:pPr>
            <w:r>
              <w:t>根据实际工作情况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社会矛盾调处率</w:t>
            </w:r>
          </w:p>
        </w:tc>
        <w:tc>
          <w:tcPr>
            <w:tcW w:w="5386" w:type="dxa"/>
            <w:vAlign w:val="center"/>
          </w:tcPr>
          <w:p>
            <w:pPr>
              <w:pStyle w:val="14"/>
            </w:pPr>
            <w:r>
              <w:t>社会矛盾调处率</w:t>
            </w:r>
          </w:p>
        </w:tc>
        <w:tc>
          <w:tcPr>
            <w:tcW w:w="2268" w:type="dxa"/>
            <w:vAlign w:val="center"/>
          </w:tcPr>
          <w:p>
            <w:pPr>
              <w:pStyle w:val="14"/>
            </w:pPr>
            <w:r>
              <w:t>≥95百分比</w:t>
            </w:r>
          </w:p>
        </w:tc>
        <w:tc>
          <w:tcPr>
            <w:tcW w:w="1276" w:type="dxa"/>
            <w:vAlign w:val="center"/>
          </w:tcPr>
          <w:p>
            <w:pPr>
              <w:pStyle w:val="14"/>
            </w:pPr>
            <w:r>
              <w:t>根据实际工作情况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人民调解员满意度</w:t>
            </w:r>
          </w:p>
        </w:tc>
        <w:tc>
          <w:tcPr>
            <w:tcW w:w="5386" w:type="dxa"/>
            <w:vAlign w:val="center"/>
          </w:tcPr>
          <w:p>
            <w:pPr>
              <w:pStyle w:val="14"/>
            </w:pPr>
            <w:r>
              <w:t>人民调解员满意度</w:t>
            </w:r>
          </w:p>
        </w:tc>
        <w:tc>
          <w:tcPr>
            <w:tcW w:w="2268" w:type="dxa"/>
            <w:vAlign w:val="center"/>
          </w:tcPr>
          <w:p>
            <w:pPr>
              <w:pStyle w:val="14"/>
            </w:pPr>
            <w:r>
              <w:t>≥95百分比</w:t>
            </w:r>
          </w:p>
        </w:tc>
        <w:tc>
          <w:tcPr>
            <w:tcW w:w="1276" w:type="dxa"/>
            <w:vAlign w:val="center"/>
          </w:tcPr>
          <w:p>
            <w:pPr>
              <w:pStyle w:val="14"/>
            </w:pPr>
            <w:r>
              <w:t>根据询问人民调解员</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3、2024年社区矫正专项经费绩效目标表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13042424P001PDR10067J</w:t>
            </w:r>
          </w:p>
        </w:tc>
        <w:tc>
          <w:tcPr>
            <w:tcW w:w="2835" w:type="dxa"/>
            <w:vAlign w:val="center"/>
          </w:tcPr>
          <w:p>
            <w:pPr>
              <w:pStyle w:val="12"/>
            </w:pPr>
            <w:r>
              <w:t>项目名称</w:t>
            </w:r>
          </w:p>
        </w:tc>
        <w:tc>
          <w:tcPr>
            <w:tcW w:w="6094" w:type="dxa"/>
            <w:gridSpan w:val="3"/>
            <w:vAlign w:val="center"/>
          </w:tcPr>
          <w:p>
            <w:pPr>
              <w:pStyle w:val="14"/>
            </w:pPr>
            <w:r>
              <w:t>2024年社区矫正专项经费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5.00</w:t>
            </w:r>
          </w:p>
        </w:tc>
        <w:tc>
          <w:tcPr>
            <w:tcW w:w="2835" w:type="dxa"/>
            <w:vAlign w:val="center"/>
          </w:tcPr>
          <w:p>
            <w:pPr>
              <w:pStyle w:val="12"/>
            </w:pPr>
            <w:r>
              <w:t>其中：财政    资金</w:t>
            </w:r>
          </w:p>
        </w:tc>
        <w:tc>
          <w:tcPr>
            <w:tcW w:w="2551" w:type="dxa"/>
            <w:vAlign w:val="center"/>
          </w:tcPr>
          <w:p>
            <w:pPr>
              <w:pStyle w:val="14"/>
            </w:pPr>
            <w:r>
              <w:t>5.00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用于社区矫正工作人员支出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1.20</w:t>
            </w:r>
          </w:p>
        </w:tc>
        <w:tc>
          <w:tcPr>
            <w:tcW w:w="2835" w:type="dxa"/>
            <w:vAlign w:val="center"/>
          </w:tcPr>
          <w:p>
            <w:pPr>
              <w:pStyle w:val="15"/>
            </w:pPr>
            <w:r>
              <w:t>2.50</w:t>
            </w:r>
          </w:p>
        </w:tc>
        <w:tc>
          <w:tcPr>
            <w:tcW w:w="2551" w:type="dxa"/>
            <w:vAlign w:val="center"/>
          </w:tcPr>
          <w:p>
            <w:pPr>
              <w:pStyle w:val="15"/>
            </w:pPr>
            <w:r>
              <w:t>3.70</w:t>
            </w:r>
          </w:p>
        </w:tc>
        <w:tc>
          <w:tcPr>
            <w:tcW w:w="3543" w:type="dxa"/>
            <w:gridSpan w:val="2"/>
            <w:vAlign w:val="center"/>
          </w:tcPr>
          <w:p>
            <w:pPr>
              <w:pStyle w:val="15"/>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1.按时完成工作安排，按时发放人员工资，提高社区矫正工作水平。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发放工资人员数</w:t>
            </w:r>
          </w:p>
        </w:tc>
        <w:tc>
          <w:tcPr>
            <w:tcW w:w="5386" w:type="dxa"/>
            <w:vAlign w:val="center"/>
          </w:tcPr>
          <w:p>
            <w:pPr>
              <w:pStyle w:val="14"/>
            </w:pPr>
            <w:r>
              <w:t>发放工资人员数</w:t>
            </w:r>
          </w:p>
        </w:tc>
        <w:tc>
          <w:tcPr>
            <w:tcW w:w="2268" w:type="dxa"/>
            <w:vAlign w:val="center"/>
          </w:tcPr>
          <w:p>
            <w:pPr>
              <w:pStyle w:val="14"/>
            </w:pPr>
            <w:r>
              <w:t>2人</w:t>
            </w:r>
          </w:p>
        </w:tc>
        <w:tc>
          <w:tcPr>
            <w:tcW w:w="1276" w:type="dxa"/>
            <w:vAlign w:val="center"/>
          </w:tcPr>
          <w:p>
            <w:pPr>
              <w:pStyle w:val="14"/>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工资发放率</w:t>
            </w:r>
          </w:p>
        </w:tc>
        <w:tc>
          <w:tcPr>
            <w:tcW w:w="5386" w:type="dxa"/>
            <w:vAlign w:val="center"/>
          </w:tcPr>
          <w:p>
            <w:pPr>
              <w:pStyle w:val="14"/>
            </w:pPr>
            <w:r>
              <w:t>工资发放率</w:t>
            </w:r>
          </w:p>
        </w:tc>
        <w:tc>
          <w:tcPr>
            <w:tcW w:w="2268" w:type="dxa"/>
            <w:vAlign w:val="center"/>
          </w:tcPr>
          <w:p>
            <w:pPr>
              <w:pStyle w:val="14"/>
            </w:pPr>
            <w:r>
              <w:t>100百分比</w:t>
            </w:r>
          </w:p>
        </w:tc>
        <w:tc>
          <w:tcPr>
            <w:tcW w:w="1276" w:type="dxa"/>
            <w:vAlign w:val="center"/>
          </w:tcPr>
          <w:p>
            <w:pPr>
              <w:pStyle w:val="14"/>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工资发放及时性</w:t>
            </w:r>
          </w:p>
        </w:tc>
        <w:tc>
          <w:tcPr>
            <w:tcW w:w="5386" w:type="dxa"/>
            <w:vAlign w:val="center"/>
          </w:tcPr>
          <w:p>
            <w:pPr>
              <w:pStyle w:val="14"/>
            </w:pPr>
            <w:r>
              <w:t>工资发放及时性</w:t>
            </w:r>
          </w:p>
        </w:tc>
        <w:tc>
          <w:tcPr>
            <w:tcW w:w="2268" w:type="dxa"/>
            <w:vAlign w:val="center"/>
          </w:tcPr>
          <w:p>
            <w:pPr>
              <w:pStyle w:val="14"/>
            </w:pPr>
            <w:r>
              <w:t>每月15日</w:t>
            </w:r>
          </w:p>
        </w:tc>
        <w:tc>
          <w:tcPr>
            <w:tcW w:w="1276" w:type="dxa"/>
            <w:vAlign w:val="center"/>
          </w:tcPr>
          <w:p>
            <w:pPr>
              <w:pStyle w:val="14"/>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人均工资标准</w:t>
            </w:r>
          </w:p>
        </w:tc>
        <w:tc>
          <w:tcPr>
            <w:tcW w:w="5386" w:type="dxa"/>
            <w:vAlign w:val="center"/>
          </w:tcPr>
          <w:p>
            <w:pPr>
              <w:pStyle w:val="14"/>
            </w:pPr>
            <w:r>
              <w:t>人均工资变准</w:t>
            </w:r>
          </w:p>
        </w:tc>
        <w:tc>
          <w:tcPr>
            <w:tcW w:w="2268" w:type="dxa"/>
            <w:vAlign w:val="center"/>
          </w:tcPr>
          <w:p>
            <w:pPr>
              <w:pStyle w:val="14"/>
            </w:pPr>
            <w:r>
              <w:t>1800元</w:t>
            </w:r>
          </w:p>
        </w:tc>
        <w:tc>
          <w:tcPr>
            <w:tcW w:w="1276" w:type="dxa"/>
            <w:vAlign w:val="center"/>
          </w:tcPr>
          <w:p>
            <w:pPr>
              <w:pStyle w:val="14"/>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工伤保险参保人数</w:t>
            </w:r>
          </w:p>
        </w:tc>
        <w:tc>
          <w:tcPr>
            <w:tcW w:w="5386" w:type="dxa"/>
            <w:vAlign w:val="center"/>
          </w:tcPr>
          <w:p>
            <w:pPr>
              <w:pStyle w:val="14"/>
            </w:pPr>
            <w:r>
              <w:t>工伤保险参保人数</w:t>
            </w:r>
          </w:p>
        </w:tc>
        <w:tc>
          <w:tcPr>
            <w:tcW w:w="2268" w:type="dxa"/>
            <w:vAlign w:val="center"/>
          </w:tcPr>
          <w:p>
            <w:pPr>
              <w:pStyle w:val="14"/>
            </w:pPr>
            <w:r>
              <w:t>2人</w:t>
            </w:r>
          </w:p>
        </w:tc>
        <w:tc>
          <w:tcPr>
            <w:tcW w:w="1276" w:type="dxa"/>
            <w:vAlign w:val="center"/>
          </w:tcPr>
          <w:p>
            <w:pPr>
              <w:pStyle w:val="14"/>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保障人才队伍可持续建设</w:t>
            </w:r>
          </w:p>
        </w:tc>
        <w:tc>
          <w:tcPr>
            <w:tcW w:w="5386" w:type="dxa"/>
            <w:vAlign w:val="center"/>
          </w:tcPr>
          <w:p>
            <w:pPr>
              <w:pStyle w:val="14"/>
            </w:pPr>
            <w:r>
              <w:t>保障人才队伍可持续建设</w:t>
            </w:r>
          </w:p>
        </w:tc>
        <w:tc>
          <w:tcPr>
            <w:tcW w:w="2268" w:type="dxa"/>
            <w:vAlign w:val="center"/>
          </w:tcPr>
          <w:p>
            <w:pPr>
              <w:pStyle w:val="14"/>
            </w:pPr>
            <w:r>
              <w:t>提高社区矫正工作队伍建设</w:t>
            </w:r>
          </w:p>
        </w:tc>
        <w:tc>
          <w:tcPr>
            <w:tcW w:w="1276" w:type="dxa"/>
            <w:vAlign w:val="center"/>
          </w:tcPr>
          <w:p>
            <w:pPr>
              <w:pStyle w:val="14"/>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职工满意度</w:t>
            </w:r>
          </w:p>
        </w:tc>
        <w:tc>
          <w:tcPr>
            <w:tcW w:w="5386" w:type="dxa"/>
            <w:vAlign w:val="center"/>
          </w:tcPr>
          <w:p>
            <w:pPr>
              <w:pStyle w:val="14"/>
            </w:pPr>
            <w:r>
              <w:t>职工满意度</w:t>
            </w:r>
          </w:p>
        </w:tc>
        <w:tc>
          <w:tcPr>
            <w:tcW w:w="2268" w:type="dxa"/>
            <w:vAlign w:val="center"/>
          </w:tcPr>
          <w:p>
            <w:pPr>
              <w:pStyle w:val="14"/>
            </w:pPr>
            <w:r>
              <w:t>≥90百分比</w:t>
            </w:r>
          </w:p>
        </w:tc>
        <w:tc>
          <w:tcPr>
            <w:tcW w:w="1276" w:type="dxa"/>
            <w:vAlign w:val="center"/>
          </w:tcPr>
          <w:p>
            <w:pPr>
              <w:pStyle w:val="14"/>
            </w:pPr>
            <w:r>
              <w:t>根据工作要求</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4、2024年依法治县及行政复议与应诉工作经费绩效目标表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13042424P001PDR100686</w:t>
            </w:r>
          </w:p>
        </w:tc>
        <w:tc>
          <w:tcPr>
            <w:tcW w:w="2835" w:type="dxa"/>
            <w:vAlign w:val="center"/>
          </w:tcPr>
          <w:p>
            <w:pPr>
              <w:pStyle w:val="12"/>
            </w:pPr>
            <w:r>
              <w:t>项目名称</w:t>
            </w:r>
          </w:p>
        </w:tc>
        <w:tc>
          <w:tcPr>
            <w:tcW w:w="6094" w:type="dxa"/>
            <w:gridSpan w:val="3"/>
            <w:vAlign w:val="center"/>
          </w:tcPr>
          <w:p>
            <w:pPr>
              <w:pStyle w:val="14"/>
            </w:pPr>
            <w:r>
              <w:t>2024年依法治县及行政复议与应诉工作经费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5.00</w:t>
            </w:r>
          </w:p>
        </w:tc>
        <w:tc>
          <w:tcPr>
            <w:tcW w:w="2835" w:type="dxa"/>
            <w:vAlign w:val="center"/>
          </w:tcPr>
          <w:p>
            <w:pPr>
              <w:pStyle w:val="12"/>
            </w:pPr>
            <w:r>
              <w:t>其中：财政    资金</w:t>
            </w:r>
          </w:p>
        </w:tc>
        <w:tc>
          <w:tcPr>
            <w:tcW w:w="2551" w:type="dxa"/>
            <w:vAlign w:val="center"/>
          </w:tcPr>
          <w:p>
            <w:pPr>
              <w:pStyle w:val="14"/>
            </w:pPr>
            <w:r>
              <w:t>5.00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用于依法治县及行政复议工作经费支出。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1.00</w:t>
            </w:r>
          </w:p>
        </w:tc>
        <w:tc>
          <w:tcPr>
            <w:tcW w:w="2835" w:type="dxa"/>
            <w:vAlign w:val="center"/>
          </w:tcPr>
          <w:p>
            <w:pPr>
              <w:pStyle w:val="15"/>
            </w:pPr>
            <w:r>
              <w:t>2.00</w:t>
            </w:r>
          </w:p>
        </w:tc>
        <w:tc>
          <w:tcPr>
            <w:tcW w:w="2551" w:type="dxa"/>
            <w:vAlign w:val="center"/>
          </w:tcPr>
          <w:p>
            <w:pPr>
              <w:pStyle w:val="15"/>
            </w:pPr>
            <w:r>
              <w:t>4.00</w:t>
            </w:r>
          </w:p>
        </w:tc>
        <w:tc>
          <w:tcPr>
            <w:tcW w:w="3543" w:type="dxa"/>
            <w:gridSpan w:val="2"/>
            <w:vAlign w:val="center"/>
          </w:tcPr>
          <w:p>
            <w:pPr>
              <w:pStyle w:val="15"/>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1.做好依法治县及行政复议工作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文印品印刷数量</w:t>
            </w:r>
          </w:p>
        </w:tc>
        <w:tc>
          <w:tcPr>
            <w:tcW w:w="5386" w:type="dxa"/>
            <w:vAlign w:val="center"/>
          </w:tcPr>
          <w:p>
            <w:pPr>
              <w:pStyle w:val="14"/>
            </w:pPr>
            <w:r>
              <w:t>文印品印刷数量</w:t>
            </w:r>
          </w:p>
        </w:tc>
        <w:tc>
          <w:tcPr>
            <w:tcW w:w="2268" w:type="dxa"/>
            <w:vAlign w:val="center"/>
          </w:tcPr>
          <w:p>
            <w:pPr>
              <w:pStyle w:val="14"/>
            </w:pPr>
            <w:r>
              <w:t>≥10000份</w:t>
            </w:r>
          </w:p>
        </w:tc>
        <w:tc>
          <w:tcPr>
            <w:tcW w:w="1276" w:type="dxa"/>
            <w:vAlign w:val="center"/>
          </w:tcPr>
          <w:p>
            <w:pPr>
              <w:pStyle w:val="14"/>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办公耗材合格率</w:t>
            </w:r>
          </w:p>
        </w:tc>
        <w:tc>
          <w:tcPr>
            <w:tcW w:w="5386" w:type="dxa"/>
            <w:vAlign w:val="center"/>
          </w:tcPr>
          <w:p>
            <w:pPr>
              <w:pStyle w:val="14"/>
            </w:pPr>
            <w:r>
              <w:t>办公耗材合格率</w:t>
            </w:r>
          </w:p>
        </w:tc>
        <w:tc>
          <w:tcPr>
            <w:tcW w:w="2268" w:type="dxa"/>
            <w:vAlign w:val="center"/>
          </w:tcPr>
          <w:p>
            <w:pPr>
              <w:pStyle w:val="14"/>
            </w:pPr>
            <w:r>
              <w:t>≥95百分比</w:t>
            </w:r>
          </w:p>
        </w:tc>
        <w:tc>
          <w:tcPr>
            <w:tcW w:w="1276" w:type="dxa"/>
            <w:vAlign w:val="center"/>
          </w:tcPr>
          <w:p>
            <w:pPr>
              <w:pStyle w:val="14"/>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条幅图版印刷及时性</w:t>
            </w:r>
          </w:p>
        </w:tc>
        <w:tc>
          <w:tcPr>
            <w:tcW w:w="5386" w:type="dxa"/>
            <w:vAlign w:val="center"/>
          </w:tcPr>
          <w:p>
            <w:pPr>
              <w:pStyle w:val="14"/>
            </w:pPr>
            <w:r>
              <w:t>条幅图版印刷及时性</w:t>
            </w:r>
          </w:p>
        </w:tc>
        <w:tc>
          <w:tcPr>
            <w:tcW w:w="2268" w:type="dxa"/>
            <w:vAlign w:val="center"/>
          </w:tcPr>
          <w:p>
            <w:pPr>
              <w:pStyle w:val="14"/>
            </w:pPr>
            <w:r>
              <w:t>及时印刷所需物品</w:t>
            </w:r>
          </w:p>
        </w:tc>
        <w:tc>
          <w:tcPr>
            <w:tcW w:w="1276" w:type="dxa"/>
            <w:vAlign w:val="center"/>
          </w:tcPr>
          <w:p>
            <w:pPr>
              <w:pStyle w:val="14"/>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办公耗材费用</w:t>
            </w:r>
          </w:p>
        </w:tc>
        <w:tc>
          <w:tcPr>
            <w:tcW w:w="5386" w:type="dxa"/>
            <w:vAlign w:val="center"/>
          </w:tcPr>
          <w:p>
            <w:pPr>
              <w:pStyle w:val="14"/>
            </w:pPr>
            <w:r>
              <w:t>办公耗材费用</w:t>
            </w:r>
          </w:p>
        </w:tc>
        <w:tc>
          <w:tcPr>
            <w:tcW w:w="2268" w:type="dxa"/>
            <w:vAlign w:val="center"/>
          </w:tcPr>
          <w:p>
            <w:pPr>
              <w:pStyle w:val="14"/>
            </w:pPr>
            <w:r>
              <w:t>≤1.5万元</w:t>
            </w:r>
          </w:p>
        </w:tc>
        <w:tc>
          <w:tcPr>
            <w:tcW w:w="1276" w:type="dxa"/>
            <w:vAlign w:val="center"/>
          </w:tcPr>
          <w:p>
            <w:pPr>
              <w:pStyle w:val="14"/>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提高行政复议案件的效率和办结率</w:t>
            </w:r>
          </w:p>
        </w:tc>
        <w:tc>
          <w:tcPr>
            <w:tcW w:w="5386" w:type="dxa"/>
            <w:vAlign w:val="center"/>
          </w:tcPr>
          <w:p>
            <w:pPr>
              <w:pStyle w:val="14"/>
            </w:pPr>
            <w:r>
              <w:t>提高行政复议案件的效率和办结率</w:t>
            </w:r>
          </w:p>
        </w:tc>
        <w:tc>
          <w:tcPr>
            <w:tcW w:w="2268" w:type="dxa"/>
            <w:vAlign w:val="center"/>
          </w:tcPr>
          <w:p>
            <w:pPr>
              <w:pStyle w:val="14"/>
            </w:pPr>
            <w:r>
              <w:t>≥95百分比</w:t>
            </w:r>
          </w:p>
        </w:tc>
        <w:tc>
          <w:tcPr>
            <w:tcW w:w="1276" w:type="dxa"/>
            <w:vAlign w:val="center"/>
          </w:tcPr>
          <w:p>
            <w:pPr>
              <w:pStyle w:val="14"/>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推进法治政府建设</w:t>
            </w:r>
          </w:p>
        </w:tc>
        <w:tc>
          <w:tcPr>
            <w:tcW w:w="5386" w:type="dxa"/>
            <w:vAlign w:val="center"/>
          </w:tcPr>
          <w:p>
            <w:pPr>
              <w:pStyle w:val="14"/>
            </w:pPr>
            <w:r>
              <w:t>推进法治政府建设</w:t>
            </w:r>
          </w:p>
        </w:tc>
        <w:tc>
          <w:tcPr>
            <w:tcW w:w="2268" w:type="dxa"/>
            <w:vAlign w:val="center"/>
          </w:tcPr>
          <w:p>
            <w:pPr>
              <w:pStyle w:val="14"/>
            </w:pPr>
            <w:r>
              <w:t>促进法治政府建设</w:t>
            </w:r>
          </w:p>
        </w:tc>
        <w:tc>
          <w:tcPr>
            <w:tcW w:w="1276" w:type="dxa"/>
            <w:vAlign w:val="center"/>
          </w:tcPr>
          <w:p>
            <w:pPr>
              <w:pStyle w:val="14"/>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行政复议对象满意度</w:t>
            </w:r>
          </w:p>
        </w:tc>
        <w:tc>
          <w:tcPr>
            <w:tcW w:w="5386" w:type="dxa"/>
            <w:vAlign w:val="center"/>
          </w:tcPr>
          <w:p>
            <w:pPr>
              <w:pStyle w:val="14"/>
            </w:pPr>
            <w:r>
              <w:t>行政复议对象满意度</w:t>
            </w:r>
          </w:p>
        </w:tc>
        <w:tc>
          <w:tcPr>
            <w:tcW w:w="2268" w:type="dxa"/>
            <w:vAlign w:val="center"/>
          </w:tcPr>
          <w:p>
            <w:pPr>
              <w:pStyle w:val="14"/>
            </w:pPr>
            <w:r>
              <w:t>≥90百分比</w:t>
            </w:r>
          </w:p>
        </w:tc>
        <w:tc>
          <w:tcPr>
            <w:tcW w:w="1276" w:type="dxa"/>
            <w:vAlign w:val="center"/>
          </w:tcPr>
          <w:p>
            <w:pPr>
              <w:pStyle w:val="14"/>
            </w:pPr>
            <w:r>
              <w:t>根据工作要求</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5、2024年政府法律顾问团队经费绩效目标表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13042424P001PDR10069R</w:t>
            </w:r>
          </w:p>
        </w:tc>
        <w:tc>
          <w:tcPr>
            <w:tcW w:w="2835" w:type="dxa"/>
            <w:vAlign w:val="center"/>
          </w:tcPr>
          <w:p>
            <w:pPr>
              <w:pStyle w:val="12"/>
            </w:pPr>
            <w:r>
              <w:t>项目名称</w:t>
            </w:r>
          </w:p>
        </w:tc>
        <w:tc>
          <w:tcPr>
            <w:tcW w:w="6094" w:type="dxa"/>
            <w:gridSpan w:val="3"/>
            <w:vAlign w:val="center"/>
          </w:tcPr>
          <w:p>
            <w:pPr>
              <w:pStyle w:val="14"/>
            </w:pPr>
            <w:r>
              <w:t>2024年政府法律顾问团队经费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20.00</w:t>
            </w:r>
          </w:p>
        </w:tc>
        <w:tc>
          <w:tcPr>
            <w:tcW w:w="2835" w:type="dxa"/>
            <w:vAlign w:val="center"/>
          </w:tcPr>
          <w:p>
            <w:pPr>
              <w:pStyle w:val="12"/>
            </w:pPr>
            <w:r>
              <w:t>其中：财政    资金</w:t>
            </w:r>
          </w:p>
        </w:tc>
        <w:tc>
          <w:tcPr>
            <w:tcW w:w="2551" w:type="dxa"/>
            <w:vAlign w:val="center"/>
          </w:tcPr>
          <w:p>
            <w:pPr>
              <w:pStyle w:val="14"/>
            </w:pPr>
            <w:r>
              <w:t>20.00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用于聘请律师团队，推动法治政府建设。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2.00</w:t>
            </w:r>
          </w:p>
        </w:tc>
        <w:tc>
          <w:tcPr>
            <w:tcW w:w="2835" w:type="dxa"/>
            <w:vAlign w:val="center"/>
          </w:tcPr>
          <w:p>
            <w:pPr>
              <w:pStyle w:val="15"/>
            </w:pPr>
            <w:r>
              <w:t>10.00</w:t>
            </w:r>
          </w:p>
        </w:tc>
        <w:tc>
          <w:tcPr>
            <w:tcW w:w="2551" w:type="dxa"/>
            <w:vAlign w:val="center"/>
          </w:tcPr>
          <w:p>
            <w:pPr>
              <w:pStyle w:val="15"/>
            </w:pPr>
            <w:r>
              <w:t>15.00</w:t>
            </w:r>
          </w:p>
        </w:tc>
        <w:tc>
          <w:tcPr>
            <w:tcW w:w="3543" w:type="dxa"/>
            <w:gridSpan w:val="2"/>
            <w:vAlign w:val="center"/>
          </w:tcPr>
          <w:p>
            <w:pPr>
              <w:pStyle w:val="15"/>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1.按要求聘请律师团队，做好法治审查，行政执法人员培训等工作，推动法治政府建设。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聘请律师团队数量</w:t>
            </w:r>
          </w:p>
        </w:tc>
        <w:tc>
          <w:tcPr>
            <w:tcW w:w="5386" w:type="dxa"/>
            <w:vAlign w:val="center"/>
          </w:tcPr>
          <w:p>
            <w:pPr>
              <w:pStyle w:val="14"/>
            </w:pPr>
            <w:r>
              <w:t>聘请律师团队数量</w:t>
            </w:r>
          </w:p>
          <w:p>
            <w:pPr>
              <w:pStyle w:val="14"/>
            </w:pPr>
          </w:p>
        </w:tc>
        <w:tc>
          <w:tcPr>
            <w:tcW w:w="2268" w:type="dxa"/>
            <w:vAlign w:val="center"/>
          </w:tcPr>
          <w:p>
            <w:pPr>
              <w:pStyle w:val="14"/>
            </w:pPr>
            <w:r>
              <w:t>2个</w:t>
            </w:r>
          </w:p>
        </w:tc>
        <w:tc>
          <w:tcPr>
            <w:tcW w:w="1276" w:type="dxa"/>
            <w:vAlign w:val="center"/>
          </w:tcPr>
          <w:p>
            <w:pPr>
              <w:pStyle w:val="14"/>
            </w:pPr>
            <w:r>
              <w:t>根基实际工作安排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法律顾问团队合格率</w:t>
            </w:r>
          </w:p>
        </w:tc>
        <w:tc>
          <w:tcPr>
            <w:tcW w:w="5386" w:type="dxa"/>
            <w:vAlign w:val="center"/>
          </w:tcPr>
          <w:p>
            <w:pPr>
              <w:pStyle w:val="14"/>
            </w:pPr>
            <w:r>
              <w:t>法律顾问团队合格率</w:t>
            </w:r>
          </w:p>
        </w:tc>
        <w:tc>
          <w:tcPr>
            <w:tcW w:w="2268" w:type="dxa"/>
            <w:vAlign w:val="center"/>
          </w:tcPr>
          <w:p>
            <w:pPr>
              <w:pStyle w:val="14"/>
            </w:pPr>
            <w:r>
              <w:t>≥95百分比</w:t>
            </w:r>
          </w:p>
        </w:tc>
        <w:tc>
          <w:tcPr>
            <w:tcW w:w="1276" w:type="dxa"/>
            <w:vAlign w:val="center"/>
          </w:tcPr>
          <w:p>
            <w:pPr>
              <w:pStyle w:val="14"/>
            </w:pPr>
            <w:r>
              <w:t>根基实际工作安排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合同签订完成时间</w:t>
            </w:r>
          </w:p>
        </w:tc>
        <w:tc>
          <w:tcPr>
            <w:tcW w:w="5386" w:type="dxa"/>
            <w:vAlign w:val="center"/>
          </w:tcPr>
          <w:p>
            <w:pPr>
              <w:pStyle w:val="14"/>
            </w:pPr>
            <w:r>
              <w:t>合同签订完成时间</w:t>
            </w:r>
          </w:p>
        </w:tc>
        <w:tc>
          <w:tcPr>
            <w:tcW w:w="2268" w:type="dxa"/>
            <w:vAlign w:val="center"/>
          </w:tcPr>
          <w:p>
            <w:pPr>
              <w:pStyle w:val="14"/>
            </w:pPr>
            <w:r>
              <w:t>当年</w:t>
            </w:r>
          </w:p>
        </w:tc>
        <w:tc>
          <w:tcPr>
            <w:tcW w:w="1276" w:type="dxa"/>
            <w:vAlign w:val="center"/>
          </w:tcPr>
          <w:p>
            <w:pPr>
              <w:pStyle w:val="14"/>
            </w:pPr>
            <w:r>
              <w:t>根基实际工作安排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律师法律团队成本</w:t>
            </w:r>
          </w:p>
        </w:tc>
        <w:tc>
          <w:tcPr>
            <w:tcW w:w="5386" w:type="dxa"/>
            <w:vAlign w:val="center"/>
          </w:tcPr>
          <w:p>
            <w:pPr>
              <w:pStyle w:val="14"/>
            </w:pPr>
            <w:r>
              <w:t>没家律师顾问团队成本</w:t>
            </w:r>
          </w:p>
        </w:tc>
        <w:tc>
          <w:tcPr>
            <w:tcW w:w="2268" w:type="dxa"/>
            <w:vAlign w:val="center"/>
          </w:tcPr>
          <w:p>
            <w:pPr>
              <w:pStyle w:val="14"/>
            </w:pPr>
            <w:r>
              <w:t>≤10万元</w:t>
            </w:r>
          </w:p>
        </w:tc>
        <w:tc>
          <w:tcPr>
            <w:tcW w:w="1276" w:type="dxa"/>
            <w:vAlign w:val="center"/>
          </w:tcPr>
          <w:p>
            <w:pPr>
              <w:pStyle w:val="14"/>
            </w:pPr>
            <w:r>
              <w:t>根基实际工作安排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提高行政执法人员法治素养</w:t>
            </w:r>
          </w:p>
        </w:tc>
        <w:tc>
          <w:tcPr>
            <w:tcW w:w="5386" w:type="dxa"/>
            <w:vAlign w:val="center"/>
          </w:tcPr>
          <w:p>
            <w:pPr>
              <w:pStyle w:val="14"/>
            </w:pPr>
            <w:r>
              <w:t>提高行政执法人员法治素养</w:t>
            </w:r>
          </w:p>
        </w:tc>
        <w:tc>
          <w:tcPr>
            <w:tcW w:w="2268" w:type="dxa"/>
            <w:vAlign w:val="center"/>
          </w:tcPr>
          <w:p>
            <w:pPr>
              <w:pStyle w:val="14"/>
            </w:pPr>
            <w:r>
              <w:t>提高行政执法人员法治素养</w:t>
            </w:r>
          </w:p>
        </w:tc>
        <w:tc>
          <w:tcPr>
            <w:tcW w:w="1276" w:type="dxa"/>
            <w:vAlign w:val="center"/>
          </w:tcPr>
          <w:p>
            <w:pPr>
              <w:pStyle w:val="14"/>
            </w:pPr>
            <w:r>
              <w:t>根基实际工作安排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促进法治政府建设</w:t>
            </w:r>
          </w:p>
        </w:tc>
        <w:tc>
          <w:tcPr>
            <w:tcW w:w="5386" w:type="dxa"/>
            <w:vAlign w:val="center"/>
          </w:tcPr>
          <w:p>
            <w:pPr>
              <w:pStyle w:val="14"/>
            </w:pPr>
            <w:r>
              <w:t>促进法治政府建设</w:t>
            </w:r>
          </w:p>
        </w:tc>
        <w:tc>
          <w:tcPr>
            <w:tcW w:w="2268" w:type="dxa"/>
            <w:vAlign w:val="center"/>
          </w:tcPr>
          <w:p>
            <w:pPr>
              <w:pStyle w:val="14"/>
            </w:pPr>
            <w:r>
              <w:t>促进法治政府建设</w:t>
            </w:r>
          </w:p>
        </w:tc>
        <w:tc>
          <w:tcPr>
            <w:tcW w:w="1276" w:type="dxa"/>
            <w:vAlign w:val="center"/>
          </w:tcPr>
          <w:p>
            <w:pPr>
              <w:pStyle w:val="14"/>
            </w:pPr>
            <w:r>
              <w:t>根基实际工作安排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社会公众满意度</w:t>
            </w:r>
          </w:p>
        </w:tc>
        <w:tc>
          <w:tcPr>
            <w:tcW w:w="5386" w:type="dxa"/>
            <w:vAlign w:val="center"/>
          </w:tcPr>
          <w:p>
            <w:pPr>
              <w:pStyle w:val="14"/>
            </w:pPr>
            <w:r>
              <w:t>社会公众满意度</w:t>
            </w:r>
          </w:p>
        </w:tc>
        <w:tc>
          <w:tcPr>
            <w:tcW w:w="2268" w:type="dxa"/>
            <w:vAlign w:val="center"/>
          </w:tcPr>
          <w:p>
            <w:pPr>
              <w:pStyle w:val="14"/>
            </w:pPr>
            <w:r>
              <w:t>≥90百分比</w:t>
            </w:r>
          </w:p>
        </w:tc>
        <w:tc>
          <w:tcPr>
            <w:tcW w:w="1276" w:type="dxa"/>
            <w:vAlign w:val="center"/>
          </w:tcPr>
          <w:p>
            <w:pPr>
              <w:pStyle w:val="14"/>
            </w:pPr>
            <w:r>
              <w:t>根基实际工作安排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6、2024年政府购买派驻律师服务费绩效目标表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13042424P001PDR100634</w:t>
            </w:r>
          </w:p>
        </w:tc>
        <w:tc>
          <w:tcPr>
            <w:tcW w:w="2835" w:type="dxa"/>
            <w:vAlign w:val="center"/>
          </w:tcPr>
          <w:p>
            <w:pPr>
              <w:pStyle w:val="12"/>
            </w:pPr>
            <w:r>
              <w:t>项目名称</w:t>
            </w:r>
          </w:p>
        </w:tc>
        <w:tc>
          <w:tcPr>
            <w:tcW w:w="6094" w:type="dxa"/>
            <w:gridSpan w:val="3"/>
            <w:vAlign w:val="center"/>
          </w:tcPr>
          <w:p>
            <w:pPr>
              <w:pStyle w:val="14"/>
            </w:pPr>
            <w:r>
              <w:t>2024年政府购买派驻律师服务费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10.00</w:t>
            </w:r>
          </w:p>
        </w:tc>
        <w:tc>
          <w:tcPr>
            <w:tcW w:w="2835" w:type="dxa"/>
            <w:vAlign w:val="center"/>
          </w:tcPr>
          <w:p>
            <w:pPr>
              <w:pStyle w:val="12"/>
            </w:pPr>
            <w:r>
              <w:t>其中：财政    资金</w:t>
            </w:r>
          </w:p>
        </w:tc>
        <w:tc>
          <w:tcPr>
            <w:tcW w:w="2551" w:type="dxa"/>
            <w:vAlign w:val="center"/>
          </w:tcPr>
          <w:p>
            <w:pPr>
              <w:pStyle w:val="14"/>
            </w:pPr>
            <w:r>
              <w:t>10.00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用于支出律师值班劳务费及相关办公费用。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2.00</w:t>
            </w:r>
          </w:p>
        </w:tc>
        <w:tc>
          <w:tcPr>
            <w:tcW w:w="2835" w:type="dxa"/>
            <w:vAlign w:val="center"/>
          </w:tcPr>
          <w:p>
            <w:pPr>
              <w:pStyle w:val="15"/>
            </w:pPr>
            <w:r>
              <w:t>4.00</w:t>
            </w:r>
          </w:p>
        </w:tc>
        <w:tc>
          <w:tcPr>
            <w:tcW w:w="2551" w:type="dxa"/>
            <w:vAlign w:val="center"/>
          </w:tcPr>
          <w:p>
            <w:pPr>
              <w:pStyle w:val="15"/>
            </w:pPr>
            <w:r>
              <w:t>8.00</w:t>
            </w:r>
          </w:p>
        </w:tc>
        <w:tc>
          <w:tcPr>
            <w:tcW w:w="3543" w:type="dxa"/>
            <w:gridSpan w:val="2"/>
            <w:vAlign w:val="center"/>
          </w:tcPr>
          <w:p>
            <w:pPr>
              <w:pStyle w:val="15"/>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1.值班律师为当事人多方面多种形式提供法律帮助，更好地满足新时代人民群众日益增长的法律援助需求，维护困难群众的合法权益。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全年律师值班天数</w:t>
            </w:r>
          </w:p>
        </w:tc>
        <w:tc>
          <w:tcPr>
            <w:tcW w:w="5386" w:type="dxa"/>
            <w:vAlign w:val="center"/>
          </w:tcPr>
          <w:p>
            <w:pPr>
              <w:pStyle w:val="14"/>
            </w:pPr>
            <w:r>
              <w:t>全年律师值班天数</w:t>
            </w:r>
          </w:p>
        </w:tc>
        <w:tc>
          <w:tcPr>
            <w:tcW w:w="2268" w:type="dxa"/>
            <w:vAlign w:val="center"/>
          </w:tcPr>
          <w:p>
            <w:pPr>
              <w:pStyle w:val="14"/>
            </w:pPr>
            <w:r>
              <w:t>≥240天</w:t>
            </w:r>
          </w:p>
        </w:tc>
        <w:tc>
          <w:tcPr>
            <w:tcW w:w="1276" w:type="dxa"/>
            <w:vAlign w:val="center"/>
          </w:tcPr>
          <w:p>
            <w:pPr>
              <w:pStyle w:val="14"/>
            </w:pPr>
            <w:r>
              <w:t>根据年度工作要求确定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补贴发放及时率</w:t>
            </w:r>
          </w:p>
        </w:tc>
        <w:tc>
          <w:tcPr>
            <w:tcW w:w="5386" w:type="dxa"/>
            <w:vAlign w:val="center"/>
          </w:tcPr>
          <w:p>
            <w:pPr>
              <w:pStyle w:val="14"/>
            </w:pPr>
            <w:r>
              <w:t>补贴发放及时率</w:t>
            </w:r>
          </w:p>
        </w:tc>
        <w:tc>
          <w:tcPr>
            <w:tcW w:w="2268" w:type="dxa"/>
            <w:vAlign w:val="center"/>
          </w:tcPr>
          <w:p>
            <w:pPr>
              <w:pStyle w:val="14"/>
            </w:pPr>
            <w:r>
              <w:t>每月发放</w:t>
            </w:r>
          </w:p>
        </w:tc>
        <w:tc>
          <w:tcPr>
            <w:tcW w:w="1276" w:type="dxa"/>
            <w:vAlign w:val="center"/>
          </w:tcPr>
          <w:p>
            <w:pPr>
              <w:pStyle w:val="14"/>
            </w:pPr>
            <w:r>
              <w:t>根据年度工作要求确定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法律服务质量</w:t>
            </w:r>
          </w:p>
        </w:tc>
        <w:tc>
          <w:tcPr>
            <w:tcW w:w="5386" w:type="dxa"/>
            <w:vAlign w:val="center"/>
          </w:tcPr>
          <w:p>
            <w:pPr>
              <w:pStyle w:val="14"/>
            </w:pPr>
            <w:r>
              <w:t>法律服务质量</w:t>
            </w:r>
          </w:p>
        </w:tc>
        <w:tc>
          <w:tcPr>
            <w:tcW w:w="2268" w:type="dxa"/>
            <w:vAlign w:val="center"/>
          </w:tcPr>
          <w:p>
            <w:pPr>
              <w:pStyle w:val="14"/>
            </w:pPr>
            <w:r>
              <w:t>解决当事人问题</w:t>
            </w:r>
          </w:p>
        </w:tc>
        <w:tc>
          <w:tcPr>
            <w:tcW w:w="1276" w:type="dxa"/>
            <w:vAlign w:val="center"/>
          </w:tcPr>
          <w:p>
            <w:pPr>
              <w:pStyle w:val="14"/>
            </w:pPr>
            <w:r>
              <w:t>根据年度工作要求确定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办公费用</w:t>
            </w:r>
          </w:p>
        </w:tc>
        <w:tc>
          <w:tcPr>
            <w:tcW w:w="5386" w:type="dxa"/>
            <w:vAlign w:val="center"/>
          </w:tcPr>
          <w:p>
            <w:pPr>
              <w:pStyle w:val="14"/>
            </w:pPr>
            <w:r>
              <w:t>办公费用</w:t>
            </w:r>
          </w:p>
        </w:tc>
        <w:tc>
          <w:tcPr>
            <w:tcW w:w="2268" w:type="dxa"/>
            <w:vAlign w:val="center"/>
          </w:tcPr>
          <w:p>
            <w:pPr>
              <w:pStyle w:val="14"/>
            </w:pPr>
            <w:r>
              <w:t>≤2.8万元</w:t>
            </w:r>
          </w:p>
        </w:tc>
        <w:tc>
          <w:tcPr>
            <w:tcW w:w="1276" w:type="dxa"/>
            <w:vAlign w:val="center"/>
          </w:tcPr>
          <w:p>
            <w:pPr>
              <w:pStyle w:val="14"/>
            </w:pPr>
            <w:r>
              <w:t>根据年度工作要求确定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为人民群众提供有效的公公法律服务水平</w:t>
            </w:r>
          </w:p>
        </w:tc>
        <w:tc>
          <w:tcPr>
            <w:tcW w:w="5386" w:type="dxa"/>
            <w:vAlign w:val="center"/>
          </w:tcPr>
          <w:p>
            <w:pPr>
              <w:pStyle w:val="14"/>
            </w:pPr>
            <w:r>
              <w:t>为人民群众提供有效的公公法律服务水平</w:t>
            </w:r>
          </w:p>
        </w:tc>
        <w:tc>
          <w:tcPr>
            <w:tcW w:w="2268" w:type="dxa"/>
            <w:vAlign w:val="center"/>
          </w:tcPr>
          <w:p>
            <w:pPr>
              <w:pStyle w:val="14"/>
            </w:pPr>
            <w:r>
              <w:t>提高服务水平</w:t>
            </w:r>
          </w:p>
        </w:tc>
        <w:tc>
          <w:tcPr>
            <w:tcW w:w="1276" w:type="dxa"/>
            <w:vAlign w:val="center"/>
          </w:tcPr>
          <w:p>
            <w:pPr>
              <w:pStyle w:val="14"/>
            </w:pPr>
            <w:r>
              <w:t>根据年度工作要求确定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维护社会稳定发展</w:t>
            </w:r>
          </w:p>
        </w:tc>
        <w:tc>
          <w:tcPr>
            <w:tcW w:w="5386" w:type="dxa"/>
            <w:vAlign w:val="center"/>
          </w:tcPr>
          <w:p>
            <w:pPr>
              <w:pStyle w:val="14"/>
            </w:pPr>
            <w:r>
              <w:t>维护社会稳定发展</w:t>
            </w:r>
          </w:p>
        </w:tc>
        <w:tc>
          <w:tcPr>
            <w:tcW w:w="2268" w:type="dxa"/>
            <w:vAlign w:val="center"/>
          </w:tcPr>
          <w:p>
            <w:pPr>
              <w:pStyle w:val="14"/>
            </w:pPr>
            <w:r>
              <w:t>维护社会稳定发展</w:t>
            </w:r>
          </w:p>
        </w:tc>
        <w:tc>
          <w:tcPr>
            <w:tcW w:w="1276" w:type="dxa"/>
            <w:vAlign w:val="center"/>
          </w:tcPr>
          <w:p>
            <w:pPr>
              <w:pStyle w:val="14"/>
            </w:pPr>
            <w:r>
              <w:t>根据年度工作要求确定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法律咨询当事人满意度</w:t>
            </w:r>
          </w:p>
        </w:tc>
        <w:tc>
          <w:tcPr>
            <w:tcW w:w="5386" w:type="dxa"/>
            <w:vAlign w:val="center"/>
          </w:tcPr>
          <w:p>
            <w:pPr>
              <w:pStyle w:val="14"/>
            </w:pPr>
            <w:r>
              <w:t>法律咨询当事人满意度</w:t>
            </w:r>
          </w:p>
        </w:tc>
        <w:tc>
          <w:tcPr>
            <w:tcW w:w="2268" w:type="dxa"/>
            <w:vAlign w:val="center"/>
          </w:tcPr>
          <w:p>
            <w:pPr>
              <w:pStyle w:val="14"/>
            </w:pPr>
            <w:r>
              <w:t>≥90百分比</w:t>
            </w:r>
          </w:p>
        </w:tc>
        <w:tc>
          <w:tcPr>
            <w:tcW w:w="1276" w:type="dxa"/>
            <w:vAlign w:val="center"/>
          </w:tcPr>
          <w:p>
            <w:pPr>
              <w:pStyle w:val="14"/>
            </w:pPr>
            <w:r>
              <w:t>根据年度工作要求确定</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7、冀财政法【2023】49号2024年中央政法纪检监察转移支付资金绩效目标表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13042424P00J72C101029</w:t>
            </w:r>
          </w:p>
        </w:tc>
        <w:tc>
          <w:tcPr>
            <w:tcW w:w="2835" w:type="dxa"/>
            <w:vAlign w:val="center"/>
          </w:tcPr>
          <w:p>
            <w:pPr>
              <w:pStyle w:val="12"/>
            </w:pPr>
            <w:r>
              <w:t>项目名称</w:t>
            </w:r>
          </w:p>
        </w:tc>
        <w:tc>
          <w:tcPr>
            <w:tcW w:w="6094" w:type="dxa"/>
            <w:gridSpan w:val="3"/>
            <w:vAlign w:val="center"/>
          </w:tcPr>
          <w:p>
            <w:pPr>
              <w:pStyle w:val="14"/>
            </w:pPr>
            <w:r>
              <w:t>冀财政法【2023】49号2024年中央政法纪检监察转移支付资金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65.00</w:t>
            </w:r>
          </w:p>
        </w:tc>
        <w:tc>
          <w:tcPr>
            <w:tcW w:w="2835" w:type="dxa"/>
            <w:vAlign w:val="center"/>
          </w:tcPr>
          <w:p>
            <w:pPr>
              <w:pStyle w:val="12"/>
            </w:pPr>
            <w:r>
              <w:t>其中：财政    资金</w:t>
            </w:r>
          </w:p>
        </w:tc>
        <w:tc>
          <w:tcPr>
            <w:tcW w:w="2551" w:type="dxa"/>
            <w:vAlign w:val="center"/>
          </w:tcPr>
          <w:p>
            <w:pPr>
              <w:pStyle w:val="14"/>
            </w:pPr>
            <w:r>
              <w:t>65.00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用于法治宣传、人民调解、法治政府建设等业务工作支出。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15.00</w:t>
            </w:r>
          </w:p>
        </w:tc>
        <w:tc>
          <w:tcPr>
            <w:tcW w:w="2835" w:type="dxa"/>
            <w:vAlign w:val="center"/>
          </w:tcPr>
          <w:p>
            <w:pPr>
              <w:pStyle w:val="15"/>
            </w:pPr>
            <w:r>
              <w:t>35.00</w:t>
            </w:r>
          </w:p>
        </w:tc>
        <w:tc>
          <w:tcPr>
            <w:tcW w:w="2551" w:type="dxa"/>
            <w:vAlign w:val="center"/>
          </w:tcPr>
          <w:p>
            <w:pPr>
              <w:pStyle w:val="15"/>
            </w:pPr>
            <w:r>
              <w:t>55.00</w:t>
            </w:r>
          </w:p>
        </w:tc>
        <w:tc>
          <w:tcPr>
            <w:tcW w:w="3543" w:type="dxa"/>
            <w:gridSpan w:val="2"/>
            <w:vAlign w:val="center"/>
          </w:tcPr>
          <w:p>
            <w:pPr>
              <w:pStyle w:val="15"/>
            </w:pPr>
            <w:r>
              <w:t>65.00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1.做好法治宣传、人民调解、法治政府建设等工作。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人民调解培训场次</w:t>
            </w:r>
          </w:p>
        </w:tc>
        <w:tc>
          <w:tcPr>
            <w:tcW w:w="5386" w:type="dxa"/>
            <w:vAlign w:val="center"/>
          </w:tcPr>
          <w:p>
            <w:pPr>
              <w:pStyle w:val="14"/>
            </w:pPr>
            <w:r>
              <w:t>人民调解培训场次</w:t>
            </w:r>
          </w:p>
        </w:tc>
        <w:tc>
          <w:tcPr>
            <w:tcW w:w="2268" w:type="dxa"/>
            <w:vAlign w:val="center"/>
          </w:tcPr>
          <w:p>
            <w:pPr>
              <w:pStyle w:val="14"/>
            </w:pPr>
            <w:r>
              <w:t>4场</w:t>
            </w:r>
          </w:p>
        </w:tc>
        <w:tc>
          <w:tcPr>
            <w:tcW w:w="1276" w:type="dxa"/>
            <w:vAlign w:val="center"/>
          </w:tcPr>
          <w:p>
            <w:pPr>
              <w:pStyle w:val="14"/>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采购设备合格率</w:t>
            </w:r>
          </w:p>
        </w:tc>
        <w:tc>
          <w:tcPr>
            <w:tcW w:w="5386" w:type="dxa"/>
            <w:vAlign w:val="center"/>
          </w:tcPr>
          <w:p>
            <w:pPr>
              <w:pStyle w:val="14"/>
            </w:pPr>
            <w:r>
              <w:t>采购设备合格率</w:t>
            </w:r>
          </w:p>
        </w:tc>
        <w:tc>
          <w:tcPr>
            <w:tcW w:w="2268" w:type="dxa"/>
            <w:vAlign w:val="center"/>
          </w:tcPr>
          <w:p>
            <w:pPr>
              <w:pStyle w:val="14"/>
            </w:pPr>
            <w:r>
              <w:t>≥98百分比</w:t>
            </w:r>
          </w:p>
        </w:tc>
        <w:tc>
          <w:tcPr>
            <w:tcW w:w="1276" w:type="dxa"/>
            <w:vAlign w:val="center"/>
          </w:tcPr>
          <w:p>
            <w:pPr>
              <w:pStyle w:val="14"/>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自助法律法务的及时性</w:t>
            </w:r>
          </w:p>
        </w:tc>
        <w:tc>
          <w:tcPr>
            <w:tcW w:w="5386" w:type="dxa"/>
            <w:vAlign w:val="center"/>
          </w:tcPr>
          <w:p>
            <w:pPr>
              <w:pStyle w:val="14"/>
            </w:pPr>
            <w:r>
              <w:t>自助法律法务的及时性</w:t>
            </w:r>
          </w:p>
        </w:tc>
        <w:tc>
          <w:tcPr>
            <w:tcW w:w="2268" w:type="dxa"/>
            <w:vAlign w:val="center"/>
          </w:tcPr>
          <w:p>
            <w:pPr>
              <w:pStyle w:val="14"/>
            </w:pPr>
            <w:r>
              <w:t>立即回答问题</w:t>
            </w:r>
          </w:p>
        </w:tc>
        <w:tc>
          <w:tcPr>
            <w:tcW w:w="1276" w:type="dxa"/>
            <w:vAlign w:val="center"/>
          </w:tcPr>
          <w:p>
            <w:pPr>
              <w:pStyle w:val="14"/>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办案耗材成本</w:t>
            </w:r>
          </w:p>
        </w:tc>
        <w:tc>
          <w:tcPr>
            <w:tcW w:w="5386" w:type="dxa"/>
            <w:vAlign w:val="center"/>
          </w:tcPr>
          <w:p>
            <w:pPr>
              <w:pStyle w:val="14"/>
            </w:pPr>
            <w:r>
              <w:t>办案耗材成本</w:t>
            </w:r>
          </w:p>
        </w:tc>
        <w:tc>
          <w:tcPr>
            <w:tcW w:w="2268" w:type="dxa"/>
            <w:vAlign w:val="center"/>
          </w:tcPr>
          <w:p>
            <w:pPr>
              <w:pStyle w:val="14"/>
            </w:pPr>
            <w:r>
              <w:t>≤10万元</w:t>
            </w:r>
          </w:p>
        </w:tc>
        <w:tc>
          <w:tcPr>
            <w:tcW w:w="1276" w:type="dxa"/>
            <w:vAlign w:val="center"/>
          </w:tcPr>
          <w:p>
            <w:pPr>
              <w:pStyle w:val="14"/>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加强调解化解社会矛盾</w:t>
            </w:r>
          </w:p>
        </w:tc>
        <w:tc>
          <w:tcPr>
            <w:tcW w:w="5386" w:type="dxa"/>
            <w:vAlign w:val="center"/>
          </w:tcPr>
          <w:p>
            <w:pPr>
              <w:pStyle w:val="14"/>
            </w:pPr>
            <w:r>
              <w:t>加强调解化解社会矛盾</w:t>
            </w:r>
          </w:p>
        </w:tc>
        <w:tc>
          <w:tcPr>
            <w:tcW w:w="2268" w:type="dxa"/>
            <w:vAlign w:val="center"/>
          </w:tcPr>
          <w:p>
            <w:pPr>
              <w:pStyle w:val="14"/>
            </w:pPr>
            <w:r>
              <w:t>加强调解化解社会矛盾</w:t>
            </w:r>
          </w:p>
        </w:tc>
        <w:tc>
          <w:tcPr>
            <w:tcW w:w="1276" w:type="dxa"/>
            <w:vAlign w:val="center"/>
          </w:tcPr>
          <w:p>
            <w:pPr>
              <w:pStyle w:val="14"/>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维护社会稳定法治</w:t>
            </w:r>
          </w:p>
        </w:tc>
        <w:tc>
          <w:tcPr>
            <w:tcW w:w="5386" w:type="dxa"/>
            <w:vAlign w:val="center"/>
          </w:tcPr>
          <w:p>
            <w:pPr>
              <w:pStyle w:val="14"/>
            </w:pPr>
            <w:r>
              <w:t>开展法治宣传维护社会稳定发展</w:t>
            </w:r>
          </w:p>
        </w:tc>
        <w:tc>
          <w:tcPr>
            <w:tcW w:w="2268" w:type="dxa"/>
            <w:vAlign w:val="center"/>
          </w:tcPr>
          <w:p>
            <w:pPr>
              <w:pStyle w:val="14"/>
            </w:pPr>
            <w:r>
              <w:t>开展法治宣传维护社会稳定发展</w:t>
            </w:r>
          </w:p>
        </w:tc>
        <w:tc>
          <w:tcPr>
            <w:tcW w:w="1276" w:type="dxa"/>
            <w:vAlign w:val="center"/>
          </w:tcPr>
          <w:p>
            <w:pPr>
              <w:pStyle w:val="14"/>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群众满意度</w:t>
            </w:r>
          </w:p>
        </w:tc>
        <w:tc>
          <w:tcPr>
            <w:tcW w:w="2268" w:type="dxa"/>
            <w:vAlign w:val="center"/>
          </w:tcPr>
          <w:p>
            <w:pPr>
              <w:pStyle w:val="14"/>
            </w:pPr>
            <w:r>
              <w:t>≥85百分比</w:t>
            </w:r>
          </w:p>
        </w:tc>
        <w:tc>
          <w:tcPr>
            <w:tcW w:w="1276" w:type="dxa"/>
            <w:vAlign w:val="center"/>
          </w:tcPr>
          <w:p>
            <w:pPr>
              <w:pStyle w:val="14"/>
            </w:pPr>
            <w:r>
              <w:t>根据工作要求</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8、冀财政法【2023】49号2024年中央政法纪检监察转移支付资金（法律援助）绩效目标表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13042424P00J72C10103W</w:t>
            </w:r>
          </w:p>
        </w:tc>
        <w:tc>
          <w:tcPr>
            <w:tcW w:w="2835" w:type="dxa"/>
            <w:vAlign w:val="center"/>
          </w:tcPr>
          <w:p>
            <w:pPr>
              <w:pStyle w:val="12"/>
            </w:pPr>
            <w:r>
              <w:t>项目名称</w:t>
            </w:r>
          </w:p>
        </w:tc>
        <w:tc>
          <w:tcPr>
            <w:tcW w:w="6094" w:type="dxa"/>
            <w:gridSpan w:val="3"/>
            <w:vAlign w:val="center"/>
          </w:tcPr>
          <w:p>
            <w:pPr>
              <w:pStyle w:val="14"/>
            </w:pPr>
            <w:r>
              <w:t>冀财政法【2023】49号2024年中央政法纪检监察转移支付资金（法律援助）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10.00</w:t>
            </w:r>
          </w:p>
        </w:tc>
        <w:tc>
          <w:tcPr>
            <w:tcW w:w="2835" w:type="dxa"/>
            <w:vAlign w:val="center"/>
          </w:tcPr>
          <w:p>
            <w:pPr>
              <w:pStyle w:val="12"/>
            </w:pPr>
            <w:r>
              <w:t>其中：财政    资金</w:t>
            </w:r>
          </w:p>
        </w:tc>
        <w:tc>
          <w:tcPr>
            <w:tcW w:w="2551" w:type="dxa"/>
            <w:vAlign w:val="center"/>
          </w:tcPr>
          <w:p>
            <w:pPr>
              <w:pStyle w:val="14"/>
            </w:pPr>
            <w:r>
              <w:t>10.00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用于法律援助业务工作开展。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2.00</w:t>
            </w:r>
          </w:p>
        </w:tc>
        <w:tc>
          <w:tcPr>
            <w:tcW w:w="2835" w:type="dxa"/>
            <w:vAlign w:val="center"/>
          </w:tcPr>
          <w:p>
            <w:pPr>
              <w:pStyle w:val="15"/>
            </w:pPr>
            <w:r>
              <w:t>5.00</w:t>
            </w:r>
          </w:p>
        </w:tc>
        <w:tc>
          <w:tcPr>
            <w:tcW w:w="2551" w:type="dxa"/>
            <w:vAlign w:val="center"/>
          </w:tcPr>
          <w:p>
            <w:pPr>
              <w:pStyle w:val="15"/>
            </w:pPr>
            <w:r>
              <w:t>8.00</w:t>
            </w:r>
          </w:p>
        </w:tc>
        <w:tc>
          <w:tcPr>
            <w:tcW w:w="3543" w:type="dxa"/>
            <w:gridSpan w:val="2"/>
            <w:vAlign w:val="center"/>
          </w:tcPr>
          <w:p>
            <w:pPr>
              <w:pStyle w:val="15"/>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1.积极开展业务工作，提高法律援助水平。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宣传品数量</w:t>
            </w:r>
          </w:p>
        </w:tc>
        <w:tc>
          <w:tcPr>
            <w:tcW w:w="5386" w:type="dxa"/>
            <w:vAlign w:val="center"/>
          </w:tcPr>
          <w:p>
            <w:pPr>
              <w:pStyle w:val="14"/>
            </w:pPr>
            <w:r>
              <w:t>制作宣传品数量</w:t>
            </w:r>
          </w:p>
        </w:tc>
        <w:tc>
          <w:tcPr>
            <w:tcW w:w="2268" w:type="dxa"/>
            <w:vAlign w:val="center"/>
          </w:tcPr>
          <w:p>
            <w:pPr>
              <w:pStyle w:val="14"/>
            </w:pPr>
            <w:r>
              <w:t>≥5000份</w:t>
            </w:r>
          </w:p>
        </w:tc>
        <w:tc>
          <w:tcPr>
            <w:tcW w:w="1276" w:type="dxa"/>
            <w:vAlign w:val="center"/>
          </w:tcPr>
          <w:p>
            <w:pPr>
              <w:pStyle w:val="14"/>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宣传品质量情况</w:t>
            </w:r>
          </w:p>
        </w:tc>
        <w:tc>
          <w:tcPr>
            <w:tcW w:w="5386" w:type="dxa"/>
            <w:vAlign w:val="center"/>
          </w:tcPr>
          <w:p>
            <w:pPr>
              <w:pStyle w:val="14"/>
            </w:pPr>
            <w:r>
              <w:t>宣传品合格率</w:t>
            </w:r>
          </w:p>
        </w:tc>
        <w:tc>
          <w:tcPr>
            <w:tcW w:w="2268" w:type="dxa"/>
            <w:vAlign w:val="center"/>
          </w:tcPr>
          <w:p>
            <w:pPr>
              <w:pStyle w:val="14"/>
            </w:pPr>
            <w:r>
              <w:t>≥95百分比</w:t>
            </w:r>
          </w:p>
        </w:tc>
        <w:tc>
          <w:tcPr>
            <w:tcW w:w="1276" w:type="dxa"/>
            <w:vAlign w:val="center"/>
          </w:tcPr>
          <w:p>
            <w:pPr>
              <w:pStyle w:val="14"/>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资金下达时效</w:t>
            </w:r>
          </w:p>
        </w:tc>
        <w:tc>
          <w:tcPr>
            <w:tcW w:w="5386" w:type="dxa"/>
            <w:vAlign w:val="center"/>
          </w:tcPr>
          <w:p>
            <w:pPr>
              <w:pStyle w:val="14"/>
            </w:pPr>
            <w:r>
              <w:t>资金下达时效</w:t>
            </w:r>
          </w:p>
        </w:tc>
        <w:tc>
          <w:tcPr>
            <w:tcW w:w="2268" w:type="dxa"/>
            <w:vAlign w:val="center"/>
          </w:tcPr>
          <w:p>
            <w:pPr>
              <w:pStyle w:val="14"/>
            </w:pPr>
            <w:r>
              <w:t>及时足额</w:t>
            </w:r>
          </w:p>
        </w:tc>
        <w:tc>
          <w:tcPr>
            <w:tcW w:w="1276" w:type="dxa"/>
            <w:vAlign w:val="center"/>
          </w:tcPr>
          <w:p>
            <w:pPr>
              <w:pStyle w:val="14"/>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办案耗材成本</w:t>
            </w:r>
          </w:p>
        </w:tc>
        <w:tc>
          <w:tcPr>
            <w:tcW w:w="5386" w:type="dxa"/>
            <w:vAlign w:val="center"/>
          </w:tcPr>
          <w:p>
            <w:pPr>
              <w:pStyle w:val="14"/>
            </w:pPr>
            <w:r>
              <w:t>办案耗材成本</w:t>
            </w:r>
          </w:p>
        </w:tc>
        <w:tc>
          <w:tcPr>
            <w:tcW w:w="2268" w:type="dxa"/>
            <w:vAlign w:val="center"/>
          </w:tcPr>
          <w:p>
            <w:pPr>
              <w:pStyle w:val="14"/>
            </w:pPr>
            <w:r>
              <w:t>≤2万元</w:t>
            </w:r>
          </w:p>
        </w:tc>
        <w:tc>
          <w:tcPr>
            <w:tcW w:w="1276" w:type="dxa"/>
            <w:vAlign w:val="center"/>
          </w:tcPr>
          <w:p>
            <w:pPr>
              <w:pStyle w:val="14"/>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司法行政部门办案保障水平</w:t>
            </w:r>
          </w:p>
        </w:tc>
        <w:tc>
          <w:tcPr>
            <w:tcW w:w="5386" w:type="dxa"/>
            <w:vAlign w:val="center"/>
          </w:tcPr>
          <w:p>
            <w:pPr>
              <w:pStyle w:val="14"/>
            </w:pPr>
            <w:r>
              <w:t>司法行政部门办案保障水平</w:t>
            </w:r>
          </w:p>
        </w:tc>
        <w:tc>
          <w:tcPr>
            <w:tcW w:w="2268" w:type="dxa"/>
            <w:vAlign w:val="center"/>
          </w:tcPr>
          <w:p>
            <w:pPr>
              <w:pStyle w:val="14"/>
            </w:pPr>
            <w:r>
              <w:t>稳步提升</w:t>
            </w:r>
          </w:p>
        </w:tc>
        <w:tc>
          <w:tcPr>
            <w:tcW w:w="1276" w:type="dxa"/>
            <w:vAlign w:val="center"/>
          </w:tcPr>
          <w:p>
            <w:pPr>
              <w:pStyle w:val="14"/>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政法经费保障水平</w:t>
            </w:r>
          </w:p>
        </w:tc>
        <w:tc>
          <w:tcPr>
            <w:tcW w:w="5386" w:type="dxa"/>
            <w:vAlign w:val="center"/>
          </w:tcPr>
          <w:p>
            <w:pPr>
              <w:pStyle w:val="14"/>
            </w:pPr>
            <w:r>
              <w:t>政法经费保障水平</w:t>
            </w:r>
          </w:p>
        </w:tc>
        <w:tc>
          <w:tcPr>
            <w:tcW w:w="2268" w:type="dxa"/>
            <w:vAlign w:val="center"/>
          </w:tcPr>
          <w:p>
            <w:pPr>
              <w:pStyle w:val="14"/>
            </w:pPr>
            <w:r>
              <w:t>稳步提升</w:t>
            </w:r>
          </w:p>
        </w:tc>
        <w:tc>
          <w:tcPr>
            <w:tcW w:w="1276" w:type="dxa"/>
            <w:vAlign w:val="center"/>
          </w:tcPr>
          <w:p>
            <w:pPr>
              <w:pStyle w:val="14"/>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社会公众满意度</w:t>
            </w:r>
          </w:p>
        </w:tc>
        <w:tc>
          <w:tcPr>
            <w:tcW w:w="5386" w:type="dxa"/>
            <w:vAlign w:val="center"/>
          </w:tcPr>
          <w:p>
            <w:pPr>
              <w:pStyle w:val="14"/>
            </w:pPr>
            <w:r>
              <w:t>社会公众满意度</w:t>
            </w:r>
          </w:p>
        </w:tc>
        <w:tc>
          <w:tcPr>
            <w:tcW w:w="2268" w:type="dxa"/>
            <w:vAlign w:val="center"/>
          </w:tcPr>
          <w:p>
            <w:pPr>
              <w:pStyle w:val="14"/>
            </w:pPr>
            <w:r>
              <w:t>≥90百分比</w:t>
            </w:r>
          </w:p>
        </w:tc>
        <w:tc>
          <w:tcPr>
            <w:tcW w:w="1276" w:type="dxa"/>
            <w:vAlign w:val="center"/>
          </w:tcPr>
          <w:p>
            <w:pPr>
              <w:pStyle w:val="14"/>
            </w:pPr>
            <w:r>
              <w:t>根据工作要求</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9、冀财政法【2023】50号2024年省级基层公检法司转移支付资金绩效目标表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13042424P00J72C10104G</w:t>
            </w:r>
          </w:p>
        </w:tc>
        <w:tc>
          <w:tcPr>
            <w:tcW w:w="2835" w:type="dxa"/>
            <w:vAlign w:val="center"/>
          </w:tcPr>
          <w:p>
            <w:pPr>
              <w:pStyle w:val="12"/>
            </w:pPr>
            <w:r>
              <w:t>项目名称</w:t>
            </w:r>
          </w:p>
        </w:tc>
        <w:tc>
          <w:tcPr>
            <w:tcW w:w="6094" w:type="dxa"/>
            <w:gridSpan w:val="3"/>
            <w:vAlign w:val="center"/>
          </w:tcPr>
          <w:p>
            <w:pPr>
              <w:pStyle w:val="14"/>
            </w:pPr>
            <w:r>
              <w:t>冀财政法【2023】50号2024年省级基层公检法司转移支付资金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23.00</w:t>
            </w:r>
          </w:p>
        </w:tc>
        <w:tc>
          <w:tcPr>
            <w:tcW w:w="2835" w:type="dxa"/>
            <w:vAlign w:val="center"/>
          </w:tcPr>
          <w:p>
            <w:pPr>
              <w:pStyle w:val="12"/>
            </w:pPr>
            <w:r>
              <w:t>其中：财政    资金</w:t>
            </w:r>
          </w:p>
        </w:tc>
        <w:tc>
          <w:tcPr>
            <w:tcW w:w="2551" w:type="dxa"/>
            <w:vAlign w:val="center"/>
          </w:tcPr>
          <w:p>
            <w:pPr>
              <w:pStyle w:val="14"/>
            </w:pPr>
            <w:r>
              <w:t>23.00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用于基层法律服务、普法宣传、社区矫正等司法行政工作。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5.00</w:t>
            </w:r>
          </w:p>
        </w:tc>
        <w:tc>
          <w:tcPr>
            <w:tcW w:w="2835" w:type="dxa"/>
            <w:vAlign w:val="center"/>
          </w:tcPr>
          <w:p>
            <w:pPr>
              <w:pStyle w:val="15"/>
            </w:pPr>
            <w:r>
              <w:t>10.00</w:t>
            </w:r>
          </w:p>
        </w:tc>
        <w:tc>
          <w:tcPr>
            <w:tcW w:w="2551" w:type="dxa"/>
            <w:vAlign w:val="center"/>
          </w:tcPr>
          <w:p>
            <w:pPr>
              <w:pStyle w:val="15"/>
            </w:pPr>
            <w:r>
              <w:t>18.00</w:t>
            </w:r>
          </w:p>
        </w:tc>
        <w:tc>
          <w:tcPr>
            <w:tcW w:w="3543" w:type="dxa"/>
            <w:gridSpan w:val="2"/>
            <w:vAlign w:val="center"/>
          </w:tcPr>
          <w:p>
            <w:pPr>
              <w:pStyle w:val="15"/>
            </w:pPr>
            <w:r>
              <w:t>23.00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1.提升工作效率，加强基层法律服务，做好普法宣传、社区矫正、法治政府建设等司法行政工作。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法宣品采购数量</w:t>
            </w:r>
          </w:p>
        </w:tc>
        <w:tc>
          <w:tcPr>
            <w:tcW w:w="5386" w:type="dxa"/>
            <w:vAlign w:val="center"/>
          </w:tcPr>
          <w:p>
            <w:pPr>
              <w:pStyle w:val="14"/>
            </w:pPr>
            <w:r>
              <w:t>法宣品采购数量</w:t>
            </w:r>
          </w:p>
        </w:tc>
        <w:tc>
          <w:tcPr>
            <w:tcW w:w="2268" w:type="dxa"/>
            <w:vAlign w:val="center"/>
          </w:tcPr>
          <w:p>
            <w:pPr>
              <w:pStyle w:val="14"/>
            </w:pPr>
            <w:r>
              <w:t>≤6200份</w:t>
            </w:r>
          </w:p>
        </w:tc>
        <w:tc>
          <w:tcPr>
            <w:tcW w:w="1276" w:type="dxa"/>
            <w:vAlign w:val="center"/>
          </w:tcPr>
          <w:p>
            <w:pPr>
              <w:pStyle w:val="14"/>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司法所设备配置合格率</w:t>
            </w:r>
          </w:p>
        </w:tc>
        <w:tc>
          <w:tcPr>
            <w:tcW w:w="5386" w:type="dxa"/>
            <w:vAlign w:val="center"/>
          </w:tcPr>
          <w:p>
            <w:pPr>
              <w:pStyle w:val="14"/>
            </w:pPr>
            <w:r>
              <w:t>司法所设备配置合格率</w:t>
            </w:r>
          </w:p>
        </w:tc>
        <w:tc>
          <w:tcPr>
            <w:tcW w:w="2268" w:type="dxa"/>
            <w:vAlign w:val="center"/>
          </w:tcPr>
          <w:p>
            <w:pPr>
              <w:pStyle w:val="14"/>
            </w:pPr>
            <w:r>
              <w:t>≥95百分比</w:t>
            </w:r>
          </w:p>
        </w:tc>
        <w:tc>
          <w:tcPr>
            <w:tcW w:w="1276" w:type="dxa"/>
            <w:vAlign w:val="center"/>
          </w:tcPr>
          <w:p>
            <w:pPr>
              <w:pStyle w:val="14"/>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社区矫正手续按时办结率</w:t>
            </w:r>
          </w:p>
        </w:tc>
        <w:tc>
          <w:tcPr>
            <w:tcW w:w="5386" w:type="dxa"/>
            <w:vAlign w:val="center"/>
          </w:tcPr>
          <w:p>
            <w:pPr>
              <w:pStyle w:val="14"/>
            </w:pPr>
            <w:r>
              <w:t>社区矫正手续按时办结率</w:t>
            </w:r>
          </w:p>
        </w:tc>
        <w:tc>
          <w:tcPr>
            <w:tcW w:w="2268" w:type="dxa"/>
            <w:vAlign w:val="center"/>
          </w:tcPr>
          <w:p>
            <w:pPr>
              <w:pStyle w:val="14"/>
            </w:pPr>
            <w:r>
              <w:t>≥98百分比</w:t>
            </w:r>
          </w:p>
        </w:tc>
        <w:tc>
          <w:tcPr>
            <w:tcW w:w="1276" w:type="dxa"/>
            <w:vAlign w:val="center"/>
          </w:tcPr>
          <w:p>
            <w:pPr>
              <w:pStyle w:val="14"/>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文件印刷成本</w:t>
            </w:r>
          </w:p>
        </w:tc>
        <w:tc>
          <w:tcPr>
            <w:tcW w:w="5386" w:type="dxa"/>
            <w:vAlign w:val="center"/>
          </w:tcPr>
          <w:p>
            <w:pPr>
              <w:pStyle w:val="14"/>
            </w:pPr>
            <w:r>
              <w:t>文件印刷品费用</w:t>
            </w:r>
          </w:p>
        </w:tc>
        <w:tc>
          <w:tcPr>
            <w:tcW w:w="2268" w:type="dxa"/>
            <w:vAlign w:val="center"/>
          </w:tcPr>
          <w:p>
            <w:pPr>
              <w:pStyle w:val="14"/>
            </w:pPr>
            <w:r>
              <w:t>≤6万元</w:t>
            </w:r>
          </w:p>
        </w:tc>
        <w:tc>
          <w:tcPr>
            <w:tcW w:w="1276" w:type="dxa"/>
            <w:vAlign w:val="center"/>
          </w:tcPr>
          <w:p>
            <w:pPr>
              <w:pStyle w:val="14"/>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改善办案基础设施</w:t>
            </w:r>
          </w:p>
        </w:tc>
        <w:tc>
          <w:tcPr>
            <w:tcW w:w="5386" w:type="dxa"/>
            <w:vAlign w:val="center"/>
          </w:tcPr>
          <w:p>
            <w:pPr>
              <w:pStyle w:val="14"/>
            </w:pPr>
            <w:r>
              <w:t>改善办案基础设施</w:t>
            </w:r>
          </w:p>
        </w:tc>
        <w:tc>
          <w:tcPr>
            <w:tcW w:w="2268" w:type="dxa"/>
            <w:vAlign w:val="center"/>
          </w:tcPr>
          <w:p>
            <w:pPr>
              <w:pStyle w:val="14"/>
            </w:pPr>
            <w:r>
              <w:t>改善办案基础设施</w:t>
            </w:r>
          </w:p>
        </w:tc>
        <w:tc>
          <w:tcPr>
            <w:tcW w:w="1276" w:type="dxa"/>
            <w:vAlign w:val="center"/>
          </w:tcPr>
          <w:p>
            <w:pPr>
              <w:pStyle w:val="14"/>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推动法律服务工作信息化发展</w:t>
            </w:r>
          </w:p>
        </w:tc>
        <w:tc>
          <w:tcPr>
            <w:tcW w:w="5386" w:type="dxa"/>
            <w:vAlign w:val="center"/>
          </w:tcPr>
          <w:p>
            <w:pPr>
              <w:pStyle w:val="14"/>
            </w:pPr>
            <w:r>
              <w:t>推动法律服务工作信息化发展</w:t>
            </w:r>
          </w:p>
        </w:tc>
        <w:tc>
          <w:tcPr>
            <w:tcW w:w="2268" w:type="dxa"/>
            <w:vAlign w:val="center"/>
          </w:tcPr>
          <w:p>
            <w:pPr>
              <w:pStyle w:val="14"/>
            </w:pPr>
            <w:r>
              <w:t>推动法律服务工作信息化发展</w:t>
            </w:r>
          </w:p>
        </w:tc>
        <w:tc>
          <w:tcPr>
            <w:tcW w:w="1276" w:type="dxa"/>
            <w:vAlign w:val="center"/>
          </w:tcPr>
          <w:p>
            <w:pPr>
              <w:pStyle w:val="14"/>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社会公众满意度</w:t>
            </w:r>
          </w:p>
        </w:tc>
        <w:tc>
          <w:tcPr>
            <w:tcW w:w="5386" w:type="dxa"/>
            <w:vAlign w:val="center"/>
          </w:tcPr>
          <w:p>
            <w:pPr>
              <w:pStyle w:val="14"/>
            </w:pPr>
            <w:r>
              <w:t>社会公众满意度</w:t>
            </w:r>
          </w:p>
        </w:tc>
        <w:tc>
          <w:tcPr>
            <w:tcW w:w="2268" w:type="dxa"/>
            <w:vAlign w:val="center"/>
          </w:tcPr>
          <w:p>
            <w:pPr>
              <w:pStyle w:val="14"/>
            </w:pPr>
            <w:r>
              <w:t>≥90社会公众满意度</w:t>
            </w:r>
          </w:p>
        </w:tc>
        <w:tc>
          <w:tcPr>
            <w:tcW w:w="1276" w:type="dxa"/>
            <w:vAlign w:val="center"/>
          </w:tcPr>
          <w:p>
            <w:pPr>
              <w:pStyle w:val="14"/>
            </w:pPr>
            <w:r>
              <w:t>根据工作计划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10、冀财政法【2023】50号2024年省级基层公检法司转移支付资金（法律援助）绩效目标表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13042424P00J72C101054</w:t>
            </w:r>
          </w:p>
        </w:tc>
        <w:tc>
          <w:tcPr>
            <w:tcW w:w="2835" w:type="dxa"/>
            <w:vAlign w:val="center"/>
          </w:tcPr>
          <w:p>
            <w:pPr>
              <w:pStyle w:val="12"/>
            </w:pPr>
            <w:r>
              <w:t>项目名称</w:t>
            </w:r>
          </w:p>
        </w:tc>
        <w:tc>
          <w:tcPr>
            <w:tcW w:w="6094" w:type="dxa"/>
            <w:gridSpan w:val="3"/>
            <w:vAlign w:val="center"/>
          </w:tcPr>
          <w:p>
            <w:pPr>
              <w:pStyle w:val="14"/>
            </w:pPr>
            <w:r>
              <w:t>冀财政法【2023】50号2024年省级基层公检法司转移支付资金（法律援助）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4.00</w:t>
            </w:r>
          </w:p>
        </w:tc>
        <w:tc>
          <w:tcPr>
            <w:tcW w:w="2835" w:type="dxa"/>
            <w:vAlign w:val="center"/>
          </w:tcPr>
          <w:p>
            <w:pPr>
              <w:pStyle w:val="12"/>
            </w:pPr>
            <w:r>
              <w:t>其中：财政    资金</w:t>
            </w:r>
          </w:p>
        </w:tc>
        <w:tc>
          <w:tcPr>
            <w:tcW w:w="2551" w:type="dxa"/>
            <w:vAlign w:val="center"/>
          </w:tcPr>
          <w:p>
            <w:pPr>
              <w:pStyle w:val="14"/>
            </w:pPr>
            <w:r>
              <w:t>4.00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用于法律援助工作支出。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1.00</w:t>
            </w:r>
          </w:p>
        </w:tc>
        <w:tc>
          <w:tcPr>
            <w:tcW w:w="2835" w:type="dxa"/>
            <w:vAlign w:val="center"/>
          </w:tcPr>
          <w:p>
            <w:pPr>
              <w:pStyle w:val="15"/>
            </w:pPr>
            <w:r>
              <w:t>2.00</w:t>
            </w:r>
          </w:p>
        </w:tc>
        <w:tc>
          <w:tcPr>
            <w:tcW w:w="2551" w:type="dxa"/>
            <w:vAlign w:val="center"/>
          </w:tcPr>
          <w:p>
            <w:pPr>
              <w:pStyle w:val="15"/>
            </w:pPr>
            <w:r>
              <w:t>3.00</w:t>
            </w:r>
          </w:p>
        </w:tc>
        <w:tc>
          <w:tcPr>
            <w:tcW w:w="3543" w:type="dxa"/>
            <w:gridSpan w:val="2"/>
            <w:vAlign w:val="center"/>
          </w:tcPr>
          <w:p>
            <w:pPr>
              <w:pStyle w:val="15"/>
            </w:pPr>
            <w:r>
              <w:t>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1.开展业务工作，提高法律援助工作水平。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法律援助案件数量</w:t>
            </w:r>
          </w:p>
        </w:tc>
        <w:tc>
          <w:tcPr>
            <w:tcW w:w="5386" w:type="dxa"/>
            <w:vAlign w:val="center"/>
          </w:tcPr>
          <w:p>
            <w:pPr>
              <w:pStyle w:val="14"/>
            </w:pPr>
            <w:r>
              <w:t>法律援助案件数量</w:t>
            </w:r>
          </w:p>
        </w:tc>
        <w:tc>
          <w:tcPr>
            <w:tcW w:w="2268" w:type="dxa"/>
            <w:vAlign w:val="center"/>
          </w:tcPr>
          <w:p>
            <w:pPr>
              <w:pStyle w:val="14"/>
            </w:pPr>
            <w:r>
              <w:t>≥20件</w:t>
            </w:r>
          </w:p>
        </w:tc>
        <w:tc>
          <w:tcPr>
            <w:tcW w:w="1276" w:type="dxa"/>
            <w:vAlign w:val="center"/>
          </w:tcPr>
          <w:p>
            <w:pPr>
              <w:pStyle w:val="14"/>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文件印制合格率</w:t>
            </w:r>
          </w:p>
        </w:tc>
        <w:tc>
          <w:tcPr>
            <w:tcW w:w="5386" w:type="dxa"/>
            <w:vAlign w:val="center"/>
          </w:tcPr>
          <w:p>
            <w:pPr>
              <w:pStyle w:val="14"/>
            </w:pPr>
            <w:r>
              <w:t>文件印制合格率</w:t>
            </w:r>
          </w:p>
        </w:tc>
        <w:tc>
          <w:tcPr>
            <w:tcW w:w="2268" w:type="dxa"/>
            <w:vAlign w:val="center"/>
          </w:tcPr>
          <w:p>
            <w:pPr>
              <w:pStyle w:val="14"/>
            </w:pPr>
            <w:r>
              <w:t>≥95百分比</w:t>
            </w:r>
          </w:p>
        </w:tc>
        <w:tc>
          <w:tcPr>
            <w:tcW w:w="1276" w:type="dxa"/>
            <w:vAlign w:val="center"/>
          </w:tcPr>
          <w:p>
            <w:pPr>
              <w:pStyle w:val="14"/>
            </w:pPr>
            <w: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法律援助案件补贴发放及时性</w:t>
            </w:r>
          </w:p>
        </w:tc>
        <w:tc>
          <w:tcPr>
            <w:tcW w:w="5386" w:type="dxa"/>
            <w:vAlign w:val="center"/>
          </w:tcPr>
          <w:p>
            <w:pPr>
              <w:pStyle w:val="14"/>
            </w:pPr>
            <w:r>
              <w:t>法律援助案件补贴发放及时性</w:t>
            </w:r>
          </w:p>
        </w:tc>
        <w:tc>
          <w:tcPr>
            <w:tcW w:w="2268" w:type="dxa"/>
            <w:vAlign w:val="center"/>
          </w:tcPr>
          <w:p>
            <w:pPr>
              <w:pStyle w:val="14"/>
            </w:pPr>
            <w:r>
              <w:t>根据汇总表及时发放</w:t>
            </w:r>
          </w:p>
        </w:tc>
        <w:tc>
          <w:tcPr>
            <w:tcW w:w="1276" w:type="dxa"/>
            <w:vAlign w:val="center"/>
          </w:tcPr>
          <w:p>
            <w:pPr>
              <w:pStyle w:val="14"/>
            </w:pPr>
            <w:r>
              <w:t>根据实际工作情况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文件印制成本</w:t>
            </w:r>
          </w:p>
        </w:tc>
        <w:tc>
          <w:tcPr>
            <w:tcW w:w="5386" w:type="dxa"/>
            <w:vAlign w:val="center"/>
          </w:tcPr>
          <w:p>
            <w:pPr>
              <w:pStyle w:val="14"/>
            </w:pPr>
            <w:r>
              <w:t>文件印制成本</w:t>
            </w:r>
          </w:p>
        </w:tc>
        <w:tc>
          <w:tcPr>
            <w:tcW w:w="2268" w:type="dxa"/>
            <w:vAlign w:val="center"/>
          </w:tcPr>
          <w:p>
            <w:pPr>
              <w:pStyle w:val="14"/>
            </w:pPr>
            <w:r>
              <w:t>≤2万元</w:t>
            </w:r>
          </w:p>
        </w:tc>
        <w:tc>
          <w:tcPr>
            <w:tcW w:w="1276" w:type="dxa"/>
            <w:vAlign w:val="center"/>
          </w:tcPr>
          <w:p>
            <w:pPr>
              <w:pStyle w:val="14"/>
            </w:pPr>
            <w:r>
              <w:t>根据实际工作情况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司法行政部门办案保障水平</w:t>
            </w:r>
          </w:p>
        </w:tc>
        <w:tc>
          <w:tcPr>
            <w:tcW w:w="5386" w:type="dxa"/>
            <w:vAlign w:val="center"/>
          </w:tcPr>
          <w:p>
            <w:pPr>
              <w:pStyle w:val="14"/>
            </w:pPr>
            <w:r>
              <w:t>司法行政部门办案保障水平</w:t>
            </w:r>
          </w:p>
        </w:tc>
        <w:tc>
          <w:tcPr>
            <w:tcW w:w="2268" w:type="dxa"/>
            <w:vAlign w:val="center"/>
          </w:tcPr>
          <w:p>
            <w:pPr>
              <w:pStyle w:val="14"/>
            </w:pPr>
            <w:r>
              <w:t>稳步提升</w:t>
            </w:r>
          </w:p>
        </w:tc>
        <w:tc>
          <w:tcPr>
            <w:tcW w:w="1276" w:type="dxa"/>
            <w:vAlign w:val="center"/>
          </w:tcPr>
          <w:p>
            <w:pPr>
              <w:pStyle w:val="14"/>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政法经费保障水平</w:t>
            </w:r>
          </w:p>
        </w:tc>
        <w:tc>
          <w:tcPr>
            <w:tcW w:w="5386" w:type="dxa"/>
            <w:vAlign w:val="center"/>
          </w:tcPr>
          <w:p>
            <w:pPr>
              <w:pStyle w:val="14"/>
            </w:pPr>
            <w:r>
              <w:t>政法经费保障水平</w:t>
            </w:r>
          </w:p>
        </w:tc>
        <w:tc>
          <w:tcPr>
            <w:tcW w:w="2268" w:type="dxa"/>
            <w:vAlign w:val="center"/>
          </w:tcPr>
          <w:p>
            <w:pPr>
              <w:pStyle w:val="14"/>
            </w:pPr>
            <w:r>
              <w:t>稳步提升</w:t>
            </w:r>
          </w:p>
        </w:tc>
        <w:tc>
          <w:tcPr>
            <w:tcW w:w="1276" w:type="dxa"/>
            <w:vAlign w:val="center"/>
          </w:tcPr>
          <w:p>
            <w:pPr>
              <w:pStyle w:val="14"/>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社会公众满意度</w:t>
            </w:r>
          </w:p>
        </w:tc>
        <w:tc>
          <w:tcPr>
            <w:tcW w:w="5386" w:type="dxa"/>
            <w:vAlign w:val="center"/>
          </w:tcPr>
          <w:p>
            <w:pPr>
              <w:pStyle w:val="14"/>
            </w:pPr>
            <w:r>
              <w:t>社会公众满意度</w:t>
            </w:r>
          </w:p>
        </w:tc>
        <w:tc>
          <w:tcPr>
            <w:tcW w:w="2268" w:type="dxa"/>
            <w:vAlign w:val="center"/>
          </w:tcPr>
          <w:p>
            <w:pPr>
              <w:pStyle w:val="14"/>
            </w:pPr>
            <w:r>
              <w:t>≥90百分比</w:t>
            </w:r>
          </w:p>
        </w:tc>
        <w:tc>
          <w:tcPr>
            <w:tcW w:w="1276" w:type="dxa"/>
            <w:vAlign w:val="center"/>
          </w:tcPr>
          <w:p>
            <w:pPr>
              <w:pStyle w:val="14"/>
            </w:pPr>
            <w:r>
              <w:t>根据工作要求</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11、冀财政法【2023】51号2024年社区矫正补助资金绩效目标表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13042424P00J72C10129A</w:t>
            </w:r>
          </w:p>
        </w:tc>
        <w:tc>
          <w:tcPr>
            <w:tcW w:w="2835" w:type="dxa"/>
            <w:vAlign w:val="center"/>
          </w:tcPr>
          <w:p>
            <w:pPr>
              <w:pStyle w:val="12"/>
            </w:pPr>
            <w:r>
              <w:t>项目名称</w:t>
            </w:r>
          </w:p>
        </w:tc>
        <w:tc>
          <w:tcPr>
            <w:tcW w:w="6094" w:type="dxa"/>
            <w:gridSpan w:val="3"/>
            <w:vAlign w:val="center"/>
          </w:tcPr>
          <w:p>
            <w:pPr>
              <w:pStyle w:val="14"/>
            </w:pPr>
            <w:r>
              <w:t>冀财政法【2023】51号2024年社区矫正补助资金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29.16</w:t>
            </w:r>
          </w:p>
        </w:tc>
        <w:tc>
          <w:tcPr>
            <w:tcW w:w="2835" w:type="dxa"/>
            <w:vAlign w:val="center"/>
          </w:tcPr>
          <w:p>
            <w:pPr>
              <w:pStyle w:val="12"/>
            </w:pPr>
            <w:r>
              <w:t>其中：财政    资金</w:t>
            </w:r>
          </w:p>
        </w:tc>
        <w:tc>
          <w:tcPr>
            <w:tcW w:w="2551" w:type="dxa"/>
            <w:vAlign w:val="center"/>
          </w:tcPr>
          <w:p>
            <w:pPr>
              <w:pStyle w:val="14"/>
            </w:pPr>
            <w:r>
              <w:t>29.16</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用于社区矫正各项工作支出。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6.00</w:t>
            </w:r>
          </w:p>
        </w:tc>
        <w:tc>
          <w:tcPr>
            <w:tcW w:w="2835" w:type="dxa"/>
            <w:vAlign w:val="center"/>
          </w:tcPr>
          <w:p>
            <w:pPr>
              <w:pStyle w:val="15"/>
            </w:pPr>
            <w:r>
              <w:t>14.00</w:t>
            </w:r>
          </w:p>
        </w:tc>
        <w:tc>
          <w:tcPr>
            <w:tcW w:w="2551" w:type="dxa"/>
            <w:vAlign w:val="center"/>
          </w:tcPr>
          <w:p>
            <w:pPr>
              <w:pStyle w:val="15"/>
            </w:pPr>
            <w:r>
              <w:t>22.00</w:t>
            </w:r>
          </w:p>
        </w:tc>
        <w:tc>
          <w:tcPr>
            <w:tcW w:w="3543" w:type="dxa"/>
            <w:gridSpan w:val="2"/>
            <w:vAlign w:val="center"/>
          </w:tcPr>
          <w:p>
            <w:pPr>
              <w:pStyle w:val="15"/>
            </w:pPr>
            <w:r>
              <w:t>29.16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1.按照年度支出计划执行，做好社区矫正工作，提升社区矫正工作水平。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社区矫正文印数量</w:t>
            </w:r>
          </w:p>
        </w:tc>
        <w:tc>
          <w:tcPr>
            <w:tcW w:w="5386" w:type="dxa"/>
            <w:vAlign w:val="center"/>
          </w:tcPr>
          <w:p>
            <w:pPr>
              <w:pStyle w:val="14"/>
            </w:pPr>
            <w:r>
              <w:t>社区矫正文印数量</w:t>
            </w:r>
          </w:p>
        </w:tc>
        <w:tc>
          <w:tcPr>
            <w:tcW w:w="2268" w:type="dxa"/>
            <w:vAlign w:val="center"/>
          </w:tcPr>
          <w:p>
            <w:pPr>
              <w:pStyle w:val="14"/>
            </w:pPr>
            <w:r>
              <w:t>≤2000份</w:t>
            </w:r>
          </w:p>
        </w:tc>
        <w:tc>
          <w:tcPr>
            <w:tcW w:w="1276" w:type="dxa"/>
            <w:vAlign w:val="center"/>
          </w:tcPr>
          <w:p>
            <w:pPr>
              <w:pStyle w:val="14"/>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智慧矫正中心设备合格率</w:t>
            </w:r>
          </w:p>
        </w:tc>
        <w:tc>
          <w:tcPr>
            <w:tcW w:w="5386" w:type="dxa"/>
            <w:vAlign w:val="center"/>
          </w:tcPr>
          <w:p>
            <w:pPr>
              <w:pStyle w:val="14"/>
            </w:pPr>
            <w:r>
              <w:t>智慧矫正中心设备合格率</w:t>
            </w:r>
          </w:p>
        </w:tc>
        <w:tc>
          <w:tcPr>
            <w:tcW w:w="2268" w:type="dxa"/>
            <w:vAlign w:val="center"/>
          </w:tcPr>
          <w:p>
            <w:pPr>
              <w:pStyle w:val="14"/>
            </w:pPr>
            <w:r>
              <w:t>≥90百分比</w:t>
            </w:r>
          </w:p>
        </w:tc>
        <w:tc>
          <w:tcPr>
            <w:tcW w:w="1276" w:type="dxa"/>
            <w:vAlign w:val="center"/>
          </w:tcPr>
          <w:p>
            <w:pPr>
              <w:pStyle w:val="14"/>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完成心理咨询的及时性</w:t>
            </w:r>
          </w:p>
        </w:tc>
        <w:tc>
          <w:tcPr>
            <w:tcW w:w="5386" w:type="dxa"/>
            <w:vAlign w:val="center"/>
          </w:tcPr>
          <w:p>
            <w:pPr>
              <w:pStyle w:val="14"/>
            </w:pPr>
            <w:r>
              <w:t>完成心理咨询的及时性</w:t>
            </w:r>
          </w:p>
        </w:tc>
        <w:tc>
          <w:tcPr>
            <w:tcW w:w="2268" w:type="dxa"/>
            <w:vAlign w:val="center"/>
          </w:tcPr>
          <w:p>
            <w:pPr>
              <w:pStyle w:val="14"/>
            </w:pPr>
            <w:r>
              <w:t>及时完成</w:t>
            </w:r>
          </w:p>
        </w:tc>
        <w:tc>
          <w:tcPr>
            <w:tcW w:w="1276" w:type="dxa"/>
            <w:vAlign w:val="center"/>
          </w:tcPr>
          <w:p>
            <w:pPr>
              <w:pStyle w:val="14"/>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办公耗材所需费用</w:t>
            </w:r>
          </w:p>
        </w:tc>
        <w:tc>
          <w:tcPr>
            <w:tcW w:w="5386" w:type="dxa"/>
            <w:vAlign w:val="center"/>
          </w:tcPr>
          <w:p>
            <w:pPr>
              <w:pStyle w:val="14"/>
            </w:pPr>
            <w:r>
              <w:t>办公耗材所需费用</w:t>
            </w:r>
          </w:p>
        </w:tc>
        <w:tc>
          <w:tcPr>
            <w:tcW w:w="2268" w:type="dxa"/>
            <w:vAlign w:val="center"/>
          </w:tcPr>
          <w:p>
            <w:pPr>
              <w:pStyle w:val="14"/>
            </w:pPr>
            <w:r>
              <w:t>≤1.16万元</w:t>
            </w:r>
          </w:p>
        </w:tc>
        <w:tc>
          <w:tcPr>
            <w:tcW w:w="1276" w:type="dxa"/>
            <w:vAlign w:val="center"/>
          </w:tcPr>
          <w:p>
            <w:pPr>
              <w:pStyle w:val="14"/>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提高社区矫正人员守法尊法意思</w:t>
            </w:r>
          </w:p>
        </w:tc>
        <w:tc>
          <w:tcPr>
            <w:tcW w:w="5386" w:type="dxa"/>
            <w:vAlign w:val="center"/>
          </w:tcPr>
          <w:p>
            <w:pPr>
              <w:pStyle w:val="14"/>
            </w:pPr>
            <w:r>
              <w:t>提高社区矫正人员守法尊法意思</w:t>
            </w:r>
          </w:p>
        </w:tc>
        <w:tc>
          <w:tcPr>
            <w:tcW w:w="2268" w:type="dxa"/>
            <w:vAlign w:val="center"/>
          </w:tcPr>
          <w:p>
            <w:pPr>
              <w:pStyle w:val="14"/>
            </w:pPr>
            <w:r>
              <w:t>提高社区矫正人员守法尊法意思</w:t>
            </w:r>
          </w:p>
        </w:tc>
        <w:tc>
          <w:tcPr>
            <w:tcW w:w="1276" w:type="dxa"/>
            <w:vAlign w:val="center"/>
          </w:tcPr>
          <w:p>
            <w:pPr>
              <w:pStyle w:val="14"/>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维护社会稳定发展</w:t>
            </w:r>
          </w:p>
        </w:tc>
        <w:tc>
          <w:tcPr>
            <w:tcW w:w="5386" w:type="dxa"/>
            <w:vAlign w:val="center"/>
          </w:tcPr>
          <w:p>
            <w:pPr>
              <w:pStyle w:val="14"/>
            </w:pPr>
            <w:r>
              <w:t>维护社会稳定发展</w:t>
            </w:r>
          </w:p>
        </w:tc>
        <w:tc>
          <w:tcPr>
            <w:tcW w:w="2268" w:type="dxa"/>
            <w:vAlign w:val="center"/>
          </w:tcPr>
          <w:p>
            <w:pPr>
              <w:pStyle w:val="14"/>
            </w:pPr>
            <w:r>
              <w:t>维护社会稳定发展</w:t>
            </w:r>
          </w:p>
        </w:tc>
        <w:tc>
          <w:tcPr>
            <w:tcW w:w="1276" w:type="dxa"/>
            <w:vAlign w:val="center"/>
          </w:tcPr>
          <w:p>
            <w:pPr>
              <w:pStyle w:val="14"/>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社区矫正人员满意度</w:t>
            </w:r>
          </w:p>
        </w:tc>
        <w:tc>
          <w:tcPr>
            <w:tcW w:w="5386" w:type="dxa"/>
            <w:vAlign w:val="center"/>
          </w:tcPr>
          <w:p>
            <w:pPr>
              <w:pStyle w:val="14"/>
            </w:pPr>
            <w:r>
              <w:t>社区矫正人员满意度</w:t>
            </w:r>
          </w:p>
        </w:tc>
        <w:tc>
          <w:tcPr>
            <w:tcW w:w="2268" w:type="dxa"/>
            <w:vAlign w:val="center"/>
          </w:tcPr>
          <w:p>
            <w:pPr>
              <w:pStyle w:val="14"/>
            </w:pPr>
            <w:r>
              <w:t>社区矫正人员满意度</w:t>
            </w:r>
          </w:p>
        </w:tc>
        <w:tc>
          <w:tcPr>
            <w:tcW w:w="1276" w:type="dxa"/>
            <w:vAlign w:val="center"/>
          </w:tcPr>
          <w:p>
            <w:pPr>
              <w:pStyle w:val="14"/>
            </w:pPr>
            <w:r>
              <w:t>根据工作要求</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7" w:name="_Toc_3_3_0000000017"/>
      <w:r>
        <w:rPr>
          <w:rFonts w:ascii="黑体" w:hAnsi="黑体" w:eastAsia="黑体" w:cs="黑体"/>
          <w:color w:val="000000"/>
          <w:sz w:val="32"/>
        </w:rPr>
        <w:t>八、政府采购预算情况</w:t>
      </w:r>
      <w:bookmarkEnd w:id="17"/>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315成安县司法局</w:t>
            </w:r>
          </w:p>
        </w:tc>
        <w:tc>
          <w:tcPr>
            <w:tcW w:w="7710" w:type="dxa"/>
            <w:gridSpan w:val="8"/>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6746" w:type="dxa"/>
            <w:gridSpan w:val="7"/>
            <w:vAlign w:val="center"/>
          </w:tcPr>
          <w:p>
            <w:pPr>
              <w:pStyle w:val="12"/>
            </w:pPr>
            <w:r>
              <w:t>政府采购金额（当年部门预算安排资金）</w:t>
            </w:r>
          </w:p>
        </w:tc>
        <w:tc>
          <w:tcPr>
            <w:tcW w:w="964" w:type="dxa"/>
            <w:vMerge w:val="restart"/>
            <w:vAlign w:val="center"/>
          </w:tcPr>
          <w:p>
            <w:pPr>
              <w:pStyle w:val="12"/>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8" w:name="_Toc_3_3_0000000018"/>
      <w:r>
        <w:rPr>
          <w:rFonts w:ascii="黑体" w:hAnsi="黑体" w:eastAsia="黑体" w:cs="黑体"/>
          <w:color w:val="000000"/>
          <w:sz w:val="32"/>
        </w:rPr>
        <w:t>九、国有资产信息</w:t>
      </w:r>
      <w:bookmarkEnd w:id="18"/>
    </w:p>
    <w:p>
      <w:pPr>
        <w:spacing w:afterLines="50" w:line="500" w:lineRule="exact"/>
        <w:ind w:firstLine="561"/>
        <w:jc w:val="left"/>
      </w:pPr>
      <w:bookmarkStart w:id="19" w:name="_Toc_3_3_0000000019"/>
      <w:r>
        <w:rPr>
          <w:rFonts w:ascii="Times New Roman" w:hAnsi="Times New Roman" w:eastAsia="方正仿宋_GBK" w:cs="Times New Roman"/>
          <w:color w:val="000000"/>
          <w:sz w:val="28"/>
        </w:rPr>
        <w:t>成安县司法局（含所属单位）上年末固定资产金额为</w:t>
      </w:r>
      <w:r>
        <w:rPr>
          <w:rFonts w:hint="eastAsia" w:eastAsia="方正仿宋_GBK" w:cs="Times New Roman"/>
          <w:color w:val="000000"/>
          <w:sz w:val="28"/>
          <w:lang w:val="en-US" w:eastAsia="zh-CN"/>
        </w:rPr>
        <w:t>410.21</w:t>
      </w:r>
      <w:r>
        <w:rPr>
          <w:rFonts w:ascii="Times New Roman" w:hAnsi="Times New Roman" w:eastAsia="方正仿宋_GBK" w:cs="Times New Roman"/>
          <w:color w:val="000000"/>
          <w:sz w:val="28"/>
        </w:rPr>
        <w:t>万元（详见下表）。本年度拟购置固定资产总额为</w:t>
      </w:r>
      <w:r>
        <w:rPr>
          <w:rFonts w:hint="eastAsia" w:eastAsia="方正仿宋_GBK" w:cs="Times New Roman"/>
          <w:color w:val="000000"/>
          <w:sz w:val="28"/>
          <w:lang w:val="en-US" w:eastAsia="zh-CN"/>
        </w:rPr>
        <w:t>0</w:t>
      </w:r>
      <w:r>
        <w:rPr>
          <w:rFonts w:ascii="Times New Roman" w:hAnsi="Times New Roman" w:eastAsia="方正仿宋_GBK" w:cs="Times New Roman"/>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315成安县司法局</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w:t>
            </w:r>
            <w:r>
              <w:rPr>
                <w:rFonts w:hint="eastAsia"/>
              </w:rPr>
              <w:t>2</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jc w:val="left"/>
            </w:pPr>
            <w:r>
              <w:rPr>
                <w:rFonts w:hint="eastAsia"/>
              </w:rPr>
              <w:t>资产总额</w:t>
            </w:r>
          </w:p>
        </w:tc>
        <w:tc>
          <w:tcPr>
            <w:tcW w:w="2835" w:type="dxa"/>
            <w:vAlign w:val="center"/>
          </w:tcPr>
          <w:p>
            <w:pPr>
              <w:pStyle w:val="12"/>
              <w:rPr>
                <w:rFonts w:hint="eastAsia" w:ascii="方正小标宋简体" w:eastAsia="方正小标宋简体"/>
              </w:rPr>
            </w:pPr>
            <w:r>
              <w:rPr>
                <w:rFonts w:hint="eastAsia" w:ascii="方正小标宋简体" w:eastAsia="方正小标宋简体" w:hAnsiTheme="minorEastAsia"/>
              </w:rPr>
              <w:t>4827</w:t>
            </w:r>
          </w:p>
        </w:tc>
        <w:tc>
          <w:tcPr>
            <w:tcW w:w="2835" w:type="dxa"/>
            <w:vAlign w:val="center"/>
          </w:tcPr>
          <w:p>
            <w:pPr>
              <w:pStyle w:val="12"/>
              <w:rPr>
                <w:rFonts w:hint="default" w:eastAsia="方正书宋_GBK"/>
                <w:lang w:val="en-US" w:eastAsia="zh-CN"/>
              </w:rPr>
            </w:pPr>
            <w:r>
              <w:rPr>
                <w:rFonts w:hint="eastAsia"/>
                <w:lang w:val="en-US" w:eastAsia="zh-CN"/>
              </w:rPr>
              <w:t>410.21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60" w:lineRule="exact"/>
            </w:pPr>
            <w:r>
              <w:rPr>
                <w:rFonts w:hint="eastAsia" w:ascii="方正书宋_GBK" w:hAnsi="方正书宋_GBK" w:eastAsia="方正书宋_GBK" w:cs="方正书宋_GBK"/>
                <w:b/>
              </w:rPr>
              <w:t>1、房屋（平方米）</w:t>
            </w:r>
          </w:p>
        </w:tc>
        <w:tc>
          <w:tcPr>
            <w:tcW w:w="2835" w:type="dxa"/>
            <w:vAlign w:val="center"/>
          </w:tcPr>
          <w:p>
            <w:pPr>
              <w:spacing w:line="560" w:lineRule="exact"/>
              <w:jc w:val="center"/>
              <w:rPr>
                <w:rFonts w:hint="default" w:eastAsia="宋体"/>
                <w:lang w:val="en-US" w:eastAsia="zh-CN"/>
              </w:rPr>
            </w:pPr>
            <w:r>
              <w:rPr>
                <w:rFonts w:hint="eastAsia" w:ascii="方正书宋_GBK" w:hAnsi="方正书宋_GBK" w:eastAsia="方正书宋_GBK" w:cs="方正书宋_GBK"/>
                <w:b/>
                <w:lang w:val="en-US" w:eastAsia="zh-CN"/>
              </w:rPr>
              <w:t>2890</w:t>
            </w:r>
          </w:p>
        </w:tc>
        <w:tc>
          <w:tcPr>
            <w:tcW w:w="2835" w:type="dxa"/>
            <w:vAlign w:val="center"/>
          </w:tcPr>
          <w:p>
            <w:pPr>
              <w:spacing w:line="560" w:lineRule="exact"/>
              <w:jc w:val="center"/>
              <w:rPr>
                <w:rFonts w:hint="default" w:eastAsia="宋体"/>
                <w:lang w:val="en-US" w:eastAsia="zh-CN"/>
              </w:rPr>
            </w:pPr>
            <w:r>
              <w:rPr>
                <w:rFonts w:hint="eastAsia" w:ascii="方正书宋_GBK" w:hAnsi="方正书宋_GBK" w:eastAsia="方正书宋_GBK" w:cs="方正书宋_GBK"/>
                <w:b/>
                <w:lang w:val="en-US" w:eastAsia="zh-CN"/>
              </w:rPr>
              <w:t>211.50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60" w:lineRule="exact"/>
            </w:pPr>
            <w:r>
              <w:rPr>
                <w:rFonts w:hint="eastAsia" w:ascii="方正书宋_GBK" w:hAnsi="方正书宋_GBK" w:eastAsia="方正书宋_GBK" w:cs="方正书宋_GBK"/>
                <w:b/>
              </w:rPr>
              <w:t xml:space="preserve">   其中：办公用房（平方米）</w:t>
            </w:r>
          </w:p>
        </w:tc>
        <w:tc>
          <w:tcPr>
            <w:tcW w:w="2835" w:type="dxa"/>
            <w:vAlign w:val="center"/>
          </w:tcPr>
          <w:p>
            <w:pPr>
              <w:spacing w:line="560" w:lineRule="exact"/>
              <w:jc w:val="center"/>
              <w:rPr>
                <w:rFonts w:hint="default" w:eastAsia="宋体"/>
                <w:lang w:val="en-US" w:eastAsia="zh-CN"/>
              </w:rPr>
            </w:pPr>
            <w:r>
              <w:rPr>
                <w:rFonts w:hint="eastAsia" w:ascii="方正书宋_GBK" w:hAnsi="方正书宋_GBK" w:eastAsia="方正书宋_GBK" w:cs="方正书宋_GBK"/>
                <w:b/>
                <w:lang w:val="en-US" w:eastAsia="zh-CN"/>
              </w:rPr>
              <w:t>1260</w:t>
            </w:r>
          </w:p>
        </w:tc>
        <w:tc>
          <w:tcPr>
            <w:tcW w:w="2835" w:type="dxa"/>
            <w:vAlign w:val="center"/>
          </w:tcPr>
          <w:p>
            <w:pPr>
              <w:spacing w:line="560" w:lineRule="exact"/>
              <w:jc w:val="center"/>
              <w:rPr>
                <w:rFonts w:hint="default" w:eastAsia="宋体"/>
                <w:lang w:val="en-US" w:eastAsia="zh-CN"/>
              </w:rPr>
            </w:pPr>
            <w:r>
              <w:rPr>
                <w:rFonts w:hint="eastAsia" w:ascii="方正书宋_GBK" w:hAnsi="方正书宋_GBK" w:eastAsia="方正书宋_GBK" w:cs="方正书宋_GBK"/>
                <w:b/>
                <w:lang w:val="en-US" w:eastAsia="zh-CN"/>
              </w:rPr>
              <w:t>35.10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60" w:lineRule="exact"/>
            </w:pPr>
            <w:r>
              <w:rPr>
                <w:rFonts w:hint="eastAsia" w:ascii="方正书宋_GBK" w:hAnsi="方正书宋_GBK" w:eastAsia="方正书宋_GBK" w:cs="方正书宋_GBK"/>
                <w:b/>
              </w:rPr>
              <w:t>2、车辆（台、辆）</w:t>
            </w:r>
          </w:p>
        </w:tc>
        <w:tc>
          <w:tcPr>
            <w:tcW w:w="2835" w:type="dxa"/>
            <w:vAlign w:val="center"/>
          </w:tcPr>
          <w:p>
            <w:pPr>
              <w:spacing w:line="560" w:lineRule="exact"/>
              <w:jc w:val="center"/>
            </w:pPr>
            <w:r>
              <w:rPr>
                <w:rFonts w:hint="eastAsia" w:ascii="方正书宋_GBK" w:hAnsi="方正书宋_GBK" w:eastAsia="方正书宋_GBK" w:cs="方正书宋_GBK"/>
                <w:b/>
              </w:rPr>
              <w:t>5</w:t>
            </w:r>
          </w:p>
        </w:tc>
        <w:tc>
          <w:tcPr>
            <w:tcW w:w="2835" w:type="dxa"/>
            <w:vAlign w:val="center"/>
          </w:tcPr>
          <w:p>
            <w:pPr>
              <w:spacing w:line="560" w:lineRule="exact"/>
              <w:jc w:val="center"/>
              <w:rPr>
                <w:rFonts w:hint="default" w:eastAsia="宋体"/>
                <w:lang w:val="en-US" w:eastAsia="zh-CN"/>
              </w:rPr>
            </w:pPr>
            <w:r>
              <w:rPr>
                <w:rFonts w:hint="eastAsia" w:ascii="方正书宋_GBK" w:hAnsi="方正书宋_GBK" w:eastAsia="方正书宋_GBK" w:cs="方正书宋_GBK"/>
                <w:b/>
                <w:lang w:val="en-US" w:eastAsia="zh-CN"/>
              </w:rPr>
              <w:t>21.66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60" w:lineRule="exact"/>
            </w:pPr>
            <w:r>
              <w:rPr>
                <w:rFonts w:hint="eastAsia" w:ascii="方正书宋_GBK" w:hAnsi="方正书宋_GBK" w:eastAsia="方正书宋_GBK" w:cs="方正书宋_GBK"/>
                <w:b/>
              </w:rPr>
              <w:t>3、单价在50万元以上的设备</w:t>
            </w:r>
          </w:p>
        </w:tc>
        <w:tc>
          <w:tcPr>
            <w:tcW w:w="2835" w:type="dxa"/>
            <w:vAlign w:val="center"/>
          </w:tcPr>
          <w:p>
            <w:pPr>
              <w:spacing w:line="560" w:lineRule="exact"/>
              <w:jc w:val="center"/>
            </w:pPr>
          </w:p>
        </w:tc>
        <w:tc>
          <w:tcPr>
            <w:tcW w:w="2835" w:type="dxa"/>
            <w:vAlign w:val="center"/>
          </w:tcPr>
          <w:p>
            <w:pPr>
              <w:spacing w:line="560" w:lineRule="exact"/>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60" w:lineRule="exact"/>
              <w:rPr>
                <w:rFonts w:ascii="方正书宋_GBK" w:hAnsi="方正书宋_GBK" w:eastAsia="方正书宋_GBK" w:cs="方正书宋_GBK"/>
                <w:b/>
              </w:rPr>
            </w:pPr>
            <w:r>
              <w:rPr>
                <w:rFonts w:hint="eastAsia" w:ascii="方正书宋_GBK" w:hAnsi="方正书宋_GBK" w:eastAsia="方正书宋_GBK" w:cs="方正书宋_GBK"/>
                <w:b/>
              </w:rPr>
              <w:t>4. 其他固定资产</w:t>
            </w:r>
          </w:p>
        </w:tc>
        <w:tc>
          <w:tcPr>
            <w:tcW w:w="2835" w:type="dxa"/>
            <w:vAlign w:val="center"/>
          </w:tcPr>
          <w:p>
            <w:pPr>
              <w:spacing w:line="560" w:lineRule="exact"/>
              <w:jc w:val="center"/>
              <w:rPr>
                <w:rFonts w:ascii="方正小标宋简体" w:eastAsia="方正小标宋简体"/>
              </w:rPr>
            </w:pPr>
            <w:r>
              <w:rPr>
                <w:rFonts w:hint="eastAsia" w:ascii="方正小标宋简体" w:eastAsia="方正小标宋简体" w:cs="方正书宋_GBK" w:hAnsiTheme="minorEastAsia"/>
                <w:b/>
              </w:rPr>
              <w:t>82</w:t>
            </w:r>
          </w:p>
        </w:tc>
        <w:tc>
          <w:tcPr>
            <w:tcW w:w="2835" w:type="dxa"/>
            <w:vAlign w:val="center"/>
          </w:tcPr>
          <w:p>
            <w:pPr>
              <w:spacing w:line="560" w:lineRule="exact"/>
              <w:jc w:val="center"/>
              <w:rPr>
                <w:rFonts w:hint="default" w:ascii="仿宋" w:hAnsi="仿宋" w:eastAsia="仿宋"/>
                <w:b/>
                <w:lang w:val="en-US" w:eastAsia="zh-CN"/>
              </w:rPr>
            </w:pPr>
            <w:r>
              <w:rPr>
                <w:rFonts w:hint="eastAsia" w:ascii="方正书宋_GBK" w:hAnsi="方正书宋_GBK" w:eastAsia="方正书宋_GBK" w:cs="方正书宋_GBK"/>
                <w:b/>
                <w:lang w:val="en-US" w:eastAsia="zh-CN"/>
              </w:rPr>
              <w:t>177.05</w:t>
            </w:r>
          </w:p>
        </w:tc>
      </w:tr>
    </w:tbl>
    <w:p>
      <w:pPr>
        <w:ind w:firstLine="640"/>
        <w:jc w:val="left"/>
      </w:pPr>
    </w:p>
    <w:p>
      <w:pPr>
        <w:spacing w:before="10" w:after="10" w:line="240" w:lineRule="auto"/>
        <w:ind w:firstLine="640"/>
        <w:jc w:val="left"/>
        <w:outlineLvl w:val="2"/>
      </w:pPr>
      <w:r>
        <w:rPr>
          <w:rFonts w:ascii="黑体" w:hAnsi="黑体" w:eastAsia="黑体" w:cs="黑体"/>
          <w:color w:val="000000"/>
          <w:sz w:val="32"/>
        </w:rPr>
        <w:t>十、名词解释</w:t>
      </w:r>
      <w:bookmarkEnd w:id="19"/>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20" w:name="_Toc_3_3_0000000020"/>
      <w:r>
        <w:rPr>
          <w:rFonts w:ascii="黑体" w:hAnsi="黑体" w:eastAsia="黑体" w:cs="黑体"/>
          <w:color w:val="000000"/>
          <w:sz w:val="32"/>
        </w:rPr>
        <w:t>十一、其他需要说明的事项</w:t>
      </w:r>
      <w:bookmarkEnd w:id="20"/>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2000000000000000000"/>
    <w:charset w:val="86"/>
    <w:family w:val="auto"/>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微锟斤拷锟脚猴拷">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C26546"/>
    <w:multiLevelType w:val="singleLevel"/>
    <w:tmpl w:val="B3C26546"/>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yZDdhOTQ1NDNmOTllNDQ4ZDJkNzdhNmYzNzZlM2YifQ=="/>
    <w:docVar w:name="KSO_WPS_MARK_KEY" w:val="7556da00-44f0-418e-b8b8-648f83ed7e32"/>
  </w:docVars>
  <w:rsids>
    <w:rsidRoot w:val="00000000"/>
    <w:rsid w:val="074E5BB3"/>
    <w:rsid w:val="0E8F2B9A"/>
    <w:rsid w:val="14DF4482"/>
    <w:rsid w:val="1D3B52CE"/>
    <w:rsid w:val="3D2B25D3"/>
    <w:rsid w:val="5B1D0508"/>
    <w:rsid w:val="655109F3"/>
    <w:rsid w:val="664E1439"/>
    <w:rsid w:val="6E900301"/>
    <w:rsid w:val="7FFF4B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toc 3"/>
    <w:basedOn w:val="1"/>
    <w:next w:val="1"/>
    <w:qFormat/>
    <w:uiPriority w:val="0"/>
    <w:pPr>
      <w:ind w:left="480"/>
    </w:pPr>
  </w:style>
  <w:style w:type="paragraph" w:styleId="4">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预算公开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51</Pages>
  <Words>14159</Words>
  <Characters>16669</Characters>
  <TotalTime>27</TotalTime>
  <ScaleCrop>false</ScaleCrop>
  <LinksUpToDate>false</LinksUpToDate>
  <CharactersWithSpaces>16895</CharactersWithSpaces>
  <Application>WPS Office_11.8.6.11719_F1E327BC-269C-435d-A152-05C5408002CA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2024-03-06T00:03:00Z</dcterms:created>
  <dc:creator>lenovo</dc:creator>
  <cp:lastModifiedBy>Administrator</cp:lastModifiedBy>
  <dcterms:modified xsi:type="dcterms:W3CDTF">2024-03-21T02:29:09Z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49924C961129434EA6888D7EE6BBE382</vt:lpwstr>
  </property>
</Properties>
</file>