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238"/>
        <w:textAlignment w:val="auto"/>
        <w:rPr>
          <w:rFonts w:hint="eastAsia" w:ascii="仿宋" w:hAnsi="仿宋" w:eastAsia="仿宋" w:cs="仿宋"/>
          <w:sz w:val="28"/>
          <w:szCs w:val="28"/>
        </w:rPr>
      </w:pPr>
      <w:r>
        <w:fldChar w:fldCharType="begin"/>
      </w:r>
      <w:r>
        <w:instrText xml:space="preserve">TOC \o "2-2" \h \z \u</w:instrText>
      </w:r>
      <w: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_Toc21380 </w:instrText>
      </w:r>
      <w:r>
        <w:rPr>
          <w:rFonts w:hint="eastAsia" w:ascii="仿宋" w:hAnsi="仿宋" w:eastAsia="仿宋" w:cs="仿宋"/>
          <w:sz w:val="28"/>
          <w:szCs w:val="28"/>
        </w:rPr>
        <w:fldChar w:fldCharType="separate"/>
      </w:r>
      <w:r>
        <w:rPr>
          <w:rFonts w:hint="eastAsia" w:ascii="仿宋" w:hAnsi="仿宋" w:eastAsia="仿宋" w:cs="仿宋"/>
          <w:sz w:val="28"/>
          <w:szCs w:val="28"/>
        </w:rPr>
        <w:t>部门预算收支总表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_Toc21380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23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_Toc16027 </w:instrText>
      </w:r>
      <w:r>
        <w:rPr>
          <w:rFonts w:hint="eastAsia" w:ascii="仿宋" w:hAnsi="仿宋" w:eastAsia="仿宋" w:cs="仿宋"/>
          <w:sz w:val="28"/>
          <w:szCs w:val="28"/>
        </w:rPr>
        <w:fldChar w:fldCharType="separate"/>
      </w:r>
      <w:r>
        <w:rPr>
          <w:rFonts w:hint="eastAsia" w:ascii="仿宋" w:hAnsi="仿宋" w:eastAsia="仿宋" w:cs="仿宋"/>
          <w:sz w:val="28"/>
          <w:szCs w:val="28"/>
        </w:rPr>
        <w:t>部门预算收入总表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_Toc16027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23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_Toc17653 </w:instrText>
      </w:r>
      <w:r>
        <w:rPr>
          <w:rFonts w:hint="eastAsia" w:ascii="仿宋" w:hAnsi="仿宋" w:eastAsia="仿宋" w:cs="仿宋"/>
          <w:sz w:val="28"/>
          <w:szCs w:val="28"/>
        </w:rPr>
        <w:fldChar w:fldCharType="separate"/>
      </w:r>
      <w:r>
        <w:rPr>
          <w:rFonts w:hint="eastAsia" w:ascii="仿宋" w:hAnsi="仿宋" w:eastAsia="仿宋" w:cs="仿宋"/>
          <w:sz w:val="28"/>
          <w:szCs w:val="28"/>
        </w:rPr>
        <w:t>部门预算支出总表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_Toc17653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23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_Toc20602 </w:instrText>
      </w:r>
      <w:r>
        <w:rPr>
          <w:rFonts w:hint="eastAsia" w:ascii="仿宋" w:hAnsi="仿宋" w:eastAsia="仿宋" w:cs="仿宋"/>
          <w:sz w:val="28"/>
          <w:szCs w:val="28"/>
        </w:rPr>
        <w:fldChar w:fldCharType="separate"/>
      </w:r>
      <w:r>
        <w:rPr>
          <w:rFonts w:hint="eastAsia" w:ascii="仿宋" w:hAnsi="仿宋" w:eastAsia="仿宋" w:cs="仿宋"/>
          <w:sz w:val="28"/>
          <w:szCs w:val="28"/>
        </w:rPr>
        <w:t>部门预算财政拨款收支总表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_Toc20602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23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_Toc12766 </w:instrText>
      </w:r>
      <w:r>
        <w:rPr>
          <w:rFonts w:hint="eastAsia" w:ascii="仿宋" w:hAnsi="仿宋" w:eastAsia="仿宋" w:cs="仿宋"/>
          <w:sz w:val="28"/>
          <w:szCs w:val="28"/>
        </w:rPr>
        <w:fldChar w:fldCharType="separate"/>
      </w:r>
      <w:r>
        <w:rPr>
          <w:rFonts w:hint="eastAsia" w:ascii="仿宋" w:hAnsi="仿宋" w:eastAsia="仿宋" w:cs="仿宋"/>
          <w:sz w:val="28"/>
          <w:szCs w:val="28"/>
        </w:rPr>
        <w:t>部门预算一般公共预算财政拨款支出表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_Toc12766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23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_Toc8903 </w:instrText>
      </w:r>
      <w:r>
        <w:rPr>
          <w:rFonts w:hint="eastAsia" w:ascii="仿宋" w:hAnsi="仿宋" w:eastAsia="仿宋" w:cs="仿宋"/>
          <w:sz w:val="28"/>
          <w:szCs w:val="28"/>
        </w:rPr>
        <w:fldChar w:fldCharType="separate"/>
      </w:r>
      <w:r>
        <w:rPr>
          <w:rFonts w:hint="eastAsia" w:ascii="仿宋" w:hAnsi="仿宋" w:eastAsia="仿宋" w:cs="仿宋"/>
          <w:sz w:val="28"/>
          <w:szCs w:val="28"/>
        </w:rPr>
        <w:t>部门预算一般公共预算财政拨款基本支出表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_Toc8903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23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_Toc28156 </w:instrText>
      </w:r>
      <w:r>
        <w:rPr>
          <w:rFonts w:hint="eastAsia" w:ascii="仿宋" w:hAnsi="仿宋" w:eastAsia="仿宋" w:cs="仿宋"/>
          <w:sz w:val="28"/>
          <w:szCs w:val="28"/>
        </w:rPr>
        <w:fldChar w:fldCharType="separate"/>
      </w:r>
      <w:r>
        <w:rPr>
          <w:rFonts w:hint="eastAsia" w:ascii="仿宋" w:hAnsi="仿宋" w:eastAsia="仿宋" w:cs="仿宋"/>
          <w:sz w:val="28"/>
          <w:szCs w:val="28"/>
        </w:rPr>
        <w:t>部门预算政府性基金预算财政拨款支出表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_Toc28156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238"/>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_Toc23294 </w:instrText>
      </w:r>
      <w:r>
        <w:rPr>
          <w:rFonts w:hint="eastAsia" w:ascii="仿宋" w:hAnsi="仿宋" w:eastAsia="仿宋" w:cs="仿宋"/>
          <w:sz w:val="28"/>
          <w:szCs w:val="28"/>
        </w:rPr>
        <w:fldChar w:fldCharType="separate"/>
      </w:r>
      <w:r>
        <w:rPr>
          <w:rFonts w:hint="eastAsia" w:ascii="仿宋" w:hAnsi="仿宋" w:eastAsia="仿宋" w:cs="仿宋"/>
          <w:sz w:val="28"/>
          <w:szCs w:val="28"/>
        </w:rPr>
        <w:t>部门预算国有资本经营预算财政拨款支出表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_Toc23294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
        <w:keepNext w:val="0"/>
        <w:keepLines w:val="0"/>
        <w:pageBreakBefore w:val="0"/>
        <w:widowControl/>
        <w:tabs>
          <w:tab w:val="right" w:leader="dot" w:pos="14572"/>
        </w:tabs>
        <w:kinsoku/>
        <w:wordWrap/>
        <w:overflowPunct/>
        <w:topLinePunct w:val="0"/>
        <w:autoSpaceDE/>
        <w:autoSpaceDN/>
        <w:bidi w:val="0"/>
        <w:adjustRightInd/>
        <w:snapToGrid/>
        <w:spacing w:line="360" w:lineRule="auto"/>
        <w:ind w:left="238"/>
        <w:textAlignment w:val="auto"/>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_Toc28356 </w:instrText>
      </w:r>
      <w:r>
        <w:rPr>
          <w:rFonts w:hint="eastAsia" w:ascii="仿宋" w:hAnsi="仿宋" w:eastAsia="仿宋" w:cs="仿宋"/>
          <w:sz w:val="28"/>
          <w:szCs w:val="28"/>
        </w:rPr>
        <w:fldChar w:fldCharType="separate"/>
      </w:r>
      <w:r>
        <w:rPr>
          <w:rFonts w:hint="eastAsia" w:ascii="仿宋" w:hAnsi="仿宋" w:eastAsia="仿宋" w:cs="仿宋"/>
          <w:sz w:val="28"/>
          <w:szCs w:val="28"/>
        </w:rPr>
        <w:t>部门预算财政拨款“三公”经费支出表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_Toc28356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21380"/>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201成安县农民合作组织服务中心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128.43</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103.19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128.43</w:t>
            </w:r>
          </w:p>
        </w:tc>
        <w:tc>
          <w:tcPr>
            <w:tcW w:w="4535" w:type="dxa"/>
            <w:vAlign w:val="center"/>
          </w:tcPr>
          <w:p>
            <w:pPr>
              <w:pStyle w:val="15"/>
            </w:pPr>
            <w:r>
              <w:t>本年支出合计</w:t>
            </w:r>
          </w:p>
        </w:tc>
        <w:tc>
          <w:tcPr>
            <w:tcW w:w="2126" w:type="dxa"/>
            <w:vAlign w:val="center"/>
          </w:tcPr>
          <w:p>
            <w:pPr>
              <w:pStyle w:val="16"/>
            </w:pPr>
            <w:r>
              <w:t>128.43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128.43</w:t>
            </w:r>
          </w:p>
        </w:tc>
        <w:tc>
          <w:tcPr>
            <w:tcW w:w="4535" w:type="dxa"/>
            <w:vAlign w:val="center"/>
          </w:tcPr>
          <w:p>
            <w:pPr>
              <w:pStyle w:val="15"/>
            </w:pPr>
            <w:r>
              <w:t>支出总计</w:t>
            </w:r>
          </w:p>
        </w:tc>
        <w:tc>
          <w:tcPr>
            <w:tcW w:w="2126" w:type="dxa"/>
            <w:vAlign w:val="center"/>
          </w:tcPr>
          <w:p>
            <w:pPr>
              <w:pStyle w:val="16"/>
            </w:pPr>
            <w:r>
              <w:t>128.43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16027"/>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201成安县农民合作组织服务中心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128.43</w:t>
            </w:r>
          </w:p>
        </w:tc>
        <w:tc>
          <w:tcPr>
            <w:tcW w:w="1134" w:type="dxa"/>
            <w:vAlign w:val="center"/>
          </w:tcPr>
          <w:p>
            <w:pPr>
              <w:pStyle w:val="16"/>
            </w:pPr>
            <w:r>
              <w:t>128.43</w:t>
            </w:r>
          </w:p>
        </w:tc>
        <w:tc>
          <w:tcPr>
            <w:tcW w:w="1134" w:type="dxa"/>
            <w:vAlign w:val="center"/>
          </w:tcPr>
          <w:p>
            <w:pPr>
              <w:pStyle w:val="16"/>
            </w:pPr>
            <w:r>
              <w:t>128.43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15.02</w:t>
            </w:r>
          </w:p>
        </w:tc>
        <w:tc>
          <w:tcPr>
            <w:tcW w:w="1134" w:type="dxa"/>
            <w:vAlign w:val="center"/>
          </w:tcPr>
          <w:p>
            <w:pPr>
              <w:pStyle w:val="12"/>
            </w:pPr>
            <w:r>
              <w:t>15.02</w:t>
            </w:r>
          </w:p>
        </w:tc>
        <w:tc>
          <w:tcPr>
            <w:tcW w:w="1134" w:type="dxa"/>
            <w:vAlign w:val="center"/>
          </w:tcPr>
          <w:p>
            <w:pPr>
              <w:pStyle w:val="12"/>
            </w:pPr>
            <w:r>
              <w:t>15.02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15.02</w:t>
            </w:r>
          </w:p>
        </w:tc>
        <w:tc>
          <w:tcPr>
            <w:tcW w:w="1134" w:type="dxa"/>
            <w:vAlign w:val="center"/>
          </w:tcPr>
          <w:p>
            <w:pPr>
              <w:pStyle w:val="12"/>
            </w:pPr>
            <w:r>
              <w:t>15.02</w:t>
            </w:r>
          </w:p>
        </w:tc>
        <w:tc>
          <w:tcPr>
            <w:tcW w:w="1134" w:type="dxa"/>
            <w:vAlign w:val="center"/>
          </w:tcPr>
          <w:p>
            <w:pPr>
              <w:pStyle w:val="12"/>
            </w:pPr>
            <w:r>
              <w:t>15.02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7.02</w:t>
            </w:r>
          </w:p>
        </w:tc>
        <w:tc>
          <w:tcPr>
            <w:tcW w:w="1134" w:type="dxa"/>
            <w:vAlign w:val="center"/>
          </w:tcPr>
          <w:p>
            <w:pPr>
              <w:pStyle w:val="12"/>
            </w:pPr>
            <w:r>
              <w:t>7.02</w:t>
            </w:r>
          </w:p>
        </w:tc>
        <w:tc>
          <w:tcPr>
            <w:tcW w:w="1134" w:type="dxa"/>
            <w:vAlign w:val="center"/>
          </w:tcPr>
          <w:p>
            <w:pPr>
              <w:pStyle w:val="12"/>
            </w:pPr>
            <w:r>
              <w:t>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4.22</w:t>
            </w:r>
          </w:p>
        </w:tc>
        <w:tc>
          <w:tcPr>
            <w:tcW w:w="1134" w:type="dxa"/>
            <w:vAlign w:val="center"/>
          </w:tcPr>
          <w:p>
            <w:pPr>
              <w:pStyle w:val="12"/>
            </w:pPr>
            <w:r>
              <w:t>4.22</w:t>
            </w:r>
          </w:p>
        </w:tc>
        <w:tc>
          <w:tcPr>
            <w:tcW w:w="1134" w:type="dxa"/>
            <w:vAlign w:val="center"/>
          </w:tcPr>
          <w:p>
            <w:pPr>
              <w:pStyle w:val="12"/>
            </w:pPr>
            <w:r>
              <w:t>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4.22</w:t>
            </w:r>
          </w:p>
        </w:tc>
        <w:tc>
          <w:tcPr>
            <w:tcW w:w="1134" w:type="dxa"/>
            <w:vAlign w:val="center"/>
          </w:tcPr>
          <w:p>
            <w:pPr>
              <w:pStyle w:val="12"/>
            </w:pPr>
            <w:r>
              <w:t>4.22</w:t>
            </w:r>
          </w:p>
        </w:tc>
        <w:tc>
          <w:tcPr>
            <w:tcW w:w="1134" w:type="dxa"/>
            <w:vAlign w:val="center"/>
          </w:tcPr>
          <w:p>
            <w:pPr>
              <w:pStyle w:val="12"/>
            </w:pPr>
            <w:r>
              <w:t>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4.22</w:t>
            </w:r>
          </w:p>
        </w:tc>
        <w:tc>
          <w:tcPr>
            <w:tcW w:w="1134" w:type="dxa"/>
            <w:vAlign w:val="center"/>
          </w:tcPr>
          <w:p>
            <w:pPr>
              <w:pStyle w:val="12"/>
            </w:pPr>
            <w:r>
              <w:t>4.22</w:t>
            </w:r>
          </w:p>
        </w:tc>
        <w:tc>
          <w:tcPr>
            <w:tcW w:w="1134" w:type="dxa"/>
            <w:vAlign w:val="center"/>
          </w:tcPr>
          <w:p>
            <w:pPr>
              <w:pStyle w:val="12"/>
            </w:pPr>
            <w:r>
              <w:t>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103.19</w:t>
            </w:r>
          </w:p>
        </w:tc>
        <w:tc>
          <w:tcPr>
            <w:tcW w:w="1134" w:type="dxa"/>
            <w:vAlign w:val="center"/>
          </w:tcPr>
          <w:p>
            <w:pPr>
              <w:pStyle w:val="12"/>
            </w:pPr>
            <w:r>
              <w:t>103.19</w:t>
            </w:r>
          </w:p>
        </w:tc>
        <w:tc>
          <w:tcPr>
            <w:tcW w:w="1134" w:type="dxa"/>
            <w:vAlign w:val="center"/>
          </w:tcPr>
          <w:p>
            <w:pPr>
              <w:pStyle w:val="12"/>
            </w:pPr>
            <w:r>
              <w:t>103.19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103.19</w:t>
            </w:r>
          </w:p>
        </w:tc>
        <w:tc>
          <w:tcPr>
            <w:tcW w:w="1134" w:type="dxa"/>
            <w:vAlign w:val="center"/>
          </w:tcPr>
          <w:p>
            <w:pPr>
              <w:pStyle w:val="12"/>
            </w:pPr>
            <w:r>
              <w:t>103.19</w:t>
            </w:r>
          </w:p>
        </w:tc>
        <w:tc>
          <w:tcPr>
            <w:tcW w:w="1134" w:type="dxa"/>
            <w:vAlign w:val="center"/>
          </w:tcPr>
          <w:p>
            <w:pPr>
              <w:pStyle w:val="12"/>
            </w:pPr>
            <w:r>
              <w:t>103.19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2130101</w:t>
            </w:r>
          </w:p>
        </w:tc>
        <w:tc>
          <w:tcPr>
            <w:tcW w:w="1559" w:type="dxa"/>
            <w:vAlign w:val="center"/>
          </w:tcPr>
          <w:p>
            <w:pPr>
              <w:pStyle w:val="13"/>
            </w:pPr>
            <w:r>
              <w:t>行政运行</w:t>
            </w:r>
          </w:p>
        </w:tc>
        <w:tc>
          <w:tcPr>
            <w:tcW w:w="1134" w:type="dxa"/>
            <w:vAlign w:val="center"/>
          </w:tcPr>
          <w:p>
            <w:pPr>
              <w:pStyle w:val="12"/>
            </w:pPr>
            <w:r>
              <w:t>63.19</w:t>
            </w:r>
          </w:p>
        </w:tc>
        <w:tc>
          <w:tcPr>
            <w:tcW w:w="1134" w:type="dxa"/>
            <w:vAlign w:val="center"/>
          </w:tcPr>
          <w:p>
            <w:pPr>
              <w:pStyle w:val="12"/>
            </w:pPr>
            <w:r>
              <w:t>63.19</w:t>
            </w:r>
          </w:p>
        </w:tc>
        <w:tc>
          <w:tcPr>
            <w:tcW w:w="1134" w:type="dxa"/>
            <w:vAlign w:val="center"/>
          </w:tcPr>
          <w:p>
            <w:pPr>
              <w:pStyle w:val="12"/>
            </w:pPr>
            <w:r>
              <w:t>63.19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2130122</w:t>
            </w:r>
          </w:p>
        </w:tc>
        <w:tc>
          <w:tcPr>
            <w:tcW w:w="1559" w:type="dxa"/>
            <w:vAlign w:val="center"/>
          </w:tcPr>
          <w:p>
            <w:pPr>
              <w:pStyle w:val="13"/>
            </w:pPr>
            <w:r>
              <w:t>农业生产发展</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r>
              <w:t>40.00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1765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5" w:type="dxa"/>
            <w:gridSpan w:val="9"/>
            <w:tcBorders>
              <w:top w:val="single" w:color="FFFFFF" w:sz="6" w:space="0"/>
              <w:left w:val="single" w:color="FFFFFF" w:sz="6" w:space="0"/>
              <w:right w:val="single" w:color="FFFFFF" w:sz="6" w:space="0"/>
            </w:tcBorders>
            <w:vAlign w:val="center"/>
          </w:tcPr>
          <w:p>
            <w:pPr>
              <w:pStyle w:val="10"/>
            </w:pPr>
            <w:r>
              <w:t>201成安县农民合作组织服务</w:t>
            </w:r>
            <w:r>
              <w:rPr>
                <w:rFonts w:hint="eastAsia"/>
                <w:lang w:val="en-US" w:eastAsia="zh-CN"/>
              </w:rPr>
              <w:t xml:space="preserve">中心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128.43</w:t>
            </w:r>
          </w:p>
        </w:tc>
        <w:tc>
          <w:tcPr>
            <w:tcW w:w="1095" w:type="dxa"/>
            <w:vAlign w:val="center"/>
          </w:tcPr>
          <w:p>
            <w:pPr>
              <w:pStyle w:val="16"/>
            </w:pPr>
            <w:r>
              <w:t>86.43</w:t>
            </w:r>
          </w:p>
        </w:tc>
        <w:tc>
          <w:tcPr>
            <w:tcW w:w="1095" w:type="dxa"/>
            <w:vAlign w:val="center"/>
          </w:tcPr>
          <w:p>
            <w:pPr>
              <w:pStyle w:val="16"/>
            </w:pPr>
            <w:r>
              <w:t>42.00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15.02</w:t>
            </w:r>
          </w:p>
        </w:tc>
        <w:tc>
          <w:tcPr>
            <w:tcW w:w="1095" w:type="dxa"/>
            <w:vAlign w:val="center"/>
          </w:tcPr>
          <w:p>
            <w:pPr>
              <w:pStyle w:val="12"/>
            </w:pPr>
            <w:r>
              <w:t>15.02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15.02</w:t>
            </w:r>
          </w:p>
        </w:tc>
        <w:tc>
          <w:tcPr>
            <w:tcW w:w="1095" w:type="dxa"/>
            <w:vAlign w:val="center"/>
          </w:tcPr>
          <w:p>
            <w:pPr>
              <w:pStyle w:val="12"/>
            </w:pPr>
            <w:r>
              <w:t>15.02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2080501</w:t>
            </w:r>
          </w:p>
        </w:tc>
        <w:tc>
          <w:tcPr>
            <w:tcW w:w="1095" w:type="dxa"/>
            <w:vAlign w:val="center"/>
          </w:tcPr>
          <w:p>
            <w:pPr>
              <w:pStyle w:val="13"/>
            </w:pPr>
            <w:r>
              <w:t>行政单位离退休</w:t>
            </w:r>
          </w:p>
        </w:tc>
        <w:tc>
          <w:tcPr>
            <w:tcW w:w="1095" w:type="dxa"/>
            <w:vAlign w:val="center"/>
          </w:tcPr>
          <w:p>
            <w:pPr>
              <w:pStyle w:val="12"/>
            </w:pPr>
            <w:r>
              <w:t>7.02</w:t>
            </w:r>
          </w:p>
        </w:tc>
        <w:tc>
          <w:tcPr>
            <w:tcW w:w="1095" w:type="dxa"/>
            <w:vAlign w:val="center"/>
          </w:tcPr>
          <w:p>
            <w:pPr>
              <w:pStyle w:val="12"/>
            </w:pPr>
            <w:r>
              <w:t>7.02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8.00</w:t>
            </w:r>
          </w:p>
        </w:tc>
        <w:tc>
          <w:tcPr>
            <w:tcW w:w="1095" w:type="dxa"/>
            <w:vAlign w:val="center"/>
          </w:tcPr>
          <w:p>
            <w:pPr>
              <w:pStyle w:val="12"/>
            </w:pPr>
            <w:r>
              <w:t>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pPr>
            <w:r>
              <w:t>4.22</w:t>
            </w:r>
          </w:p>
        </w:tc>
        <w:tc>
          <w:tcPr>
            <w:tcW w:w="1095" w:type="dxa"/>
            <w:vAlign w:val="center"/>
          </w:tcPr>
          <w:p>
            <w:pPr>
              <w:pStyle w:val="12"/>
            </w:pPr>
            <w:r>
              <w:t>4.22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21012</w:t>
            </w:r>
          </w:p>
        </w:tc>
        <w:tc>
          <w:tcPr>
            <w:tcW w:w="1095" w:type="dxa"/>
            <w:vAlign w:val="center"/>
          </w:tcPr>
          <w:p>
            <w:pPr>
              <w:pStyle w:val="13"/>
            </w:pPr>
            <w:r>
              <w:t>财政对基本医疗保险基金的补助</w:t>
            </w:r>
          </w:p>
        </w:tc>
        <w:tc>
          <w:tcPr>
            <w:tcW w:w="1095" w:type="dxa"/>
            <w:vAlign w:val="center"/>
          </w:tcPr>
          <w:p>
            <w:pPr>
              <w:pStyle w:val="12"/>
            </w:pPr>
            <w:r>
              <w:t>4.22</w:t>
            </w:r>
          </w:p>
        </w:tc>
        <w:tc>
          <w:tcPr>
            <w:tcW w:w="1095" w:type="dxa"/>
            <w:vAlign w:val="center"/>
          </w:tcPr>
          <w:p>
            <w:pPr>
              <w:pStyle w:val="12"/>
            </w:pPr>
            <w:r>
              <w:t>4.22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2101201</w:t>
            </w:r>
          </w:p>
        </w:tc>
        <w:tc>
          <w:tcPr>
            <w:tcW w:w="1095" w:type="dxa"/>
            <w:vAlign w:val="center"/>
          </w:tcPr>
          <w:p>
            <w:pPr>
              <w:pStyle w:val="13"/>
            </w:pPr>
            <w:r>
              <w:t>财政对职工基本医疗保险基金的补助</w:t>
            </w:r>
          </w:p>
        </w:tc>
        <w:tc>
          <w:tcPr>
            <w:tcW w:w="1095" w:type="dxa"/>
            <w:vAlign w:val="center"/>
          </w:tcPr>
          <w:p>
            <w:pPr>
              <w:pStyle w:val="12"/>
            </w:pPr>
            <w:r>
              <w:t>4.22</w:t>
            </w:r>
          </w:p>
        </w:tc>
        <w:tc>
          <w:tcPr>
            <w:tcW w:w="1095" w:type="dxa"/>
            <w:vAlign w:val="center"/>
          </w:tcPr>
          <w:p>
            <w:pPr>
              <w:pStyle w:val="12"/>
            </w:pPr>
            <w:r>
              <w:t>4.22</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213</w:t>
            </w:r>
          </w:p>
        </w:tc>
        <w:tc>
          <w:tcPr>
            <w:tcW w:w="1095" w:type="dxa"/>
            <w:vAlign w:val="center"/>
          </w:tcPr>
          <w:p>
            <w:pPr>
              <w:pStyle w:val="13"/>
            </w:pPr>
            <w:r>
              <w:t>农林水支出</w:t>
            </w:r>
          </w:p>
        </w:tc>
        <w:tc>
          <w:tcPr>
            <w:tcW w:w="1095" w:type="dxa"/>
            <w:vAlign w:val="center"/>
          </w:tcPr>
          <w:p>
            <w:pPr>
              <w:pStyle w:val="12"/>
            </w:pPr>
            <w:r>
              <w:t>103.19</w:t>
            </w:r>
          </w:p>
        </w:tc>
        <w:tc>
          <w:tcPr>
            <w:tcW w:w="1095" w:type="dxa"/>
            <w:vAlign w:val="center"/>
          </w:tcPr>
          <w:p>
            <w:pPr>
              <w:pStyle w:val="12"/>
            </w:pPr>
            <w:r>
              <w:t>61.19</w:t>
            </w:r>
          </w:p>
        </w:tc>
        <w:tc>
          <w:tcPr>
            <w:tcW w:w="1095" w:type="dxa"/>
            <w:vAlign w:val="center"/>
          </w:tcPr>
          <w:p>
            <w:pPr>
              <w:pStyle w:val="12"/>
            </w:pPr>
            <w:r>
              <w:t>42.00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21301</w:t>
            </w:r>
          </w:p>
        </w:tc>
        <w:tc>
          <w:tcPr>
            <w:tcW w:w="1095" w:type="dxa"/>
            <w:vAlign w:val="center"/>
          </w:tcPr>
          <w:p>
            <w:pPr>
              <w:pStyle w:val="13"/>
            </w:pPr>
            <w:r>
              <w:t>农业农村</w:t>
            </w:r>
          </w:p>
        </w:tc>
        <w:tc>
          <w:tcPr>
            <w:tcW w:w="1095" w:type="dxa"/>
            <w:vAlign w:val="center"/>
          </w:tcPr>
          <w:p>
            <w:pPr>
              <w:pStyle w:val="12"/>
            </w:pPr>
            <w:r>
              <w:t>103.19</w:t>
            </w:r>
          </w:p>
        </w:tc>
        <w:tc>
          <w:tcPr>
            <w:tcW w:w="1095" w:type="dxa"/>
            <w:vAlign w:val="center"/>
          </w:tcPr>
          <w:p>
            <w:pPr>
              <w:pStyle w:val="12"/>
            </w:pPr>
            <w:r>
              <w:t>61.19</w:t>
            </w:r>
          </w:p>
        </w:tc>
        <w:tc>
          <w:tcPr>
            <w:tcW w:w="1095" w:type="dxa"/>
            <w:vAlign w:val="center"/>
          </w:tcPr>
          <w:p>
            <w:pPr>
              <w:pStyle w:val="12"/>
            </w:pPr>
            <w:r>
              <w:t>42.00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2130101</w:t>
            </w:r>
          </w:p>
        </w:tc>
        <w:tc>
          <w:tcPr>
            <w:tcW w:w="1095" w:type="dxa"/>
            <w:vAlign w:val="center"/>
          </w:tcPr>
          <w:p>
            <w:pPr>
              <w:pStyle w:val="13"/>
            </w:pPr>
            <w:r>
              <w:t>行政运行</w:t>
            </w:r>
          </w:p>
        </w:tc>
        <w:tc>
          <w:tcPr>
            <w:tcW w:w="1095" w:type="dxa"/>
            <w:vAlign w:val="center"/>
          </w:tcPr>
          <w:p>
            <w:pPr>
              <w:pStyle w:val="12"/>
            </w:pPr>
            <w:r>
              <w:t>63.19</w:t>
            </w:r>
          </w:p>
        </w:tc>
        <w:tc>
          <w:tcPr>
            <w:tcW w:w="1095" w:type="dxa"/>
            <w:vAlign w:val="center"/>
          </w:tcPr>
          <w:p>
            <w:pPr>
              <w:pStyle w:val="12"/>
            </w:pPr>
            <w:r>
              <w:t>61.19</w:t>
            </w:r>
          </w:p>
        </w:tc>
        <w:tc>
          <w:tcPr>
            <w:tcW w:w="1095" w:type="dxa"/>
            <w:vAlign w:val="center"/>
          </w:tcPr>
          <w:p>
            <w:pPr>
              <w:pStyle w:val="12"/>
            </w:pPr>
            <w:r>
              <w:t>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2130122</w:t>
            </w:r>
          </w:p>
        </w:tc>
        <w:tc>
          <w:tcPr>
            <w:tcW w:w="1095" w:type="dxa"/>
            <w:vAlign w:val="center"/>
          </w:tcPr>
          <w:p>
            <w:pPr>
              <w:pStyle w:val="13"/>
            </w:pPr>
            <w:r>
              <w:t>农业生产发展</w:t>
            </w:r>
          </w:p>
        </w:tc>
        <w:tc>
          <w:tcPr>
            <w:tcW w:w="1095" w:type="dxa"/>
            <w:vAlign w:val="center"/>
          </w:tcPr>
          <w:p>
            <w:pPr>
              <w:pStyle w:val="12"/>
            </w:pPr>
            <w:r>
              <w:t>40.00</w:t>
            </w:r>
          </w:p>
        </w:tc>
        <w:tc>
          <w:tcPr>
            <w:tcW w:w="1095" w:type="dxa"/>
            <w:vAlign w:val="center"/>
          </w:tcPr>
          <w:p>
            <w:pPr>
              <w:pStyle w:val="12"/>
            </w:pPr>
          </w:p>
        </w:tc>
        <w:tc>
          <w:tcPr>
            <w:tcW w:w="1095" w:type="dxa"/>
            <w:vAlign w:val="center"/>
          </w:tcPr>
          <w:p>
            <w:pPr>
              <w:pStyle w:val="12"/>
            </w:pPr>
            <w:r>
              <w:t>40.00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6.00</w:t>
            </w:r>
          </w:p>
        </w:tc>
        <w:tc>
          <w:tcPr>
            <w:tcW w:w="1095" w:type="dxa"/>
            <w:vAlign w:val="center"/>
          </w:tcPr>
          <w:p>
            <w:pPr>
              <w:pStyle w:val="12"/>
            </w:pPr>
            <w:r>
              <w:t>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6.00</w:t>
            </w:r>
          </w:p>
        </w:tc>
        <w:tc>
          <w:tcPr>
            <w:tcW w:w="1095" w:type="dxa"/>
            <w:vAlign w:val="center"/>
          </w:tcPr>
          <w:p>
            <w:pPr>
              <w:pStyle w:val="12"/>
            </w:pPr>
            <w:r>
              <w:t>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6.00</w:t>
            </w:r>
          </w:p>
        </w:tc>
        <w:tc>
          <w:tcPr>
            <w:tcW w:w="1095" w:type="dxa"/>
            <w:vAlign w:val="center"/>
          </w:tcPr>
          <w:p>
            <w:pPr>
              <w:pStyle w:val="12"/>
            </w:pPr>
            <w:r>
              <w:t>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20602"/>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10"/>
              <w:ind w:firstLine="0" w:firstLineChars="0"/>
              <w:rPr>
                <w:rFonts w:ascii="方正小标宋_GBK" w:hAnsi="方正小标宋_GBK" w:eastAsia="方正小标宋_GBK" w:cs="方正小标宋_GBK"/>
                <w:sz w:val="24"/>
                <w:szCs w:val="24"/>
                <w:lang w:val="en-US" w:eastAsia="uk-UA" w:bidi="ar-SA"/>
              </w:rPr>
            </w:pPr>
            <w:r>
              <w:t>201成安县农民合作组织服务</w:t>
            </w:r>
            <w:r>
              <w:rPr>
                <w:rFonts w:hint="eastAsia"/>
                <w:lang w:val="en-US" w:eastAsia="zh-CN"/>
              </w:rPr>
              <w:t xml:space="preserve">中心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128.43</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t>15.02</w:t>
            </w:r>
          </w:p>
        </w:tc>
        <w:tc>
          <w:tcPr>
            <w:tcW w:w="1232" w:type="dxa"/>
            <w:vAlign w:val="center"/>
          </w:tcPr>
          <w:p>
            <w:pPr>
              <w:pStyle w:val="12"/>
            </w:pPr>
            <w:r>
              <w:t>15.02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十、卫生健康支出</w:t>
            </w:r>
          </w:p>
        </w:tc>
        <w:tc>
          <w:tcPr>
            <w:tcW w:w="1232" w:type="dxa"/>
            <w:vAlign w:val="center"/>
          </w:tcPr>
          <w:p>
            <w:pPr>
              <w:pStyle w:val="12"/>
            </w:pPr>
            <w:r>
              <w:t>4.22</w:t>
            </w:r>
          </w:p>
        </w:tc>
        <w:tc>
          <w:tcPr>
            <w:tcW w:w="1232" w:type="dxa"/>
            <w:vAlign w:val="center"/>
          </w:tcPr>
          <w:p>
            <w:pPr>
              <w:pStyle w:val="12"/>
            </w:pPr>
            <w:r>
              <w:t>4.22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十三、农林水支出</w:t>
            </w:r>
          </w:p>
        </w:tc>
        <w:tc>
          <w:tcPr>
            <w:tcW w:w="1232" w:type="dxa"/>
            <w:vAlign w:val="center"/>
          </w:tcPr>
          <w:p>
            <w:pPr>
              <w:pStyle w:val="12"/>
            </w:pPr>
            <w:r>
              <w:t>103.19</w:t>
            </w:r>
          </w:p>
        </w:tc>
        <w:tc>
          <w:tcPr>
            <w:tcW w:w="1232" w:type="dxa"/>
            <w:vAlign w:val="center"/>
          </w:tcPr>
          <w:p>
            <w:pPr>
              <w:pStyle w:val="12"/>
            </w:pPr>
            <w:r>
              <w:t>103.19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二十、住房保障支出</w:t>
            </w:r>
          </w:p>
        </w:tc>
        <w:tc>
          <w:tcPr>
            <w:tcW w:w="1232" w:type="dxa"/>
            <w:vAlign w:val="center"/>
          </w:tcPr>
          <w:p>
            <w:pPr>
              <w:pStyle w:val="12"/>
            </w:pPr>
            <w:r>
              <w:t>6.00</w:t>
            </w:r>
          </w:p>
        </w:tc>
        <w:tc>
          <w:tcPr>
            <w:tcW w:w="1232" w:type="dxa"/>
            <w:vAlign w:val="center"/>
          </w:tcPr>
          <w:p>
            <w:pPr>
              <w:pStyle w:val="12"/>
            </w:pPr>
            <w:r>
              <w:t>6.00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128.43</w:t>
            </w:r>
          </w:p>
        </w:tc>
        <w:tc>
          <w:tcPr>
            <w:tcW w:w="1232" w:type="dxa"/>
            <w:vAlign w:val="center"/>
          </w:tcPr>
          <w:p>
            <w:pPr>
              <w:pStyle w:val="15"/>
            </w:pPr>
            <w:r>
              <w:t>本年支出合计</w:t>
            </w:r>
          </w:p>
        </w:tc>
        <w:tc>
          <w:tcPr>
            <w:tcW w:w="1232" w:type="dxa"/>
            <w:vAlign w:val="center"/>
          </w:tcPr>
          <w:p>
            <w:pPr>
              <w:pStyle w:val="16"/>
            </w:pPr>
            <w:r>
              <w:t>128.43</w:t>
            </w:r>
          </w:p>
        </w:tc>
        <w:tc>
          <w:tcPr>
            <w:tcW w:w="1232" w:type="dxa"/>
            <w:vAlign w:val="center"/>
          </w:tcPr>
          <w:p>
            <w:pPr>
              <w:pStyle w:val="16"/>
            </w:pPr>
            <w:r>
              <w:t>128.43</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128.43</w:t>
            </w:r>
          </w:p>
        </w:tc>
        <w:tc>
          <w:tcPr>
            <w:tcW w:w="1232" w:type="dxa"/>
            <w:vAlign w:val="center"/>
          </w:tcPr>
          <w:p>
            <w:pPr>
              <w:pStyle w:val="15"/>
            </w:pPr>
            <w:r>
              <w:t>支出总计</w:t>
            </w:r>
          </w:p>
        </w:tc>
        <w:tc>
          <w:tcPr>
            <w:tcW w:w="1232" w:type="dxa"/>
            <w:vAlign w:val="center"/>
          </w:tcPr>
          <w:p>
            <w:pPr>
              <w:pStyle w:val="16"/>
            </w:pPr>
            <w:r>
              <w:t>128.43</w:t>
            </w:r>
          </w:p>
        </w:tc>
        <w:tc>
          <w:tcPr>
            <w:tcW w:w="1232" w:type="dxa"/>
            <w:vAlign w:val="center"/>
          </w:tcPr>
          <w:p>
            <w:pPr>
              <w:pStyle w:val="16"/>
            </w:pPr>
            <w:r>
              <w:t>128.43</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12766"/>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0"/>
              <w:ind w:firstLine="0" w:firstLineChars="0"/>
              <w:rPr>
                <w:rFonts w:ascii="方正小标宋_GBK" w:hAnsi="方正小标宋_GBK" w:eastAsia="方正小标宋_GBK" w:cs="方正小标宋_GBK"/>
                <w:sz w:val="24"/>
                <w:szCs w:val="24"/>
                <w:lang w:val="en-US" w:eastAsia="uk-UA" w:bidi="ar-SA"/>
              </w:rPr>
            </w:pPr>
            <w:r>
              <w:t>201成安县农民合作组织服务</w:t>
            </w:r>
            <w:r>
              <w:rPr>
                <w:rFonts w:hint="eastAsia"/>
                <w:lang w:val="en-US" w:eastAsia="zh-CN"/>
              </w:rPr>
              <w:t xml:space="preserve">中心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128.43</w:t>
            </w:r>
          </w:p>
        </w:tc>
        <w:tc>
          <w:tcPr>
            <w:tcW w:w="1643" w:type="dxa"/>
            <w:vAlign w:val="center"/>
          </w:tcPr>
          <w:p>
            <w:pPr>
              <w:pStyle w:val="16"/>
            </w:pPr>
            <w:r>
              <w:t>86.43</w:t>
            </w:r>
          </w:p>
        </w:tc>
        <w:tc>
          <w:tcPr>
            <w:tcW w:w="1643" w:type="dxa"/>
            <w:vAlign w:val="center"/>
          </w:tcPr>
          <w:p>
            <w:pPr>
              <w:pStyle w:val="16"/>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15.02</w:t>
            </w:r>
          </w:p>
        </w:tc>
        <w:tc>
          <w:tcPr>
            <w:tcW w:w="1643" w:type="dxa"/>
            <w:vAlign w:val="center"/>
          </w:tcPr>
          <w:p>
            <w:pPr>
              <w:pStyle w:val="12"/>
            </w:pPr>
            <w:r>
              <w:t>15.02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15.02</w:t>
            </w:r>
          </w:p>
        </w:tc>
        <w:tc>
          <w:tcPr>
            <w:tcW w:w="1643" w:type="dxa"/>
            <w:vAlign w:val="center"/>
          </w:tcPr>
          <w:p>
            <w:pPr>
              <w:pStyle w:val="12"/>
            </w:pPr>
            <w:r>
              <w:t>15.02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2080501</w:t>
            </w:r>
          </w:p>
        </w:tc>
        <w:tc>
          <w:tcPr>
            <w:tcW w:w="1643" w:type="dxa"/>
            <w:vAlign w:val="center"/>
          </w:tcPr>
          <w:p>
            <w:pPr>
              <w:pStyle w:val="13"/>
            </w:pPr>
            <w:r>
              <w:t>行政单位离退休</w:t>
            </w:r>
          </w:p>
        </w:tc>
        <w:tc>
          <w:tcPr>
            <w:tcW w:w="1643" w:type="dxa"/>
            <w:vAlign w:val="center"/>
          </w:tcPr>
          <w:p>
            <w:pPr>
              <w:pStyle w:val="12"/>
            </w:pPr>
            <w:r>
              <w:t>7.02</w:t>
            </w:r>
          </w:p>
        </w:tc>
        <w:tc>
          <w:tcPr>
            <w:tcW w:w="1643" w:type="dxa"/>
            <w:vAlign w:val="center"/>
          </w:tcPr>
          <w:p>
            <w:pPr>
              <w:pStyle w:val="12"/>
            </w:pPr>
            <w:r>
              <w:t>7.02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8.00</w:t>
            </w:r>
          </w:p>
        </w:tc>
        <w:tc>
          <w:tcPr>
            <w:tcW w:w="1643" w:type="dxa"/>
            <w:vAlign w:val="center"/>
          </w:tcPr>
          <w:p>
            <w:pPr>
              <w:pStyle w:val="12"/>
            </w:pPr>
            <w:r>
              <w:t>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pPr>
            <w:r>
              <w:t>4.22</w:t>
            </w:r>
          </w:p>
        </w:tc>
        <w:tc>
          <w:tcPr>
            <w:tcW w:w="1643" w:type="dxa"/>
            <w:vAlign w:val="center"/>
          </w:tcPr>
          <w:p>
            <w:pPr>
              <w:pStyle w:val="12"/>
            </w:pPr>
            <w:r>
              <w:t>4.22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21012</w:t>
            </w:r>
          </w:p>
        </w:tc>
        <w:tc>
          <w:tcPr>
            <w:tcW w:w="1643" w:type="dxa"/>
            <w:vAlign w:val="center"/>
          </w:tcPr>
          <w:p>
            <w:pPr>
              <w:pStyle w:val="13"/>
            </w:pPr>
            <w:r>
              <w:t>财政对基本医疗保险基金的补助</w:t>
            </w:r>
          </w:p>
        </w:tc>
        <w:tc>
          <w:tcPr>
            <w:tcW w:w="1643" w:type="dxa"/>
            <w:vAlign w:val="center"/>
          </w:tcPr>
          <w:p>
            <w:pPr>
              <w:pStyle w:val="12"/>
            </w:pPr>
            <w:r>
              <w:t>4.22</w:t>
            </w:r>
          </w:p>
        </w:tc>
        <w:tc>
          <w:tcPr>
            <w:tcW w:w="1643" w:type="dxa"/>
            <w:vAlign w:val="center"/>
          </w:tcPr>
          <w:p>
            <w:pPr>
              <w:pStyle w:val="12"/>
            </w:pPr>
            <w:r>
              <w:t>4.22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2101201</w:t>
            </w:r>
          </w:p>
        </w:tc>
        <w:tc>
          <w:tcPr>
            <w:tcW w:w="1643" w:type="dxa"/>
            <w:vAlign w:val="center"/>
          </w:tcPr>
          <w:p>
            <w:pPr>
              <w:pStyle w:val="13"/>
            </w:pPr>
            <w:r>
              <w:t>财政对职工基本医疗保险基金的补助</w:t>
            </w:r>
          </w:p>
        </w:tc>
        <w:tc>
          <w:tcPr>
            <w:tcW w:w="1643" w:type="dxa"/>
            <w:vAlign w:val="center"/>
          </w:tcPr>
          <w:p>
            <w:pPr>
              <w:pStyle w:val="12"/>
            </w:pPr>
            <w:r>
              <w:t>4.22</w:t>
            </w:r>
          </w:p>
        </w:tc>
        <w:tc>
          <w:tcPr>
            <w:tcW w:w="1643" w:type="dxa"/>
            <w:vAlign w:val="center"/>
          </w:tcPr>
          <w:p>
            <w:pPr>
              <w:pStyle w:val="12"/>
            </w:pPr>
            <w:r>
              <w:t>4.22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213</w:t>
            </w:r>
          </w:p>
        </w:tc>
        <w:tc>
          <w:tcPr>
            <w:tcW w:w="1643" w:type="dxa"/>
            <w:vAlign w:val="center"/>
          </w:tcPr>
          <w:p>
            <w:pPr>
              <w:pStyle w:val="13"/>
            </w:pPr>
            <w:r>
              <w:t>农林水支出</w:t>
            </w:r>
          </w:p>
        </w:tc>
        <w:tc>
          <w:tcPr>
            <w:tcW w:w="1643" w:type="dxa"/>
            <w:vAlign w:val="center"/>
          </w:tcPr>
          <w:p>
            <w:pPr>
              <w:pStyle w:val="12"/>
            </w:pPr>
            <w:r>
              <w:t>103.19</w:t>
            </w:r>
          </w:p>
        </w:tc>
        <w:tc>
          <w:tcPr>
            <w:tcW w:w="1643" w:type="dxa"/>
            <w:vAlign w:val="center"/>
          </w:tcPr>
          <w:p>
            <w:pPr>
              <w:pStyle w:val="12"/>
            </w:pPr>
            <w:r>
              <w:t>61.19</w:t>
            </w:r>
          </w:p>
        </w:tc>
        <w:tc>
          <w:tcPr>
            <w:tcW w:w="1643" w:type="dxa"/>
            <w:vAlign w:val="center"/>
          </w:tcPr>
          <w:p>
            <w:pPr>
              <w:pStyle w:val="12"/>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21301</w:t>
            </w:r>
          </w:p>
        </w:tc>
        <w:tc>
          <w:tcPr>
            <w:tcW w:w="1643" w:type="dxa"/>
            <w:vAlign w:val="center"/>
          </w:tcPr>
          <w:p>
            <w:pPr>
              <w:pStyle w:val="13"/>
            </w:pPr>
            <w:r>
              <w:t>农业农村</w:t>
            </w:r>
          </w:p>
        </w:tc>
        <w:tc>
          <w:tcPr>
            <w:tcW w:w="1643" w:type="dxa"/>
            <w:vAlign w:val="center"/>
          </w:tcPr>
          <w:p>
            <w:pPr>
              <w:pStyle w:val="12"/>
            </w:pPr>
            <w:r>
              <w:t>103.19</w:t>
            </w:r>
          </w:p>
        </w:tc>
        <w:tc>
          <w:tcPr>
            <w:tcW w:w="1643" w:type="dxa"/>
            <w:vAlign w:val="center"/>
          </w:tcPr>
          <w:p>
            <w:pPr>
              <w:pStyle w:val="12"/>
            </w:pPr>
            <w:r>
              <w:t>61.19</w:t>
            </w:r>
          </w:p>
        </w:tc>
        <w:tc>
          <w:tcPr>
            <w:tcW w:w="1643" w:type="dxa"/>
            <w:vAlign w:val="center"/>
          </w:tcPr>
          <w:p>
            <w:pPr>
              <w:pStyle w:val="12"/>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2130101</w:t>
            </w:r>
          </w:p>
        </w:tc>
        <w:tc>
          <w:tcPr>
            <w:tcW w:w="1643" w:type="dxa"/>
            <w:vAlign w:val="center"/>
          </w:tcPr>
          <w:p>
            <w:pPr>
              <w:pStyle w:val="13"/>
            </w:pPr>
            <w:r>
              <w:t>行政运行</w:t>
            </w:r>
          </w:p>
        </w:tc>
        <w:tc>
          <w:tcPr>
            <w:tcW w:w="1643" w:type="dxa"/>
            <w:vAlign w:val="center"/>
          </w:tcPr>
          <w:p>
            <w:pPr>
              <w:pStyle w:val="12"/>
            </w:pPr>
            <w:r>
              <w:t>63.19</w:t>
            </w:r>
          </w:p>
        </w:tc>
        <w:tc>
          <w:tcPr>
            <w:tcW w:w="1643" w:type="dxa"/>
            <w:vAlign w:val="center"/>
          </w:tcPr>
          <w:p>
            <w:pPr>
              <w:pStyle w:val="12"/>
            </w:pPr>
            <w:r>
              <w:t>61.19</w:t>
            </w: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2130122</w:t>
            </w:r>
          </w:p>
        </w:tc>
        <w:tc>
          <w:tcPr>
            <w:tcW w:w="1643" w:type="dxa"/>
            <w:vAlign w:val="center"/>
          </w:tcPr>
          <w:p>
            <w:pPr>
              <w:pStyle w:val="13"/>
            </w:pPr>
            <w:r>
              <w:t>农业生产发展</w:t>
            </w:r>
          </w:p>
        </w:tc>
        <w:tc>
          <w:tcPr>
            <w:tcW w:w="1643" w:type="dxa"/>
            <w:vAlign w:val="center"/>
          </w:tcPr>
          <w:p>
            <w:pPr>
              <w:pStyle w:val="12"/>
            </w:pPr>
            <w:r>
              <w:t>40.00</w:t>
            </w:r>
          </w:p>
        </w:tc>
        <w:tc>
          <w:tcPr>
            <w:tcW w:w="1643" w:type="dxa"/>
            <w:vAlign w:val="center"/>
          </w:tcPr>
          <w:p>
            <w:pPr>
              <w:pStyle w:val="12"/>
            </w:pPr>
          </w:p>
        </w:tc>
        <w:tc>
          <w:tcPr>
            <w:tcW w:w="1643"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8903"/>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0"/>
              <w:ind w:firstLine="0" w:firstLineChars="0"/>
              <w:rPr>
                <w:rFonts w:ascii="方正小标宋_GBK" w:hAnsi="方正小标宋_GBK" w:eastAsia="方正小标宋_GBK" w:cs="方正小标宋_GBK"/>
                <w:sz w:val="24"/>
                <w:szCs w:val="24"/>
                <w:lang w:val="en-US" w:eastAsia="uk-UA" w:bidi="ar-SA"/>
              </w:rPr>
            </w:pPr>
            <w:r>
              <w:t>201成安县农民合作组织服务</w:t>
            </w:r>
            <w:r>
              <w:rPr>
                <w:rFonts w:hint="eastAsia"/>
                <w:lang w:val="en-US" w:eastAsia="zh-CN"/>
              </w:rPr>
              <w:t xml:space="preserve">中心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86.43</w:t>
            </w:r>
          </w:p>
        </w:tc>
        <w:tc>
          <w:tcPr>
            <w:tcW w:w="1643" w:type="dxa"/>
            <w:vAlign w:val="center"/>
          </w:tcPr>
          <w:p>
            <w:pPr>
              <w:pStyle w:val="16"/>
            </w:pPr>
            <w:r>
              <w:t>78.67</w:t>
            </w:r>
          </w:p>
        </w:tc>
        <w:tc>
          <w:tcPr>
            <w:tcW w:w="1643" w:type="dxa"/>
            <w:vAlign w:val="center"/>
          </w:tcPr>
          <w:p>
            <w:pPr>
              <w:pStyle w:val="16"/>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71.65</w:t>
            </w:r>
          </w:p>
        </w:tc>
        <w:tc>
          <w:tcPr>
            <w:tcW w:w="1643" w:type="dxa"/>
            <w:vAlign w:val="center"/>
          </w:tcPr>
          <w:p>
            <w:pPr>
              <w:pStyle w:val="12"/>
            </w:pPr>
            <w:r>
              <w:t>71.65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31.26</w:t>
            </w:r>
          </w:p>
        </w:tc>
        <w:tc>
          <w:tcPr>
            <w:tcW w:w="1643" w:type="dxa"/>
            <w:vAlign w:val="center"/>
          </w:tcPr>
          <w:p>
            <w:pPr>
              <w:pStyle w:val="12"/>
            </w:pPr>
            <w:r>
              <w:t>31.26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6.30</w:t>
            </w:r>
          </w:p>
        </w:tc>
        <w:tc>
          <w:tcPr>
            <w:tcW w:w="1643" w:type="dxa"/>
            <w:vAlign w:val="center"/>
          </w:tcPr>
          <w:p>
            <w:pPr>
              <w:pStyle w:val="12"/>
            </w:pPr>
            <w:r>
              <w:t>6.30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15.87</w:t>
            </w:r>
          </w:p>
        </w:tc>
        <w:tc>
          <w:tcPr>
            <w:tcW w:w="1643" w:type="dxa"/>
            <w:vAlign w:val="center"/>
          </w:tcPr>
          <w:p>
            <w:pPr>
              <w:pStyle w:val="12"/>
            </w:pPr>
            <w:r>
              <w:t>15.87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8.00</w:t>
            </w:r>
          </w:p>
        </w:tc>
        <w:tc>
          <w:tcPr>
            <w:tcW w:w="1643" w:type="dxa"/>
            <w:vAlign w:val="center"/>
          </w:tcPr>
          <w:p>
            <w:pPr>
              <w:pStyle w:val="12"/>
            </w:pPr>
            <w:r>
              <w:t>8.00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4.00</w:t>
            </w:r>
          </w:p>
        </w:tc>
        <w:tc>
          <w:tcPr>
            <w:tcW w:w="1643" w:type="dxa"/>
            <w:vAlign w:val="center"/>
          </w:tcPr>
          <w:p>
            <w:pPr>
              <w:pStyle w:val="12"/>
            </w:pPr>
            <w:r>
              <w:t>4.00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0.22</w:t>
            </w:r>
          </w:p>
        </w:tc>
        <w:tc>
          <w:tcPr>
            <w:tcW w:w="1643" w:type="dxa"/>
            <w:vAlign w:val="center"/>
          </w:tcPr>
          <w:p>
            <w:pPr>
              <w:pStyle w:val="12"/>
            </w:pPr>
            <w:r>
              <w:t>0.22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6.00</w:t>
            </w:r>
          </w:p>
        </w:tc>
        <w:tc>
          <w:tcPr>
            <w:tcW w:w="1643" w:type="dxa"/>
            <w:vAlign w:val="center"/>
          </w:tcPr>
          <w:p>
            <w:pPr>
              <w:pStyle w:val="12"/>
            </w:pPr>
            <w:r>
              <w:t>6.00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7.76</w:t>
            </w:r>
          </w:p>
        </w:tc>
        <w:tc>
          <w:tcPr>
            <w:tcW w:w="1643" w:type="dxa"/>
            <w:vAlign w:val="center"/>
          </w:tcPr>
          <w:p>
            <w:pPr>
              <w:pStyle w:val="12"/>
            </w:pPr>
          </w:p>
        </w:tc>
        <w:tc>
          <w:tcPr>
            <w:tcW w:w="1643" w:type="dxa"/>
            <w:vAlign w:val="center"/>
          </w:tcPr>
          <w:p>
            <w:pPr>
              <w:pStyle w:val="12"/>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4.00</w:t>
            </w:r>
          </w:p>
        </w:tc>
        <w:tc>
          <w:tcPr>
            <w:tcW w:w="1643" w:type="dxa"/>
            <w:vAlign w:val="center"/>
          </w:tcPr>
          <w:p>
            <w:pPr>
              <w:pStyle w:val="12"/>
            </w:pPr>
          </w:p>
        </w:tc>
        <w:tc>
          <w:tcPr>
            <w:tcW w:w="1643"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30202</w:t>
            </w:r>
          </w:p>
        </w:tc>
        <w:tc>
          <w:tcPr>
            <w:tcW w:w="1643" w:type="dxa"/>
            <w:vAlign w:val="center"/>
          </w:tcPr>
          <w:p>
            <w:pPr>
              <w:pStyle w:val="13"/>
            </w:pPr>
            <w:r>
              <w:t>印刷费</w:t>
            </w:r>
          </w:p>
        </w:tc>
        <w:tc>
          <w:tcPr>
            <w:tcW w:w="1643" w:type="dxa"/>
            <w:vAlign w:val="center"/>
          </w:tcPr>
          <w:p>
            <w:pPr>
              <w:pStyle w:val="12"/>
            </w:pPr>
            <w:r>
              <w:t>0.80</w:t>
            </w:r>
          </w:p>
        </w:tc>
        <w:tc>
          <w:tcPr>
            <w:tcW w:w="1643" w:type="dxa"/>
            <w:vAlign w:val="center"/>
          </w:tcPr>
          <w:p>
            <w:pPr>
              <w:pStyle w:val="12"/>
            </w:pPr>
          </w:p>
        </w:tc>
        <w:tc>
          <w:tcPr>
            <w:tcW w:w="1643"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30211</w:t>
            </w:r>
          </w:p>
        </w:tc>
        <w:tc>
          <w:tcPr>
            <w:tcW w:w="1643" w:type="dxa"/>
            <w:vAlign w:val="center"/>
          </w:tcPr>
          <w:p>
            <w:pPr>
              <w:pStyle w:val="13"/>
            </w:pPr>
            <w:r>
              <w:t>差旅费</w:t>
            </w:r>
          </w:p>
        </w:tc>
        <w:tc>
          <w:tcPr>
            <w:tcW w:w="1643" w:type="dxa"/>
            <w:vAlign w:val="center"/>
          </w:tcPr>
          <w:p>
            <w:pPr>
              <w:pStyle w:val="12"/>
            </w:pPr>
            <w:r>
              <w:t>0.20</w:t>
            </w:r>
          </w:p>
        </w:tc>
        <w:tc>
          <w:tcPr>
            <w:tcW w:w="1643" w:type="dxa"/>
            <w:vAlign w:val="center"/>
          </w:tcPr>
          <w:p>
            <w:pPr>
              <w:pStyle w:val="12"/>
            </w:pPr>
          </w:p>
        </w:tc>
        <w:tc>
          <w:tcPr>
            <w:tcW w:w="1643"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2.76</w:t>
            </w:r>
          </w:p>
        </w:tc>
        <w:tc>
          <w:tcPr>
            <w:tcW w:w="1643" w:type="dxa"/>
            <w:vAlign w:val="center"/>
          </w:tcPr>
          <w:p>
            <w:pPr>
              <w:pStyle w:val="12"/>
            </w:pPr>
          </w:p>
        </w:tc>
        <w:tc>
          <w:tcPr>
            <w:tcW w:w="1643" w:type="dxa"/>
            <w:vAlign w:val="center"/>
          </w:tcPr>
          <w:p>
            <w:pPr>
              <w:pStyle w:val="12"/>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7.02</w:t>
            </w:r>
          </w:p>
        </w:tc>
        <w:tc>
          <w:tcPr>
            <w:tcW w:w="1643" w:type="dxa"/>
            <w:vAlign w:val="center"/>
          </w:tcPr>
          <w:p>
            <w:pPr>
              <w:pStyle w:val="12"/>
            </w:pPr>
            <w:r>
              <w:t>7.02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7.02</w:t>
            </w:r>
          </w:p>
        </w:tc>
        <w:tc>
          <w:tcPr>
            <w:tcW w:w="1643" w:type="dxa"/>
            <w:vAlign w:val="center"/>
          </w:tcPr>
          <w:p>
            <w:pPr>
              <w:pStyle w:val="12"/>
            </w:pPr>
            <w:r>
              <w:t>7.02</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28156"/>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0"/>
              <w:ind w:firstLine="0" w:firstLineChars="0"/>
              <w:rPr>
                <w:rFonts w:ascii="方正小标宋_GBK" w:hAnsi="方正小标宋_GBK" w:eastAsia="方正小标宋_GBK" w:cs="方正小标宋_GBK"/>
                <w:sz w:val="24"/>
                <w:szCs w:val="24"/>
                <w:lang w:val="en-US" w:eastAsia="uk-UA" w:bidi="ar-SA"/>
              </w:rPr>
            </w:pPr>
            <w:r>
              <w:t>201成安县农民合作组织服务</w:t>
            </w:r>
            <w:r>
              <w:rPr>
                <w:rFonts w:hint="eastAsia"/>
                <w:lang w:val="en-US" w:eastAsia="zh-CN"/>
              </w:rPr>
              <w:t xml:space="preserve">中心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23294"/>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0"/>
              <w:ind w:firstLine="0" w:firstLineChars="0"/>
              <w:rPr>
                <w:rFonts w:ascii="方正小标宋_GBK" w:hAnsi="方正小标宋_GBK" w:eastAsia="方正小标宋_GBK" w:cs="方正小标宋_GBK"/>
                <w:sz w:val="24"/>
                <w:szCs w:val="24"/>
                <w:lang w:val="en-US" w:eastAsia="uk-UA" w:bidi="ar-SA"/>
              </w:rPr>
            </w:pPr>
            <w:r>
              <w:t>201成安县农民合作组织服务</w:t>
            </w:r>
            <w:r>
              <w:rPr>
                <w:rFonts w:hint="eastAsia"/>
                <w:lang w:val="en-US" w:eastAsia="zh-CN"/>
              </w:rPr>
              <w:t xml:space="preserve">中心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28356"/>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0"/>
              <w:ind w:firstLine="0" w:firstLineChars="0"/>
              <w:rPr>
                <w:rFonts w:ascii="方正小标宋_GBK" w:hAnsi="方正小标宋_GBK" w:eastAsia="方正小标宋_GBK" w:cs="方正小标宋_GBK"/>
                <w:sz w:val="24"/>
                <w:szCs w:val="24"/>
                <w:lang w:val="en-US" w:eastAsia="uk-UA" w:bidi="ar-SA"/>
              </w:rPr>
            </w:pPr>
            <w:r>
              <w:t>201成安县农民合作组织服务</w:t>
            </w:r>
            <w:r>
              <w:rPr>
                <w:rFonts w:hint="eastAsia"/>
                <w:lang w:val="en-US" w:eastAsia="zh-CN"/>
              </w:rPr>
              <w:t xml:space="preserve">中心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成安县农民合作组织服务中心2024年部门预算信息公开情况说明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成安县农民合作组织服务中心2024年部门预算信息公开情况说明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按照《中华人民共和国预算法》、《地方预决算公开操作规程》和《关于进一步推进预算公开工作的实施意见》规定，现将成安县农民合作组织服务中心2024年部门预算公开如下：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ind w:left="1920" w:leftChars="200" w:hanging="1440" w:hangingChars="600"/>
        <w:rPr>
          <w:rFonts w:ascii="仿宋" w:hAnsi="仿宋" w:eastAsia="仿宋" w:cs="仿宋"/>
          <w:sz w:val="32"/>
          <w:szCs w:val="32"/>
          <w:lang w:eastAsia="zh-CN"/>
        </w:rPr>
      </w:pPr>
      <w:r>
        <w:rPr>
          <w:rFonts w:hint="eastAsia"/>
          <w:lang w:val="en-US" w:eastAsia="zh-CN"/>
        </w:rPr>
        <w:t xml:space="preserve">                    </w:t>
      </w:r>
      <w:r>
        <w:rPr>
          <w:rFonts w:hint="eastAsia" w:ascii="仿宋" w:hAnsi="仿宋" w:eastAsia="仿宋" w:cs="仿宋"/>
          <w:sz w:val="32"/>
          <w:szCs w:val="32"/>
        </w:rPr>
        <w:t>1、负责全县农协系统工作人员的业务培训和农民专业合作社规范提升，积极开展防范农民专业合作社非法集资宣传活动，组织有关专家开展技术咨询和专业技术培训。</w:t>
      </w:r>
    </w:p>
    <w:p>
      <w:pPr>
        <w:ind w:firstLine="1600" w:firstLineChars="500"/>
        <w:rPr>
          <w:rFonts w:ascii="仿宋" w:hAnsi="仿宋" w:eastAsia="仿宋" w:cs="仿宋"/>
          <w:sz w:val="32"/>
          <w:szCs w:val="32"/>
          <w:lang w:eastAsia="zh-CN"/>
        </w:rPr>
      </w:pPr>
      <w:r>
        <w:rPr>
          <w:rFonts w:hint="eastAsia" w:ascii="仿宋" w:hAnsi="仿宋" w:eastAsia="仿宋" w:cs="仿宋"/>
          <w:sz w:val="32"/>
          <w:szCs w:val="32"/>
          <w:lang w:eastAsia="zh-CN"/>
        </w:rPr>
        <w:t>2、负责收集、筛选、发布农民急需的种植、养殖、加工和专业技术培训。</w:t>
      </w:r>
    </w:p>
    <w:p>
      <w:pPr>
        <w:ind w:left="1596" w:leftChars="665" w:firstLine="0" w:firstLineChars="0"/>
        <w:rPr>
          <w:rFonts w:ascii="仿宋" w:hAnsi="仿宋" w:eastAsia="仿宋" w:cs="仿宋"/>
          <w:sz w:val="32"/>
          <w:szCs w:val="32"/>
          <w:lang w:eastAsia="zh-CN"/>
        </w:rPr>
      </w:pPr>
      <w:r>
        <w:rPr>
          <w:rFonts w:hint="eastAsia" w:ascii="仿宋" w:hAnsi="仿宋" w:eastAsia="仿宋" w:cs="仿宋"/>
          <w:sz w:val="32"/>
          <w:szCs w:val="32"/>
          <w:lang w:eastAsia="zh-CN"/>
        </w:rPr>
        <w:t>3、负责指导全县农民专业合作社的建设以及推荐申报、参评、监测国家、省、市级示范社工作，以及对上争取对全县各类农民专业合作社的扶持资金和落实各项优惠扶持政策。</w:t>
      </w:r>
    </w:p>
    <w:p>
      <w:pPr>
        <w:ind w:left="1596" w:leftChars="665" w:firstLine="0" w:firstLineChars="0"/>
        <w:rPr>
          <w:rFonts w:ascii="仿宋" w:hAnsi="仿宋" w:eastAsia="仿宋" w:cs="仿宋"/>
          <w:sz w:val="32"/>
          <w:szCs w:val="32"/>
          <w:lang w:eastAsia="zh-CN"/>
        </w:rPr>
      </w:pPr>
      <w:r>
        <w:rPr>
          <w:rFonts w:hint="eastAsia" w:ascii="仿宋" w:hAnsi="仿宋" w:eastAsia="仿宋" w:cs="仿宋"/>
          <w:sz w:val="32"/>
          <w:szCs w:val="32"/>
          <w:lang w:eastAsia="zh-CN"/>
        </w:rPr>
        <w:t>4、负责推荐申报、参评、监测省、市、县三级农业产业化重点龙头企业工作，以及对上争取对龙头企业的扶持资金和落实各项优惠扶持政策。</w:t>
      </w:r>
    </w:p>
    <w:p>
      <w:pPr>
        <w:ind w:firstLine="1600" w:firstLineChars="500"/>
        <w:rPr>
          <w:rFonts w:ascii="仿宋" w:hAnsi="仿宋" w:eastAsia="仿宋" w:cs="仿宋"/>
          <w:sz w:val="32"/>
          <w:szCs w:val="32"/>
        </w:rPr>
      </w:pPr>
      <w:r>
        <w:rPr>
          <w:rFonts w:hint="eastAsia" w:ascii="仿宋" w:hAnsi="仿宋" w:eastAsia="仿宋" w:cs="仿宋"/>
          <w:sz w:val="32"/>
          <w:szCs w:val="32"/>
          <w:lang w:eastAsia="zh-CN"/>
        </w:rPr>
        <w:t>5、</w:t>
      </w:r>
      <w:r>
        <w:rPr>
          <w:rFonts w:hint="eastAsia" w:ascii="仿宋" w:hAnsi="仿宋" w:eastAsia="仿宋" w:cs="仿宋"/>
          <w:sz w:val="32"/>
          <w:szCs w:val="32"/>
        </w:rPr>
        <w:t>完成县委、县政府交办的其它工作。</w:t>
      </w:r>
    </w:p>
    <w:p>
      <w:pPr>
        <w:pStyle w:val="18"/>
        <w:rPr>
          <w:rFonts w:hint="default" w:eastAsia="方正仿宋_GBK"/>
          <w:lang w:val="en-US" w:eastAsia="zh-CN"/>
        </w:rPr>
      </w:pP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line="360" w:lineRule="auto"/>
        <w:ind w:firstLine="640" w:firstLineChars="200"/>
        <w:rPr>
          <w:rFonts w:ascii="仿宋" w:hAnsi="仿宋" w:eastAsia="仿宋" w:cs="仿宋"/>
          <w:bCs/>
          <w:sz w:val="32"/>
          <w:szCs w:val="32"/>
        </w:rPr>
      </w:pPr>
      <w:r>
        <w:rPr>
          <w:rFonts w:hint="eastAsia" w:ascii="方正楷体_GBK" w:hAnsi="方正楷体_GBK" w:eastAsia="方正楷体_GBK" w:cs="方正楷体_GBK"/>
          <w:b/>
          <w:color w:val="000000"/>
          <w:sz w:val="32"/>
          <w:lang w:val="en-US" w:eastAsia="zh-CN"/>
        </w:rPr>
        <w:t xml:space="preserve">               </w:t>
      </w:r>
      <w:r>
        <w:rPr>
          <w:rFonts w:hint="eastAsia" w:ascii="仿宋" w:hAnsi="仿宋" w:eastAsia="仿宋" w:cs="仿宋"/>
          <w:bCs/>
          <w:sz w:val="32"/>
          <w:szCs w:val="32"/>
        </w:rPr>
        <w:t>人员编制5名，其中领导职数</w:t>
      </w:r>
      <w:r>
        <w:rPr>
          <w:rFonts w:hint="eastAsia" w:ascii="仿宋" w:hAnsi="仿宋" w:eastAsia="仿宋" w:cs="仿宋"/>
          <w:bCs/>
          <w:sz w:val="32"/>
          <w:szCs w:val="32"/>
          <w:lang w:eastAsia="zh-CN"/>
        </w:rPr>
        <w:t>2</w:t>
      </w:r>
      <w:r>
        <w:rPr>
          <w:rFonts w:hint="eastAsia" w:ascii="仿宋" w:hAnsi="仿宋" w:eastAsia="仿宋" w:cs="仿宋"/>
          <w:bCs/>
          <w:sz w:val="32"/>
          <w:szCs w:val="32"/>
        </w:rPr>
        <w:t>个，股级职数1个。</w:t>
      </w:r>
    </w:p>
    <w:p>
      <w:pPr>
        <w:spacing w:before="0" w:after="0" w:line="240" w:lineRule="auto"/>
        <w:ind w:firstLine="640"/>
        <w:jc w:val="left"/>
        <w:outlineLvl w:val="9"/>
        <w:rPr>
          <w:rFonts w:hint="default" w:ascii="方正楷体_GBK" w:hAnsi="方正楷体_GBK" w:eastAsia="方正楷体_GBK" w:cs="方正楷体_GBK"/>
          <w:b/>
          <w:color w:val="000000"/>
          <w:sz w:val="32"/>
          <w:lang w:val="en-US" w:eastAsia="zh-CN"/>
        </w:rPr>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成安县农民合作组织服务中心</w:t>
            </w:r>
          </w:p>
        </w:tc>
        <w:tc>
          <w:tcPr>
            <w:tcW w:w="2464" w:type="dxa"/>
            <w:vAlign w:val="center"/>
          </w:tcPr>
          <w:p>
            <w:pPr>
              <w:pStyle w:val="14"/>
            </w:pPr>
            <w:r>
              <w:rPr>
                <w:rFonts w:hint="eastAsia"/>
                <w:lang w:val="en-US" w:eastAsia="zh-CN"/>
              </w:rPr>
              <w:t>全额</w:t>
            </w: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numPr>
          <w:ilvl w:val="0"/>
          <w:numId w:val="0"/>
        </w:numPr>
        <w:spacing w:before="10" w:after="10" w:line="360" w:lineRule="auto"/>
        <w:jc w:val="left"/>
        <w:outlineLvl w:val="2"/>
        <w:rPr>
          <w:rFonts w:ascii="黑体" w:hAnsi="黑体" w:eastAsia="黑体" w:cs="黑体"/>
          <w:color w:val="000000"/>
          <w:sz w:val="32"/>
        </w:rPr>
      </w:pPr>
      <w:bookmarkStart w:id="10" w:name="_Toc_3_3_0000000011"/>
    </w:p>
    <w:p>
      <w:pPr>
        <w:keepNext w:val="0"/>
        <w:keepLines w:val="0"/>
        <w:pageBreakBefore w:val="0"/>
        <w:numPr>
          <w:ilvl w:val="0"/>
          <w:numId w:val="0"/>
        </w:numPr>
        <w:kinsoku/>
        <w:wordWrap/>
        <w:overflowPunct/>
        <w:topLinePunct w:val="0"/>
        <w:autoSpaceDE/>
        <w:autoSpaceDN/>
        <w:bidi w:val="0"/>
        <w:adjustRightInd/>
        <w:snapToGrid/>
        <w:spacing w:before="10" w:after="10" w:line="600" w:lineRule="exact"/>
        <w:ind w:firstLine="640" w:firstLineChars="200"/>
        <w:jc w:val="left"/>
        <w:textAlignment w:val="auto"/>
        <w:outlineLvl w:val="2"/>
        <w:rPr>
          <w:rFonts w:ascii="黑体" w:hAnsi="黑体" w:eastAsia="黑体" w:cs="黑体"/>
          <w:color w:val="000000"/>
          <w:sz w:val="32"/>
        </w:rPr>
      </w:pPr>
      <w:r>
        <w:rPr>
          <w:rFonts w:hint="eastAsia" w:ascii="黑体" w:hAnsi="黑体" w:eastAsia="黑体" w:cs="黑体"/>
          <w:color w:val="000000"/>
          <w:sz w:val="32"/>
          <w:lang w:val="en-US" w:eastAsia="zh-CN"/>
        </w:rPr>
        <w:t>二、</w:t>
      </w:r>
      <w:r>
        <w:rPr>
          <w:rFonts w:ascii="黑体" w:hAnsi="黑体" w:eastAsia="黑体" w:cs="黑体"/>
          <w:color w:val="000000"/>
          <w:sz w:val="32"/>
        </w:rPr>
        <w:t>部门预算安排的总体情况</w:t>
      </w:r>
      <w:bookmarkEnd w:id="10"/>
    </w:p>
    <w:p>
      <w:pPr>
        <w:keepNext w:val="0"/>
        <w:keepLines w:val="0"/>
        <w:pageBreakBefore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lang w:val="en-US" w:eastAsia="zh-CN"/>
        </w:rPr>
        <w:t xml:space="preserve"> </w:t>
      </w:r>
      <w:r>
        <w:rPr>
          <w:rFonts w:hint="eastAsia" w:ascii="仿宋_GB2312" w:hAnsi="仿宋_GB2312" w:eastAsia="仿宋_GB2312" w:cs="仿宋_GB2312"/>
          <w:color w:val="000000"/>
          <w:sz w:val="32"/>
          <w:szCs w:val="32"/>
        </w:rPr>
        <w:t>按照预算管理有关规定，目前我省单位预算的编制实行综合预算管理，即全部收入和支出都反映在预算中。</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按照预算管理有关规定，目前我部门预算的编制实行综合预算制度，即全部收入和支出都反映在预算中。</w:t>
      </w:r>
    </w:p>
    <w:p>
      <w:pPr>
        <w:keepNext w:val="0"/>
        <w:keepLines w:val="0"/>
        <w:pageBreakBefore w:val="0"/>
        <w:numPr>
          <w:ilvl w:val="0"/>
          <w:numId w:val="1"/>
        </w:numPr>
        <w:kinsoku/>
        <w:wordWrap/>
        <w:overflowPunct/>
        <w:topLinePunct w:val="0"/>
        <w:autoSpaceDE/>
        <w:autoSpaceDN/>
        <w:bidi w:val="0"/>
        <w:adjustRightInd/>
        <w:snapToGrid/>
        <w:spacing w:line="600" w:lineRule="exact"/>
        <w:ind w:left="1145" w:leftChars="0" w:hanging="42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年预算收入为</w:t>
      </w:r>
      <w:r>
        <w:rPr>
          <w:rFonts w:hint="eastAsia" w:ascii="仿宋_GB2312" w:hAnsi="仿宋_GB2312" w:eastAsia="仿宋_GB2312" w:cs="仿宋_GB2312"/>
          <w:sz w:val="32"/>
          <w:szCs w:val="32"/>
          <w:lang w:val="en-US" w:eastAsia="zh-CN"/>
        </w:rPr>
        <w:t>128.43</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128.43</w:t>
      </w:r>
      <w:r>
        <w:rPr>
          <w:rFonts w:hint="eastAsia" w:ascii="仿宋_GB2312" w:hAnsi="仿宋_GB2312" w:eastAsia="仿宋_GB2312" w:cs="仿宋_GB2312"/>
          <w:sz w:val="32"/>
          <w:szCs w:val="32"/>
        </w:rPr>
        <w:t>万元，政府性基金收入0万元，国有资本经营收入0万元，事业收入0万元，其他收入0万元。</w:t>
      </w:r>
    </w:p>
    <w:p>
      <w:pPr>
        <w:keepNext w:val="0"/>
        <w:keepLines w:val="0"/>
        <w:pageBreakBefore w:val="0"/>
        <w:numPr>
          <w:ilvl w:val="0"/>
          <w:numId w:val="1"/>
        </w:numPr>
        <w:kinsoku/>
        <w:wordWrap/>
        <w:overflowPunct/>
        <w:topLinePunct w:val="0"/>
        <w:autoSpaceDE/>
        <w:autoSpaceDN/>
        <w:bidi w:val="0"/>
        <w:adjustRightInd/>
        <w:snapToGrid/>
        <w:spacing w:line="600" w:lineRule="exact"/>
        <w:ind w:left="1145" w:leftChars="0" w:hanging="42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年支出预算总额为</w:t>
      </w:r>
      <w:r>
        <w:rPr>
          <w:rFonts w:hint="eastAsia" w:ascii="仿宋_GB2312" w:hAnsi="仿宋_GB2312" w:eastAsia="仿宋_GB2312" w:cs="仿宋_GB2312"/>
          <w:sz w:val="32"/>
          <w:szCs w:val="32"/>
          <w:lang w:val="en-US" w:eastAsia="zh-CN"/>
        </w:rPr>
        <w:t>128.43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86.43</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78.67</w:t>
      </w:r>
      <w:r>
        <w:rPr>
          <w:rFonts w:hint="eastAsia" w:ascii="仿宋_GB2312" w:hAnsi="仿宋_GB2312" w:eastAsia="仿宋_GB2312" w:cs="仿宋_GB2312"/>
          <w:sz w:val="32"/>
          <w:szCs w:val="32"/>
        </w:rPr>
        <w:t>万元，日常公用经费安排</w:t>
      </w:r>
      <w:r>
        <w:rPr>
          <w:rFonts w:hint="eastAsia" w:ascii="仿宋_GB2312" w:hAnsi="仿宋_GB2312" w:eastAsia="仿宋_GB2312" w:cs="仿宋_GB2312"/>
          <w:sz w:val="32"/>
          <w:szCs w:val="32"/>
          <w:lang w:val="en-US" w:eastAsia="zh-CN"/>
        </w:rPr>
        <w:t>7.76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w:t>
      </w:r>
    </w:p>
    <w:p>
      <w:pPr>
        <w:keepNext w:val="0"/>
        <w:keepLines w:val="0"/>
        <w:pageBreakBefore w:val="0"/>
        <w:numPr>
          <w:ilvl w:val="0"/>
          <w:numId w:val="1"/>
        </w:numPr>
        <w:kinsoku/>
        <w:wordWrap/>
        <w:overflowPunct/>
        <w:topLinePunct w:val="0"/>
        <w:autoSpaceDE/>
        <w:autoSpaceDN/>
        <w:bidi w:val="0"/>
        <w:adjustRightInd/>
        <w:snapToGrid/>
        <w:spacing w:line="600" w:lineRule="exact"/>
        <w:ind w:left="1145" w:leftChars="0" w:hanging="425"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比上年增减变化情况</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年预算收支安排</w:t>
      </w:r>
      <w:r>
        <w:rPr>
          <w:rFonts w:hint="eastAsia" w:ascii="仿宋_GB2312" w:hAnsi="仿宋_GB2312" w:eastAsia="仿宋_GB2312" w:cs="仿宋_GB2312"/>
          <w:sz w:val="32"/>
          <w:szCs w:val="32"/>
          <w:lang w:val="en-US" w:eastAsia="zh-CN"/>
        </w:rPr>
        <w:t>128.43</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年成安县农业服务协会财政拨款收入</w:t>
      </w:r>
      <w:r>
        <w:rPr>
          <w:rFonts w:hint="eastAsia" w:ascii="仿宋_GB2312" w:hAnsi="仿宋_GB2312" w:eastAsia="仿宋_GB2312" w:cs="仿宋_GB2312"/>
          <w:sz w:val="32"/>
          <w:szCs w:val="32"/>
          <w:lang w:val="en-US" w:eastAsia="zh-CN"/>
        </w:rPr>
        <w:t>73.61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12.83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年人员</w:t>
      </w:r>
      <w:r>
        <w:rPr>
          <w:rFonts w:hint="eastAsia" w:ascii="仿宋_GB2312" w:hAnsi="仿宋_GB2312" w:eastAsia="仿宋_GB2312" w:cs="仿宋_GB2312"/>
          <w:sz w:val="32"/>
          <w:szCs w:val="32"/>
          <w:lang w:eastAsia="zh-CN"/>
        </w:rPr>
        <w:t>经费和项目支出增加</w:t>
      </w:r>
      <w:r>
        <w:rPr>
          <w:rFonts w:hint="eastAsia" w:ascii="仿宋_GB2312" w:hAnsi="仿宋_GB2312" w:eastAsia="仿宋_GB2312" w:cs="仿宋_GB2312"/>
          <w:sz w:val="32"/>
          <w:szCs w:val="32"/>
        </w:rPr>
        <w:t>。</w:t>
      </w:r>
    </w:p>
    <w:p>
      <w:pPr>
        <w:keepNext w:val="0"/>
        <w:keepLines w:val="0"/>
        <w:pageBreakBefore w:val="0"/>
        <w:numPr>
          <w:ilvl w:val="0"/>
          <w:numId w:val="2"/>
        </w:numPr>
        <w:kinsoku/>
        <w:wordWrap/>
        <w:overflowPunct/>
        <w:topLinePunct w:val="0"/>
        <w:autoSpaceDE/>
        <w:autoSpaceDN/>
        <w:bidi w:val="0"/>
        <w:adjustRightInd/>
        <w:snapToGrid/>
        <w:spacing w:before="10" w:after="10" w:line="600" w:lineRule="exact"/>
        <w:ind w:left="640" w:leftChars="0"/>
        <w:jc w:val="left"/>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pageBreakBefore w:val="0"/>
        <w:numPr>
          <w:ilvl w:val="0"/>
          <w:numId w:val="0"/>
        </w:numPr>
        <w:kinsoku/>
        <w:wordWrap/>
        <w:overflowPunct/>
        <w:topLinePunct w:val="0"/>
        <w:autoSpaceDE/>
        <w:autoSpaceDN/>
        <w:bidi w:val="0"/>
        <w:adjustRightInd/>
        <w:snapToGrid/>
        <w:spacing w:before="10" w:after="10" w:line="600" w:lineRule="exact"/>
        <w:ind w:firstLine="640" w:firstLineChars="200"/>
        <w:jc w:val="left"/>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w:t>
      </w:r>
      <w:r>
        <w:rPr>
          <w:rFonts w:hint="eastAsia" w:ascii="仿宋_GB2312" w:hAnsi="仿宋_GB2312" w:eastAsia="仿宋_GB2312" w:cs="仿宋_GB2312"/>
          <w:sz w:val="32"/>
          <w:szCs w:val="32"/>
          <w:lang w:val="en-US" w:eastAsia="zh-CN"/>
        </w:rPr>
        <w:t>7.76</w:t>
      </w:r>
      <w:r>
        <w:rPr>
          <w:rFonts w:hint="eastAsia" w:ascii="仿宋_GB2312" w:hAnsi="仿宋_GB2312" w:eastAsia="仿宋_GB2312" w:cs="仿宋_GB2312"/>
          <w:sz w:val="32"/>
          <w:szCs w:val="32"/>
        </w:rPr>
        <w:t>万元，其中日常经费</w:t>
      </w:r>
      <w:r>
        <w:rPr>
          <w:rFonts w:hint="eastAsia" w:ascii="仿宋_GB2312" w:hAnsi="仿宋_GB2312" w:eastAsia="仿宋_GB2312" w:cs="仿宋_GB2312"/>
          <w:sz w:val="32"/>
          <w:szCs w:val="32"/>
          <w:lang w:val="en-US" w:eastAsia="zh-CN"/>
        </w:rPr>
        <w:t>7.76</w:t>
      </w:r>
      <w:r>
        <w:rPr>
          <w:rFonts w:hint="eastAsia" w:ascii="仿宋_GB2312" w:hAnsi="仿宋_GB2312" w:eastAsia="仿宋_GB2312" w:cs="仿宋_GB2312"/>
          <w:sz w:val="32"/>
          <w:szCs w:val="32"/>
        </w:rPr>
        <w:t>万元，主要用于办公费、差旅、公务交通补贴、印刷费等日常运行支出。</w:t>
      </w:r>
    </w:p>
    <w:p>
      <w:pPr>
        <w:keepNext w:val="0"/>
        <w:keepLines w:val="0"/>
        <w:pageBreakBefore w:val="0"/>
        <w:numPr>
          <w:ilvl w:val="0"/>
          <w:numId w:val="0"/>
        </w:numPr>
        <w:kinsoku/>
        <w:wordWrap/>
        <w:overflowPunct/>
        <w:topLinePunct w:val="0"/>
        <w:autoSpaceDE/>
        <w:autoSpaceDN/>
        <w:bidi w:val="0"/>
        <w:adjustRightInd/>
        <w:snapToGrid/>
        <w:spacing w:before="10" w:after="10" w:line="600" w:lineRule="exact"/>
        <w:ind w:left="640" w:leftChars="0"/>
        <w:jc w:val="left"/>
        <w:textAlignment w:val="auto"/>
        <w:outlineLvl w:val="2"/>
        <w:rPr>
          <w:rFonts w:ascii="黑体" w:hAnsi="黑体" w:eastAsia="黑体" w:cs="黑体"/>
          <w:color w:val="000000"/>
          <w:sz w:val="32"/>
        </w:rPr>
      </w:pPr>
      <w:bookmarkStart w:id="12" w:name="_Toc_3_3_0000000013"/>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bookmarkEnd w:id="12"/>
    </w:p>
    <w:p>
      <w:pPr>
        <w:keepNext w:val="0"/>
        <w:keepLines w:val="0"/>
        <w:pageBreakBefore w:val="0"/>
        <w:kinsoku/>
        <w:wordWrap/>
        <w:overflowPunct/>
        <w:topLinePunct w:val="0"/>
        <w:autoSpaceDE/>
        <w:autoSpaceDN/>
        <w:bidi w:val="0"/>
        <w:adjustRightInd/>
        <w:snapToGrid/>
        <w:spacing w:before="10" w:after="10" w:line="600" w:lineRule="exact"/>
        <w:ind w:firstLine="640" w:firstLineChars="200"/>
        <w:textAlignment w:val="auto"/>
        <w:outlineLvl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年，我单位“三公”经费预算安排0万元，其中，因公出国（境）费0元，安排公务用车维护费0元，（其中公务用车购置费0元，公务用车运行维护费0万元），公务接等费0万元，与202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年持平。因公出国（境）费与202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年持平，公务用车维护费与202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年相比持平，主要是单位无公务用车。</w:t>
      </w:r>
    </w:p>
    <w:p>
      <w:pPr>
        <w:keepNext w:val="0"/>
        <w:keepLines w:val="0"/>
        <w:pageBreakBefore w:val="0"/>
        <w:kinsoku/>
        <w:wordWrap/>
        <w:overflowPunct/>
        <w:topLinePunct w:val="0"/>
        <w:autoSpaceDE/>
        <w:autoSpaceDN/>
        <w:bidi w:val="0"/>
        <w:adjustRightInd/>
        <w:snapToGrid/>
        <w:spacing w:before="10" w:after="10" w:line="600" w:lineRule="exact"/>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kinsoku/>
        <w:wordWrap/>
        <w:overflowPunct/>
        <w:topLinePunct w:val="0"/>
        <w:autoSpaceDE/>
        <w:autoSpaceDN/>
        <w:bidi w:val="0"/>
        <w:adjustRightInd/>
        <w:snapToGrid/>
        <w:spacing w:before="10" w:after="10" w:line="600" w:lineRule="exact"/>
        <w:ind w:firstLine="640" w:firstLineChars="200"/>
        <w:textAlignment w:val="auto"/>
        <w:outlineLvl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（一）总体绩效目标</w:t>
      </w:r>
    </w:p>
    <w:p>
      <w:pPr>
        <w:keepNext w:val="0"/>
        <w:keepLines w:val="0"/>
        <w:pageBreakBefore w:val="0"/>
        <w:kinsoku/>
        <w:wordWrap/>
        <w:overflowPunct/>
        <w:topLinePunct w:val="0"/>
        <w:autoSpaceDE/>
        <w:autoSpaceDN/>
        <w:bidi w:val="0"/>
        <w:adjustRightInd/>
        <w:snapToGrid/>
        <w:spacing w:before="10" w:after="10" w:line="600" w:lineRule="exact"/>
        <w:ind w:firstLine="640" w:firstLineChars="200"/>
        <w:textAlignment w:val="auto"/>
        <w:outlineLvl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深入贯彻中央、省、市关于“三农”工作的总体部署，认真落实</w:t>
      </w:r>
      <w:r>
        <w:rPr>
          <w:rFonts w:hint="eastAsia" w:ascii="仿宋_GB2312" w:hAnsi="仿宋_GB2312" w:eastAsia="仿宋_GB2312" w:cs="仿宋_GB2312"/>
          <w:sz w:val="32"/>
          <w:szCs w:val="32"/>
          <w:lang w:eastAsia="zh-CN"/>
        </w:rPr>
        <w:t>《中华人民共和国农民专业合作社法》</w:t>
      </w:r>
      <w:r>
        <w:rPr>
          <w:rFonts w:hint="eastAsia" w:ascii="仿宋_GB2312" w:hAnsi="仿宋_GB2312" w:eastAsia="仿宋_GB2312" w:cs="仿宋_GB2312"/>
          <w:sz w:val="32"/>
          <w:szCs w:val="32"/>
        </w:rPr>
        <w:t>和《河北省农民合作社条例》，坚持“发展与规范并举，数量与质量并重”指导思想，深入开展规范化建设年行动，进一步解放思想、创新思维，推进全县农民合作社健康发展。发挥协会的平台作用，开展农资服务、技术服务、信息服务。鼓励合作社开展社会化服务，向生活、供销等方面延伸，拓宽服务领域。在队伍建设、增强实力、转变作风上实现大突破，推动全市农协工作更上新台阶。</w:t>
      </w:r>
    </w:p>
    <w:p>
      <w:pPr>
        <w:keepNext w:val="0"/>
        <w:keepLines w:val="0"/>
        <w:pageBreakBefore w:val="0"/>
        <w:kinsoku/>
        <w:wordWrap/>
        <w:overflowPunct/>
        <w:topLinePunct w:val="0"/>
        <w:autoSpaceDE/>
        <w:autoSpaceDN/>
        <w:bidi w:val="0"/>
        <w:adjustRightInd/>
        <w:snapToGrid/>
        <w:spacing w:before="10" w:after="10" w:line="600" w:lineRule="exact"/>
        <w:ind w:firstLine="640" w:firstLineChars="200"/>
        <w:textAlignment w:val="auto"/>
        <w:outlineLvl w:val="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分项绩效目标</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outlineLvl w:val="9"/>
        <w:rPr>
          <w:rFonts w:hint="eastAsia" w:ascii="仿宋" w:hAnsi="仿宋" w:eastAsia="仿宋"/>
          <w:sz w:val="32"/>
          <w:szCs w:val="32"/>
          <w:lang w:val="en-US" w:eastAsia="zh-CN"/>
        </w:rPr>
      </w:pPr>
      <w:r>
        <w:rPr>
          <w:rFonts w:hint="eastAsia" w:ascii="楷体" w:hAnsi="楷体" w:eastAsia="楷体" w:cs="楷体"/>
          <w:sz w:val="32"/>
          <w:szCs w:val="32"/>
          <w:lang w:val="en-US" w:eastAsia="zh-CN"/>
        </w:rPr>
        <w:t>1. 持续做好机关党建工作。</w:t>
      </w:r>
      <w:r>
        <w:rPr>
          <w:rFonts w:hint="eastAsia" w:ascii="仿宋" w:hAnsi="仿宋" w:eastAsia="仿宋" w:cs="仿宋"/>
          <w:sz w:val="32"/>
          <w:szCs w:val="32"/>
          <w:lang w:val="en-US" w:eastAsia="zh-CN"/>
        </w:rPr>
        <w:t>认</w:t>
      </w:r>
      <w:r>
        <w:rPr>
          <w:rFonts w:hint="eastAsia" w:ascii="仿宋" w:hAnsi="仿宋" w:eastAsia="仿宋"/>
          <w:sz w:val="32"/>
          <w:szCs w:val="32"/>
          <w:lang w:val="en-US" w:eastAsia="zh-CN"/>
        </w:rPr>
        <w:t>真落实《中共成安县委关于加强和改进全县机关党的建设的实施意见》要求，严格落实“三会一课”、组织生活会有关要求，不断提高党内政治生活质量。加强政治理论学习，依托河北干部网络学院、学习强国等载体，强化党员干部日常学习，不断提升党员干部综合素质。认真开展“强纪律、转作风、提效能”活动，不断改进工作作风，提高工作效率，增强服务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楷体" w:hAnsi="楷体" w:eastAsia="楷体" w:cs="楷体"/>
          <w:sz w:val="32"/>
          <w:szCs w:val="32"/>
          <w:lang w:val="en-US" w:eastAsia="zh-CN"/>
        </w:rPr>
        <w:t>2.认真做好省市级龙头企业的监测申报工作。</w:t>
      </w:r>
      <w:r>
        <w:rPr>
          <w:rFonts w:hint="eastAsia" w:ascii="仿宋" w:hAnsi="仿宋" w:eastAsia="仿宋"/>
          <w:sz w:val="32"/>
          <w:szCs w:val="32"/>
          <w:lang w:val="en-US" w:eastAsia="zh-CN"/>
        </w:rPr>
        <w:t>按照省市龙头企业监测申报文件精神，2024年将对省市龙头企业进行两年一次的监测申报工作。我中心将认真组织农业龙头企业进行监测和申报，力争新增1-2家市级农业产业化重点龙头企业。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楷体" w:hAnsi="楷体" w:eastAsia="楷体" w:cs="楷体"/>
          <w:sz w:val="32"/>
          <w:szCs w:val="32"/>
          <w:lang w:val="en-US" w:eastAsia="zh-CN"/>
        </w:rPr>
        <w:t>3.继续做好省级示范联合体资金建设工作。</w:t>
      </w:r>
      <w:r>
        <w:rPr>
          <w:rFonts w:hint="eastAsia" w:ascii="仿宋" w:hAnsi="仿宋" w:eastAsia="仿宋"/>
          <w:sz w:val="32"/>
          <w:szCs w:val="32"/>
          <w:lang w:val="en-US" w:eastAsia="zh-CN"/>
        </w:rPr>
        <w:t>按照省通知精神，对河北博发小麦产业化联合体省级财政80万元资金的建设工作进行全程监督检查，确保资金按方案要求全部实施到位，推进联合体康健快速发展，做大做强乡村产业。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szCs w:val="32"/>
          <w:lang w:val="en-US" w:eastAsia="zh-CN"/>
        </w:rPr>
      </w:pPr>
      <w:r>
        <w:rPr>
          <w:rFonts w:hint="eastAsia" w:ascii="楷体" w:hAnsi="楷体" w:eastAsia="楷体" w:cs="楷体"/>
          <w:sz w:val="32"/>
          <w:szCs w:val="32"/>
          <w:lang w:val="en-US" w:eastAsia="zh-CN"/>
        </w:rPr>
        <w:t>4.持续抓好合作社日常监管。</w:t>
      </w:r>
      <w:r>
        <w:rPr>
          <w:rFonts w:hint="eastAsia" w:ascii="仿宋" w:hAnsi="仿宋" w:eastAsia="仿宋"/>
          <w:sz w:val="32"/>
          <w:szCs w:val="32"/>
          <w:lang w:val="en-US" w:eastAsia="zh-CN"/>
        </w:rPr>
        <w:t>强化合作社健康运行监测，督促指导合作社完成年度报告，对列入异常名录的合作社实行动态监测，根据实际情况按照有关规定进行注销、吊销，确保我县列入异常名录合作社低于10%。常态化开展防范非法集资排查和宣传工作，切实维护我县金融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5.积极争取上级资金，助力合作社规范化提升。</w:t>
      </w:r>
      <w:r>
        <w:rPr>
          <w:rFonts w:hint="eastAsia" w:ascii="仿宋" w:hAnsi="仿宋" w:eastAsia="仿宋"/>
          <w:sz w:val="32"/>
          <w:szCs w:val="32"/>
          <w:lang w:val="en-US" w:eastAsia="zh-CN"/>
        </w:rPr>
        <w:t>强化对上沟通对接，大力培育省、市、县示范社，指导帮助合作社完善相关手续，积极对上争取规范提升项目，推动合作社高质量发展。</w:t>
      </w:r>
    </w:p>
    <w:p>
      <w:pPr>
        <w:keepNext w:val="0"/>
        <w:keepLines w:val="0"/>
        <w:pageBreakBefore w:val="0"/>
        <w:kinsoku/>
        <w:wordWrap/>
        <w:overflowPunct/>
        <w:topLinePunct w:val="0"/>
        <w:autoSpaceDE/>
        <w:autoSpaceDN/>
        <w:bidi w:val="0"/>
        <w:adjustRightInd/>
        <w:snapToGrid/>
        <w:spacing w:before="0" w:after="0" w:line="600" w:lineRule="exact"/>
        <w:ind w:firstLine="56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（三）工作保障措施</w:t>
      </w:r>
    </w:p>
    <w:p>
      <w:pPr>
        <w:pStyle w:val="26"/>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.对外出口国际贸易高质量发展认证</w:t>
      </w:r>
      <w:r>
        <w:rPr>
          <w:rFonts w:hint="eastAsia" w:ascii="仿宋_GB2312" w:hAnsi="仿宋_GB2312" w:eastAsia="仿宋_GB2312" w:cs="仿宋_GB2312"/>
          <w:sz w:val="32"/>
          <w:szCs w:val="32"/>
        </w:rPr>
        <w:t>。</w:t>
      </w:r>
    </w:p>
    <w:p>
      <w:pPr>
        <w:pStyle w:val="26"/>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用足用好上级的优惠政策，助推企业做大做强</w:t>
      </w:r>
      <w:r>
        <w:rPr>
          <w:rFonts w:hint="eastAsia" w:ascii="仿宋_GB2312" w:hAnsi="仿宋_GB2312" w:eastAsia="仿宋_GB2312" w:cs="仿宋_GB2312"/>
          <w:sz w:val="32"/>
          <w:szCs w:val="32"/>
        </w:rPr>
        <w:t>。</w:t>
      </w:r>
    </w:p>
    <w:p>
      <w:pPr>
        <w:pStyle w:val="26"/>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龙头企业和示范社</w:t>
      </w:r>
      <w:r>
        <w:rPr>
          <w:rFonts w:hint="eastAsia" w:ascii="仿宋_GB2312" w:hAnsi="仿宋_GB2312" w:eastAsia="仿宋_GB2312" w:cs="仿宋_GB2312"/>
          <w:sz w:val="32"/>
          <w:szCs w:val="32"/>
          <w:lang w:val="en-US" w:eastAsia="zh-CN"/>
        </w:rPr>
        <w:t>申报和监测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开展业务培训，</w:t>
      </w:r>
      <w:r>
        <w:rPr>
          <w:rFonts w:hint="eastAsia" w:ascii="仿宋_GB2312" w:hAnsi="仿宋_GB2312" w:eastAsia="仿宋_GB2312" w:cs="仿宋_GB2312"/>
          <w:sz w:val="32"/>
          <w:szCs w:val="32"/>
          <w:lang w:eastAsia="zh-CN"/>
        </w:rPr>
        <w:t>拓宽销售渠道，增加企业收入</w:t>
      </w:r>
      <w:r>
        <w:rPr>
          <w:rFonts w:hint="eastAsia" w:ascii="仿宋_GB2312" w:hAnsi="仿宋_GB2312" w:eastAsia="仿宋_GB2312" w:cs="仿宋_GB2312"/>
          <w:sz w:val="32"/>
          <w:szCs w:val="32"/>
        </w:rPr>
        <w:t>。</w:t>
      </w:r>
    </w:p>
    <w:p>
      <w:pPr>
        <w:pStyle w:val="26"/>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积极为企业提供科技致富信息</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10" w:after="10" w:line="600" w:lineRule="exact"/>
        <w:ind w:firstLine="640"/>
        <w:jc w:val="left"/>
        <w:textAlignment w:val="auto"/>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keepNext w:val="0"/>
        <w:keepLines w:val="0"/>
        <w:pageBreakBefore w:val="0"/>
        <w:kinsoku/>
        <w:wordWrap/>
        <w:overflowPunct/>
        <w:topLinePunct w:val="0"/>
        <w:autoSpaceDE/>
        <w:autoSpaceDN/>
        <w:bidi w:val="0"/>
        <w:adjustRightInd/>
        <w:snapToGrid/>
        <w:spacing w:before="10" w:after="10" w:line="600" w:lineRule="exact"/>
        <w:ind w:firstLine="960" w:firstLineChars="300"/>
        <w:jc w:val="left"/>
        <w:textAlignment w:val="auto"/>
        <w:outlineLvl w:val="2"/>
        <w:rPr>
          <w:rFonts w:hint="eastAsia" w:ascii="仿宋_GB2312" w:hAnsi="仿宋_GB2312" w:eastAsia="仿宋_GB2312" w:cs="仿宋_GB2312"/>
          <w:color w:val="000000"/>
          <w:sz w:val="32"/>
          <w:szCs w:val="32"/>
          <w:lang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32"/>
          <w:szCs w:val="32"/>
          <w:lang w:eastAsia="zh-CN"/>
        </w:rPr>
        <w:t>注：我</w:t>
      </w:r>
      <w:r>
        <w:rPr>
          <w:rFonts w:hint="eastAsia" w:ascii="仿宋_GB2312" w:hAnsi="仿宋_GB2312" w:eastAsia="仿宋_GB2312" w:cs="仿宋_GB2312"/>
          <w:color w:val="000000"/>
          <w:sz w:val="32"/>
          <w:szCs w:val="32"/>
        </w:rPr>
        <w:t>部门主管专项资金预算安排情况及绩效目标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1、2024年农民合作社防范非法集资宣传经费绩效目标表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13042424P001PDR103296</w:t>
            </w:r>
          </w:p>
        </w:tc>
        <w:tc>
          <w:tcPr>
            <w:tcW w:w="2835" w:type="dxa"/>
            <w:vAlign w:val="center"/>
          </w:tcPr>
          <w:p>
            <w:pPr>
              <w:pStyle w:val="11"/>
            </w:pPr>
            <w:r>
              <w:t>项目名称</w:t>
            </w:r>
          </w:p>
        </w:tc>
        <w:tc>
          <w:tcPr>
            <w:tcW w:w="6094" w:type="dxa"/>
            <w:gridSpan w:val="3"/>
            <w:vAlign w:val="center"/>
          </w:tcPr>
          <w:p>
            <w:pPr>
              <w:pStyle w:val="13"/>
            </w:pPr>
            <w:r>
              <w:t>2024年农民合作社防范非法集资宣传经费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用于防范非法集资宣传费用。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1.目标内容1宣传防范非法集资，使农民增强普法和防非宣传力度，增强人民群众·对非集资的防范意识和能力，远离非法集资。</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宣传的次数</w:t>
            </w:r>
          </w:p>
        </w:tc>
        <w:tc>
          <w:tcPr>
            <w:tcW w:w="5386" w:type="dxa"/>
            <w:vAlign w:val="center"/>
          </w:tcPr>
          <w:p>
            <w:pPr>
              <w:pStyle w:val="13"/>
            </w:pPr>
            <w:r>
              <w:t>宣传的次数</w:t>
            </w:r>
          </w:p>
        </w:tc>
        <w:tc>
          <w:tcPr>
            <w:tcW w:w="2268" w:type="dxa"/>
            <w:vAlign w:val="center"/>
          </w:tcPr>
          <w:p>
            <w:pPr>
              <w:pStyle w:val="13"/>
            </w:pPr>
            <w:r>
              <w:t>1次</w:t>
            </w:r>
          </w:p>
        </w:tc>
        <w:tc>
          <w:tcPr>
            <w:tcW w:w="1276" w:type="dxa"/>
            <w:vAlign w:val="center"/>
          </w:tcPr>
          <w:p>
            <w:pPr>
              <w:pStyle w:val="13"/>
            </w:pPr>
            <w:r>
              <w:t>满分100分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做宣传所需要的费用成本</w:t>
            </w:r>
          </w:p>
        </w:tc>
        <w:tc>
          <w:tcPr>
            <w:tcW w:w="5386" w:type="dxa"/>
            <w:vAlign w:val="center"/>
          </w:tcPr>
          <w:p>
            <w:pPr>
              <w:pStyle w:val="13"/>
            </w:pPr>
            <w:r>
              <w:t>做宣传所需要的费用成本</w:t>
            </w:r>
          </w:p>
        </w:tc>
        <w:tc>
          <w:tcPr>
            <w:tcW w:w="2268" w:type="dxa"/>
            <w:vAlign w:val="center"/>
          </w:tcPr>
          <w:p>
            <w:pPr>
              <w:pStyle w:val="13"/>
            </w:pPr>
            <w:r>
              <w:t>≤2万元</w:t>
            </w:r>
          </w:p>
        </w:tc>
        <w:tc>
          <w:tcPr>
            <w:tcW w:w="1276" w:type="dxa"/>
            <w:vAlign w:val="center"/>
          </w:tcPr>
          <w:p>
            <w:pPr>
              <w:pStyle w:val="13"/>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宣传所需要的时间</w:t>
            </w:r>
          </w:p>
        </w:tc>
        <w:tc>
          <w:tcPr>
            <w:tcW w:w="5386" w:type="dxa"/>
            <w:vAlign w:val="center"/>
          </w:tcPr>
          <w:p>
            <w:pPr>
              <w:pStyle w:val="13"/>
            </w:pPr>
            <w:r>
              <w:t>宣传所需要的时间</w:t>
            </w:r>
          </w:p>
        </w:tc>
        <w:tc>
          <w:tcPr>
            <w:tcW w:w="2268" w:type="dxa"/>
            <w:vAlign w:val="center"/>
          </w:tcPr>
          <w:p>
            <w:pPr>
              <w:pStyle w:val="13"/>
            </w:pPr>
            <w:r>
              <w:t>30天</w:t>
            </w:r>
          </w:p>
        </w:tc>
        <w:tc>
          <w:tcPr>
            <w:tcW w:w="1276" w:type="dxa"/>
            <w:vAlign w:val="center"/>
          </w:tcPr>
          <w:p>
            <w:pPr>
              <w:pStyle w:val="13"/>
            </w:pPr>
            <w:r>
              <w:t>根据上级文件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通过宣传受到群众的满意度</w:t>
            </w:r>
          </w:p>
        </w:tc>
        <w:tc>
          <w:tcPr>
            <w:tcW w:w="5386" w:type="dxa"/>
            <w:vAlign w:val="center"/>
          </w:tcPr>
          <w:p>
            <w:pPr>
              <w:pStyle w:val="13"/>
            </w:pPr>
            <w:r>
              <w:t>通过宣传受到群众的满意度</w:t>
            </w:r>
          </w:p>
        </w:tc>
        <w:tc>
          <w:tcPr>
            <w:tcW w:w="2268" w:type="dxa"/>
            <w:vAlign w:val="center"/>
          </w:tcPr>
          <w:p>
            <w:pPr>
              <w:pStyle w:val="13"/>
            </w:pPr>
            <w:r>
              <w:t>≥97百分比</w:t>
            </w:r>
          </w:p>
        </w:tc>
        <w:tc>
          <w:tcPr>
            <w:tcW w:w="1276" w:type="dxa"/>
            <w:vAlign w:val="center"/>
          </w:tcPr>
          <w:p>
            <w:pPr>
              <w:pStyle w:val="13"/>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5386" w:type="dxa"/>
            <w:vAlign w:val="center"/>
          </w:tcPr>
          <w:p>
            <w:pPr>
              <w:pStyle w:val="13"/>
            </w:pPr>
            <w:r>
              <w:t>不涉及</w:t>
            </w:r>
          </w:p>
          <w:p>
            <w:pPr>
              <w:pStyle w:val="13"/>
            </w:pP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通过宣传是群众增强普法意识</w:t>
            </w:r>
          </w:p>
        </w:tc>
        <w:tc>
          <w:tcPr>
            <w:tcW w:w="5386" w:type="dxa"/>
            <w:vAlign w:val="center"/>
          </w:tcPr>
          <w:p>
            <w:pPr>
              <w:pStyle w:val="13"/>
            </w:pPr>
            <w:r>
              <w:t>通过宣传是群众增强普法意识，远离非法集资</w:t>
            </w:r>
          </w:p>
        </w:tc>
        <w:tc>
          <w:tcPr>
            <w:tcW w:w="2268" w:type="dxa"/>
            <w:vAlign w:val="center"/>
          </w:tcPr>
          <w:p>
            <w:pPr>
              <w:pStyle w:val="13"/>
            </w:pPr>
            <w:r>
              <w:t>通过宣传是群众增强普法意识，远离非法集资</w:t>
            </w:r>
          </w:p>
        </w:tc>
        <w:tc>
          <w:tcPr>
            <w:tcW w:w="1276" w:type="dxa"/>
            <w:vAlign w:val="center"/>
          </w:tcPr>
          <w:p>
            <w:pPr>
              <w:pStyle w:val="13"/>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可以提高人们的防范意识和建设犯罪率</w:t>
            </w:r>
          </w:p>
        </w:tc>
        <w:tc>
          <w:tcPr>
            <w:tcW w:w="5386" w:type="dxa"/>
            <w:vAlign w:val="center"/>
          </w:tcPr>
          <w:p>
            <w:pPr>
              <w:pStyle w:val="13"/>
            </w:pPr>
            <w:r>
              <w:t>可以提高人们的防范意识和建设犯罪率</w:t>
            </w:r>
          </w:p>
        </w:tc>
        <w:tc>
          <w:tcPr>
            <w:tcW w:w="2268" w:type="dxa"/>
            <w:vAlign w:val="center"/>
          </w:tcPr>
          <w:p>
            <w:pPr>
              <w:pStyle w:val="13"/>
            </w:pPr>
            <w:r>
              <w:t>可以提高人们的防范意识和建设犯罪率</w:t>
            </w:r>
          </w:p>
        </w:tc>
        <w:tc>
          <w:tcPr>
            <w:tcW w:w="1276" w:type="dxa"/>
            <w:vAlign w:val="center"/>
          </w:tcPr>
          <w:p>
            <w:pPr>
              <w:pStyle w:val="13"/>
            </w:pPr>
            <w:r>
              <w:t>走访调查</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p>
            <w:pPr>
              <w:pStyle w:val="13"/>
            </w:pP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走访调查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2、冀财农【2023】179号提前下达2024年省级农业产业发展绩效目标表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13042424P00J72C10108Y</w:t>
            </w:r>
          </w:p>
        </w:tc>
        <w:tc>
          <w:tcPr>
            <w:tcW w:w="2835" w:type="dxa"/>
            <w:vAlign w:val="center"/>
          </w:tcPr>
          <w:p>
            <w:pPr>
              <w:pStyle w:val="11"/>
            </w:pPr>
            <w:r>
              <w:t>项目名称</w:t>
            </w:r>
          </w:p>
        </w:tc>
        <w:tc>
          <w:tcPr>
            <w:tcW w:w="6094" w:type="dxa"/>
            <w:gridSpan w:val="3"/>
            <w:vAlign w:val="center"/>
          </w:tcPr>
          <w:p>
            <w:pPr>
              <w:pStyle w:val="13"/>
            </w:pPr>
            <w:r>
              <w:t>冀财农【2023】179号提前下达2024年省级农业产业发展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创建1个省级农业国际贸易高质量发展基地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1.创建1个省级农业国际贸易高质量发展基地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购买生产设备</w:t>
            </w:r>
          </w:p>
        </w:tc>
        <w:tc>
          <w:tcPr>
            <w:tcW w:w="5386" w:type="dxa"/>
            <w:vAlign w:val="center"/>
          </w:tcPr>
          <w:p>
            <w:pPr>
              <w:pStyle w:val="13"/>
            </w:pPr>
            <w:r>
              <w:t>购买生产设备</w:t>
            </w:r>
          </w:p>
        </w:tc>
        <w:tc>
          <w:tcPr>
            <w:tcW w:w="2268" w:type="dxa"/>
            <w:vAlign w:val="center"/>
          </w:tcPr>
          <w:p>
            <w:pPr>
              <w:pStyle w:val="13"/>
            </w:pPr>
            <w:r>
              <w:t>5台</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国际认证</w:t>
            </w:r>
          </w:p>
        </w:tc>
        <w:tc>
          <w:tcPr>
            <w:tcW w:w="5386" w:type="dxa"/>
            <w:vAlign w:val="center"/>
          </w:tcPr>
          <w:p>
            <w:pPr>
              <w:pStyle w:val="13"/>
            </w:pPr>
            <w:r>
              <w:t>国际认证</w:t>
            </w:r>
          </w:p>
        </w:tc>
        <w:tc>
          <w:tcPr>
            <w:tcW w:w="2268" w:type="dxa"/>
            <w:vAlign w:val="center"/>
          </w:tcPr>
          <w:p>
            <w:pPr>
              <w:pStyle w:val="13"/>
            </w:pPr>
            <w:r>
              <w:t>2个</w:t>
            </w:r>
          </w:p>
        </w:tc>
        <w:tc>
          <w:tcPr>
            <w:tcW w:w="1276"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≥96百分比</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2个月</w:t>
            </w:r>
          </w:p>
        </w:tc>
        <w:tc>
          <w:tcPr>
            <w:tcW w:w="5386" w:type="dxa"/>
            <w:vAlign w:val="center"/>
          </w:tcPr>
          <w:p>
            <w:pPr>
              <w:pStyle w:val="13"/>
            </w:pPr>
            <w:r>
              <w:t>2个月</w:t>
            </w:r>
          </w:p>
        </w:tc>
        <w:tc>
          <w:tcPr>
            <w:tcW w:w="2268" w:type="dxa"/>
            <w:vAlign w:val="center"/>
          </w:tcPr>
          <w:p>
            <w:pPr>
              <w:pStyle w:val="13"/>
            </w:pPr>
            <w:r>
              <w:t>≤60天</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购买设备资金</w:t>
            </w:r>
          </w:p>
        </w:tc>
        <w:tc>
          <w:tcPr>
            <w:tcW w:w="5386" w:type="dxa"/>
            <w:vAlign w:val="center"/>
          </w:tcPr>
          <w:p>
            <w:pPr>
              <w:pStyle w:val="13"/>
            </w:pPr>
            <w:r>
              <w:t>购买设备资金</w:t>
            </w:r>
          </w:p>
        </w:tc>
        <w:tc>
          <w:tcPr>
            <w:tcW w:w="2268" w:type="dxa"/>
            <w:vAlign w:val="center"/>
          </w:tcPr>
          <w:p>
            <w:pPr>
              <w:pStyle w:val="13"/>
            </w:pPr>
            <w:r>
              <w:t>≥35万元</w:t>
            </w:r>
          </w:p>
        </w:tc>
        <w:tc>
          <w:tcPr>
            <w:tcW w:w="1276" w:type="dxa"/>
            <w:vAlign w:val="center"/>
          </w:tcPr>
          <w:p>
            <w:pPr>
              <w:pStyle w:val="13"/>
            </w:pPr>
            <w:r>
              <w:t>购买发票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认证资金</w:t>
            </w:r>
          </w:p>
        </w:tc>
        <w:tc>
          <w:tcPr>
            <w:tcW w:w="5386" w:type="dxa"/>
            <w:vAlign w:val="center"/>
          </w:tcPr>
          <w:p>
            <w:pPr>
              <w:pStyle w:val="13"/>
            </w:pPr>
            <w:r>
              <w:t>认证资金</w:t>
            </w:r>
          </w:p>
        </w:tc>
        <w:tc>
          <w:tcPr>
            <w:tcW w:w="2268" w:type="dxa"/>
            <w:vAlign w:val="center"/>
          </w:tcPr>
          <w:p>
            <w:pPr>
              <w:pStyle w:val="13"/>
            </w:pPr>
            <w:r>
              <w:t>≥5万元</w:t>
            </w:r>
          </w:p>
        </w:tc>
        <w:tc>
          <w:tcPr>
            <w:tcW w:w="1276" w:type="dxa"/>
            <w:vAlign w:val="center"/>
          </w:tcPr>
          <w:p>
            <w:pPr>
              <w:pStyle w:val="13"/>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增加产值</w:t>
            </w:r>
          </w:p>
        </w:tc>
        <w:tc>
          <w:tcPr>
            <w:tcW w:w="5386" w:type="dxa"/>
            <w:vAlign w:val="center"/>
          </w:tcPr>
          <w:p>
            <w:pPr>
              <w:pStyle w:val="13"/>
            </w:pPr>
            <w:r>
              <w:t>增加产值</w:t>
            </w:r>
          </w:p>
        </w:tc>
        <w:tc>
          <w:tcPr>
            <w:tcW w:w="2268" w:type="dxa"/>
            <w:vAlign w:val="center"/>
          </w:tcPr>
          <w:p>
            <w:pPr>
              <w:pStyle w:val="13"/>
            </w:pPr>
            <w:r>
              <w:t>≥200万元</w:t>
            </w:r>
          </w:p>
        </w:tc>
        <w:tc>
          <w:tcPr>
            <w:tcW w:w="1276" w:type="dxa"/>
            <w:vAlign w:val="center"/>
          </w:tcPr>
          <w:p>
            <w:pPr>
              <w:pStyle w:val="13"/>
            </w:pPr>
            <w:r>
              <w:t>销售收入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带动农户</w:t>
            </w:r>
          </w:p>
        </w:tc>
        <w:tc>
          <w:tcPr>
            <w:tcW w:w="5386" w:type="dxa"/>
            <w:vAlign w:val="center"/>
          </w:tcPr>
          <w:p>
            <w:pPr>
              <w:pStyle w:val="13"/>
            </w:pPr>
            <w:r>
              <w:t>带动农户</w:t>
            </w:r>
          </w:p>
        </w:tc>
        <w:tc>
          <w:tcPr>
            <w:tcW w:w="2268" w:type="dxa"/>
            <w:vAlign w:val="center"/>
          </w:tcPr>
          <w:p>
            <w:pPr>
              <w:pStyle w:val="13"/>
            </w:pPr>
            <w:r>
              <w:t>≥100户</w:t>
            </w:r>
          </w:p>
        </w:tc>
        <w:tc>
          <w:tcPr>
            <w:tcW w:w="1276" w:type="dxa"/>
            <w:vAlign w:val="center"/>
          </w:tcPr>
          <w:p>
            <w:pPr>
              <w:pStyle w:val="13"/>
            </w:pPr>
            <w:r>
              <w:t>职工、订单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5386" w:type="dxa"/>
            <w:vAlign w:val="center"/>
          </w:tcPr>
          <w:p>
            <w:pPr>
              <w:pStyle w:val="13"/>
            </w:pPr>
            <w:r>
              <w:t>不涉及</w:t>
            </w:r>
          </w:p>
        </w:tc>
        <w:tc>
          <w:tcPr>
            <w:tcW w:w="2268" w:type="dxa"/>
            <w:vAlign w:val="center"/>
          </w:tcPr>
          <w:p>
            <w:pPr>
              <w:pStyle w:val="13"/>
            </w:pPr>
            <w:r>
              <w:t>不涉及</w:t>
            </w:r>
          </w:p>
        </w:tc>
        <w:tc>
          <w:tcPr>
            <w:tcW w:w="1276"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扩大企业生产规模</w:t>
            </w:r>
          </w:p>
        </w:tc>
        <w:tc>
          <w:tcPr>
            <w:tcW w:w="5386" w:type="dxa"/>
            <w:vAlign w:val="center"/>
          </w:tcPr>
          <w:p>
            <w:pPr>
              <w:pStyle w:val="13"/>
            </w:pPr>
            <w:r>
              <w:t>扩大企业生产规模</w:t>
            </w:r>
          </w:p>
        </w:tc>
        <w:tc>
          <w:tcPr>
            <w:tcW w:w="2268" w:type="dxa"/>
            <w:vAlign w:val="center"/>
          </w:tcPr>
          <w:p>
            <w:pPr>
              <w:pStyle w:val="13"/>
            </w:pPr>
            <w:r>
              <w:t>企业出口创汇增加</w:t>
            </w:r>
          </w:p>
        </w:tc>
        <w:tc>
          <w:tcPr>
            <w:tcW w:w="1276" w:type="dxa"/>
            <w:vAlign w:val="center"/>
          </w:tcPr>
          <w:p>
            <w:pPr>
              <w:pStyle w:val="13"/>
            </w:pPr>
            <w:r>
              <w:t>出口额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企业的满意度</w:t>
            </w:r>
          </w:p>
        </w:tc>
        <w:tc>
          <w:tcPr>
            <w:tcW w:w="5386" w:type="dxa"/>
            <w:vAlign w:val="center"/>
          </w:tcPr>
          <w:p>
            <w:pPr>
              <w:pStyle w:val="13"/>
            </w:pPr>
            <w:r>
              <w:t>企业的满意度</w:t>
            </w:r>
          </w:p>
        </w:tc>
        <w:tc>
          <w:tcPr>
            <w:tcW w:w="2268" w:type="dxa"/>
            <w:vAlign w:val="center"/>
          </w:tcPr>
          <w:p>
            <w:pPr>
              <w:pStyle w:val="13"/>
            </w:pPr>
            <w:r>
              <w:t>≥98百分比</w:t>
            </w:r>
          </w:p>
        </w:tc>
        <w:tc>
          <w:tcPr>
            <w:tcW w:w="1276" w:type="dxa"/>
            <w:vAlign w:val="center"/>
          </w:tcPr>
          <w:p>
            <w:pPr>
              <w:pStyle w:val="13"/>
            </w:pPr>
            <w:r>
              <w:t>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201成安县农民合作组织服务中心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ind w:firstLine="560"/>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成安县农民合作组织服务中心（含所属单位）上年末固定资产金额为</w:t>
      </w:r>
      <w:r>
        <w:rPr>
          <w:rFonts w:hint="eastAsia" w:ascii="仿宋_GB2312" w:hAnsi="仿宋_GB2312" w:eastAsia="仿宋_GB2312" w:cs="仿宋_GB2312"/>
          <w:color w:val="000000"/>
          <w:sz w:val="32"/>
          <w:szCs w:val="32"/>
          <w:lang w:val="en-US" w:eastAsia="zh-CN"/>
        </w:rPr>
        <w:t>4.88</w:t>
      </w:r>
      <w:r>
        <w:rPr>
          <w:rFonts w:hint="eastAsia" w:ascii="仿宋_GB2312" w:hAnsi="仿宋_GB2312" w:eastAsia="仿宋_GB2312" w:cs="仿宋_GB2312"/>
          <w:color w:val="000000"/>
          <w:sz w:val="32"/>
          <w:szCs w:val="32"/>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201成安县农民合作组织服务中心</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eastAsiaTheme="minorEastAsia"/>
                <w:lang w:eastAsia="zh-CN"/>
              </w:rPr>
              <w:t>资产总额</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rPr>
                <w:rFonts w:hint="eastAsia"/>
                <w:lang w:eastAsia="zh-CN"/>
              </w:rPr>
              <w:t>-</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r>
              <w:rPr>
                <w:rFonts w:hint="eastAsia" w:eastAsiaTheme="minorEastAsia"/>
                <w:lang w:eastAsia="zh-CN"/>
              </w:rPr>
              <w:t>一、固定资产</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Times New Roman" w:hAnsi="Times New Roman" w:eastAsia="Times New Roman"/>
                <w:sz w:val="24"/>
                <w:szCs w:val="24"/>
                <w:lang w:val="en-US" w:eastAsia="uk-UA" w:bidi="ar-SA"/>
              </w:rPr>
            </w:pPr>
            <w:r>
              <w:rPr>
                <w:rFonts w:hint="eastAsia" w:ascii="仿宋" w:hAnsi="仿宋" w:eastAsia="仿宋" w:cs="仿宋"/>
                <w:sz w:val="28"/>
                <w:szCs w:val="28"/>
              </w:rPr>
              <w:t>1、房屋（平方米）</w:t>
            </w:r>
          </w:p>
        </w:tc>
        <w:tc>
          <w:tcPr>
            <w:tcW w:w="4933" w:type="dxa"/>
            <w:vAlign w:val="center"/>
          </w:tcPr>
          <w:p>
            <w:pPr>
              <w:jc w:val="center"/>
              <w:rPr>
                <w:rFonts w:ascii="Times New Roman" w:hAnsi="Times New Roman" w:eastAsia="Times New Roman"/>
                <w:sz w:val="24"/>
                <w:szCs w:val="24"/>
                <w:lang w:val="en-US" w:eastAsia="uk-UA" w:bidi="ar-SA"/>
              </w:rPr>
            </w:pPr>
            <w:r>
              <w:rPr>
                <w:rFonts w:hint="eastAsia" w:ascii="仿宋" w:hAnsi="仿宋" w:eastAsia="仿宋" w:cs="仿宋"/>
                <w:sz w:val="28"/>
                <w:szCs w:val="28"/>
              </w:rPr>
              <w:t>50</w:t>
            </w: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Times New Roman" w:hAnsi="Times New Roman" w:eastAsia="Times New Roman"/>
                <w:sz w:val="24"/>
                <w:szCs w:val="24"/>
                <w:lang w:val="en-US" w:eastAsia="uk-UA" w:bidi="ar-SA"/>
              </w:rPr>
            </w:pPr>
            <w:r>
              <w:rPr>
                <w:rFonts w:hint="eastAsia" w:ascii="仿宋" w:hAnsi="仿宋" w:eastAsia="仿宋" w:cs="仿宋"/>
                <w:sz w:val="28"/>
                <w:szCs w:val="28"/>
              </w:rPr>
              <w:t>其中：办公用房（平方米）</w:t>
            </w:r>
          </w:p>
        </w:tc>
        <w:tc>
          <w:tcPr>
            <w:tcW w:w="4933" w:type="dxa"/>
            <w:vAlign w:val="center"/>
          </w:tcPr>
          <w:p>
            <w:pPr>
              <w:jc w:val="center"/>
              <w:rPr>
                <w:rFonts w:ascii="Times New Roman" w:hAnsi="Times New Roman" w:eastAsia="Times New Roman"/>
                <w:sz w:val="24"/>
                <w:szCs w:val="24"/>
                <w:lang w:val="en-US" w:eastAsia="uk-UA" w:bidi="ar-SA"/>
              </w:rPr>
            </w:pPr>
            <w:r>
              <w:rPr>
                <w:rFonts w:hint="eastAsia" w:ascii="仿宋" w:hAnsi="仿宋" w:eastAsia="仿宋" w:cs="仿宋"/>
                <w:sz w:val="28"/>
                <w:szCs w:val="28"/>
              </w:rPr>
              <w:t>40</w:t>
            </w: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r>
              <w:rPr>
                <w:rFonts w:hint="eastAsia" w:ascii="仿宋" w:hAnsi="仿宋" w:eastAsia="仿宋" w:cs="仿宋"/>
                <w:sz w:val="28"/>
                <w:szCs w:val="28"/>
              </w:rPr>
              <w:t>我单位在政府集中办公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Times New Roman" w:hAnsi="Times New Roman" w:eastAsia="Times New Roman"/>
                <w:sz w:val="24"/>
                <w:szCs w:val="24"/>
                <w:lang w:val="en-US" w:eastAsia="uk-UA" w:bidi="ar-SA"/>
              </w:rPr>
            </w:pPr>
            <w:r>
              <w:rPr>
                <w:rFonts w:hint="eastAsia" w:ascii="仿宋" w:hAnsi="仿宋" w:eastAsia="仿宋" w:cs="仿宋"/>
                <w:sz w:val="28"/>
                <w:szCs w:val="28"/>
              </w:rPr>
              <w:t>2、车辆（台、辆）</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Times New Roman" w:hAnsi="Times New Roman" w:eastAsia="Times New Roman"/>
                <w:sz w:val="24"/>
                <w:szCs w:val="24"/>
                <w:lang w:val="en-US" w:eastAsia="uk-UA" w:bidi="ar-SA"/>
              </w:rPr>
            </w:pPr>
            <w:r>
              <w:rPr>
                <w:rFonts w:hint="eastAsia" w:ascii="仿宋" w:hAnsi="仿宋" w:eastAsia="仿宋" w:cs="仿宋"/>
                <w:sz w:val="28"/>
                <w:szCs w:val="28"/>
              </w:rPr>
              <w:t>3、单价在50万元以上的设备</w:t>
            </w: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Times New Roman" w:hAnsi="Times New Roman" w:eastAsia="Times New Roman"/>
                <w:sz w:val="24"/>
                <w:szCs w:val="24"/>
                <w:lang w:val="en-US" w:eastAsia="uk-UA" w:bidi="ar-SA"/>
              </w:rPr>
            </w:pPr>
            <w:r>
              <w:rPr>
                <w:rFonts w:hint="eastAsia" w:ascii="仿宋" w:hAnsi="仿宋" w:eastAsia="仿宋" w:cs="仿宋"/>
                <w:sz w:val="28"/>
                <w:szCs w:val="28"/>
              </w:rPr>
              <w:t>4、其他固定资产</w:t>
            </w:r>
          </w:p>
        </w:tc>
        <w:tc>
          <w:tcPr>
            <w:tcW w:w="4933" w:type="dxa"/>
            <w:vAlign w:val="center"/>
          </w:tcPr>
          <w:p>
            <w:pPr>
              <w:jc w:val="center"/>
              <w:rPr>
                <w:rFonts w:hint="default" w:ascii="Times New Roman" w:hAnsi="Times New Roman" w:eastAsia="宋体"/>
                <w:sz w:val="24"/>
                <w:szCs w:val="24"/>
                <w:lang w:val="en-US" w:eastAsia="zh-CN" w:bidi="ar-SA"/>
              </w:rPr>
            </w:pPr>
            <w:r>
              <w:rPr>
                <w:rFonts w:hint="eastAsia" w:eastAsia="宋体"/>
                <w:lang w:val="en-US" w:eastAsia="zh-CN"/>
              </w:rPr>
              <w:t>23</w:t>
            </w:r>
          </w:p>
        </w:tc>
        <w:tc>
          <w:tcPr>
            <w:tcW w:w="4933" w:type="dxa"/>
            <w:vAlign w:val="center"/>
          </w:tcPr>
          <w:p>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4.88</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1、</w:t>
      </w:r>
      <w:r>
        <w:rPr>
          <w:rFonts w:ascii="Times New Roman" w:hAnsi="Times New Roman" w:eastAsia="方正仿宋_GBK" w:cs="Times New Roman"/>
          <w:b/>
          <w:color w:val="000000"/>
          <w:sz w:val="32"/>
          <w:szCs w:val="32"/>
        </w:rPr>
        <w:t>财政拨款收入：</w:t>
      </w:r>
      <w:r>
        <w:rPr>
          <w:rFonts w:ascii="Times New Roman" w:hAnsi="Times New Roman" w:eastAsia="方正仿宋_GBK"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2、</w:t>
      </w:r>
      <w:r>
        <w:rPr>
          <w:rFonts w:ascii="Times New Roman" w:hAnsi="Times New Roman" w:eastAsia="方正仿宋_GBK" w:cs="Times New Roman"/>
          <w:b/>
          <w:color w:val="000000"/>
          <w:sz w:val="32"/>
          <w:szCs w:val="32"/>
        </w:rPr>
        <w:t>财政专户管理资金收入：</w:t>
      </w:r>
      <w:r>
        <w:rPr>
          <w:rFonts w:ascii="Times New Roman" w:hAnsi="Times New Roman" w:eastAsia="方正仿宋_GBK" w:cs="Times New Roman"/>
          <w:b w:val="0"/>
          <w:color w:val="000000"/>
          <w:sz w:val="32"/>
          <w:szCs w:val="32"/>
        </w:rPr>
        <w:t>缴入财政专户、实行专项管理的教育收费收入。</w:t>
      </w:r>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3、</w:t>
      </w:r>
      <w:r>
        <w:rPr>
          <w:rFonts w:ascii="Times New Roman" w:hAnsi="Times New Roman" w:eastAsia="方正仿宋_GBK" w:cs="Times New Roman"/>
          <w:b/>
          <w:color w:val="000000"/>
          <w:sz w:val="32"/>
          <w:szCs w:val="32"/>
        </w:rPr>
        <w:t>单位资金收入：</w:t>
      </w:r>
      <w:r>
        <w:rPr>
          <w:rFonts w:ascii="Times New Roman" w:hAnsi="Times New Roman" w:eastAsia="方正仿宋_GBK"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4、</w:t>
      </w:r>
      <w:r>
        <w:rPr>
          <w:rFonts w:ascii="Times New Roman" w:hAnsi="Times New Roman" w:eastAsia="方正仿宋_GBK" w:cs="Times New Roman"/>
          <w:b/>
          <w:color w:val="000000"/>
          <w:sz w:val="32"/>
          <w:szCs w:val="32"/>
        </w:rPr>
        <w:t>事业收入：</w:t>
      </w:r>
      <w:r>
        <w:rPr>
          <w:rFonts w:ascii="Times New Roman" w:hAnsi="Times New Roman" w:eastAsia="方正仿宋_GBK" w:cs="Times New Roman"/>
          <w:b w:val="0"/>
          <w:color w:val="000000"/>
          <w:sz w:val="32"/>
          <w:szCs w:val="32"/>
        </w:rPr>
        <w:t>指事业单位开展专业业务活动及辅助活动所取得的收入。</w:t>
      </w:r>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5、</w:t>
      </w:r>
      <w:r>
        <w:rPr>
          <w:rFonts w:ascii="Times New Roman" w:hAnsi="Times New Roman" w:eastAsia="方正仿宋_GBK" w:cs="Times New Roman"/>
          <w:b/>
          <w:color w:val="000000"/>
          <w:sz w:val="32"/>
          <w:szCs w:val="32"/>
        </w:rPr>
        <w:t>事业单位经营收入：</w:t>
      </w:r>
      <w:r>
        <w:rPr>
          <w:rFonts w:ascii="Times New Roman" w:hAnsi="Times New Roman" w:eastAsia="方正仿宋_GBK"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6、</w:t>
      </w:r>
      <w:r>
        <w:rPr>
          <w:rFonts w:ascii="Times New Roman" w:hAnsi="Times New Roman" w:eastAsia="方正仿宋_GBK" w:cs="Times New Roman"/>
          <w:b/>
          <w:color w:val="000000"/>
          <w:sz w:val="32"/>
          <w:szCs w:val="32"/>
        </w:rPr>
        <w:t>上年结转：</w:t>
      </w:r>
      <w:r>
        <w:rPr>
          <w:rFonts w:ascii="Times New Roman" w:hAnsi="Times New Roman" w:eastAsia="方正仿宋_GBK" w:cs="Times New Roman"/>
          <w:b w:val="0"/>
          <w:color w:val="000000"/>
          <w:sz w:val="32"/>
          <w:szCs w:val="32"/>
        </w:rPr>
        <w:t>指以前年度安排、结转到本年仍按原规定用途继续使用的资金。</w:t>
      </w:r>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7、</w:t>
      </w:r>
      <w:r>
        <w:rPr>
          <w:rFonts w:ascii="Times New Roman" w:hAnsi="Times New Roman" w:eastAsia="方正仿宋_GBK" w:cs="Times New Roman"/>
          <w:b/>
          <w:color w:val="000000"/>
          <w:sz w:val="32"/>
          <w:szCs w:val="32"/>
        </w:rPr>
        <w:t>部门预算支出：</w:t>
      </w:r>
      <w:r>
        <w:rPr>
          <w:rFonts w:ascii="Times New Roman" w:hAnsi="Times New Roman" w:eastAsia="方正仿宋_GBK"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8、</w:t>
      </w:r>
      <w:r>
        <w:rPr>
          <w:rFonts w:ascii="Times New Roman" w:hAnsi="Times New Roman" w:eastAsia="方正仿宋_GBK" w:cs="Times New Roman"/>
          <w:b/>
          <w:color w:val="000000"/>
          <w:sz w:val="32"/>
          <w:szCs w:val="32"/>
        </w:rPr>
        <w:t>事业单位经营支出：</w:t>
      </w:r>
      <w:r>
        <w:rPr>
          <w:rFonts w:ascii="Times New Roman" w:hAnsi="Times New Roman" w:eastAsia="方正仿宋_GBK"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9、</w:t>
      </w:r>
      <w:r>
        <w:rPr>
          <w:rFonts w:ascii="Times New Roman" w:hAnsi="Times New Roman" w:eastAsia="方正仿宋_GBK" w:cs="Times New Roman"/>
          <w:b/>
          <w:color w:val="000000"/>
          <w:sz w:val="32"/>
          <w:szCs w:val="32"/>
        </w:rPr>
        <w:t>“三公”经费：</w:t>
      </w:r>
      <w:r>
        <w:rPr>
          <w:rFonts w:ascii="Times New Roman" w:hAnsi="Times New Roman" w:eastAsia="方正仿宋_GBK"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10、</w:t>
      </w:r>
      <w:r>
        <w:rPr>
          <w:rFonts w:ascii="Times New Roman" w:hAnsi="Times New Roman" w:eastAsia="方正仿宋_GBK" w:cs="Times New Roman"/>
          <w:b/>
          <w:color w:val="000000"/>
          <w:sz w:val="32"/>
          <w:szCs w:val="32"/>
        </w:rPr>
        <w:t>机关运行经费：</w:t>
      </w:r>
      <w:r>
        <w:rPr>
          <w:rFonts w:ascii="Times New Roman" w:hAnsi="Times New Roman" w:eastAsia="方正仿宋_GBK"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rPr>
          <w:sz w:val="32"/>
          <w:szCs w:val="32"/>
        </w:rPr>
      </w:pPr>
      <w:bookmarkStart w:id="19" w:name="_Toc_3_3_0000000020"/>
      <w:r>
        <w:rPr>
          <w:rFonts w:ascii="黑体" w:hAnsi="黑体" w:eastAsia="黑体" w:cs="黑体"/>
          <w:color w:val="000000"/>
          <w:sz w:val="32"/>
          <w:szCs w:val="32"/>
        </w:rPr>
        <w:t>十一、其他需要说明的事项</w:t>
      </w:r>
      <w:bookmarkEnd w:id="19"/>
    </w:p>
    <w:p>
      <w:pPr>
        <w:spacing w:before="0" w:after="0" w:line="500" w:lineRule="exact"/>
        <w:ind w:firstLine="560"/>
        <w:jc w:val="left"/>
        <w:outlineLvl w:val="9"/>
        <w:rPr>
          <w:sz w:val="32"/>
          <w:szCs w:val="32"/>
        </w:rPr>
      </w:pPr>
      <w:r>
        <w:rPr>
          <w:rFonts w:ascii="Times New Roman" w:hAnsi="Times New Roman" w:eastAsia="方正仿宋_GBK" w:cs="Times New Roman"/>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CC268"/>
    <w:multiLevelType w:val="singleLevel"/>
    <w:tmpl w:val="B53CC268"/>
    <w:lvl w:ilvl="0" w:tentative="0">
      <w:start w:val="3"/>
      <w:numFmt w:val="chineseCounting"/>
      <w:suff w:val="nothing"/>
      <w:lvlText w:val="%1、"/>
      <w:lvlJc w:val="left"/>
      <w:rPr>
        <w:rFonts w:hint="eastAsia"/>
      </w:rPr>
    </w:lvl>
  </w:abstractNum>
  <w:abstractNum w:abstractNumId="1">
    <w:nsid w:val="06C74E0C"/>
    <w:multiLevelType w:val="singleLevel"/>
    <w:tmpl w:val="06C74E0C"/>
    <w:lvl w:ilvl="0" w:tentative="0">
      <w:start w:val="1"/>
      <w:numFmt w:val="decimal"/>
      <w:lvlText w:val="%1."/>
      <w:lvlJc w:val="left"/>
      <w:pPr>
        <w:tabs>
          <w:tab w:val="left" w:pos="420"/>
        </w:tabs>
        <w:ind w:left="114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gzMjU3YzJkZjExOTIxODZlZjM5YWNiM2YxODQ5MjcifQ=="/>
  </w:docVars>
  <w:rsids>
    <w:rsidRoot w:val="00000000"/>
    <w:rsid w:val="0B83161F"/>
    <w:rsid w:val="1CBE3199"/>
    <w:rsid w:val="1CCA0FFC"/>
    <w:rsid w:val="284024C0"/>
    <w:rsid w:val="2D8F309F"/>
    <w:rsid w:val="2F532A17"/>
    <w:rsid w:val="2FFD7CBA"/>
    <w:rsid w:val="31E87DB5"/>
    <w:rsid w:val="33C4688D"/>
    <w:rsid w:val="4FE70DC0"/>
    <w:rsid w:val="54E35FFA"/>
    <w:rsid w:val="611F660B"/>
    <w:rsid w:val="656A0572"/>
    <w:rsid w:val="659B022A"/>
    <w:rsid w:val="75714D41"/>
    <w:rsid w:val="78CD00DC"/>
    <w:rsid w:val="7EA523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Normal]"/>
    <w:qFormat/>
    <w:uiPriority w:val="6"/>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2024-02-20T18:20:47Z</dcterms:created>
  <dcterms:modified xsi:type="dcterms:W3CDTF">2024-02-20T10:20:47Z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2024-02-20T18:20:47Z</dcterms:created>
  <dcterms:modified xsi:type="dcterms:W3CDTF">2024-02-20T10:20:47Z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2024-02-20T18:20:47Z</dcterms:created>
  <dcterms:modified xsi:type="dcterms:W3CDTF">2024-02-20T10:20:47Z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2024-02-20T18:20:46Z</dcterms:created>
  <dcterms:modified xsi:type="dcterms:W3CDTF">2024-02-20T10:20:46Z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2024-02-20T18:20:48Z</dcterms:created>
  <dcterms:modified xsi:type="dcterms:W3CDTF">2024-02-20T10:20:48Z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2024-02-20T18:20:47Z</dcterms:created>
  <dcterms:modified xsi:type="dcterms:W3CDTF">2024-02-20T10:20:47Z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03372dd-9c31-4cd7-adca-590d3086b8c9}">
  <ds:schemaRefs/>
</ds:datastoreItem>
</file>

<file path=customXml/itemProps10.xml><?xml version="1.0" encoding="utf-8"?>
<ds:datastoreItem xmlns:ds="http://schemas.openxmlformats.org/officeDocument/2006/customXml" ds:itemID="{809f42d7-80a7-4b8e-bdf7-f98fc9a70fae}">
  <ds:schemaRefs/>
</ds:datastoreItem>
</file>

<file path=customXml/itemProps11.xml><?xml version="1.0" encoding="utf-8"?>
<ds:datastoreItem xmlns:ds="http://schemas.openxmlformats.org/officeDocument/2006/customXml" ds:itemID="{2f9f541f-799a-498b-9451-e45c12bb6525}">
  <ds:schemaRefs/>
</ds:datastoreItem>
</file>

<file path=customXml/itemProps12.xml><?xml version="1.0" encoding="utf-8"?>
<ds:datastoreItem xmlns:ds="http://schemas.openxmlformats.org/officeDocument/2006/customXml" ds:itemID="{42c76b7d-7811-470e-99cd-b3da225eb208}">
  <ds:schemaRefs/>
</ds:datastoreItem>
</file>

<file path=customXml/itemProps2.xml><?xml version="1.0" encoding="utf-8"?>
<ds:datastoreItem xmlns:ds="http://schemas.openxmlformats.org/officeDocument/2006/customXml" ds:itemID="{9b3b2598-4611-47e6-915f-2fe2e86cd629}">
  <ds:schemaRefs/>
</ds:datastoreItem>
</file>

<file path=customXml/itemProps3.xml><?xml version="1.0" encoding="utf-8"?>
<ds:datastoreItem xmlns:ds="http://schemas.openxmlformats.org/officeDocument/2006/customXml" ds:itemID="{c34175a7-6fb1-4557-ba2b-51bb6dfee465}">
  <ds:schemaRefs/>
</ds:datastoreItem>
</file>

<file path=customXml/itemProps4.xml><?xml version="1.0" encoding="utf-8"?>
<ds:datastoreItem xmlns:ds="http://schemas.openxmlformats.org/officeDocument/2006/customXml" ds:itemID="{c4141be1-7594-4fbd-9a4d-e9338c3327d1}">
  <ds:schemaRefs/>
</ds:datastoreItem>
</file>

<file path=customXml/itemProps5.xml><?xml version="1.0" encoding="utf-8"?>
<ds:datastoreItem xmlns:ds="http://schemas.openxmlformats.org/officeDocument/2006/customXml" ds:itemID="{f4792bc7-18f4-451d-90e7-a06db0fdd06b}">
  <ds:schemaRefs/>
</ds:datastoreItem>
</file>

<file path=customXml/itemProps6.xml><?xml version="1.0" encoding="utf-8"?>
<ds:datastoreItem xmlns:ds="http://schemas.openxmlformats.org/officeDocument/2006/customXml" ds:itemID="{a3171d38-92f9-4a08-847a-5994e57b845e}">
  <ds:schemaRefs/>
</ds:datastoreItem>
</file>

<file path=customXml/itemProps7.xml><?xml version="1.0" encoding="utf-8"?>
<ds:datastoreItem xmlns:ds="http://schemas.openxmlformats.org/officeDocument/2006/customXml" ds:itemID="{d3932180-7f1d-4b0a-baf0-7ee23897bfa5}">
  <ds:schemaRefs/>
</ds:datastoreItem>
</file>

<file path=customXml/itemProps8.xml><?xml version="1.0" encoding="utf-8"?>
<ds:datastoreItem xmlns:ds="http://schemas.openxmlformats.org/officeDocument/2006/customXml" ds:itemID="{a926ea68-5249-4ba9-97aa-c63d34d29fd1}">
  <ds:schemaRefs/>
</ds:datastoreItem>
</file>

<file path=customXml/itemProps9.xml><?xml version="1.0" encoding="utf-8"?>
<ds:datastoreItem xmlns:ds="http://schemas.openxmlformats.org/officeDocument/2006/customXml" ds:itemID="{e172328d-5196-470f-b8fe-e3207ac40042}">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2024-02-20T18:20:00Z</dcterms:created>
  <dc:creator>lenovo</dc:creator>
  <cp:lastModifiedBy>Administrator</cp:lastModifiedBy>
  <dcterms:modified xsi:type="dcterms:W3CDTF">2024-05-22T03:43:55Z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728156D3E2A3437B958C066B64B4D080_12</vt:lpwstr>
  </property>
</Properties>
</file>