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3"/>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551002</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成安县组织部</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551002</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成安县组织部</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5"/>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5"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成安县委组织部</w:t>
      </w:r>
    </w:p>
    <w:p>
      <w:pPr>
        <w:snapToGrid w:val="0"/>
        <w:jc w:val="center"/>
        <w:rPr>
          <w:rFonts w:ascii="黑体" w:hAnsi="黑体" w:eastAsia="黑体" w:cs="黑体"/>
          <w:sz w:val="56"/>
          <w:szCs w:val="72"/>
        </w:rPr>
        <w:sectPr>
          <w:headerReference r:id="rId4" w:type="first"/>
          <w:footerReference r:id="rId6" w:type="first"/>
          <w:headerReference r:id="rId3" w:type="default"/>
          <w:footerReference r:id="rId5" w:type="default"/>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二〇二三年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tabs>
          <w:tab w:val="left" w:pos="2728"/>
        </w:tabs>
        <w:jc w:val="both"/>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6"/>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7"/>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一、部门职责</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部门职责：</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1.研究和指导全县党组织特别是党的基层组织建设;研究和</w:t>
      </w:r>
    </w:p>
    <w:p>
      <w:pPr>
        <w:spacing w:line="580" w:lineRule="exact"/>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指导各类新的经济中党组织的设置和活动方式;研究和提出党内</w:t>
      </w:r>
    </w:p>
    <w:p>
      <w:pPr>
        <w:spacing w:line="580" w:lineRule="exact"/>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生活制度建设的意见;协调、规划和指导全县党员教育工作;主管</w:t>
      </w:r>
    </w:p>
    <w:p>
      <w:pPr>
        <w:spacing w:line="580" w:lineRule="exact"/>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党员的管理和发展工作;组织新时期党的建设和理论研究。提出</w:t>
      </w:r>
    </w:p>
    <w:p>
      <w:pPr>
        <w:spacing w:line="580" w:lineRule="exact"/>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关于乡镇和县直各部门以及其它列入县委管理的领导班子调整、</w:t>
      </w:r>
    </w:p>
    <w:p>
      <w:pPr>
        <w:spacing w:line="580" w:lineRule="exact"/>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配备的意见和建议;</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2.负责县委管理干部的考察和办理任免、工资、待遇、退(离)</w:t>
      </w:r>
    </w:p>
    <w:p>
      <w:pPr>
        <w:spacing w:line="580" w:lineRule="exact"/>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休审批手续;负责县管干部退离休及离休部提高待遇工资的审批;指导领导班子的思想作风建设;负责乡镇和县直机关股级干部的</w:t>
      </w:r>
    </w:p>
    <w:p>
      <w:pPr>
        <w:spacing w:line="580" w:lineRule="exact"/>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宏观管理和审批工作;承办部分干部的调配、交流及安置事宜。</w:t>
      </w:r>
    </w:p>
    <w:p>
      <w:pPr>
        <w:spacing w:line="580" w:lineRule="exact"/>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研究全县干部队伍建设工作;组织落实培养选拔后备干部、妇女</w:t>
      </w:r>
    </w:p>
    <w:p>
      <w:pPr>
        <w:spacing w:line="580" w:lineRule="exact"/>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干部、党外干部工作。从宏观上研究和指导全县党的组织制度和</w:t>
      </w:r>
    </w:p>
    <w:p>
      <w:pPr>
        <w:spacing w:line="580" w:lineRule="exact"/>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部人事制度的改革，制定或参与制定全县组织、干部、人事工作</w:t>
      </w:r>
    </w:p>
    <w:p>
      <w:pPr>
        <w:spacing w:line="580" w:lineRule="exact"/>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的重要政策和制度。</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3.负责全县组织工作和干部工作的检查督促，及时向县委反</w:t>
      </w:r>
    </w:p>
    <w:p>
      <w:pPr>
        <w:spacing w:line="580" w:lineRule="exact"/>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映重要情况、提出建议。主管全县的干部教育工作，制订干部教</w:t>
      </w:r>
    </w:p>
    <w:p>
      <w:pPr>
        <w:spacing w:line="580" w:lineRule="exact"/>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育工作规划;研究和探索适应全县情况的干部培训制度;组织县委管理的干部和一定层次的其它干部的培训。</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4.负责全县知识分子工作的综合协调、检査指导，负责县管</w:t>
      </w:r>
    </w:p>
    <w:p>
      <w:pPr>
        <w:spacing w:line="580" w:lineRule="exact"/>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拔尖人才的选拔和管理工作。承担不再保留县考核办后划入的有</w:t>
      </w:r>
    </w:p>
    <w:p>
      <w:pPr>
        <w:spacing w:line="580" w:lineRule="exact"/>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关职能。完成县委交办的其它任务。</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5.完成县委交办的其他任务。</w:t>
      </w:r>
    </w:p>
    <w:p>
      <w:pPr>
        <w:widowControl/>
        <w:spacing w:line="580" w:lineRule="exact"/>
        <w:ind w:firstLine="640" w:firstLineChars="200"/>
        <w:rPr>
          <w:rFonts w:ascii="仿宋_GB2312" w:hAnsi="Calibri" w:eastAsia="仿宋_GB2312" w:cs="ArialUnicodeMS"/>
          <w:kern w:val="0"/>
          <w:sz w:val="32"/>
          <w:szCs w:val="32"/>
          <w:highlight w:val="yellow"/>
        </w:r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中国共产党成安县委员会组织部</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560" w:firstLineChars="200"/>
        <w:rPr>
          <w:rFonts w:ascii="Times New Roman" w:hAnsi="Times New Roman" w:eastAsia="黑体" w:cs="Times New Roman"/>
          <w:sz w:val="28"/>
          <w:szCs w:val="28"/>
        </w:rPr>
      </w:pPr>
      <w:r>
        <w:rPr>
          <w:rFonts w:hint="eastAsia" w:ascii="Times New Roman" w:hAnsi="Times New Roman" w:eastAsia="黑体" w:cs="Times New Roman"/>
          <w:sz w:val="28"/>
          <w:szCs w:val="28"/>
        </w:rPr>
        <w:t>我部门无二级预算单位，因此，中国共产党成安县委员会组织部2022年度部门决算即中国共产党成安县委员会组织部本级2022年度决算。</w:t>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209550</wp:posOffset>
            </wp:positionH>
            <wp:positionV relativeFrom="margin">
              <wp:posOffset>2967355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8"/>
                    <a:stretch>
                      <a:fillRect/>
                    </a:stretch>
                  </pic:blipFill>
                  <pic:spPr>
                    <a:xfrm>
                      <a:off x="0" y="0"/>
                      <a:ext cx="579120" cy="579120"/>
                    </a:xfrm>
                    <a:prstGeom prst="rect">
                      <a:avLst/>
                    </a:prstGeom>
                  </pic:spPr>
                </pic:pic>
              </a:graphicData>
            </a:graphic>
          </wp:anchor>
        </w:drawing>
      </w:r>
    </w:p>
    <w:p>
      <w:pPr>
        <w:widowControl/>
        <w:spacing w:after="160" w:line="580" w:lineRule="exact"/>
        <w:ind w:firstLine="1760" w:firstLineChars="4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11"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部门：中国共产党成安县委员会组织部</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6469.35</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612.77</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293.62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val="0"/>
                <w:bCs/>
                <w:color w:val="000000"/>
                <w:sz w:val="22"/>
                <w:lang w:val="en-US" w:eastAsia="zh-CN"/>
              </w:rPr>
            </w:pPr>
            <w:r>
              <w:rPr>
                <w:rFonts w:hint="eastAsia" w:ascii="宋体" w:hAnsi="宋体" w:eastAsia="宋体" w:cs="宋体"/>
                <w:b w:val="0"/>
                <w:bCs/>
                <w:color w:val="000000"/>
                <w:sz w:val="22"/>
                <w:lang w:val="en-US" w:eastAsia="zh-CN"/>
              </w:rPr>
              <w:t>38.32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val="0"/>
                <w:bCs/>
                <w:color w:val="000000"/>
                <w:sz w:val="22"/>
                <w:lang w:val="en-US" w:eastAsia="zh-CN"/>
              </w:rPr>
            </w:pPr>
            <w:r>
              <w:rPr>
                <w:rFonts w:hint="eastAsia" w:ascii="宋体" w:hAnsi="宋体" w:eastAsia="宋体" w:cs="宋体"/>
                <w:b w:val="0"/>
                <w:bCs/>
                <w:color w:val="000000"/>
                <w:sz w:val="22"/>
                <w:lang w:val="en-US" w:eastAsia="zh-CN"/>
              </w:rPr>
              <w:t>5192.89</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val="0"/>
                <w:bCs/>
                <w:color w:val="000000"/>
                <w:sz w:val="22"/>
                <w:lang w:val="en-US" w:eastAsia="zh-CN"/>
              </w:rPr>
            </w:pPr>
            <w:r>
              <w:rPr>
                <w:rFonts w:hint="eastAsia" w:ascii="宋体" w:hAnsi="宋体" w:eastAsia="宋体" w:cs="宋体"/>
                <w:b w:val="0"/>
                <w:bCs/>
                <w:color w:val="000000"/>
                <w:sz w:val="22"/>
                <w:lang w:val="en-US" w:eastAsia="zh-CN"/>
              </w:rPr>
              <w:t>564.42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6469.35</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val="0"/>
                <w:bCs/>
                <w:color w:val="000000"/>
                <w:sz w:val="22"/>
                <w:lang w:val="en-US" w:eastAsia="zh-CN"/>
              </w:rPr>
            </w:pPr>
            <w:r>
              <w:rPr>
                <w:rFonts w:hint="eastAsia" w:ascii="宋体" w:hAnsi="宋体" w:eastAsia="宋体" w:cs="宋体"/>
                <w:b w:val="0"/>
                <w:bCs/>
                <w:color w:val="000000"/>
                <w:sz w:val="22"/>
                <w:lang w:val="en-US" w:eastAsia="zh-CN"/>
              </w:rPr>
              <w:t>6469.35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6469.35</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6469.35</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699"/>
        <w:gridCol w:w="2160"/>
        <w:gridCol w:w="1147"/>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699" w:type="dxa"/>
            <w:shd w:val="clear" w:color="auto" w:fill="FFFFFF"/>
            <w:vAlign w:val="center"/>
          </w:tcPr>
          <w:p>
            <w:pPr>
              <w:jc w:val="right"/>
              <w:rPr>
                <w:rFonts w:ascii="宋体" w:hAnsi="宋体" w:eastAsia="宋体" w:cs="宋体"/>
                <w:color w:val="000000"/>
                <w:sz w:val="24"/>
              </w:rPr>
            </w:pPr>
          </w:p>
        </w:tc>
        <w:tc>
          <w:tcPr>
            <w:tcW w:w="2160" w:type="dxa"/>
            <w:shd w:val="clear" w:color="auto" w:fill="FFFFFF"/>
            <w:vAlign w:val="center"/>
          </w:tcPr>
          <w:p>
            <w:pPr>
              <w:jc w:val="right"/>
              <w:rPr>
                <w:rFonts w:ascii="宋体" w:hAnsi="宋体" w:eastAsia="宋体" w:cs="宋体"/>
                <w:color w:val="000000"/>
                <w:sz w:val="24"/>
              </w:rPr>
            </w:pPr>
          </w:p>
        </w:tc>
        <w:tc>
          <w:tcPr>
            <w:tcW w:w="114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3414" w:type="dxa"/>
            <w:gridSpan w:val="3"/>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kern w:val="0"/>
                <w:sz w:val="20"/>
                <w:szCs w:val="20"/>
                <w:lang w:bidi="ar"/>
              </w:rPr>
              <w:t>部门：中国共产党成安县委员会组织部</w:t>
            </w:r>
          </w:p>
        </w:tc>
        <w:tc>
          <w:tcPr>
            <w:tcW w:w="114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4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1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25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4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1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34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合计</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b/>
                <w:bCs/>
                <w:i w:val="0"/>
                <w:iCs w:val="0"/>
                <w:color w:val="000000"/>
                <w:kern w:val="0"/>
                <w:sz w:val="22"/>
                <w:szCs w:val="22"/>
                <w:u w:val="none"/>
                <w:lang w:val="en-US" w:eastAsia="zh-CN" w:bidi="ar"/>
              </w:rPr>
              <w:t>6,469.35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b/>
                <w:bCs/>
                <w:i w:val="0"/>
                <w:iCs w:val="0"/>
                <w:color w:val="000000"/>
                <w:kern w:val="0"/>
                <w:sz w:val="22"/>
                <w:szCs w:val="22"/>
                <w:u w:val="none"/>
                <w:lang w:val="en-US" w:eastAsia="zh-CN" w:bidi="ar"/>
              </w:rPr>
              <w:t>6,469.35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612.77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612.77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组织事务</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612.77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612.77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2013201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608.81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608.81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2013299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60.96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60.96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引进人才费用</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53.46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53.46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离退休人员管理机构</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44.90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44.90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0.87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抚恤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2080801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20899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2089999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2101201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农林水支出</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5,192.89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5,192.89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农业农村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2130152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农村综合改革</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5,168.44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5,168.44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2130705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5,168.44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5,168.44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564.42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564.42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住房改革支出</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564.42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564.42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2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564.42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564.42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667"/>
        <w:gridCol w:w="2091"/>
        <w:gridCol w:w="1320"/>
        <w:gridCol w:w="1265"/>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shd w:val="clear" w:color="auto" w:fill="FFFFFF"/>
            <w:vAlign w:val="center"/>
          </w:tcPr>
          <w:p>
            <w:pPr>
              <w:jc w:val="right"/>
              <w:rPr>
                <w:rFonts w:ascii="宋体" w:hAnsi="宋体" w:eastAsia="宋体" w:cs="宋体"/>
                <w:color w:val="000000"/>
                <w:sz w:val="24"/>
              </w:rPr>
            </w:pPr>
          </w:p>
        </w:tc>
        <w:tc>
          <w:tcPr>
            <w:tcW w:w="2091" w:type="dxa"/>
            <w:shd w:val="clear" w:color="auto" w:fill="FFFFFF"/>
            <w:vAlign w:val="center"/>
          </w:tcPr>
          <w:p>
            <w:pPr>
              <w:jc w:val="right"/>
              <w:rPr>
                <w:rFonts w:ascii="宋体" w:hAnsi="宋体" w:eastAsia="宋体" w:cs="宋体"/>
                <w:color w:val="000000"/>
                <w:sz w:val="24"/>
              </w:rPr>
            </w:pPr>
          </w:p>
        </w:tc>
        <w:tc>
          <w:tcPr>
            <w:tcW w:w="1320" w:type="dxa"/>
            <w:shd w:val="clear" w:color="auto" w:fill="FFFFFF"/>
            <w:vAlign w:val="center"/>
          </w:tcPr>
          <w:p>
            <w:pPr>
              <w:jc w:val="right"/>
              <w:rPr>
                <w:rFonts w:ascii="宋体" w:hAnsi="宋体" w:eastAsia="宋体" w:cs="宋体"/>
                <w:color w:val="000000"/>
                <w:sz w:val="24"/>
              </w:rPr>
            </w:pPr>
          </w:p>
        </w:tc>
        <w:tc>
          <w:tcPr>
            <w:tcW w:w="1265"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4749" w:type="dxa"/>
            <w:gridSpan w:val="4"/>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部门：中国共产党成安县委员会组织部</w:t>
            </w:r>
            <w:r>
              <w:rPr>
                <w:rFonts w:hint="eastAsia" w:ascii="宋体" w:hAnsi="宋体" w:eastAsia="宋体" w:cs="宋体"/>
                <w:color w:val="000000"/>
                <w:sz w:val="24"/>
                <w:szCs w:val="24"/>
              </w:rPr>
              <w:t xml:space="preserve"> </w:t>
            </w:r>
          </w:p>
        </w:tc>
        <w:tc>
          <w:tcPr>
            <w:tcW w:w="1265"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4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0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0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4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342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6,469.35</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706.41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5,762.95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612.77</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588.77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20132</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组织事务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612.77</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588.77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2013201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608.81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584.81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2013299</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3.96</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3.96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60.96</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48.60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12.36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4.66</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2080116</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引进人才费用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4.66</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53.46</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45.76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7.70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4.20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2080503</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离退休人员管理机构</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3.50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3.50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44.90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44.90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0.87</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0.87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抚恤</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2.76</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2080801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2.76</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20899</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0.07</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2089999</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0.07</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2101201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农林水支出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5,192.89</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5,192.89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农业农村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24.45</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24.45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2130152</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24.45</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24.45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21307</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农村综合改革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5,168.44</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5,168.44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2130705</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5,168.44</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5,168.44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564.42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30.72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533.70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住房改革支出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564.42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30.72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533.70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564.42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30.72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533.70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371"/>
        <w:gridCol w:w="884"/>
        <w:gridCol w:w="430"/>
        <w:gridCol w:w="1592"/>
        <w:gridCol w:w="319"/>
        <w:gridCol w:w="319"/>
        <w:gridCol w:w="156"/>
        <w:gridCol w:w="1156"/>
        <w:gridCol w:w="1020"/>
        <w:gridCol w:w="574"/>
        <w:gridCol w:w="1688"/>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4217" w:type="dxa"/>
                  <w:gridSpan w:val="4"/>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部门：中国共产党成安县委员会组织部</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57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254"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6,469.35</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612.77</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612.77</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60.96</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60.96</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38.32</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38.32</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5,192.89</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2"/>
                <w:lang w:val="en-US" w:eastAsia="zh-CN"/>
              </w:rPr>
            </w:pPr>
            <w:r>
              <w:rPr>
                <w:rFonts w:hint="eastAsia" w:ascii="宋体" w:hAnsi="宋体" w:eastAsia="宋体" w:cs="宋体"/>
                <w:i w:val="0"/>
                <w:iCs w:val="0"/>
                <w:color w:val="000000"/>
                <w:kern w:val="0"/>
                <w:sz w:val="22"/>
                <w:szCs w:val="22"/>
                <w:u w:val="none"/>
                <w:lang w:val="en-US" w:eastAsia="zh-CN" w:bidi="ar"/>
              </w:rPr>
              <w:t>5,192.89</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564.42</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564.42</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6,469.35</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6,469.35</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6,469.35</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6,469.35</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6,469.35</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6,469.35</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4"/>
            <w:shd w:val="clear" w:color="auto" w:fill="FFFFFF"/>
            <w:vAlign w:val="center"/>
          </w:tcPr>
          <w:p>
            <w:pPr>
              <w:rPr>
                <w:rFonts w:ascii="宋体" w:hAnsi="宋体" w:eastAsia="宋体" w:cs="宋体"/>
                <w:color w:val="000000"/>
                <w:sz w:val="20"/>
                <w:szCs w:val="20"/>
              </w:rPr>
            </w:pPr>
          </w:p>
        </w:tc>
        <w:tc>
          <w:tcPr>
            <w:tcW w:w="2176" w:type="dxa"/>
            <w:gridSpan w:val="2"/>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4006" w:type="dxa"/>
            <w:gridSpan w:val="6"/>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部门：中国共产党成安县委员会组织部</w:t>
            </w:r>
            <w:r>
              <w:rPr>
                <w:rFonts w:hint="eastAsia" w:ascii="宋体" w:hAnsi="宋体" w:eastAsia="宋体" w:cs="宋体"/>
                <w:color w:val="000000"/>
                <w:sz w:val="20"/>
                <w:szCs w:val="20"/>
              </w:rPr>
              <w:t xml:space="preserve">  </w:t>
            </w:r>
          </w:p>
        </w:tc>
        <w:tc>
          <w:tcPr>
            <w:tcW w:w="2386"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2"/>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6,469.35</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706.41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5,762.95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一般公共服务支出</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612.77</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588.77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组织事务</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612.77</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588.77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608.81</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584.81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2013299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3.96</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3.96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60.96</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48.60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12.36</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4.66</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4.66</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2080116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引进人才费用</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4.66</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4.66</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53.46</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45.76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7.70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4.20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4.20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离退休人员管理机构</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3.50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3.50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44.90</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44.90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0.87</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0.87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抚恤</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2.76</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2.76</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0.07</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2089999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0.07</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38.32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农林水支出</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5,192.89</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5,192.89</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农业农村</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24.45</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24.45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2130152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24.45</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24.45</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21307</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农村综合改革</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5,168.44</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5,168.44</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2130705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5,168.44</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5,168.44</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564.42</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30.72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533.70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住房改革支出</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564.42</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30.72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533.70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3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564.42</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30.72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533.70</w:t>
            </w: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3667" w:type="dxa"/>
            <w:gridSpan w:val="3"/>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部门：中国共产党成安县委员会组织部</w:t>
            </w:r>
            <w:r>
              <w:rPr>
                <w:rFonts w:hint="eastAsia" w:ascii="宋体" w:hAnsi="宋体" w:eastAsia="宋体" w:cs="宋体"/>
                <w:color w:val="000000"/>
                <w:sz w:val="24"/>
                <w:szCs w:val="24"/>
              </w:rPr>
              <w:t xml:space="preserve">  </w:t>
            </w: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603.07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86.66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400.74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42.39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21.67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17.39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63.18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44.90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1.42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40.37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30.72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0.97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16.68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12.00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4.68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0.99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19.93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5.00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619.74</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86.66</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4952" w:type="dxa"/>
            <w:gridSpan w:val="4"/>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部门：中国共产党成安县委员会组织部</w:t>
            </w:r>
            <w:r>
              <w:rPr>
                <w:rFonts w:hint="eastAsia" w:ascii="宋体" w:hAnsi="宋体" w:eastAsia="宋体" w:cs="宋体"/>
                <w:color w:val="000000"/>
                <w:sz w:val="24"/>
                <w:szCs w:val="24"/>
              </w:rPr>
              <w:t xml:space="preserve">  </w:t>
            </w: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eastAsia="宋体"/>
                <w:b/>
                <w:sz w:val="24"/>
                <w:szCs w:val="24"/>
              </w:rPr>
            </w:pPr>
            <w:r>
              <w:rPr>
                <w:rFonts w:hint="eastAsia" w:ascii="宋体" w:hAnsi="宋体" w:eastAsia="宋体" w:cs="宋体"/>
                <w:color w:val="000000"/>
                <w:kern w:val="0"/>
                <w:sz w:val="24"/>
                <w:szCs w:val="24"/>
                <w:lang w:bidi="ar"/>
              </w:rPr>
              <w:t>注：本表反映部门本年度政府性基金预算财政拨款收入、支出及结转和结余情况。</w:t>
            </w:r>
            <w:r>
              <w:rPr>
                <w:rFonts w:hint="eastAsia" w:ascii="宋体" w:hAnsi="宋体" w:eastAsia="宋体" w:cs="宋体"/>
                <w:sz w:val="24"/>
                <w:szCs w:val="24"/>
              </w:rPr>
              <w:t>本部门本年度无政府性基金预算财政拨款收入、支出及结转和结余情况,按空表列示。</w:t>
            </w:r>
          </w:p>
          <w:p>
            <w:pPr>
              <w:rPr>
                <w:b/>
              </w:rPr>
            </w:pP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328"/>
        <w:gridCol w:w="2147"/>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328" w:type="dxa"/>
            <w:shd w:val="clear" w:color="auto" w:fill="FFFFFF"/>
            <w:vAlign w:val="center"/>
          </w:tcPr>
          <w:p>
            <w:pPr>
              <w:jc w:val="center"/>
              <w:rPr>
                <w:rFonts w:ascii="宋体" w:hAnsi="宋体" w:eastAsia="宋体" w:cs="宋体"/>
                <w:color w:val="000000"/>
                <w:sz w:val="20"/>
                <w:szCs w:val="20"/>
              </w:rPr>
            </w:pPr>
          </w:p>
        </w:tc>
        <w:tc>
          <w:tcPr>
            <w:tcW w:w="2909"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3339"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部门：中国共产党成安县委员会组织部</w:t>
            </w:r>
            <w:r>
              <w:rPr>
                <w:rFonts w:hint="eastAsia" w:ascii="宋体" w:hAnsi="宋体" w:eastAsia="宋体" w:cs="宋体"/>
                <w:color w:val="000000"/>
                <w:sz w:val="24"/>
                <w:szCs w:val="24"/>
              </w:rPr>
              <w:t xml:space="preserve">  </w:t>
            </w:r>
          </w:p>
        </w:tc>
        <w:tc>
          <w:tcPr>
            <w:tcW w:w="2909"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14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1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4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3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b/>
              </w:rPr>
            </w:pPr>
            <w:r>
              <w:rPr>
                <w:rFonts w:hint="eastAsia" w:ascii="宋体" w:hAnsi="宋体" w:eastAsia="宋体" w:cs="宋体"/>
                <w:color w:val="000000"/>
                <w:kern w:val="0"/>
                <w:sz w:val="24"/>
                <w:szCs w:val="24"/>
                <w:lang w:bidi="ar"/>
              </w:rPr>
              <w:t>注：本表反映部门本年度国有资本经营预算财政拨款支出情况。</w:t>
            </w:r>
            <w:r>
              <w:rPr>
                <w:rFonts w:hint="eastAsia" w:ascii="宋体" w:hAnsi="宋体" w:eastAsia="宋体" w:cs="宋体"/>
                <w:sz w:val="24"/>
                <w:szCs w:val="24"/>
              </w:rPr>
              <w:t>本部门本年度无国有资本经营预算财政拨款收入、支出及结转结余情况，按空表列示。</w:t>
            </w:r>
            <w:r>
              <w:rPr>
                <w:b/>
              </w:rPr>
              <w:br w:type="page"/>
            </w:r>
          </w:p>
          <w:p>
            <w:pPr>
              <w:rPr>
                <w:b/>
              </w:rPr>
            </w:pP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213"/>
        <w:gridCol w:w="590"/>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1"/>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3527" w:type="dxa"/>
            <w:gridSpan w:val="8"/>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部门：中国共产党成安县委员会组织部</w:t>
            </w:r>
            <w:r>
              <w:rPr>
                <w:rFonts w:hint="eastAsia" w:ascii="宋体" w:hAnsi="宋体" w:eastAsia="宋体" w:cs="宋体"/>
                <w:color w:val="000000"/>
                <w:sz w:val="24"/>
                <w:szCs w:val="24"/>
              </w:rPr>
              <w:t xml:space="preserve">  </w:t>
            </w:r>
          </w:p>
        </w:tc>
        <w:tc>
          <w:tcPr>
            <w:tcW w:w="842"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0.99</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0.99</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0.99</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0.99</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0.99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0.99</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5"/>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9"/>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6469.35</w:t>
      </w:r>
      <w:r>
        <w:rPr>
          <w:rFonts w:hint="eastAsia" w:ascii="仿宋_GB2312" w:hAnsi="Times New Roman" w:eastAsia="仿宋_GB2312" w:cs="DengXian-Regular"/>
          <w:sz w:val="32"/>
          <w:szCs w:val="32"/>
        </w:rPr>
        <w:t>万元。与2021年度决算相比，收支各增加</w:t>
      </w:r>
      <w:r>
        <w:rPr>
          <w:rFonts w:hint="eastAsia" w:ascii="仿宋_GB2312" w:hAnsi="Times New Roman" w:eastAsia="仿宋_GB2312" w:cs="DengXian-Regular"/>
          <w:sz w:val="32"/>
          <w:szCs w:val="32"/>
          <w:lang w:val="en-US" w:eastAsia="zh-CN"/>
        </w:rPr>
        <w:t>1220.05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23.24</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人员经费、项目支出增加，基层党组织建设和干部培训支出增加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6469.35</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6469.35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6469.35</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706.41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10.92</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5762.95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89.08</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6469.35</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1220.05</w:t>
      </w:r>
      <w:r>
        <w:rPr>
          <w:rFonts w:hint="eastAsia" w:ascii="仿宋_GB2312" w:hAnsi="Times New Roman" w:eastAsia="仿宋_GB2312" w:cs="DengXian-Regular"/>
          <w:sz w:val="32"/>
          <w:szCs w:val="32"/>
        </w:rPr>
        <w:t>万元，增长（降低）</w:t>
      </w:r>
      <w:r>
        <w:rPr>
          <w:rFonts w:hint="eastAsia" w:ascii="仿宋_GB2312" w:hAnsi="Times New Roman" w:eastAsia="仿宋_GB2312" w:cs="DengXian-Regular"/>
          <w:sz w:val="32"/>
          <w:szCs w:val="32"/>
          <w:lang w:val="en-US" w:eastAsia="zh-CN"/>
        </w:rPr>
        <w:t>23.24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人员经费增加，项目支出增加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6469.35</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1220.05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23.24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人员经费、项目支出增加，基层党组织建设和干部培训支出增加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6469.35</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1220.05</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人员经费增加，项目支出增加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6469.35</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1220.05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23.24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人员经费、项目支出增加，基层党组织建设和干部培训支出增加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本部门本年度无相关收支及结转结余等情况</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本部门本年度无相关收支及结转结余等情况</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本部门本年度无相关收支及结转结余等情况</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本部门本年度无相关收支及结转结余等情况</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6469.35</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94.77</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357.37</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eastAsia="zh-CN"/>
        </w:rPr>
        <w:t>工作中节约开支</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6469.35</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94.77</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357.37</w:t>
      </w:r>
      <w:r>
        <w:rPr>
          <w:rFonts w:hint="eastAsia" w:ascii="仿宋_GB2312" w:hAnsi="Times New Roman" w:eastAsia="仿宋_GB2312" w:cs="DengXian-Regular"/>
          <w:sz w:val="32"/>
          <w:szCs w:val="32"/>
        </w:rPr>
        <w:t>万元，决算数大于小于预算数主要原因是</w:t>
      </w:r>
      <w:r>
        <w:rPr>
          <w:rFonts w:hint="eastAsia" w:ascii="仿宋_GB2312" w:hAnsi="Times New Roman" w:eastAsia="仿宋_GB2312" w:cs="DengXian-Regular"/>
          <w:sz w:val="32"/>
          <w:szCs w:val="32"/>
          <w:lang w:eastAsia="zh-CN"/>
        </w:rPr>
        <w:t>工作中节约开支</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94.77</w:t>
      </w:r>
      <w:r>
        <w:rPr>
          <w:rFonts w:hint="eastAsia" w:ascii="仿宋_GB2312" w:hAnsi="Times New Roman" w:eastAsia="仿宋_GB2312" w:cs="DengXian-Regular"/>
          <w:sz w:val="32"/>
          <w:szCs w:val="32"/>
        </w:rPr>
        <w:t>%，比年初预算减少x</w:t>
      </w:r>
      <w:r>
        <w:rPr>
          <w:rFonts w:hint="eastAsia" w:ascii="仿宋_GB2312" w:hAnsi="Times New Roman" w:eastAsia="仿宋_GB2312" w:cs="DengXian-Regular"/>
          <w:sz w:val="32"/>
          <w:szCs w:val="32"/>
          <w:lang w:val="en-US" w:eastAsia="zh-CN"/>
        </w:rPr>
        <w:t>357.37</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工作中节约开支，根据实际情况调整所需收入</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94.77</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357.37</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节约开支</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政府性基金预算财政拨款本年收入；支出完成年初预算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政府性基金预算财政拨款本年收入。</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国有资本经营预算财政拨款本年收入；支出完成年初预算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国有资本经营预算财政拨款本年收入。</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6469.35</w:t>
      </w:r>
      <w:r>
        <w:rPr>
          <w:rFonts w:hint="eastAsia" w:ascii="仿宋_GB2312" w:hAnsi="Times New Roman" w:eastAsia="仿宋_GB2312" w:cs="DengXian-Regular"/>
          <w:sz w:val="32"/>
          <w:szCs w:val="32"/>
        </w:rPr>
        <w:t>万元，主要用于以下方面</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612.77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9.47</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社会保障和就业（类）支出</w:t>
      </w:r>
      <w:r>
        <w:rPr>
          <w:rFonts w:hint="eastAsia" w:ascii="仿宋_GB2312" w:hAnsi="Times New Roman" w:eastAsia="仿宋_GB2312" w:cs="DengXian-Regular"/>
          <w:sz w:val="32"/>
          <w:szCs w:val="32"/>
          <w:lang w:val="en-US" w:eastAsia="zh-CN"/>
        </w:rPr>
        <w:t>60.96万元，占0.94%；卫生健康（类）支出38.32万元，占0.59%；农林水（类）支出5192.89万元，占80.27%；住房保障支出（类）支出564.42万元，占8.72%；</w:t>
      </w:r>
    </w:p>
    <w:p>
      <w:pPr>
        <w:adjustRightInd w:val="0"/>
        <w:snapToGrid w:val="0"/>
        <w:spacing w:line="580" w:lineRule="exact"/>
        <w:ind w:left="420" w:left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（四）一般公共预算基本支出决算情况说明</w:t>
      </w:r>
      <w:bookmarkStart w:id="0" w:name="_GoBack"/>
      <w:bookmarkEnd w:id="0"/>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706.41</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人员经费 </w:t>
      </w:r>
      <w:r>
        <w:rPr>
          <w:rFonts w:hint="eastAsia" w:ascii="仿宋_GB2312" w:hAnsi="Times New Roman" w:eastAsia="仿宋_GB2312" w:cs="DengXian-Regular"/>
          <w:sz w:val="32"/>
          <w:szCs w:val="32"/>
          <w:lang w:val="en-US" w:eastAsia="zh-CN"/>
        </w:rPr>
        <w:t>619.74</w:t>
      </w:r>
      <w:r>
        <w:rPr>
          <w:rFonts w:hint="eastAsia" w:ascii="仿宋_GB2312" w:hAnsi="Times New Roman" w:eastAsia="仿宋_GB2312" w:cs="DengXian-Regular"/>
          <w:sz w:val="32"/>
          <w:szCs w:val="32"/>
        </w:rPr>
        <w:t>万元，主要包括基本工资、津贴补贴、绩效工资、机关事业单位基本养老保险缴费、职业年金缴费、职工基本医疗保险缴费、公务员医疗补助缴费、住房公积金、其他社会保障缴费、离休费、生活补助</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86.66</w:t>
      </w:r>
      <w:r>
        <w:rPr>
          <w:rFonts w:hint="eastAsia" w:ascii="仿宋_GB2312" w:hAnsi="Times New Roman" w:eastAsia="仿宋_GB2312" w:cs="DengXian-Regular"/>
          <w:sz w:val="32"/>
          <w:szCs w:val="32"/>
        </w:rPr>
        <w:t>万元，主要包括办公费、印刷费、维修（护）费、公务用车运行维护费、其他交通费用</w: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4.5</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0.99</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22</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3.51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节约开支</w:t>
      </w:r>
      <w:r>
        <w:rPr>
          <w:rFonts w:hint="eastAsia" w:ascii="仿宋_GB2312" w:hAnsi="Times New Roman" w:eastAsia="仿宋_GB2312" w:cs="DengXian-Regular"/>
          <w:sz w:val="32"/>
          <w:szCs w:val="32"/>
        </w:rPr>
        <w:t>；较2021年度决算减少</w:t>
      </w:r>
      <w:r>
        <w:rPr>
          <w:rFonts w:hint="eastAsia" w:ascii="仿宋_GB2312" w:hAnsi="Times New Roman" w:eastAsia="仿宋_GB2312" w:cs="DengXian-Regular"/>
          <w:sz w:val="32"/>
          <w:szCs w:val="32"/>
          <w:lang w:val="en-US" w:eastAsia="zh-CN"/>
        </w:rPr>
        <w:t>0.96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49.23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节约开支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无因公出国（境）费支出情况</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无因公出国（境）费支出情况</w:t>
      </w:r>
      <w:r>
        <w:rPr>
          <w:rFonts w:hint="eastAsia" w:ascii="仿宋_GB2312" w:hAnsi="Times New Roman" w:eastAsia="仿宋_GB2312" w:cs="DengXian-Regular"/>
          <w:sz w:val="32"/>
          <w:szCs w:val="32"/>
        </w:rPr>
        <w:t>。其中因公出国（境）团组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4.5</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0.99</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22</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3.51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节约开支</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0.96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49.23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节约开支</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本年度未发生公务用车购置费支出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本年度未发生公务用车购置费支出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0.99</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3.51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节约开支</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0.96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49.23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节约开支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未发生公务接待费支出</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未发生公务接待费支出</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w:t>
      </w:r>
      <w:r>
        <w:rPr>
          <w:rFonts w:hint="eastAsia" w:ascii="仿宋_GB2312" w:hAnsi="Times New Roman" w:eastAsia="仿宋_GB2312" w:cs="DengXian-Regular"/>
          <w:sz w:val="32"/>
          <w:szCs w:val="32"/>
          <w:lang w:val="en-US" w:eastAsia="zh-CN"/>
        </w:rPr>
        <w:t>86.66</w:t>
      </w:r>
      <w:r>
        <w:rPr>
          <w:rFonts w:hint="eastAsia" w:ascii="仿宋_GB2312" w:hAnsi="Times New Roman" w:eastAsia="仿宋_GB2312" w:cs="DengXian-Regular"/>
          <w:sz w:val="32"/>
          <w:szCs w:val="32"/>
        </w:rPr>
        <w:t>万元，比2021年度减少</w:t>
      </w:r>
      <w:r>
        <w:rPr>
          <w:rFonts w:hint="eastAsia" w:ascii="仿宋_GB2312" w:hAnsi="Times New Roman" w:eastAsia="仿宋_GB2312" w:cs="DengXian-Regular"/>
          <w:sz w:val="32"/>
          <w:szCs w:val="32"/>
          <w:lang w:val="en-US" w:eastAsia="zh-CN"/>
        </w:rPr>
        <w:t>108.20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55.53</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节约开支</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6.63</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6.63</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w:t>
      </w:r>
      <w:r>
        <w:rPr>
          <w:rFonts w:hint="eastAsia" w:ascii="仿宋_GB2312" w:hAnsi="仿宋_GB2312" w:eastAsia="仿宋_GB2312" w:cs="仿宋_GB2312"/>
          <w:color w:val="000000"/>
          <w:kern w:val="0"/>
          <w:sz w:val="32"/>
          <w:szCs w:val="32"/>
          <w:lang w:val="en-US" w:eastAsia="zh-CN" w:bidi="ar"/>
        </w:rPr>
        <w:t>6.63</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100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6.63</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100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eastAsia="zh-CN"/>
        </w:rPr>
        <w:t>未新购公务用车</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个，二级项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5762.95</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个国有资本经营预算项目支出开展绩效自评，共涉及资金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万元，占国有资本经营预算项目支出总额的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服务群众专项经费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成安县</w:t>
      </w:r>
      <w:r>
        <w:rPr>
          <w:rFonts w:hint="eastAsia" w:ascii="仿宋_GB2312" w:hAnsi="仿宋_GB2312" w:eastAsia="仿宋_GB2312" w:cs="仿宋_GB2312"/>
          <w:sz w:val="32"/>
          <w:szCs w:val="32"/>
          <w:lang w:val="en-US" w:eastAsia="zh-CN"/>
        </w:rPr>
        <w:t>2021年度考核优秀科级干部嘉奖奖金</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个一级项目开展了重点评价，涉及一般公共预算支出</w:t>
      </w:r>
      <w:r>
        <w:rPr>
          <w:rFonts w:hint="eastAsia" w:ascii="仿宋_GB2312" w:hAnsi="仿宋_GB2312" w:eastAsia="仿宋_GB2312" w:cs="仿宋_GB2312"/>
          <w:sz w:val="32"/>
          <w:szCs w:val="32"/>
          <w:lang w:val="en-US" w:eastAsia="zh-CN"/>
        </w:rPr>
        <w:t>1221.25</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万元。其中，对“</w:t>
      </w:r>
      <w:r>
        <w:rPr>
          <w:rFonts w:hint="eastAsia" w:ascii="仿宋_GB2312" w:hAnsi="仿宋_GB2312" w:eastAsia="仿宋_GB2312" w:cs="仿宋_GB2312"/>
          <w:sz w:val="32"/>
          <w:szCs w:val="32"/>
          <w:lang w:eastAsia="zh-CN"/>
        </w:rPr>
        <w:t>服务群众专项经费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成安县</w:t>
      </w:r>
      <w:r>
        <w:rPr>
          <w:rFonts w:hint="eastAsia" w:ascii="仿宋_GB2312" w:hAnsi="仿宋_GB2312" w:eastAsia="仿宋_GB2312" w:cs="仿宋_GB2312"/>
          <w:sz w:val="32"/>
          <w:szCs w:val="32"/>
          <w:lang w:val="en-US" w:eastAsia="zh-CN"/>
        </w:rPr>
        <w:t>2021年度考核优秀科级干部嘉奖奖金</w:t>
      </w:r>
      <w:r>
        <w:rPr>
          <w:rFonts w:hint="eastAsia" w:ascii="仿宋_GB2312" w:hAnsi="仿宋_GB2312" w:eastAsia="仿宋_GB2312" w:cs="仿宋_GB2312"/>
          <w:sz w:val="32"/>
          <w:szCs w:val="32"/>
        </w:rPr>
        <w:t>”等项目分别委托“</w:t>
      </w:r>
      <w:r>
        <w:rPr>
          <w:rFonts w:hint="eastAsia" w:ascii="仿宋_GB2312" w:hAnsi="仿宋_GB2312" w:eastAsia="仿宋_GB2312" w:cs="仿宋_GB2312"/>
          <w:sz w:val="32"/>
          <w:szCs w:val="32"/>
          <w:lang w:eastAsia="zh-CN"/>
        </w:rPr>
        <w:t>部内评审机构</w:t>
      </w:r>
      <w:r>
        <w:rPr>
          <w:rFonts w:hint="eastAsia" w:ascii="仿宋_GB2312" w:hAnsi="仿宋_GB2312" w:eastAsia="仿宋_GB2312" w:cs="仿宋_GB2312"/>
          <w:sz w:val="32"/>
          <w:szCs w:val="32"/>
        </w:rPr>
        <w:t>”等第三方机构开展绩效评价。从评价情况来看，“</w:t>
      </w:r>
      <w:r>
        <w:rPr>
          <w:rFonts w:hint="eastAsia" w:ascii="仿宋_GB2312" w:hAnsi="仿宋_GB2312" w:eastAsia="仿宋_GB2312" w:cs="仿宋_GB2312"/>
          <w:sz w:val="32"/>
          <w:szCs w:val="32"/>
          <w:lang w:eastAsia="zh-CN"/>
        </w:rPr>
        <w:t>服务群众专项经费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成安县</w:t>
      </w:r>
      <w:r>
        <w:rPr>
          <w:rFonts w:hint="eastAsia" w:ascii="仿宋_GB2312" w:hAnsi="仿宋_GB2312" w:eastAsia="仿宋_GB2312" w:cs="仿宋_GB2312"/>
          <w:sz w:val="32"/>
          <w:szCs w:val="32"/>
          <w:lang w:val="en-US" w:eastAsia="zh-CN"/>
        </w:rPr>
        <w:t>2021年度考核优秀科级干部嘉奖奖金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项目绩效目标完成良好，资金按时拨付，满足了人民群众的切实需求并鼓励了优秀科级干部的工作积极性。</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 “</w:t>
      </w:r>
      <w:r>
        <w:rPr>
          <w:rFonts w:hint="eastAsia" w:ascii="仿宋_GB2312" w:hAnsi="仿宋_GB2312" w:eastAsia="仿宋_GB2312" w:cs="仿宋_GB2312"/>
          <w:sz w:val="32"/>
          <w:szCs w:val="32"/>
          <w:lang w:eastAsia="zh-CN"/>
        </w:rPr>
        <w:t>服务群众专项经费</w:t>
      </w:r>
      <w:r>
        <w:rPr>
          <w:rFonts w:hint="eastAsia" w:ascii="仿宋_GB2312" w:hAnsi="仿宋_GB2312" w:eastAsia="仿宋_GB2312" w:cs="仿宋_GB2312"/>
          <w:sz w:val="32"/>
          <w:szCs w:val="32"/>
        </w:rPr>
        <w:t>”项目及“</w:t>
      </w:r>
      <w:r>
        <w:rPr>
          <w:rFonts w:hint="eastAsia" w:ascii="仿宋_GB2312" w:hAnsi="仿宋_GB2312" w:eastAsia="仿宋_GB2312" w:cs="仿宋_GB2312"/>
          <w:sz w:val="32"/>
          <w:szCs w:val="32"/>
          <w:lang w:eastAsia="zh-CN"/>
        </w:rPr>
        <w:t>成安县</w:t>
      </w:r>
      <w:r>
        <w:rPr>
          <w:rFonts w:hint="eastAsia" w:ascii="仿宋_GB2312" w:hAnsi="仿宋_GB2312" w:eastAsia="仿宋_GB2312" w:cs="仿宋_GB2312"/>
          <w:sz w:val="32"/>
          <w:szCs w:val="32"/>
          <w:lang w:val="en-US" w:eastAsia="zh-CN"/>
        </w:rPr>
        <w:t>2021年度考核优秀科级干部嘉奖奖金</w:t>
      </w:r>
      <w:r>
        <w:rPr>
          <w:rFonts w:hint="eastAsia" w:ascii="仿宋_GB2312" w:hAnsi="仿宋_GB2312" w:eastAsia="仿宋_GB2312" w:cs="仿宋_GB2312"/>
          <w:sz w:val="32"/>
          <w:szCs w:val="32"/>
        </w:rPr>
        <w:t>” 项目等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服务群众专项经费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服务群众专项经费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1195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1195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一是保障村级组织正常运转，</w:t>
      </w:r>
      <w:r>
        <w:rPr>
          <w:rFonts w:hint="eastAsia" w:ascii="仿宋_GB2312" w:hAnsi="仿宋_GB2312" w:eastAsia="仿宋_GB2312" w:cs="仿宋_GB2312"/>
          <w:sz w:val="32"/>
          <w:szCs w:val="32"/>
        </w:rPr>
        <w:t>架起了党组织与群众的“连心桥”，打通了服务群众的“最后一米”</w:t>
      </w:r>
      <w:r>
        <w:rPr>
          <w:rFonts w:hint="eastAsia" w:ascii="仿宋_GB2312" w:hAnsi="仿宋_GB2312" w:eastAsia="仿宋_GB2312" w:cs="仿宋_GB2312"/>
          <w:sz w:val="32"/>
          <w:szCs w:val="32"/>
          <w:lang w:eastAsia="zh-CN"/>
        </w:rPr>
        <w:t>。二是提高服务群众专项经费使用效益，</w:t>
      </w:r>
      <w:r>
        <w:rPr>
          <w:rFonts w:hint="eastAsia" w:ascii="仿宋_GB2312" w:hAnsi="仿宋_GB2312" w:eastAsia="仿宋_GB2312" w:cs="仿宋_GB2312"/>
          <w:sz w:val="32"/>
          <w:szCs w:val="32"/>
        </w:rPr>
        <w:t>切实计划好专项服务经费，让群众受益</w:t>
      </w:r>
      <w:r>
        <w:rPr>
          <w:rFonts w:hint="eastAsia" w:ascii="仿宋_GB2312" w:hAnsi="仿宋_GB2312" w:eastAsia="仿宋_GB2312" w:cs="仿宋_GB2312"/>
          <w:sz w:val="32"/>
          <w:szCs w:val="32"/>
          <w:lang w:eastAsia="zh-CN"/>
        </w:rPr>
        <w:t>。服务群众专项经费自评综述：提高了人民群众的“获得感”、“幸福感”，真正做到了解群众所思所想、所急所盼，切实为人民群众解决困难。</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成安县</w:t>
      </w:r>
      <w:r>
        <w:rPr>
          <w:rFonts w:hint="eastAsia" w:ascii="仿宋_GB2312" w:hAnsi="仿宋_GB2312" w:eastAsia="仿宋_GB2312" w:cs="仿宋_GB2312"/>
          <w:sz w:val="32"/>
          <w:szCs w:val="32"/>
          <w:lang w:val="en-US" w:eastAsia="zh-CN"/>
        </w:rPr>
        <w:t>2021年度考核优秀科级干部嘉奖奖金</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成安县</w:t>
      </w:r>
      <w:r>
        <w:rPr>
          <w:rFonts w:hint="eastAsia" w:ascii="仿宋_GB2312" w:hAnsi="仿宋_GB2312" w:eastAsia="仿宋_GB2312" w:cs="仿宋_GB2312"/>
          <w:sz w:val="32"/>
          <w:szCs w:val="32"/>
          <w:lang w:val="en-US" w:eastAsia="zh-CN"/>
        </w:rPr>
        <w:t>2021年度考核优秀科级干部嘉奖奖金</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26.25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26.25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一是对</w:t>
      </w:r>
      <w:r>
        <w:rPr>
          <w:rFonts w:hint="eastAsia" w:ascii="仿宋_GB2312" w:hAnsi="仿宋_GB2312" w:eastAsia="仿宋_GB2312" w:cs="仿宋_GB2312"/>
          <w:sz w:val="32"/>
          <w:szCs w:val="32"/>
          <w:lang w:val="en-US" w:eastAsia="zh-CN"/>
        </w:rPr>
        <w:t>2021年考核结果确定后，向县政府申请2020年度优秀领导干部奖金，依次通知优秀干部领取奖金。二是全部发放到位，及时发放该笔项目资金。“</w:t>
      </w:r>
      <w:r>
        <w:rPr>
          <w:rFonts w:hint="eastAsia" w:ascii="仿宋_GB2312" w:hAnsi="仿宋_GB2312" w:eastAsia="仿宋_GB2312" w:cs="仿宋_GB2312"/>
          <w:sz w:val="32"/>
          <w:szCs w:val="32"/>
          <w:lang w:eastAsia="zh-CN"/>
        </w:rPr>
        <w:t>成安县</w:t>
      </w:r>
      <w:r>
        <w:rPr>
          <w:rFonts w:hint="eastAsia" w:ascii="仿宋_GB2312" w:hAnsi="仿宋_GB2312" w:eastAsia="仿宋_GB2312" w:cs="仿宋_GB2312"/>
          <w:sz w:val="32"/>
          <w:szCs w:val="32"/>
          <w:lang w:val="en-US" w:eastAsia="zh-CN"/>
        </w:rPr>
        <w:t>2021年度考核优秀科级干部嘉奖奖金”自评综述：鼓励了优秀领导干部，为全县干部树立了标杆。</w:t>
      </w:r>
    </w:p>
    <w:p>
      <w:pPr>
        <w:numPr>
          <w:ilvl w:val="0"/>
          <w:numId w:val="1"/>
        </w:numPr>
        <w:adjustRightInd w:val="0"/>
        <w:snapToGrid w:val="0"/>
        <w:spacing w:line="580" w:lineRule="exact"/>
        <w:ind w:left="420" w:leftChars="20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部门评价项目绩效评价结果</w:t>
      </w:r>
    </w:p>
    <w:p>
      <w:pPr>
        <w:numPr>
          <w:ilvl w:val="0"/>
          <w:numId w:val="0"/>
        </w:numPr>
        <w:adjustRightInd w:val="0"/>
        <w:snapToGrid w:val="0"/>
        <w:spacing w:line="580" w:lineRule="exact"/>
        <w:ind w:leftChars="200"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无</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w:t>
      </w:r>
      <w:r>
        <w:rPr>
          <w:rFonts w:hint="eastAsia" w:ascii="仿宋_GB2312" w:hAnsi="Times New Roman" w:eastAsia="仿宋_GB2312" w:cs="DengXian-Regular"/>
          <w:sz w:val="32"/>
          <w:szCs w:val="32"/>
          <w:lang w:eastAsia="zh-CN"/>
        </w:rPr>
        <w:t>政府性基金预算、国有资金经营预算</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eastAsia="zh-CN"/>
        </w:rPr>
        <w:t>政府性基金预算、国有资金经营预算</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0"/>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3">
    <w:nsid w:val="5F222FFA"/>
    <w:multiLevelType w:val="singleLevel"/>
    <w:tmpl w:val="5F222FFA"/>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jMsImhkaWQiOiJmMTFhYjRiNmM5NGI4NDZjMDc2NWFmNjYyOGM4ZjVmMiIsInVzZXJDb3VudCI6NX0="/>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1C0A78"/>
    <w:rsid w:val="018E53BB"/>
    <w:rsid w:val="01B752BF"/>
    <w:rsid w:val="02F2691F"/>
    <w:rsid w:val="05273E55"/>
    <w:rsid w:val="06EB1AB6"/>
    <w:rsid w:val="07005111"/>
    <w:rsid w:val="08CF039D"/>
    <w:rsid w:val="099D6B31"/>
    <w:rsid w:val="09FD66D9"/>
    <w:rsid w:val="0A161CE7"/>
    <w:rsid w:val="0CD84E61"/>
    <w:rsid w:val="0D6E5E79"/>
    <w:rsid w:val="0E8D6BFF"/>
    <w:rsid w:val="109236FB"/>
    <w:rsid w:val="10B242CF"/>
    <w:rsid w:val="118122A3"/>
    <w:rsid w:val="11F4604E"/>
    <w:rsid w:val="136D16FB"/>
    <w:rsid w:val="13AA21BF"/>
    <w:rsid w:val="1957762D"/>
    <w:rsid w:val="1A3D2C72"/>
    <w:rsid w:val="1B83531E"/>
    <w:rsid w:val="1C6867FB"/>
    <w:rsid w:val="1CC608F3"/>
    <w:rsid w:val="1E530612"/>
    <w:rsid w:val="216937C4"/>
    <w:rsid w:val="25B45AE0"/>
    <w:rsid w:val="298605CB"/>
    <w:rsid w:val="2B3B5523"/>
    <w:rsid w:val="2CEF036C"/>
    <w:rsid w:val="2DFE7B88"/>
    <w:rsid w:val="32A31C4C"/>
    <w:rsid w:val="32B53CA7"/>
    <w:rsid w:val="33CD2241"/>
    <w:rsid w:val="34967CFD"/>
    <w:rsid w:val="34982E1A"/>
    <w:rsid w:val="34A8481A"/>
    <w:rsid w:val="39C2416B"/>
    <w:rsid w:val="3A463974"/>
    <w:rsid w:val="3B744E3E"/>
    <w:rsid w:val="3C493671"/>
    <w:rsid w:val="3DA145D0"/>
    <w:rsid w:val="3DC91A1B"/>
    <w:rsid w:val="3F235BB1"/>
    <w:rsid w:val="3F663581"/>
    <w:rsid w:val="42A44BF6"/>
    <w:rsid w:val="445C592B"/>
    <w:rsid w:val="4571549B"/>
    <w:rsid w:val="462445A8"/>
    <w:rsid w:val="471274FD"/>
    <w:rsid w:val="472F0601"/>
    <w:rsid w:val="47F90E4C"/>
    <w:rsid w:val="484C0F75"/>
    <w:rsid w:val="49717ADD"/>
    <w:rsid w:val="4A51609B"/>
    <w:rsid w:val="4C194D3B"/>
    <w:rsid w:val="4D304C6C"/>
    <w:rsid w:val="4DE6689C"/>
    <w:rsid w:val="4F2A6A41"/>
    <w:rsid w:val="500373A2"/>
    <w:rsid w:val="50077322"/>
    <w:rsid w:val="507C6383"/>
    <w:rsid w:val="529B55D6"/>
    <w:rsid w:val="53096240"/>
    <w:rsid w:val="53AD746D"/>
    <w:rsid w:val="56081B53"/>
    <w:rsid w:val="561769D4"/>
    <w:rsid w:val="56A3000C"/>
    <w:rsid w:val="58D844B0"/>
    <w:rsid w:val="5A6A09A0"/>
    <w:rsid w:val="5C4E38A6"/>
    <w:rsid w:val="5F4A1A8C"/>
    <w:rsid w:val="5FA55A4F"/>
    <w:rsid w:val="60075621"/>
    <w:rsid w:val="602001C2"/>
    <w:rsid w:val="60CE32E1"/>
    <w:rsid w:val="64C00985"/>
    <w:rsid w:val="65225D26"/>
    <w:rsid w:val="656A3880"/>
    <w:rsid w:val="65DB5CBA"/>
    <w:rsid w:val="66811255"/>
    <w:rsid w:val="66E22FFE"/>
    <w:rsid w:val="674E6C15"/>
    <w:rsid w:val="67636EEB"/>
    <w:rsid w:val="688B7F83"/>
    <w:rsid w:val="697609B2"/>
    <w:rsid w:val="69F4671F"/>
    <w:rsid w:val="6BA53F12"/>
    <w:rsid w:val="6C735B9E"/>
    <w:rsid w:val="6CBF282C"/>
    <w:rsid w:val="6F167C54"/>
    <w:rsid w:val="6F975A50"/>
    <w:rsid w:val="701F29C8"/>
    <w:rsid w:val="706922F1"/>
    <w:rsid w:val="73335BEE"/>
    <w:rsid w:val="734B3BFA"/>
    <w:rsid w:val="73753308"/>
    <w:rsid w:val="76FF1F03"/>
    <w:rsid w:val="78621611"/>
    <w:rsid w:val="78B72A29"/>
    <w:rsid w:val="79442C5B"/>
    <w:rsid w:val="7B413A05"/>
    <w:rsid w:val="7BB011B5"/>
    <w:rsid w:val="7C0B1147"/>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1783</Words>
  <Characters>10167</Characters>
  <Lines>84</Lines>
  <Paragraphs>23</Paragraphs>
  <TotalTime>1</TotalTime>
  <ScaleCrop>false</ScaleCrop>
  <LinksUpToDate>false</LinksUpToDate>
  <CharactersWithSpaces>11927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zhao</cp:lastModifiedBy>
  <cp:lastPrinted>2023-08-04T01:00:00Z</cp:lastPrinted>
  <dcterms:modified xsi:type="dcterms:W3CDTF">2023-12-28T07:27:33Z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TemplateUUID">
    <vt:lpwstr>v1.0_mb_S7ajbG3IpAnL1wSthNCxfw==</vt:lpwstr>
  </property>
  <property fmtid="{D5CDD505-2E9C-101B-9397-08002B2CF9AE}" pid="4" name="ICV">
    <vt:lpwstr>1515CEFC20754C3380B382230295B456</vt:lpwstr>
  </property>
</Properties>
</file>