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rPr>
        <w:t>成安县长巷乡人民政府</w:t>
      </w:r>
      <w:r>
        <w:rPr>
          <w:rFonts w:ascii="黑体" w:hAnsi="黑体" w:eastAsia="黑体" w:cs="黑体"/>
          <w:b/>
          <w:color w:val="000000"/>
          <w:sz w:val="44"/>
        </w:rPr>
        <w:t>202</w:t>
      </w:r>
      <w:r>
        <w:rPr>
          <w:rFonts w:hint="eastAsia" w:ascii="黑体" w:hAnsi="黑体" w:eastAsia="黑体" w:cs="黑体"/>
          <w:b/>
          <w:color w:val="000000"/>
          <w:sz w:val="44"/>
        </w:rPr>
        <w:t>3</w:t>
      </w:r>
      <w:r>
        <w:rPr>
          <w:rFonts w:ascii="黑体" w:hAnsi="黑体" w:eastAsia="黑体" w:cs="黑体"/>
          <w:b/>
          <w:color w:val="000000"/>
          <w:sz w:val="44"/>
        </w:rPr>
        <w:t>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left"/>
        <w:rPr>
          <w:rFonts w:ascii="宋体" w:hAnsi="宋体" w:eastAsia="宋体" w:cs="宋体"/>
        </w:rPr>
      </w:pPr>
      <w:r>
        <w:rPr>
          <w:rFonts w:hint="eastAsia" w:ascii="宋体" w:hAnsi="宋体" w:eastAsia="宋体" w:cs="宋体"/>
          <w:b/>
          <w:color w:val="000000"/>
          <w:sz w:val="28"/>
        </w:rPr>
        <w:t>单位预算公开表</w:t>
      </w:r>
    </w:p>
    <w:p>
      <w:pPr>
        <w:pStyle w:val="2"/>
        <w:tabs>
          <w:tab w:val="right" w:leader="dot" w:pos="14562"/>
        </w:tabs>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"2-2" \h \z \u</w:instrText>
      </w:r>
      <w:r>
        <w:rPr>
          <w:rFonts w:hint="eastAsia" w:ascii="宋体" w:hAnsi="宋体" w:eastAsia="宋体" w:cs="宋体"/>
        </w:rPr>
        <w:fldChar w:fldCharType="separate"/>
      </w:r>
      <w:r>
        <w:fldChar w:fldCharType="begin"/>
      </w:r>
      <w:r>
        <w:instrText xml:space="preserve"> HYPERLINK \l "_Toc_2_2_0000000001" </w:instrText>
      </w:r>
      <w:r>
        <w:fldChar w:fldCharType="separate"/>
      </w:r>
      <w:r>
        <w:rPr>
          <w:rFonts w:hint="eastAsia" w:ascii="宋体" w:hAnsi="宋体" w:eastAsia="宋体" w:cs="宋体"/>
        </w:rPr>
        <w:t>单位预算收支总表</w:t>
      </w:r>
      <w:r>
        <w:rPr>
          <w:rFonts w:hint="eastAsia" w:ascii="宋体" w:hAnsi="宋体" w:eastAsia="宋体" w:cs="宋体"/>
        </w:rPr>
        <w:tab/>
      </w:r>
      <w:r>
        <w:rPr>
          <w:rFonts w:hint="eastAsia" w:ascii="宋体" w:hAnsi="宋体" w:eastAsia="宋体" w:cs="宋体"/>
        </w:rPr>
        <w:t>4</w:t>
      </w:r>
      <w:r>
        <w:rPr>
          <w:rFonts w:hint="eastAsia" w:ascii="宋体" w:hAnsi="宋体" w:eastAsia="宋体" w:cs="宋体"/>
        </w:rPr>
        <w:fldChar w:fldCharType="end"/>
      </w:r>
    </w:p>
    <w:p>
      <w:pPr>
        <w:pStyle w:val="2"/>
        <w:tabs>
          <w:tab w:val="right" w:leader="dot" w:pos="14562"/>
        </w:tabs>
        <w:rPr>
          <w:rFonts w:ascii="宋体" w:hAnsi="宋体" w:eastAsia="宋体" w:cs="宋体"/>
        </w:rPr>
      </w:pPr>
      <w:r>
        <w:fldChar w:fldCharType="begin"/>
      </w:r>
      <w:r>
        <w:instrText xml:space="preserve"> HYPERLINK \l "_Toc_2_2_0000000002" </w:instrText>
      </w:r>
      <w:r>
        <w:fldChar w:fldCharType="separate"/>
      </w:r>
      <w:r>
        <w:rPr>
          <w:rFonts w:hint="eastAsia" w:ascii="宋体" w:hAnsi="宋体" w:eastAsia="宋体" w:cs="宋体"/>
        </w:rPr>
        <w:t>单位预算收入总表</w:t>
      </w:r>
      <w:r>
        <w:rPr>
          <w:rFonts w:hint="eastAsia" w:ascii="宋体" w:hAnsi="宋体" w:eastAsia="宋体" w:cs="宋体"/>
        </w:rPr>
        <w:tab/>
      </w:r>
      <w:r>
        <w:rPr>
          <w:rFonts w:hint="eastAsia" w:ascii="宋体" w:hAnsi="宋体" w:eastAsia="宋体" w:cs="宋体"/>
        </w:rPr>
        <w:t>7</w:t>
      </w:r>
      <w:r>
        <w:rPr>
          <w:rFonts w:hint="eastAsia" w:ascii="宋体" w:hAnsi="宋体" w:eastAsia="宋体" w:cs="宋体"/>
        </w:rPr>
        <w:fldChar w:fldCharType="end"/>
      </w:r>
    </w:p>
    <w:p>
      <w:pPr>
        <w:pStyle w:val="2"/>
        <w:tabs>
          <w:tab w:val="right" w:leader="dot" w:pos="14562"/>
        </w:tabs>
        <w:rPr>
          <w:rFonts w:ascii="宋体" w:hAnsi="宋体" w:eastAsia="宋体" w:cs="宋体"/>
        </w:rPr>
      </w:pPr>
      <w:r>
        <w:fldChar w:fldCharType="begin"/>
      </w:r>
      <w:r>
        <w:instrText xml:space="preserve"> HYPERLINK \l "_Toc_2_2_0000000003" </w:instrText>
      </w:r>
      <w:r>
        <w:fldChar w:fldCharType="separate"/>
      </w:r>
      <w:r>
        <w:rPr>
          <w:rFonts w:hint="eastAsia" w:ascii="宋体" w:hAnsi="宋体" w:eastAsia="宋体" w:cs="宋体"/>
        </w:rPr>
        <w:t>单位预算支出总表</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begin"/>
      </w:r>
      <w:r>
        <w:rPr>
          <w:rFonts w:hint="eastAsia" w:ascii="宋体" w:hAnsi="宋体" w:eastAsia="宋体" w:cs="宋体"/>
        </w:rPr>
        <w:instrText xml:space="preserve">PAGEREF _Toc_2_2_0000000003 \h</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2"/>
        <w:tabs>
          <w:tab w:val="right" w:leader="dot" w:pos="14562"/>
        </w:tabs>
        <w:rPr>
          <w:rFonts w:ascii="宋体" w:hAnsi="宋体" w:eastAsia="宋体" w:cs="宋体"/>
        </w:rPr>
      </w:pPr>
      <w:r>
        <w:fldChar w:fldCharType="begin"/>
      </w:r>
      <w:r>
        <w:instrText xml:space="preserve"> HYPERLINK \l "_Toc_2_2_0000000004" </w:instrText>
      </w:r>
      <w:r>
        <w:fldChar w:fldCharType="separate"/>
      </w:r>
      <w:r>
        <w:rPr>
          <w:rFonts w:hint="eastAsia" w:ascii="宋体" w:hAnsi="宋体" w:eastAsia="宋体" w:cs="宋体"/>
        </w:rPr>
        <w:t>单位预算财政拨款收支总表</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9</w:t>
      </w:r>
    </w:p>
    <w:p>
      <w:pPr>
        <w:pStyle w:val="2"/>
        <w:tabs>
          <w:tab w:val="right" w:leader="dot" w:pos="14562"/>
        </w:tabs>
        <w:rPr>
          <w:rFonts w:ascii="宋体" w:hAnsi="宋体" w:eastAsia="宋体" w:cs="宋体"/>
        </w:rPr>
      </w:pPr>
      <w:r>
        <w:fldChar w:fldCharType="begin"/>
      </w:r>
      <w:r>
        <w:instrText xml:space="preserve"> HYPERLINK \l "_Toc_2_2_0000000005" </w:instrText>
      </w:r>
      <w:r>
        <w:fldChar w:fldCharType="separate"/>
      </w:r>
      <w:r>
        <w:rPr>
          <w:rFonts w:hint="eastAsia" w:ascii="宋体" w:hAnsi="宋体" w:eastAsia="宋体" w:cs="宋体"/>
        </w:rPr>
        <w:t>单位预算一般公共预算财政拨款支出表</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t>7</w:t>
      </w:r>
    </w:p>
    <w:p>
      <w:pPr>
        <w:pStyle w:val="2"/>
        <w:tabs>
          <w:tab w:val="right" w:leader="dot" w:pos="14562"/>
        </w:tabs>
        <w:rPr>
          <w:rFonts w:ascii="宋体" w:hAnsi="宋体" w:eastAsia="宋体" w:cs="宋体"/>
        </w:rPr>
      </w:pPr>
      <w:r>
        <w:fldChar w:fldCharType="begin"/>
      </w:r>
      <w:r>
        <w:instrText xml:space="preserve"> HYPERLINK \l "_Toc_2_2_0000000006" </w:instrText>
      </w:r>
      <w:r>
        <w:fldChar w:fldCharType="separate"/>
      </w:r>
      <w:r>
        <w:rPr>
          <w:rFonts w:hint="eastAsia" w:ascii="宋体" w:hAnsi="宋体" w:eastAsia="宋体" w:cs="宋体"/>
        </w:rPr>
        <w:t>单位预算一般公共预算财政拨款基本支出表</w:t>
      </w:r>
      <w:r>
        <w:rPr>
          <w:rFonts w:hint="eastAsia" w:ascii="宋体" w:hAnsi="宋体" w:eastAsia="宋体" w:cs="宋体"/>
        </w:rPr>
        <w:tab/>
      </w:r>
      <w:r>
        <w:rPr>
          <w:rFonts w:hint="eastAsia" w:ascii="宋体" w:hAnsi="宋体" w:eastAsia="宋体" w:cs="宋体"/>
        </w:rPr>
        <w:fldChar w:fldCharType="end"/>
      </w:r>
      <w:r>
        <w:rPr>
          <w:rFonts w:hint="eastAsia" w:ascii="宋体" w:hAnsi="宋体" w:eastAsia="宋体" w:cs="宋体"/>
        </w:rPr>
        <w:t>31</w:t>
      </w:r>
    </w:p>
    <w:p>
      <w:pPr>
        <w:pStyle w:val="2"/>
        <w:tabs>
          <w:tab w:val="right" w:leader="dot" w:pos="14562"/>
        </w:tabs>
        <w:rPr>
          <w:rFonts w:ascii="宋体" w:hAnsi="宋体" w:eastAsia="宋体" w:cs="宋体"/>
        </w:rPr>
      </w:pPr>
      <w:r>
        <w:fldChar w:fldCharType="begin"/>
      </w:r>
      <w:r>
        <w:instrText xml:space="preserve"> HYPERLINK \l "_Toc_2_2_0000000007" </w:instrText>
      </w:r>
      <w:r>
        <w:fldChar w:fldCharType="separate"/>
      </w:r>
      <w:r>
        <w:rPr>
          <w:rFonts w:hint="eastAsia" w:ascii="宋体" w:hAnsi="宋体" w:eastAsia="宋体" w:cs="宋体"/>
        </w:rPr>
        <w:t>单位预算政府基金预算财政拨款支出表</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t>3</w:t>
      </w:r>
    </w:p>
    <w:p>
      <w:pPr>
        <w:pStyle w:val="2"/>
        <w:tabs>
          <w:tab w:val="right" w:leader="dot" w:pos="14562"/>
        </w:tabs>
        <w:rPr>
          <w:rFonts w:ascii="宋体" w:hAnsi="宋体" w:eastAsia="宋体" w:cs="宋体"/>
        </w:rPr>
      </w:pPr>
      <w:r>
        <w:fldChar w:fldCharType="begin"/>
      </w:r>
      <w:r>
        <w:instrText xml:space="preserve"> HYPERLINK \l "_Toc_2_2_0000000008" </w:instrText>
      </w:r>
      <w:r>
        <w:fldChar w:fldCharType="separate"/>
      </w:r>
      <w:r>
        <w:rPr>
          <w:rFonts w:hint="eastAsia" w:ascii="宋体" w:hAnsi="宋体" w:eastAsia="宋体" w:cs="宋体"/>
        </w:rPr>
        <w:t>单位预算国有资本经营预算财政拨款支出表</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t>4</w:t>
      </w:r>
    </w:p>
    <w:p>
      <w:pPr>
        <w:pStyle w:val="2"/>
        <w:tabs>
          <w:tab w:val="right" w:leader="dot" w:pos="14562"/>
        </w:tabs>
        <w:rPr>
          <w:rFonts w:ascii="宋体" w:hAnsi="宋体" w:eastAsia="宋体" w:cs="宋体"/>
        </w:rPr>
      </w:pPr>
      <w:r>
        <w:fldChar w:fldCharType="begin"/>
      </w:r>
      <w:r>
        <w:instrText xml:space="preserve"> HYPERLINK \l "_Toc_2_2_0000000009" </w:instrText>
      </w:r>
      <w:r>
        <w:fldChar w:fldCharType="separate"/>
      </w:r>
      <w:r>
        <w:rPr>
          <w:rFonts w:hint="eastAsia" w:ascii="宋体" w:hAnsi="宋体" w:eastAsia="宋体" w:cs="宋体"/>
        </w:rPr>
        <w:t>单位预算财政拨款“三公”经费支出表</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t>5</w:t>
      </w:r>
    </w:p>
    <w:p>
      <w:pPr>
        <w:rPr>
          <w:rFonts w:ascii="宋体" w:hAnsi="宋体" w:eastAsia="宋体" w:cs="宋体"/>
        </w:rPr>
      </w:pPr>
      <w:r>
        <w:rPr>
          <w:rFonts w:hint="eastAsia" w:ascii="宋体" w:hAnsi="宋体" w:eastAsia="宋体" w:cs="宋体"/>
        </w:rPr>
        <w:fldChar w:fldCharType="end"/>
      </w:r>
    </w:p>
    <w:p>
      <w:pPr>
        <w:jc w:val="left"/>
        <w:rPr>
          <w:rFonts w:ascii="宋体" w:hAnsi="宋体" w:eastAsia="宋体" w:cs="宋体"/>
        </w:rPr>
      </w:pPr>
      <w:r>
        <w:rPr>
          <w:rFonts w:hint="eastAsia" w:ascii="宋体" w:hAnsi="宋体" w:eastAsia="宋体" w:cs="宋体"/>
          <w:b/>
          <w:color w:val="000000"/>
          <w:sz w:val="28"/>
        </w:rPr>
        <w:t>单位预算信息公开情况说明</w:t>
      </w:r>
    </w:p>
    <w:p>
      <w:pPr>
        <w:pStyle w:val="2"/>
        <w:tabs>
          <w:tab w:val="right" w:leader="dot" w:pos="14562"/>
        </w:tabs>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"3-3" \h \z \u</w:instrText>
      </w:r>
      <w:r>
        <w:rPr>
          <w:rFonts w:hint="eastAsia" w:ascii="宋体" w:hAnsi="宋体" w:eastAsia="宋体" w:cs="宋体"/>
        </w:rPr>
        <w:fldChar w:fldCharType="separate"/>
      </w:r>
      <w:r>
        <w:fldChar w:fldCharType="begin"/>
      </w:r>
      <w:r>
        <w:instrText xml:space="preserve"> HYPERLINK \l "_Toc_3_3_0000000010" </w:instrText>
      </w:r>
      <w:r>
        <w:fldChar w:fldCharType="separate"/>
      </w:r>
      <w:r>
        <w:rPr>
          <w:rFonts w:hint="eastAsia" w:ascii="宋体" w:hAnsi="宋体" w:eastAsia="宋体" w:cs="宋体"/>
        </w:rPr>
        <w:t>一、单位职责及机构设置情况</w:t>
      </w:r>
      <w:r>
        <w:rPr>
          <w:rFonts w:hint="eastAsia" w:ascii="宋体" w:hAnsi="宋体" w:eastAsia="宋体" w:cs="宋体"/>
        </w:rPr>
        <w:tab/>
      </w:r>
      <w:r>
        <w:rPr>
          <w:rFonts w:hint="eastAsia" w:ascii="宋体" w:hAnsi="宋体" w:eastAsia="宋体" w:cs="宋体"/>
        </w:rPr>
        <w:fldChar w:fldCharType="end"/>
      </w:r>
      <w:r>
        <w:rPr>
          <w:rFonts w:hint="eastAsia" w:ascii="宋体" w:hAnsi="宋体" w:eastAsia="宋体" w:cs="宋体"/>
        </w:rPr>
        <w:t>37</w:t>
      </w:r>
    </w:p>
    <w:p>
      <w:pPr>
        <w:pStyle w:val="2"/>
        <w:tabs>
          <w:tab w:val="right" w:leader="dot" w:pos="14562"/>
        </w:tabs>
        <w:rPr>
          <w:rFonts w:ascii="宋体" w:hAnsi="宋体" w:eastAsia="宋体" w:cs="宋体"/>
        </w:rPr>
      </w:pPr>
      <w:r>
        <w:fldChar w:fldCharType="begin"/>
      </w:r>
      <w:r>
        <w:instrText xml:space="preserve"> HYPERLINK \l "_Toc_3_3_0000000011" </w:instrText>
      </w:r>
      <w:r>
        <w:fldChar w:fldCharType="separate"/>
      </w:r>
      <w:r>
        <w:rPr>
          <w:rFonts w:hint="eastAsia" w:ascii="宋体" w:hAnsi="宋体" w:eastAsia="宋体" w:cs="宋体"/>
        </w:rPr>
        <w:t>二、单位预算安排的总体情况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_Toc_3_3_0000000011 \h</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r>
        <w:rPr>
          <w:rFonts w:hint="eastAsia" w:ascii="宋体" w:hAnsi="宋体" w:eastAsia="宋体" w:cs="宋体"/>
        </w:rPr>
        <w:t>2</w:t>
      </w:r>
    </w:p>
    <w:p>
      <w:pPr>
        <w:pStyle w:val="2"/>
        <w:tabs>
          <w:tab w:val="right" w:leader="dot" w:pos="14562"/>
        </w:tabs>
        <w:rPr>
          <w:rFonts w:ascii="宋体" w:hAnsi="宋体" w:eastAsia="宋体" w:cs="宋体"/>
        </w:rPr>
      </w:pPr>
      <w:r>
        <w:fldChar w:fldCharType="begin"/>
      </w:r>
      <w:r>
        <w:instrText xml:space="preserve"> HYPERLINK \l "_Toc_3_3_0000000012" </w:instrText>
      </w:r>
      <w:r>
        <w:fldChar w:fldCharType="separate"/>
      </w:r>
      <w:r>
        <w:rPr>
          <w:rFonts w:hint="eastAsia" w:ascii="宋体" w:hAnsi="宋体" w:eastAsia="宋体" w:cs="宋体"/>
        </w:rPr>
        <w:t>三、机关运行经费安排情况</w:t>
      </w:r>
      <w:r>
        <w:rPr>
          <w:rFonts w:hint="eastAsia" w:ascii="宋体" w:hAnsi="宋体" w:eastAsia="宋体" w:cs="宋体"/>
        </w:rPr>
        <w:tab/>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t>3</w:t>
      </w:r>
    </w:p>
    <w:p>
      <w:pPr>
        <w:pStyle w:val="2"/>
        <w:tabs>
          <w:tab w:val="right" w:leader="dot" w:pos="14562"/>
        </w:tabs>
        <w:rPr>
          <w:rFonts w:ascii="宋体" w:hAnsi="宋体" w:eastAsia="宋体" w:cs="宋体"/>
        </w:rPr>
      </w:pPr>
      <w:r>
        <w:fldChar w:fldCharType="begin"/>
      </w:r>
      <w:r>
        <w:instrText xml:space="preserve"> HYPERLINK \l "_Toc_3_3_0000000013" </w:instrText>
      </w:r>
      <w:r>
        <w:fldChar w:fldCharType="separate"/>
      </w:r>
      <w:r>
        <w:rPr>
          <w:rFonts w:hint="eastAsia" w:ascii="宋体" w:hAnsi="宋体" w:eastAsia="宋体" w:cs="宋体"/>
        </w:rPr>
        <w:t>四、财政拨款“三公”经费预算情况及增减变化原因</w:t>
      </w:r>
      <w:r>
        <w:rPr>
          <w:rFonts w:hint="eastAsia" w:ascii="宋体" w:hAnsi="宋体" w:eastAsia="宋体" w:cs="宋体"/>
        </w:rPr>
        <w:tab/>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t>3</w:t>
      </w:r>
    </w:p>
    <w:p>
      <w:pPr>
        <w:pStyle w:val="2"/>
        <w:tabs>
          <w:tab w:val="right" w:leader="dot" w:pos="14562"/>
        </w:tabs>
        <w:rPr>
          <w:rFonts w:ascii="宋体" w:hAnsi="宋体" w:eastAsia="宋体" w:cs="宋体"/>
        </w:rPr>
      </w:pPr>
      <w:r>
        <w:fldChar w:fldCharType="begin"/>
      </w:r>
      <w:r>
        <w:instrText xml:space="preserve"> HYPERLINK \l "_Toc_3_3_0000000014" </w:instrText>
      </w:r>
      <w:r>
        <w:fldChar w:fldCharType="separate"/>
      </w:r>
      <w:r>
        <w:rPr>
          <w:rFonts w:hint="eastAsia" w:ascii="宋体" w:hAnsi="宋体" w:eastAsia="宋体" w:cs="宋体"/>
        </w:rPr>
        <w:t>五、预算绩效信息</w:t>
      </w:r>
      <w:r>
        <w:rPr>
          <w:rFonts w:hint="eastAsia" w:ascii="宋体" w:hAnsi="宋体" w:eastAsia="宋体" w:cs="宋体"/>
        </w:rPr>
        <w:tab/>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t>4</w:t>
      </w:r>
    </w:p>
    <w:p>
      <w:pPr>
        <w:pStyle w:val="2"/>
        <w:tabs>
          <w:tab w:val="right" w:leader="dot" w:pos="14562"/>
        </w:tabs>
        <w:rPr>
          <w:rFonts w:ascii="宋体" w:hAnsi="宋体" w:eastAsia="宋体" w:cs="宋体"/>
        </w:rPr>
      </w:pPr>
      <w:r>
        <w:fldChar w:fldCharType="begin"/>
      </w:r>
      <w:r>
        <w:instrText xml:space="preserve"> HYPERLINK \l "_Toc_3_3_0000000015" </w:instrText>
      </w:r>
      <w:r>
        <w:fldChar w:fldCharType="separate"/>
      </w:r>
      <w:r>
        <w:rPr>
          <w:rFonts w:hint="eastAsia" w:ascii="宋体" w:hAnsi="宋体" w:eastAsia="宋体" w:cs="宋体"/>
        </w:rPr>
        <w:t>六、政府采购预算情况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_Toc_3_3_0000000015 \h</w:instrText>
      </w:r>
      <w:r>
        <w:rPr>
          <w:rFonts w:hint="eastAsia" w:ascii="宋体" w:hAnsi="宋体" w:eastAsia="宋体" w:cs="宋体"/>
        </w:rPr>
        <w:fldChar w:fldCharType="separate"/>
      </w:r>
      <w:r>
        <w:rPr>
          <w:rFonts w:hint="eastAsia" w:ascii="宋体" w:hAnsi="宋体" w:eastAsia="宋体" w:cs="宋体"/>
        </w:rPr>
        <w:t>64</w:t>
      </w:r>
      <w:r>
        <w:rPr>
          <w:rFonts w:hint="eastAsia" w:ascii="宋体" w:hAnsi="宋体" w:eastAsia="宋体" w:cs="宋体"/>
        </w:rPr>
        <w:fldChar w:fldCharType="end"/>
      </w:r>
      <w:r>
        <w:rPr>
          <w:rFonts w:hint="eastAsia" w:ascii="宋体" w:hAnsi="宋体" w:eastAsia="宋体" w:cs="宋体"/>
        </w:rPr>
        <w:fldChar w:fldCharType="end"/>
      </w:r>
    </w:p>
    <w:p>
      <w:pPr>
        <w:pStyle w:val="2"/>
        <w:tabs>
          <w:tab w:val="right" w:leader="dot" w:pos="14562"/>
        </w:tabs>
        <w:rPr>
          <w:rFonts w:ascii="宋体" w:hAnsi="宋体" w:eastAsia="宋体" w:cs="宋体"/>
        </w:rPr>
      </w:pPr>
      <w:r>
        <w:fldChar w:fldCharType="begin"/>
      </w:r>
      <w:r>
        <w:instrText xml:space="preserve"> HYPERLINK \l "_Toc_3_3_0000000016" </w:instrText>
      </w:r>
      <w:r>
        <w:fldChar w:fldCharType="separate"/>
      </w:r>
      <w:r>
        <w:rPr>
          <w:rFonts w:hint="eastAsia" w:ascii="宋体" w:hAnsi="宋体" w:eastAsia="宋体" w:cs="宋体"/>
        </w:rPr>
        <w:t>七、国有资产信息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_Toc_3_3_0000000016 \h</w:instrText>
      </w:r>
      <w:r>
        <w:rPr>
          <w:rFonts w:hint="eastAsia" w:ascii="宋体" w:hAnsi="宋体" w:eastAsia="宋体" w:cs="宋体"/>
        </w:rPr>
        <w:fldChar w:fldCharType="separate"/>
      </w:r>
      <w:r>
        <w:rPr>
          <w:rFonts w:hint="eastAsia" w:ascii="宋体" w:hAnsi="宋体" w:eastAsia="宋体" w:cs="宋体"/>
        </w:rPr>
        <w:t>64</w:t>
      </w:r>
      <w:r>
        <w:rPr>
          <w:rFonts w:hint="eastAsia" w:ascii="宋体" w:hAnsi="宋体" w:eastAsia="宋体" w:cs="宋体"/>
        </w:rPr>
        <w:fldChar w:fldCharType="end"/>
      </w:r>
      <w:r>
        <w:rPr>
          <w:rFonts w:hint="eastAsia" w:ascii="宋体" w:hAnsi="宋体" w:eastAsia="宋体" w:cs="宋体"/>
        </w:rPr>
        <w:fldChar w:fldCharType="end"/>
      </w:r>
    </w:p>
    <w:p>
      <w:pPr>
        <w:pStyle w:val="2"/>
        <w:tabs>
          <w:tab w:val="right" w:leader="dot" w:pos="14562"/>
        </w:tabs>
        <w:rPr>
          <w:rFonts w:ascii="宋体" w:hAnsi="宋体" w:eastAsia="宋体" w:cs="宋体"/>
        </w:rPr>
      </w:pPr>
      <w:r>
        <w:fldChar w:fldCharType="begin"/>
      </w:r>
      <w:r>
        <w:instrText xml:space="preserve"> HYPERLINK \l "_Toc_3_3_0000000017" </w:instrText>
      </w:r>
      <w:r>
        <w:fldChar w:fldCharType="separate"/>
      </w:r>
      <w:r>
        <w:rPr>
          <w:rFonts w:hint="eastAsia" w:ascii="宋体" w:hAnsi="宋体" w:eastAsia="宋体" w:cs="宋体"/>
        </w:rPr>
        <w:t>八、名词解释</w:t>
      </w:r>
      <w:r>
        <w:rPr>
          <w:rFonts w:hint="eastAsia" w:ascii="宋体" w:hAnsi="宋体" w:eastAsia="宋体" w:cs="宋体"/>
        </w:rPr>
        <w:tab/>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5</w:t>
      </w:r>
    </w:p>
    <w:p>
      <w:pPr>
        <w:pStyle w:val="2"/>
        <w:tabs>
          <w:tab w:val="right" w:leader="dot" w:pos="14562"/>
        </w:tabs>
        <w:rPr>
          <w:rFonts w:ascii="宋体" w:hAnsi="宋体" w:eastAsia="宋体" w:cs="宋体"/>
        </w:rPr>
      </w:pPr>
      <w:r>
        <w:fldChar w:fldCharType="begin"/>
      </w:r>
      <w:r>
        <w:instrText xml:space="preserve"> HYPERLINK \l "_Toc_3_3_0000000018" </w:instrText>
      </w:r>
      <w:r>
        <w:fldChar w:fldCharType="separate"/>
      </w:r>
      <w:r>
        <w:rPr>
          <w:rFonts w:hint="eastAsia" w:ascii="宋体" w:hAnsi="宋体" w:eastAsia="宋体" w:cs="宋体"/>
        </w:rPr>
        <w:t>九、其他需要说明的事项</w:t>
      </w:r>
      <w:r>
        <w:rPr>
          <w:rFonts w:hint="eastAsia" w:ascii="宋体" w:hAnsi="宋体" w:eastAsia="宋体" w:cs="宋体"/>
        </w:rPr>
        <w:tab/>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t>5</w:t>
      </w:r>
    </w:p>
    <w:p>
      <w:pPr>
        <w:rPr>
          <w:rFonts w:ascii="宋体" w:hAnsi="宋体" w:eastAsia="宋体" w:cs="宋体"/>
        </w:rPr>
      </w:pPr>
      <w:r>
        <w:rPr>
          <w:rFonts w:hint="eastAsia" w:ascii="宋体" w:hAnsi="宋体" w:eastAsia="宋体" w:cs="宋体"/>
        </w:rPr>
        <w:fldChar w:fldCharType="end"/>
      </w: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outlineLvl w:val="0"/>
        <w:rPr>
          <w:rFonts w:ascii="宋体" w:hAnsi="宋体" w:eastAsia="宋体" w:cs="宋体"/>
        </w:rPr>
        <w:sectPr>
          <w:footerReference r:id="rId3" w:type="default"/>
          <w:footerReference r:id="rId4" w:type="even"/>
          <w:pgSz w:w="16840" w:h="11900" w:orient="landscape"/>
          <w:pgMar w:top="1361" w:right="1020" w:bottom="1134" w:left="1020" w:header="720" w:footer="720" w:gutter="0"/>
          <w:pgNumType w:start="1"/>
          <w:cols w:space="720" w:num="1"/>
        </w:sectPr>
      </w:pPr>
    </w:p>
    <w:p>
      <w:pP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rPr>
      </w:pPr>
      <w:r>
        <w:rPr>
          <w:rFonts w:hint="eastAsia" w:ascii="宋体" w:hAnsi="宋体" w:eastAsia="宋体" w:cs="宋体"/>
          <w:color w:val="000000"/>
          <w:sz w:val="44"/>
        </w:rPr>
        <w:t xml:space="preserve"> </w:t>
      </w:r>
    </w:p>
    <w:p>
      <w:pPr>
        <w:jc w:val="center"/>
        <w:rPr>
          <w:rFonts w:ascii="宋体" w:hAnsi="宋体" w:eastAsia="宋体" w:cs="宋体"/>
        </w:rPr>
      </w:pPr>
      <w:r>
        <w:rPr>
          <w:rFonts w:hint="eastAsia" w:ascii="宋体" w:hAnsi="宋体" w:eastAsia="宋体" w:cs="宋体"/>
          <w:color w:val="000000"/>
          <w:sz w:val="44"/>
        </w:rPr>
        <w:t xml:space="preserve"> </w:t>
      </w:r>
    </w:p>
    <w:p>
      <w:pPr>
        <w:jc w:val="center"/>
        <w:outlineLvl w:val="0"/>
        <w:rPr>
          <w:rFonts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72"/>
        </w:rPr>
        <w:t>第一部分  单位所属单位预算</w:t>
      </w:r>
    </w:p>
    <w:p>
      <w:pPr>
        <w:jc w:val="center"/>
        <w:outlineLvl w:val="3"/>
      </w:pPr>
      <w:bookmarkStart w:id="0" w:name="_Toc_4_4_0000000019"/>
      <w:r>
        <w:rPr>
          <w:rFonts w:ascii="方正小标宋_GBK" w:hAnsi="方正小标宋_GBK" w:eastAsia="方正小标宋_GBK" w:cs="方正小标宋_GBK"/>
          <w:color w:val="000000"/>
          <w:sz w:val="44"/>
        </w:rPr>
        <w:t>一、成安县长巷乡政府机关本级收支预算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801001成安县长巷乡政府机关本级</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754.89</w:t>
            </w:r>
          </w:p>
        </w:tc>
        <w:tc>
          <w:tcPr>
            <w:tcW w:w="4535" w:type="dxa"/>
            <w:vAlign w:val="center"/>
          </w:tcPr>
          <w:p>
            <w:pPr>
              <w:pStyle w:val="10"/>
            </w:pPr>
            <w:r>
              <w:t>一、一般公共服务支出</w:t>
            </w:r>
          </w:p>
        </w:tc>
        <w:tc>
          <w:tcPr>
            <w:tcW w:w="2126" w:type="dxa"/>
            <w:vAlign w:val="center"/>
          </w:tcPr>
          <w:p>
            <w:pPr>
              <w:pStyle w:val="11"/>
            </w:pPr>
            <w:r>
              <w:t>493.55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45.57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14.99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r>
              <w:t>34.19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r>
              <w:t>125.39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754.89</w:t>
            </w:r>
          </w:p>
        </w:tc>
        <w:tc>
          <w:tcPr>
            <w:tcW w:w="4535" w:type="dxa"/>
            <w:vAlign w:val="center"/>
          </w:tcPr>
          <w:p>
            <w:pPr>
              <w:pStyle w:val="12"/>
            </w:pPr>
            <w:r>
              <w:t>本年支出合计</w:t>
            </w:r>
          </w:p>
        </w:tc>
        <w:tc>
          <w:tcPr>
            <w:tcW w:w="2126" w:type="dxa"/>
            <w:vAlign w:val="center"/>
          </w:tcPr>
          <w:p>
            <w:pPr>
              <w:pStyle w:val="13"/>
            </w:pPr>
            <w:r>
              <w:t>754.89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754.89</w:t>
            </w:r>
          </w:p>
        </w:tc>
        <w:tc>
          <w:tcPr>
            <w:tcW w:w="4535" w:type="dxa"/>
            <w:vAlign w:val="center"/>
          </w:tcPr>
          <w:p>
            <w:pPr>
              <w:pStyle w:val="12"/>
            </w:pPr>
            <w:r>
              <w:t>支出总计</w:t>
            </w:r>
          </w:p>
        </w:tc>
        <w:tc>
          <w:tcPr>
            <w:tcW w:w="2126" w:type="dxa"/>
            <w:vAlign w:val="center"/>
          </w:tcPr>
          <w:p>
            <w:pPr>
              <w:pStyle w:val="13"/>
            </w:pPr>
            <w:r>
              <w:t>754.89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801001成安县长巷乡政府机关本级</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754.89</w:t>
            </w:r>
          </w:p>
        </w:tc>
        <w:tc>
          <w:tcPr>
            <w:tcW w:w="1134" w:type="dxa"/>
            <w:vAlign w:val="center"/>
          </w:tcPr>
          <w:p>
            <w:pPr>
              <w:pStyle w:val="13"/>
            </w:pPr>
            <w:r>
              <w:t>754.89</w:t>
            </w:r>
          </w:p>
        </w:tc>
        <w:tc>
          <w:tcPr>
            <w:tcW w:w="1134" w:type="dxa"/>
            <w:vAlign w:val="center"/>
          </w:tcPr>
          <w:p>
            <w:pPr>
              <w:pStyle w:val="13"/>
            </w:pPr>
            <w:r>
              <w:t>754.89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11"/>
            </w:pPr>
            <w:r>
              <w:t>493.55</w:t>
            </w:r>
          </w:p>
        </w:tc>
        <w:tc>
          <w:tcPr>
            <w:tcW w:w="1134" w:type="dxa"/>
            <w:vAlign w:val="center"/>
          </w:tcPr>
          <w:p>
            <w:pPr>
              <w:pStyle w:val="11"/>
            </w:pPr>
            <w:r>
              <w:t>493.55</w:t>
            </w:r>
          </w:p>
        </w:tc>
        <w:tc>
          <w:tcPr>
            <w:tcW w:w="1134" w:type="dxa"/>
            <w:vAlign w:val="center"/>
          </w:tcPr>
          <w:p>
            <w:pPr>
              <w:pStyle w:val="11"/>
            </w:pPr>
            <w:r>
              <w:t>493.55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20103</w:t>
            </w:r>
          </w:p>
        </w:tc>
        <w:tc>
          <w:tcPr>
            <w:tcW w:w="1559" w:type="dxa"/>
            <w:vAlign w:val="center"/>
          </w:tcPr>
          <w:p>
            <w:pPr>
              <w:pStyle w:val="10"/>
            </w:pPr>
            <w:r>
              <w:t>政府办公厅（室）及相关机构事务</w:t>
            </w:r>
          </w:p>
        </w:tc>
        <w:tc>
          <w:tcPr>
            <w:tcW w:w="1134" w:type="dxa"/>
            <w:vAlign w:val="center"/>
          </w:tcPr>
          <w:p>
            <w:pPr>
              <w:pStyle w:val="11"/>
            </w:pPr>
            <w:r>
              <w:t>492.19</w:t>
            </w:r>
          </w:p>
        </w:tc>
        <w:tc>
          <w:tcPr>
            <w:tcW w:w="1134" w:type="dxa"/>
            <w:vAlign w:val="center"/>
          </w:tcPr>
          <w:p>
            <w:pPr>
              <w:pStyle w:val="11"/>
            </w:pPr>
            <w:r>
              <w:t>492.19</w:t>
            </w:r>
          </w:p>
        </w:tc>
        <w:tc>
          <w:tcPr>
            <w:tcW w:w="1134" w:type="dxa"/>
            <w:vAlign w:val="center"/>
          </w:tcPr>
          <w:p>
            <w:pPr>
              <w:pStyle w:val="11"/>
            </w:pPr>
            <w:r>
              <w:t>492.19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2010301</w:t>
            </w:r>
          </w:p>
        </w:tc>
        <w:tc>
          <w:tcPr>
            <w:tcW w:w="1559" w:type="dxa"/>
            <w:vAlign w:val="center"/>
          </w:tcPr>
          <w:p>
            <w:pPr>
              <w:pStyle w:val="10"/>
            </w:pPr>
            <w:r>
              <w:t>行政运行</w:t>
            </w:r>
          </w:p>
        </w:tc>
        <w:tc>
          <w:tcPr>
            <w:tcW w:w="1134" w:type="dxa"/>
            <w:vAlign w:val="center"/>
          </w:tcPr>
          <w:p>
            <w:pPr>
              <w:pStyle w:val="11"/>
            </w:pPr>
            <w:r>
              <w:t>431.60</w:t>
            </w:r>
          </w:p>
        </w:tc>
        <w:tc>
          <w:tcPr>
            <w:tcW w:w="1134" w:type="dxa"/>
            <w:vAlign w:val="center"/>
          </w:tcPr>
          <w:p>
            <w:pPr>
              <w:pStyle w:val="11"/>
            </w:pPr>
            <w:r>
              <w:t>431.60</w:t>
            </w:r>
          </w:p>
        </w:tc>
        <w:tc>
          <w:tcPr>
            <w:tcW w:w="1134" w:type="dxa"/>
            <w:vAlign w:val="center"/>
          </w:tcPr>
          <w:p>
            <w:pPr>
              <w:pStyle w:val="11"/>
            </w:pPr>
            <w:r>
              <w:t>431.60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2010302</w:t>
            </w:r>
          </w:p>
        </w:tc>
        <w:tc>
          <w:tcPr>
            <w:tcW w:w="1559" w:type="dxa"/>
            <w:vAlign w:val="center"/>
          </w:tcPr>
          <w:p>
            <w:pPr>
              <w:pStyle w:val="10"/>
            </w:pPr>
            <w:r>
              <w:t>一般行政管理事务</w:t>
            </w:r>
          </w:p>
        </w:tc>
        <w:tc>
          <w:tcPr>
            <w:tcW w:w="1134" w:type="dxa"/>
            <w:vAlign w:val="center"/>
          </w:tcPr>
          <w:p>
            <w:pPr>
              <w:pStyle w:val="11"/>
            </w:pPr>
            <w:r>
              <w:t>1.80</w:t>
            </w:r>
          </w:p>
        </w:tc>
        <w:tc>
          <w:tcPr>
            <w:tcW w:w="1134" w:type="dxa"/>
            <w:vAlign w:val="center"/>
          </w:tcPr>
          <w:p>
            <w:pPr>
              <w:pStyle w:val="11"/>
            </w:pPr>
            <w:r>
              <w:t>1.80</w:t>
            </w:r>
          </w:p>
        </w:tc>
        <w:tc>
          <w:tcPr>
            <w:tcW w:w="1134" w:type="dxa"/>
            <w:vAlign w:val="center"/>
          </w:tcPr>
          <w:p>
            <w:pPr>
              <w:pStyle w:val="11"/>
            </w:pPr>
            <w:r>
              <w:t>1.80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2010305</w:t>
            </w:r>
          </w:p>
        </w:tc>
        <w:tc>
          <w:tcPr>
            <w:tcW w:w="1559" w:type="dxa"/>
            <w:vAlign w:val="center"/>
          </w:tcPr>
          <w:p>
            <w:pPr>
              <w:pStyle w:val="10"/>
            </w:pPr>
            <w:r>
              <w:t>专项业务及机关事务管理</w:t>
            </w:r>
          </w:p>
        </w:tc>
        <w:tc>
          <w:tcPr>
            <w:tcW w:w="1134" w:type="dxa"/>
            <w:vAlign w:val="center"/>
          </w:tcPr>
          <w:p>
            <w:pPr>
              <w:pStyle w:val="11"/>
            </w:pPr>
            <w:r>
              <w:t>27.79</w:t>
            </w:r>
          </w:p>
        </w:tc>
        <w:tc>
          <w:tcPr>
            <w:tcW w:w="1134" w:type="dxa"/>
            <w:vAlign w:val="center"/>
          </w:tcPr>
          <w:p>
            <w:pPr>
              <w:pStyle w:val="11"/>
            </w:pPr>
            <w:r>
              <w:t>27.79</w:t>
            </w:r>
          </w:p>
        </w:tc>
        <w:tc>
          <w:tcPr>
            <w:tcW w:w="1134" w:type="dxa"/>
            <w:vAlign w:val="center"/>
          </w:tcPr>
          <w:p>
            <w:pPr>
              <w:pStyle w:val="11"/>
            </w:pPr>
            <w:r>
              <w:t>27.79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2010308</w:t>
            </w:r>
          </w:p>
        </w:tc>
        <w:tc>
          <w:tcPr>
            <w:tcW w:w="1559" w:type="dxa"/>
            <w:vAlign w:val="center"/>
          </w:tcPr>
          <w:p>
            <w:pPr>
              <w:pStyle w:val="10"/>
            </w:pPr>
            <w:r>
              <w:t>信访事务</w:t>
            </w:r>
          </w:p>
        </w:tc>
        <w:tc>
          <w:tcPr>
            <w:tcW w:w="1134" w:type="dxa"/>
            <w:vAlign w:val="center"/>
          </w:tcPr>
          <w:p>
            <w:pPr>
              <w:pStyle w:val="11"/>
            </w:pPr>
            <w:r>
              <w:t>31.00</w:t>
            </w:r>
          </w:p>
        </w:tc>
        <w:tc>
          <w:tcPr>
            <w:tcW w:w="1134" w:type="dxa"/>
            <w:vAlign w:val="center"/>
          </w:tcPr>
          <w:p>
            <w:pPr>
              <w:pStyle w:val="11"/>
            </w:pPr>
            <w:r>
              <w:t>31.00</w:t>
            </w:r>
          </w:p>
        </w:tc>
        <w:tc>
          <w:tcPr>
            <w:tcW w:w="1134" w:type="dxa"/>
            <w:vAlign w:val="center"/>
          </w:tcPr>
          <w:p>
            <w:pPr>
              <w:pStyle w:val="11"/>
            </w:pPr>
            <w:r>
              <w:t>31.00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8</w:t>
            </w:r>
          </w:p>
        </w:tc>
        <w:tc>
          <w:tcPr>
            <w:tcW w:w="992" w:type="dxa"/>
            <w:vAlign w:val="center"/>
          </w:tcPr>
          <w:p>
            <w:pPr>
              <w:pStyle w:val="10"/>
            </w:pPr>
            <w:r>
              <w:t>20199</w:t>
            </w:r>
          </w:p>
        </w:tc>
        <w:tc>
          <w:tcPr>
            <w:tcW w:w="1559" w:type="dxa"/>
            <w:vAlign w:val="center"/>
          </w:tcPr>
          <w:p>
            <w:pPr>
              <w:pStyle w:val="10"/>
            </w:pPr>
            <w:r>
              <w:t>其他一般公共服务支出</w:t>
            </w:r>
          </w:p>
        </w:tc>
        <w:tc>
          <w:tcPr>
            <w:tcW w:w="1134" w:type="dxa"/>
            <w:vAlign w:val="center"/>
          </w:tcPr>
          <w:p>
            <w:pPr>
              <w:pStyle w:val="11"/>
            </w:pPr>
            <w:r>
              <w:t>1.36</w:t>
            </w:r>
          </w:p>
        </w:tc>
        <w:tc>
          <w:tcPr>
            <w:tcW w:w="1134" w:type="dxa"/>
            <w:vAlign w:val="center"/>
          </w:tcPr>
          <w:p>
            <w:pPr>
              <w:pStyle w:val="11"/>
            </w:pPr>
            <w:r>
              <w:t>1.36</w:t>
            </w:r>
          </w:p>
        </w:tc>
        <w:tc>
          <w:tcPr>
            <w:tcW w:w="1134" w:type="dxa"/>
            <w:vAlign w:val="center"/>
          </w:tcPr>
          <w:p>
            <w:pPr>
              <w:pStyle w:val="11"/>
            </w:pPr>
            <w:r>
              <w:t>1.36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9</w:t>
            </w:r>
          </w:p>
        </w:tc>
        <w:tc>
          <w:tcPr>
            <w:tcW w:w="992" w:type="dxa"/>
            <w:vAlign w:val="center"/>
          </w:tcPr>
          <w:p>
            <w:pPr>
              <w:pStyle w:val="10"/>
            </w:pPr>
            <w:r>
              <w:t>2019999</w:t>
            </w:r>
          </w:p>
        </w:tc>
        <w:tc>
          <w:tcPr>
            <w:tcW w:w="1559" w:type="dxa"/>
            <w:vAlign w:val="center"/>
          </w:tcPr>
          <w:p>
            <w:pPr>
              <w:pStyle w:val="10"/>
            </w:pPr>
            <w:r>
              <w:t>其他一般公共服务支出</w:t>
            </w:r>
          </w:p>
        </w:tc>
        <w:tc>
          <w:tcPr>
            <w:tcW w:w="1134" w:type="dxa"/>
            <w:vAlign w:val="center"/>
          </w:tcPr>
          <w:p>
            <w:pPr>
              <w:pStyle w:val="11"/>
            </w:pPr>
            <w:r>
              <w:t>1.36</w:t>
            </w:r>
          </w:p>
        </w:tc>
        <w:tc>
          <w:tcPr>
            <w:tcW w:w="1134" w:type="dxa"/>
            <w:vAlign w:val="center"/>
          </w:tcPr>
          <w:p>
            <w:pPr>
              <w:pStyle w:val="11"/>
            </w:pPr>
            <w:r>
              <w:t>1.36</w:t>
            </w:r>
          </w:p>
        </w:tc>
        <w:tc>
          <w:tcPr>
            <w:tcW w:w="1134" w:type="dxa"/>
            <w:vAlign w:val="center"/>
          </w:tcPr>
          <w:p>
            <w:pPr>
              <w:pStyle w:val="11"/>
            </w:pPr>
            <w:r>
              <w:t>1.36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10</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11"/>
            </w:pPr>
            <w:r>
              <w:t>45.57</w:t>
            </w:r>
          </w:p>
        </w:tc>
        <w:tc>
          <w:tcPr>
            <w:tcW w:w="1134" w:type="dxa"/>
            <w:vAlign w:val="center"/>
          </w:tcPr>
          <w:p>
            <w:pPr>
              <w:pStyle w:val="11"/>
            </w:pPr>
            <w:r>
              <w:t>45.57</w:t>
            </w:r>
          </w:p>
        </w:tc>
        <w:tc>
          <w:tcPr>
            <w:tcW w:w="1134" w:type="dxa"/>
            <w:vAlign w:val="center"/>
          </w:tcPr>
          <w:p>
            <w:pPr>
              <w:pStyle w:val="11"/>
            </w:pPr>
            <w:r>
              <w:t>45.57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11</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11"/>
            </w:pPr>
            <w:r>
              <w:t>42.21</w:t>
            </w:r>
          </w:p>
        </w:tc>
        <w:tc>
          <w:tcPr>
            <w:tcW w:w="1134" w:type="dxa"/>
            <w:vAlign w:val="center"/>
          </w:tcPr>
          <w:p>
            <w:pPr>
              <w:pStyle w:val="11"/>
            </w:pPr>
            <w:r>
              <w:t>42.21</w:t>
            </w:r>
          </w:p>
        </w:tc>
        <w:tc>
          <w:tcPr>
            <w:tcW w:w="1134" w:type="dxa"/>
            <w:vAlign w:val="center"/>
          </w:tcPr>
          <w:p>
            <w:pPr>
              <w:pStyle w:val="11"/>
            </w:pPr>
            <w:r>
              <w:t>42.21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12</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11"/>
            </w:pPr>
            <w:r>
              <w:t>13.59</w:t>
            </w:r>
          </w:p>
        </w:tc>
        <w:tc>
          <w:tcPr>
            <w:tcW w:w="1134" w:type="dxa"/>
            <w:vAlign w:val="center"/>
          </w:tcPr>
          <w:p>
            <w:pPr>
              <w:pStyle w:val="11"/>
            </w:pPr>
            <w:r>
              <w:t>13.59</w:t>
            </w:r>
          </w:p>
        </w:tc>
        <w:tc>
          <w:tcPr>
            <w:tcW w:w="1134" w:type="dxa"/>
            <w:vAlign w:val="center"/>
          </w:tcPr>
          <w:p>
            <w:pPr>
              <w:pStyle w:val="11"/>
            </w:pPr>
            <w:r>
              <w:t>13.59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13</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11"/>
            </w:pPr>
            <w:r>
              <w:t>28.62</w:t>
            </w:r>
          </w:p>
        </w:tc>
        <w:tc>
          <w:tcPr>
            <w:tcW w:w="1134" w:type="dxa"/>
            <w:vAlign w:val="center"/>
          </w:tcPr>
          <w:p>
            <w:pPr>
              <w:pStyle w:val="11"/>
            </w:pPr>
            <w:r>
              <w:t>28.62</w:t>
            </w:r>
          </w:p>
        </w:tc>
        <w:tc>
          <w:tcPr>
            <w:tcW w:w="1134" w:type="dxa"/>
            <w:vAlign w:val="center"/>
          </w:tcPr>
          <w:p>
            <w:pPr>
              <w:pStyle w:val="11"/>
            </w:pPr>
            <w:r>
              <w:t>28.62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14</w:t>
            </w:r>
          </w:p>
        </w:tc>
        <w:tc>
          <w:tcPr>
            <w:tcW w:w="992" w:type="dxa"/>
            <w:vAlign w:val="center"/>
          </w:tcPr>
          <w:p>
            <w:pPr>
              <w:pStyle w:val="10"/>
            </w:pPr>
            <w:r>
              <w:t>20808</w:t>
            </w:r>
          </w:p>
        </w:tc>
        <w:tc>
          <w:tcPr>
            <w:tcW w:w="1559" w:type="dxa"/>
            <w:vAlign w:val="center"/>
          </w:tcPr>
          <w:p>
            <w:pPr>
              <w:pStyle w:val="10"/>
            </w:pPr>
            <w:r>
              <w:t>抚恤</w:t>
            </w:r>
          </w:p>
        </w:tc>
        <w:tc>
          <w:tcPr>
            <w:tcW w:w="1134" w:type="dxa"/>
            <w:vAlign w:val="center"/>
          </w:tcPr>
          <w:p>
            <w:pPr>
              <w:pStyle w:val="11"/>
            </w:pPr>
            <w:r>
              <w:t>3.36</w:t>
            </w:r>
          </w:p>
        </w:tc>
        <w:tc>
          <w:tcPr>
            <w:tcW w:w="1134" w:type="dxa"/>
            <w:vAlign w:val="center"/>
          </w:tcPr>
          <w:p>
            <w:pPr>
              <w:pStyle w:val="11"/>
            </w:pPr>
            <w:r>
              <w:t>3.36</w:t>
            </w:r>
          </w:p>
        </w:tc>
        <w:tc>
          <w:tcPr>
            <w:tcW w:w="1134" w:type="dxa"/>
            <w:vAlign w:val="center"/>
          </w:tcPr>
          <w:p>
            <w:pPr>
              <w:pStyle w:val="11"/>
            </w:pPr>
            <w:r>
              <w:t>3.36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15</w:t>
            </w:r>
          </w:p>
        </w:tc>
        <w:tc>
          <w:tcPr>
            <w:tcW w:w="992" w:type="dxa"/>
            <w:vAlign w:val="center"/>
          </w:tcPr>
          <w:p>
            <w:pPr>
              <w:pStyle w:val="10"/>
            </w:pPr>
            <w:r>
              <w:t>2080801</w:t>
            </w:r>
          </w:p>
        </w:tc>
        <w:tc>
          <w:tcPr>
            <w:tcW w:w="1559" w:type="dxa"/>
            <w:vAlign w:val="center"/>
          </w:tcPr>
          <w:p>
            <w:pPr>
              <w:pStyle w:val="10"/>
            </w:pPr>
            <w:r>
              <w:t>死亡抚恤</w:t>
            </w:r>
          </w:p>
        </w:tc>
        <w:tc>
          <w:tcPr>
            <w:tcW w:w="1134" w:type="dxa"/>
            <w:vAlign w:val="center"/>
          </w:tcPr>
          <w:p>
            <w:pPr>
              <w:pStyle w:val="11"/>
            </w:pPr>
            <w:r>
              <w:t>3.36</w:t>
            </w:r>
          </w:p>
        </w:tc>
        <w:tc>
          <w:tcPr>
            <w:tcW w:w="1134" w:type="dxa"/>
            <w:vAlign w:val="center"/>
          </w:tcPr>
          <w:p>
            <w:pPr>
              <w:pStyle w:val="11"/>
            </w:pPr>
            <w:r>
              <w:t>3.36</w:t>
            </w:r>
          </w:p>
        </w:tc>
        <w:tc>
          <w:tcPr>
            <w:tcW w:w="1134" w:type="dxa"/>
            <w:vAlign w:val="center"/>
          </w:tcPr>
          <w:p>
            <w:pPr>
              <w:pStyle w:val="11"/>
            </w:pPr>
            <w:r>
              <w:t>3.36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16</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11"/>
            </w:pPr>
            <w:r>
              <w:t>14.99</w:t>
            </w:r>
          </w:p>
        </w:tc>
        <w:tc>
          <w:tcPr>
            <w:tcW w:w="1134" w:type="dxa"/>
            <w:vAlign w:val="center"/>
          </w:tcPr>
          <w:p>
            <w:pPr>
              <w:pStyle w:val="11"/>
            </w:pPr>
            <w:r>
              <w:t>14.99</w:t>
            </w:r>
          </w:p>
        </w:tc>
        <w:tc>
          <w:tcPr>
            <w:tcW w:w="1134" w:type="dxa"/>
            <w:vAlign w:val="center"/>
          </w:tcPr>
          <w:p>
            <w:pPr>
              <w:pStyle w:val="11"/>
            </w:pPr>
            <w:r>
              <w:t>14.99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17</w:t>
            </w:r>
          </w:p>
        </w:tc>
        <w:tc>
          <w:tcPr>
            <w:tcW w:w="992" w:type="dxa"/>
            <w:vAlign w:val="center"/>
          </w:tcPr>
          <w:p>
            <w:pPr>
              <w:pStyle w:val="10"/>
            </w:pPr>
            <w:r>
              <w:t>21012</w:t>
            </w:r>
          </w:p>
        </w:tc>
        <w:tc>
          <w:tcPr>
            <w:tcW w:w="1559" w:type="dxa"/>
            <w:vAlign w:val="center"/>
          </w:tcPr>
          <w:p>
            <w:pPr>
              <w:pStyle w:val="10"/>
            </w:pPr>
            <w:r>
              <w:t>财政对基本医疗保险基金的补助</w:t>
            </w:r>
          </w:p>
        </w:tc>
        <w:tc>
          <w:tcPr>
            <w:tcW w:w="1134" w:type="dxa"/>
            <w:vAlign w:val="center"/>
          </w:tcPr>
          <w:p>
            <w:pPr>
              <w:pStyle w:val="11"/>
            </w:pPr>
            <w:r>
              <w:t>14.99</w:t>
            </w:r>
          </w:p>
        </w:tc>
        <w:tc>
          <w:tcPr>
            <w:tcW w:w="1134" w:type="dxa"/>
            <w:vAlign w:val="center"/>
          </w:tcPr>
          <w:p>
            <w:pPr>
              <w:pStyle w:val="11"/>
            </w:pPr>
            <w:r>
              <w:t>14.99</w:t>
            </w:r>
          </w:p>
        </w:tc>
        <w:tc>
          <w:tcPr>
            <w:tcW w:w="1134" w:type="dxa"/>
            <w:vAlign w:val="center"/>
          </w:tcPr>
          <w:p>
            <w:pPr>
              <w:pStyle w:val="11"/>
            </w:pPr>
            <w:r>
              <w:t>14.99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18</w:t>
            </w:r>
          </w:p>
        </w:tc>
        <w:tc>
          <w:tcPr>
            <w:tcW w:w="992" w:type="dxa"/>
            <w:vAlign w:val="center"/>
          </w:tcPr>
          <w:p>
            <w:pPr>
              <w:pStyle w:val="10"/>
            </w:pPr>
            <w:r>
              <w:t>2101201</w:t>
            </w:r>
          </w:p>
        </w:tc>
        <w:tc>
          <w:tcPr>
            <w:tcW w:w="1559" w:type="dxa"/>
            <w:vAlign w:val="center"/>
          </w:tcPr>
          <w:p>
            <w:pPr>
              <w:pStyle w:val="10"/>
            </w:pPr>
            <w:r>
              <w:t>财政对职工基本医疗保险基金的补助</w:t>
            </w:r>
          </w:p>
        </w:tc>
        <w:tc>
          <w:tcPr>
            <w:tcW w:w="1134" w:type="dxa"/>
            <w:vAlign w:val="center"/>
          </w:tcPr>
          <w:p>
            <w:pPr>
              <w:pStyle w:val="11"/>
            </w:pPr>
            <w:r>
              <w:t>14.99</w:t>
            </w:r>
          </w:p>
        </w:tc>
        <w:tc>
          <w:tcPr>
            <w:tcW w:w="1134" w:type="dxa"/>
            <w:vAlign w:val="center"/>
          </w:tcPr>
          <w:p>
            <w:pPr>
              <w:pStyle w:val="11"/>
            </w:pPr>
            <w:r>
              <w:t>14.99</w:t>
            </w:r>
          </w:p>
        </w:tc>
        <w:tc>
          <w:tcPr>
            <w:tcW w:w="1134" w:type="dxa"/>
            <w:vAlign w:val="center"/>
          </w:tcPr>
          <w:p>
            <w:pPr>
              <w:pStyle w:val="11"/>
            </w:pPr>
            <w:r>
              <w:t>14.99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19</w:t>
            </w:r>
          </w:p>
        </w:tc>
        <w:tc>
          <w:tcPr>
            <w:tcW w:w="992" w:type="dxa"/>
            <w:vAlign w:val="center"/>
          </w:tcPr>
          <w:p>
            <w:pPr>
              <w:pStyle w:val="10"/>
            </w:pPr>
            <w:r>
              <w:t>211</w:t>
            </w:r>
          </w:p>
        </w:tc>
        <w:tc>
          <w:tcPr>
            <w:tcW w:w="1559" w:type="dxa"/>
            <w:vAlign w:val="center"/>
          </w:tcPr>
          <w:p>
            <w:pPr>
              <w:pStyle w:val="10"/>
            </w:pPr>
            <w:r>
              <w:t>节能环保支出</w:t>
            </w:r>
          </w:p>
        </w:tc>
        <w:tc>
          <w:tcPr>
            <w:tcW w:w="1134" w:type="dxa"/>
            <w:vAlign w:val="center"/>
          </w:tcPr>
          <w:p>
            <w:pPr>
              <w:pStyle w:val="11"/>
            </w:pPr>
            <w:r>
              <w:t>20.00</w:t>
            </w:r>
          </w:p>
        </w:tc>
        <w:tc>
          <w:tcPr>
            <w:tcW w:w="1134" w:type="dxa"/>
            <w:vAlign w:val="center"/>
          </w:tcPr>
          <w:p>
            <w:pPr>
              <w:pStyle w:val="11"/>
            </w:pPr>
            <w:r>
              <w:t>20.00</w:t>
            </w:r>
          </w:p>
        </w:tc>
        <w:tc>
          <w:tcPr>
            <w:tcW w:w="1134" w:type="dxa"/>
            <w:vAlign w:val="center"/>
          </w:tcPr>
          <w:p>
            <w:pPr>
              <w:pStyle w:val="11"/>
            </w:pPr>
            <w:r>
              <w:t>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20</w:t>
            </w:r>
          </w:p>
        </w:tc>
        <w:tc>
          <w:tcPr>
            <w:tcW w:w="992" w:type="dxa"/>
            <w:vAlign w:val="center"/>
          </w:tcPr>
          <w:p>
            <w:pPr>
              <w:pStyle w:val="10"/>
            </w:pPr>
            <w:r>
              <w:t>21101</w:t>
            </w:r>
          </w:p>
        </w:tc>
        <w:tc>
          <w:tcPr>
            <w:tcW w:w="1559" w:type="dxa"/>
            <w:vAlign w:val="center"/>
          </w:tcPr>
          <w:p>
            <w:pPr>
              <w:pStyle w:val="10"/>
            </w:pPr>
            <w:r>
              <w:t>环境保护管理事务</w:t>
            </w:r>
          </w:p>
        </w:tc>
        <w:tc>
          <w:tcPr>
            <w:tcW w:w="1134" w:type="dxa"/>
            <w:vAlign w:val="center"/>
          </w:tcPr>
          <w:p>
            <w:pPr>
              <w:pStyle w:val="11"/>
            </w:pPr>
            <w:r>
              <w:t>20.00</w:t>
            </w:r>
          </w:p>
        </w:tc>
        <w:tc>
          <w:tcPr>
            <w:tcW w:w="1134" w:type="dxa"/>
            <w:vAlign w:val="center"/>
          </w:tcPr>
          <w:p>
            <w:pPr>
              <w:pStyle w:val="11"/>
            </w:pPr>
            <w:r>
              <w:t>20.00</w:t>
            </w:r>
          </w:p>
        </w:tc>
        <w:tc>
          <w:tcPr>
            <w:tcW w:w="1134" w:type="dxa"/>
            <w:vAlign w:val="center"/>
          </w:tcPr>
          <w:p>
            <w:pPr>
              <w:pStyle w:val="11"/>
            </w:pPr>
            <w:r>
              <w:t>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21</w:t>
            </w:r>
          </w:p>
        </w:tc>
        <w:tc>
          <w:tcPr>
            <w:tcW w:w="992" w:type="dxa"/>
            <w:vAlign w:val="center"/>
          </w:tcPr>
          <w:p>
            <w:pPr>
              <w:pStyle w:val="10"/>
            </w:pPr>
            <w:r>
              <w:t>2110101</w:t>
            </w:r>
          </w:p>
        </w:tc>
        <w:tc>
          <w:tcPr>
            <w:tcW w:w="1559" w:type="dxa"/>
            <w:vAlign w:val="center"/>
          </w:tcPr>
          <w:p>
            <w:pPr>
              <w:pStyle w:val="10"/>
            </w:pPr>
            <w:r>
              <w:t>行政运行</w:t>
            </w:r>
          </w:p>
        </w:tc>
        <w:tc>
          <w:tcPr>
            <w:tcW w:w="1134" w:type="dxa"/>
            <w:vAlign w:val="center"/>
          </w:tcPr>
          <w:p>
            <w:pPr>
              <w:pStyle w:val="11"/>
            </w:pPr>
            <w:r>
              <w:t>20.00</w:t>
            </w:r>
          </w:p>
        </w:tc>
        <w:tc>
          <w:tcPr>
            <w:tcW w:w="1134" w:type="dxa"/>
            <w:vAlign w:val="center"/>
          </w:tcPr>
          <w:p>
            <w:pPr>
              <w:pStyle w:val="11"/>
            </w:pPr>
            <w:r>
              <w:t>20.00</w:t>
            </w:r>
          </w:p>
        </w:tc>
        <w:tc>
          <w:tcPr>
            <w:tcW w:w="1134" w:type="dxa"/>
            <w:vAlign w:val="center"/>
          </w:tcPr>
          <w:p>
            <w:pPr>
              <w:pStyle w:val="11"/>
            </w:pPr>
            <w:r>
              <w:t>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22</w:t>
            </w:r>
          </w:p>
        </w:tc>
        <w:tc>
          <w:tcPr>
            <w:tcW w:w="992" w:type="dxa"/>
            <w:vAlign w:val="center"/>
          </w:tcPr>
          <w:p>
            <w:pPr>
              <w:pStyle w:val="10"/>
            </w:pPr>
            <w:r>
              <w:t>212</w:t>
            </w:r>
          </w:p>
        </w:tc>
        <w:tc>
          <w:tcPr>
            <w:tcW w:w="1559" w:type="dxa"/>
            <w:vAlign w:val="center"/>
          </w:tcPr>
          <w:p>
            <w:pPr>
              <w:pStyle w:val="10"/>
            </w:pPr>
            <w:r>
              <w:t>城乡社区支出</w:t>
            </w:r>
          </w:p>
        </w:tc>
        <w:tc>
          <w:tcPr>
            <w:tcW w:w="1134" w:type="dxa"/>
            <w:vAlign w:val="center"/>
          </w:tcPr>
          <w:p>
            <w:pPr>
              <w:pStyle w:val="11"/>
            </w:pPr>
            <w:r>
              <w:t>34.19</w:t>
            </w:r>
          </w:p>
        </w:tc>
        <w:tc>
          <w:tcPr>
            <w:tcW w:w="1134" w:type="dxa"/>
            <w:vAlign w:val="center"/>
          </w:tcPr>
          <w:p>
            <w:pPr>
              <w:pStyle w:val="11"/>
            </w:pPr>
            <w:r>
              <w:t>34.19</w:t>
            </w:r>
          </w:p>
        </w:tc>
        <w:tc>
          <w:tcPr>
            <w:tcW w:w="1134" w:type="dxa"/>
            <w:vAlign w:val="center"/>
          </w:tcPr>
          <w:p>
            <w:pPr>
              <w:pStyle w:val="11"/>
            </w:pPr>
            <w:r>
              <w:t>34.19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23</w:t>
            </w:r>
          </w:p>
        </w:tc>
        <w:tc>
          <w:tcPr>
            <w:tcW w:w="992" w:type="dxa"/>
            <w:vAlign w:val="center"/>
          </w:tcPr>
          <w:p>
            <w:pPr>
              <w:pStyle w:val="10"/>
            </w:pPr>
            <w:r>
              <w:t>21203</w:t>
            </w:r>
          </w:p>
        </w:tc>
        <w:tc>
          <w:tcPr>
            <w:tcW w:w="1559" w:type="dxa"/>
            <w:vAlign w:val="center"/>
          </w:tcPr>
          <w:p>
            <w:pPr>
              <w:pStyle w:val="10"/>
            </w:pPr>
            <w:r>
              <w:t>城乡社区公共设施</w:t>
            </w:r>
          </w:p>
        </w:tc>
        <w:tc>
          <w:tcPr>
            <w:tcW w:w="1134" w:type="dxa"/>
            <w:vAlign w:val="center"/>
          </w:tcPr>
          <w:p>
            <w:pPr>
              <w:pStyle w:val="11"/>
            </w:pPr>
            <w:r>
              <w:t>34.19</w:t>
            </w:r>
          </w:p>
        </w:tc>
        <w:tc>
          <w:tcPr>
            <w:tcW w:w="1134" w:type="dxa"/>
            <w:vAlign w:val="center"/>
          </w:tcPr>
          <w:p>
            <w:pPr>
              <w:pStyle w:val="11"/>
            </w:pPr>
            <w:r>
              <w:t>34.19</w:t>
            </w:r>
          </w:p>
        </w:tc>
        <w:tc>
          <w:tcPr>
            <w:tcW w:w="1134" w:type="dxa"/>
            <w:vAlign w:val="center"/>
          </w:tcPr>
          <w:p>
            <w:pPr>
              <w:pStyle w:val="11"/>
            </w:pPr>
            <w:r>
              <w:t>34.19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24</w:t>
            </w:r>
          </w:p>
        </w:tc>
        <w:tc>
          <w:tcPr>
            <w:tcW w:w="992" w:type="dxa"/>
            <w:vAlign w:val="center"/>
          </w:tcPr>
          <w:p>
            <w:pPr>
              <w:pStyle w:val="10"/>
            </w:pPr>
            <w:r>
              <w:t>2120399</w:t>
            </w:r>
          </w:p>
        </w:tc>
        <w:tc>
          <w:tcPr>
            <w:tcW w:w="1559" w:type="dxa"/>
            <w:vAlign w:val="center"/>
          </w:tcPr>
          <w:p>
            <w:pPr>
              <w:pStyle w:val="10"/>
            </w:pPr>
            <w:r>
              <w:t>其他城乡社区公共设施支出</w:t>
            </w:r>
          </w:p>
        </w:tc>
        <w:tc>
          <w:tcPr>
            <w:tcW w:w="1134" w:type="dxa"/>
            <w:vAlign w:val="center"/>
          </w:tcPr>
          <w:p>
            <w:pPr>
              <w:pStyle w:val="11"/>
            </w:pPr>
            <w:r>
              <w:t>34.19</w:t>
            </w:r>
          </w:p>
        </w:tc>
        <w:tc>
          <w:tcPr>
            <w:tcW w:w="1134" w:type="dxa"/>
            <w:vAlign w:val="center"/>
          </w:tcPr>
          <w:p>
            <w:pPr>
              <w:pStyle w:val="11"/>
            </w:pPr>
            <w:r>
              <w:t>34.19</w:t>
            </w:r>
          </w:p>
        </w:tc>
        <w:tc>
          <w:tcPr>
            <w:tcW w:w="1134" w:type="dxa"/>
            <w:vAlign w:val="center"/>
          </w:tcPr>
          <w:p>
            <w:pPr>
              <w:pStyle w:val="11"/>
            </w:pPr>
            <w:r>
              <w:t>34.19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25</w:t>
            </w:r>
          </w:p>
        </w:tc>
        <w:tc>
          <w:tcPr>
            <w:tcW w:w="992" w:type="dxa"/>
            <w:vAlign w:val="center"/>
          </w:tcPr>
          <w:p>
            <w:pPr>
              <w:pStyle w:val="10"/>
            </w:pPr>
            <w:r>
              <w:t>213</w:t>
            </w:r>
          </w:p>
        </w:tc>
        <w:tc>
          <w:tcPr>
            <w:tcW w:w="1559" w:type="dxa"/>
            <w:vAlign w:val="center"/>
          </w:tcPr>
          <w:p>
            <w:pPr>
              <w:pStyle w:val="10"/>
            </w:pPr>
            <w:r>
              <w:t>农林水支出</w:t>
            </w:r>
          </w:p>
        </w:tc>
        <w:tc>
          <w:tcPr>
            <w:tcW w:w="1134" w:type="dxa"/>
            <w:vAlign w:val="center"/>
          </w:tcPr>
          <w:p>
            <w:pPr>
              <w:pStyle w:val="11"/>
            </w:pPr>
            <w:r>
              <w:t>125.39</w:t>
            </w:r>
          </w:p>
        </w:tc>
        <w:tc>
          <w:tcPr>
            <w:tcW w:w="1134" w:type="dxa"/>
            <w:vAlign w:val="center"/>
          </w:tcPr>
          <w:p>
            <w:pPr>
              <w:pStyle w:val="11"/>
            </w:pPr>
            <w:r>
              <w:t>125.39</w:t>
            </w:r>
          </w:p>
        </w:tc>
        <w:tc>
          <w:tcPr>
            <w:tcW w:w="1134" w:type="dxa"/>
            <w:vAlign w:val="center"/>
          </w:tcPr>
          <w:p>
            <w:pPr>
              <w:pStyle w:val="11"/>
            </w:pPr>
            <w:r>
              <w:t>125.39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26</w:t>
            </w:r>
          </w:p>
        </w:tc>
        <w:tc>
          <w:tcPr>
            <w:tcW w:w="992" w:type="dxa"/>
            <w:vAlign w:val="center"/>
          </w:tcPr>
          <w:p>
            <w:pPr>
              <w:pStyle w:val="10"/>
            </w:pPr>
            <w:r>
              <w:t>21301</w:t>
            </w:r>
          </w:p>
        </w:tc>
        <w:tc>
          <w:tcPr>
            <w:tcW w:w="1559" w:type="dxa"/>
            <w:vAlign w:val="center"/>
          </w:tcPr>
          <w:p>
            <w:pPr>
              <w:pStyle w:val="10"/>
            </w:pPr>
            <w:r>
              <w:t>农业农村</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27</w:t>
            </w:r>
          </w:p>
        </w:tc>
        <w:tc>
          <w:tcPr>
            <w:tcW w:w="992" w:type="dxa"/>
            <w:vAlign w:val="center"/>
          </w:tcPr>
          <w:p>
            <w:pPr>
              <w:pStyle w:val="10"/>
            </w:pPr>
            <w:r>
              <w:t>2130142</w:t>
            </w:r>
          </w:p>
        </w:tc>
        <w:tc>
          <w:tcPr>
            <w:tcW w:w="1559" w:type="dxa"/>
            <w:vAlign w:val="center"/>
          </w:tcPr>
          <w:p>
            <w:pPr>
              <w:pStyle w:val="10"/>
            </w:pPr>
            <w:r>
              <w:t>农村道路建设</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28</w:t>
            </w:r>
          </w:p>
        </w:tc>
        <w:tc>
          <w:tcPr>
            <w:tcW w:w="992" w:type="dxa"/>
            <w:vAlign w:val="center"/>
          </w:tcPr>
          <w:p>
            <w:pPr>
              <w:pStyle w:val="10"/>
            </w:pPr>
            <w:r>
              <w:t>21307</w:t>
            </w:r>
          </w:p>
        </w:tc>
        <w:tc>
          <w:tcPr>
            <w:tcW w:w="1559" w:type="dxa"/>
            <w:vAlign w:val="center"/>
          </w:tcPr>
          <w:p>
            <w:pPr>
              <w:pStyle w:val="10"/>
            </w:pPr>
            <w:r>
              <w:t>农村综合改革</w:t>
            </w:r>
          </w:p>
        </w:tc>
        <w:tc>
          <w:tcPr>
            <w:tcW w:w="1134" w:type="dxa"/>
            <w:vAlign w:val="center"/>
          </w:tcPr>
          <w:p>
            <w:pPr>
              <w:pStyle w:val="11"/>
            </w:pPr>
            <w:r>
              <w:t>121.89</w:t>
            </w:r>
          </w:p>
        </w:tc>
        <w:tc>
          <w:tcPr>
            <w:tcW w:w="1134" w:type="dxa"/>
            <w:vAlign w:val="center"/>
          </w:tcPr>
          <w:p>
            <w:pPr>
              <w:pStyle w:val="11"/>
            </w:pPr>
            <w:r>
              <w:t>121.89</w:t>
            </w:r>
          </w:p>
        </w:tc>
        <w:tc>
          <w:tcPr>
            <w:tcW w:w="1134" w:type="dxa"/>
            <w:vAlign w:val="center"/>
          </w:tcPr>
          <w:p>
            <w:pPr>
              <w:pStyle w:val="11"/>
            </w:pPr>
            <w:r>
              <w:t>121.89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29</w:t>
            </w:r>
          </w:p>
        </w:tc>
        <w:tc>
          <w:tcPr>
            <w:tcW w:w="992" w:type="dxa"/>
            <w:vAlign w:val="center"/>
          </w:tcPr>
          <w:p>
            <w:pPr>
              <w:pStyle w:val="10"/>
            </w:pPr>
            <w:r>
              <w:t>2130701</w:t>
            </w:r>
          </w:p>
        </w:tc>
        <w:tc>
          <w:tcPr>
            <w:tcW w:w="1559" w:type="dxa"/>
            <w:vAlign w:val="center"/>
          </w:tcPr>
          <w:p>
            <w:pPr>
              <w:pStyle w:val="10"/>
            </w:pPr>
            <w:r>
              <w:t>对村级公益事业建设的补助</w:t>
            </w:r>
          </w:p>
        </w:tc>
        <w:tc>
          <w:tcPr>
            <w:tcW w:w="1134" w:type="dxa"/>
            <w:vAlign w:val="center"/>
          </w:tcPr>
          <w:p>
            <w:pPr>
              <w:pStyle w:val="11"/>
            </w:pPr>
            <w:r>
              <w:t>1.83</w:t>
            </w:r>
          </w:p>
        </w:tc>
        <w:tc>
          <w:tcPr>
            <w:tcW w:w="1134" w:type="dxa"/>
            <w:vAlign w:val="center"/>
          </w:tcPr>
          <w:p>
            <w:pPr>
              <w:pStyle w:val="11"/>
            </w:pPr>
            <w:r>
              <w:t>1.83</w:t>
            </w:r>
          </w:p>
        </w:tc>
        <w:tc>
          <w:tcPr>
            <w:tcW w:w="1134" w:type="dxa"/>
            <w:vAlign w:val="center"/>
          </w:tcPr>
          <w:p>
            <w:pPr>
              <w:pStyle w:val="11"/>
            </w:pPr>
            <w:r>
              <w:t>1.83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30</w:t>
            </w:r>
          </w:p>
        </w:tc>
        <w:tc>
          <w:tcPr>
            <w:tcW w:w="992" w:type="dxa"/>
            <w:vAlign w:val="center"/>
          </w:tcPr>
          <w:p>
            <w:pPr>
              <w:pStyle w:val="10"/>
            </w:pPr>
            <w:r>
              <w:t>2130705</w:t>
            </w:r>
          </w:p>
        </w:tc>
        <w:tc>
          <w:tcPr>
            <w:tcW w:w="1559" w:type="dxa"/>
            <w:vAlign w:val="center"/>
          </w:tcPr>
          <w:p>
            <w:pPr>
              <w:pStyle w:val="10"/>
            </w:pPr>
            <w:r>
              <w:t>对村民委员会和村党支部的补助</w:t>
            </w:r>
          </w:p>
        </w:tc>
        <w:tc>
          <w:tcPr>
            <w:tcW w:w="1134" w:type="dxa"/>
            <w:vAlign w:val="center"/>
          </w:tcPr>
          <w:p>
            <w:pPr>
              <w:pStyle w:val="11"/>
            </w:pPr>
            <w:r>
              <w:t>27.02</w:t>
            </w:r>
          </w:p>
        </w:tc>
        <w:tc>
          <w:tcPr>
            <w:tcW w:w="1134" w:type="dxa"/>
            <w:vAlign w:val="center"/>
          </w:tcPr>
          <w:p>
            <w:pPr>
              <w:pStyle w:val="11"/>
            </w:pPr>
            <w:r>
              <w:t>27.02</w:t>
            </w:r>
          </w:p>
        </w:tc>
        <w:tc>
          <w:tcPr>
            <w:tcW w:w="1134" w:type="dxa"/>
            <w:vAlign w:val="center"/>
          </w:tcPr>
          <w:p>
            <w:pPr>
              <w:pStyle w:val="11"/>
            </w:pPr>
            <w:r>
              <w:t>27.02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31</w:t>
            </w:r>
          </w:p>
        </w:tc>
        <w:tc>
          <w:tcPr>
            <w:tcW w:w="992" w:type="dxa"/>
            <w:vAlign w:val="center"/>
          </w:tcPr>
          <w:p>
            <w:pPr>
              <w:pStyle w:val="10"/>
            </w:pPr>
            <w:r>
              <w:t>2130707</w:t>
            </w:r>
          </w:p>
        </w:tc>
        <w:tc>
          <w:tcPr>
            <w:tcW w:w="1559" w:type="dxa"/>
            <w:vAlign w:val="center"/>
          </w:tcPr>
          <w:p>
            <w:pPr>
              <w:pStyle w:val="10"/>
            </w:pPr>
            <w:r>
              <w:t>农村综合改革示范试点补助</w:t>
            </w:r>
          </w:p>
        </w:tc>
        <w:tc>
          <w:tcPr>
            <w:tcW w:w="1134" w:type="dxa"/>
            <w:vAlign w:val="center"/>
          </w:tcPr>
          <w:p>
            <w:pPr>
              <w:pStyle w:val="11"/>
            </w:pPr>
            <w:r>
              <w:t>60.96</w:t>
            </w:r>
          </w:p>
        </w:tc>
        <w:tc>
          <w:tcPr>
            <w:tcW w:w="1134" w:type="dxa"/>
            <w:vAlign w:val="center"/>
          </w:tcPr>
          <w:p>
            <w:pPr>
              <w:pStyle w:val="11"/>
            </w:pPr>
            <w:r>
              <w:t>60.96</w:t>
            </w:r>
          </w:p>
        </w:tc>
        <w:tc>
          <w:tcPr>
            <w:tcW w:w="1134" w:type="dxa"/>
            <w:vAlign w:val="center"/>
          </w:tcPr>
          <w:p>
            <w:pPr>
              <w:pStyle w:val="11"/>
            </w:pPr>
            <w:r>
              <w:t>60.96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32</w:t>
            </w:r>
          </w:p>
        </w:tc>
        <w:tc>
          <w:tcPr>
            <w:tcW w:w="992" w:type="dxa"/>
            <w:vAlign w:val="center"/>
          </w:tcPr>
          <w:p>
            <w:pPr>
              <w:pStyle w:val="10"/>
            </w:pPr>
            <w:r>
              <w:t>2130799</w:t>
            </w:r>
          </w:p>
        </w:tc>
        <w:tc>
          <w:tcPr>
            <w:tcW w:w="1559" w:type="dxa"/>
            <w:vAlign w:val="center"/>
          </w:tcPr>
          <w:p>
            <w:pPr>
              <w:pStyle w:val="10"/>
            </w:pPr>
            <w:r>
              <w:t>其他农村综合改革支出</w:t>
            </w:r>
          </w:p>
        </w:tc>
        <w:tc>
          <w:tcPr>
            <w:tcW w:w="1134" w:type="dxa"/>
            <w:vAlign w:val="center"/>
          </w:tcPr>
          <w:p>
            <w:pPr>
              <w:pStyle w:val="11"/>
            </w:pPr>
            <w:r>
              <w:t>32.08</w:t>
            </w:r>
          </w:p>
        </w:tc>
        <w:tc>
          <w:tcPr>
            <w:tcW w:w="1134" w:type="dxa"/>
            <w:vAlign w:val="center"/>
          </w:tcPr>
          <w:p>
            <w:pPr>
              <w:pStyle w:val="11"/>
            </w:pPr>
            <w:r>
              <w:t>32.08</w:t>
            </w:r>
          </w:p>
        </w:tc>
        <w:tc>
          <w:tcPr>
            <w:tcW w:w="1134" w:type="dxa"/>
            <w:vAlign w:val="center"/>
          </w:tcPr>
          <w:p>
            <w:pPr>
              <w:pStyle w:val="11"/>
            </w:pPr>
            <w:r>
              <w:t>32.08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33</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11"/>
            </w:pPr>
            <w:r>
              <w:t>21.20</w:t>
            </w:r>
          </w:p>
        </w:tc>
        <w:tc>
          <w:tcPr>
            <w:tcW w:w="1134" w:type="dxa"/>
            <w:vAlign w:val="center"/>
          </w:tcPr>
          <w:p>
            <w:pPr>
              <w:pStyle w:val="11"/>
            </w:pPr>
            <w:r>
              <w:t>21.20</w:t>
            </w:r>
          </w:p>
        </w:tc>
        <w:tc>
          <w:tcPr>
            <w:tcW w:w="1134" w:type="dxa"/>
            <w:vAlign w:val="center"/>
          </w:tcPr>
          <w:p>
            <w:pPr>
              <w:pStyle w:val="11"/>
            </w:pPr>
            <w:r>
              <w:t>21.20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34</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11"/>
            </w:pPr>
            <w:r>
              <w:t>21.20</w:t>
            </w:r>
          </w:p>
        </w:tc>
        <w:tc>
          <w:tcPr>
            <w:tcW w:w="1134" w:type="dxa"/>
            <w:vAlign w:val="center"/>
          </w:tcPr>
          <w:p>
            <w:pPr>
              <w:pStyle w:val="11"/>
            </w:pPr>
            <w:r>
              <w:t>21.20</w:t>
            </w:r>
          </w:p>
        </w:tc>
        <w:tc>
          <w:tcPr>
            <w:tcW w:w="1134" w:type="dxa"/>
            <w:vAlign w:val="center"/>
          </w:tcPr>
          <w:p>
            <w:pPr>
              <w:pStyle w:val="11"/>
            </w:pPr>
            <w:r>
              <w:t>21.20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35</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11"/>
            </w:pPr>
            <w:r>
              <w:t>21.20</w:t>
            </w:r>
          </w:p>
        </w:tc>
        <w:tc>
          <w:tcPr>
            <w:tcW w:w="1134" w:type="dxa"/>
            <w:vAlign w:val="center"/>
          </w:tcPr>
          <w:p>
            <w:pPr>
              <w:pStyle w:val="11"/>
            </w:pPr>
            <w:r>
              <w:t>21.20</w:t>
            </w:r>
          </w:p>
        </w:tc>
        <w:tc>
          <w:tcPr>
            <w:tcW w:w="1134" w:type="dxa"/>
            <w:vAlign w:val="center"/>
          </w:tcPr>
          <w:p>
            <w:pPr>
              <w:pStyle w:val="11"/>
            </w:pPr>
            <w:r>
              <w:t>21.20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801001成安县长巷乡政府机关本级</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754.89</w:t>
            </w:r>
          </w:p>
        </w:tc>
        <w:tc>
          <w:tcPr>
            <w:tcW w:w="1361" w:type="dxa"/>
            <w:vAlign w:val="center"/>
          </w:tcPr>
          <w:p>
            <w:pPr>
              <w:pStyle w:val="13"/>
            </w:pPr>
            <w:r>
              <w:t>391.15</w:t>
            </w:r>
          </w:p>
        </w:tc>
        <w:tc>
          <w:tcPr>
            <w:tcW w:w="1361" w:type="dxa"/>
            <w:vAlign w:val="center"/>
          </w:tcPr>
          <w:p>
            <w:pPr>
              <w:pStyle w:val="13"/>
            </w:pPr>
            <w:r>
              <w:t>363.74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11"/>
            </w:pPr>
            <w:r>
              <w:t>493.55</w:t>
            </w:r>
          </w:p>
        </w:tc>
        <w:tc>
          <w:tcPr>
            <w:tcW w:w="1361" w:type="dxa"/>
            <w:vAlign w:val="center"/>
          </w:tcPr>
          <w:p>
            <w:pPr>
              <w:pStyle w:val="11"/>
            </w:pPr>
            <w:r>
              <w:t>309.39</w:t>
            </w:r>
          </w:p>
        </w:tc>
        <w:tc>
          <w:tcPr>
            <w:tcW w:w="1361" w:type="dxa"/>
            <w:vAlign w:val="center"/>
          </w:tcPr>
          <w:p>
            <w:pPr>
              <w:pStyle w:val="11"/>
            </w:pPr>
            <w:r>
              <w:t>184.16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20103</w:t>
            </w:r>
          </w:p>
        </w:tc>
        <w:tc>
          <w:tcPr>
            <w:tcW w:w="4535" w:type="dxa"/>
            <w:vAlign w:val="center"/>
          </w:tcPr>
          <w:p>
            <w:pPr>
              <w:pStyle w:val="10"/>
            </w:pPr>
            <w:r>
              <w:t>政府办公厅（室）及相关机构事务</w:t>
            </w:r>
          </w:p>
        </w:tc>
        <w:tc>
          <w:tcPr>
            <w:tcW w:w="1361" w:type="dxa"/>
            <w:vAlign w:val="center"/>
          </w:tcPr>
          <w:p>
            <w:pPr>
              <w:pStyle w:val="11"/>
            </w:pPr>
            <w:r>
              <w:t>492.19</w:t>
            </w:r>
          </w:p>
        </w:tc>
        <w:tc>
          <w:tcPr>
            <w:tcW w:w="1361" w:type="dxa"/>
            <w:vAlign w:val="center"/>
          </w:tcPr>
          <w:p>
            <w:pPr>
              <w:pStyle w:val="11"/>
            </w:pPr>
            <w:r>
              <w:t>309.39</w:t>
            </w:r>
          </w:p>
        </w:tc>
        <w:tc>
          <w:tcPr>
            <w:tcW w:w="1361" w:type="dxa"/>
            <w:vAlign w:val="center"/>
          </w:tcPr>
          <w:p>
            <w:pPr>
              <w:pStyle w:val="11"/>
            </w:pPr>
            <w:r>
              <w:t>182.80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2010301</w:t>
            </w:r>
          </w:p>
        </w:tc>
        <w:tc>
          <w:tcPr>
            <w:tcW w:w="4535" w:type="dxa"/>
            <w:vAlign w:val="center"/>
          </w:tcPr>
          <w:p>
            <w:pPr>
              <w:pStyle w:val="10"/>
            </w:pPr>
            <w:r>
              <w:t>行政运行</w:t>
            </w:r>
          </w:p>
        </w:tc>
        <w:tc>
          <w:tcPr>
            <w:tcW w:w="1361" w:type="dxa"/>
            <w:vAlign w:val="center"/>
          </w:tcPr>
          <w:p>
            <w:pPr>
              <w:pStyle w:val="11"/>
            </w:pPr>
            <w:r>
              <w:t>431.60</w:t>
            </w:r>
          </w:p>
        </w:tc>
        <w:tc>
          <w:tcPr>
            <w:tcW w:w="1361" w:type="dxa"/>
            <w:vAlign w:val="center"/>
          </w:tcPr>
          <w:p>
            <w:pPr>
              <w:pStyle w:val="11"/>
            </w:pPr>
            <w:r>
              <w:t>309.39</w:t>
            </w:r>
          </w:p>
        </w:tc>
        <w:tc>
          <w:tcPr>
            <w:tcW w:w="1361" w:type="dxa"/>
            <w:vAlign w:val="center"/>
          </w:tcPr>
          <w:p>
            <w:pPr>
              <w:pStyle w:val="11"/>
            </w:pPr>
            <w:r>
              <w:t>122.21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2010302</w:t>
            </w:r>
          </w:p>
        </w:tc>
        <w:tc>
          <w:tcPr>
            <w:tcW w:w="4535" w:type="dxa"/>
            <w:vAlign w:val="center"/>
          </w:tcPr>
          <w:p>
            <w:pPr>
              <w:pStyle w:val="10"/>
            </w:pPr>
            <w:r>
              <w:t>一般行政管理事务</w:t>
            </w:r>
          </w:p>
        </w:tc>
        <w:tc>
          <w:tcPr>
            <w:tcW w:w="1361" w:type="dxa"/>
            <w:vAlign w:val="center"/>
          </w:tcPr>
          <w:p>
            <w:pPr>
              <w:pStyle w:val="11"/>
            </w:pPr>
            <w:r>
              <w:t>1.80</w:t>
            </w:r>
          </w:p>
        </w:tc>
        <w:tc>
          <w:tcPr>
            <w:tcW w:w="1361" w:type="dxa"/>
            <w:vAlign w:val="center"/>
          </w:tcPr>
          <w:p>
            <w:pPr>
              <w:pStyle w:val="11"/>
            </w:pPr>
          </w:p>
        </w:tc>
        <w:tc>
          <w:tcPr>
            <w:tcW w:w="1361" w:type="dxa"/>
            <w:vAlign w:val="center"/>
          </w:tcPr>
          <w:p>
            <w:pPr>
              <w:pStyle w:val="11"/>
            </w:pPr>
            <w:r>
              <w:t>1.80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2010305</w:t>
            </w:r>
          </w:p>
        </w:tc>
        <w:tc>
          <w:tcPr>
            <w:tcW w:w="4535" w:type="dxa"/>
            <w:vAlign w:val="center"/>
          </w:tcPr>
          <w:p>
            <w:pPr>
              <w:pStyle w:val="10"/>
            </w:pPr>
            <w:r>
              <w:t>专项业务及机关事务管理</w:t>
            </w:r>
          </w:p>
        </w:tc>
        <w:tc>
          <w:tcPr>
            <w:tcW w:w="1361" w:type="dxa"/>
            <w:vAlign w:val="center"/>
          </w:tcPr>
          <w:p>
            <w:pPr>
              <w:pStyle w:val="11"/>
            </w:pPr>
            <w:r>
              <w:t>27.79</w:t>
            </w:r>
          </w:p>
        </w:tc>
        <w:tc>
          <w:tcPr>
            <w:tcW w:w="1361" w:type="dxa"/>
            <w:vAlign w:val="center"/>
          </w:tcPr>
          <w:p>
            <w:pPr>
              <w:pStyle w:val="11"/>
            </w:pPr>
          </w:p>
        </w:tc>
        <w:tc>
          <w:tcPr>
            <w:tcW w:w="1361" w:type="dxa"/>
            <w:vAlign w:val="center"/>
          </w:tcPr>
          <w:p>
            <w:pPr>
              <w:pStyle w:val="11"/>
            </w:pPr>
            <w:r>
              <w:t>27.79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2010308</w:t>
            </w:r>
          </w:p>
        </w:tc>
        <w:tc>
          <w:tcPr>
            <w:tcW w:w="4535" w:type="dxa"/>
            <w:vAlign w:val="center"/>
          </w:tcPr>
          <w:p>
            <w:pPr>
              <w:pStyle w:val="10"/>
            </w:pPr>
            <w:r>
              <w:t>信访事务</w:t>
            </w:r>
          </w:p>
        </w:tc>
        <w:tc>
          <w:tcPr>
            <w:tcW w:w="1361" w:type="dxa"/>
            <w:vAlign w:val="center"/>
          </w:tcPr>
          <w:p>
            <w:pPr>
              <w:pStyle w:val="11"/>
            </w:pPr>
            <w:r>
              <w:t>31.00</w:t>
            </w:r>
          </w:p>
        </w:tc>
        <w:tc>
          <w:tcPr>
            <w:tcW w:w="1361" w:type="dxa"/>
            <w:vAlign w:val="center"/>
          </w:tcPr>
          <w:p>
            <w:pPr>
              <w:pStyle w:val="11"/>
            </w:pPr>
          </w:p>
        </w:tc>
        <w:tc>
          <w:tcPr>
            <w:tcW w:w="1361" w:type="dxa"/>
            <w:vAlign w:val="center"/>
          </w:tcPr>
          <w:p>
            <w:pPr>
              <w:pStyle w:val="11"/>
            </w:pPr>
            <w:r>
              <w:t>31.00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992" w:type="dxa"/>
            <w:vAlign w:val="center"/>
          </w:tcPr>
          <w:p>
            <w:pPr>
              <w:pStyle w:val="10"/>
            </w:pPr>
            <w:r>
              <w:t>20199</w:t>
            </w:r>
          </w:p>
        </w:tc>
        <w:tc>
          <w:tcPr>
            <w:tcW w:w="4535" w:type="dxa"/>
            <w:vAlign w:val="center"/>
          </w:tcPr>
          <w:p>
            <w:pPr>
              <w:pStyle w:val="10"/>
            </w:pPr>
            <w:r>
              <w:t>其他一般公共服务支出</w:t>
            </w:r>
          </w:p>
        </w:tc>
        <w:tc>
          <w:tcPr>
            <w:tcW w:w="1361" w:type="dxa"/>
            <w:vAlign w:val="center"/>
          </w:tcPr>
          <w:p>
            <w:pPr>
              <w:pStyle w:val="11"/>
            </w:pPr>
            <w:r>
              <w:t>1.36</w:t>
            </w:r>
          </w:p>
        </w:tc>
        <w:tc>
          <w:tcPr>
            <w:tcW w:w="1361" w:type="dxa"/>
            <w:vAlign w:val="center"/>
          </w:tcPr>
          <w:p>
            <w:pPr>
              <w:pStyle w:val="11"/>
            </w:pPr>
          </w:p>
        </w:tc>
        <w:tc>
          <w:tcPr>
            <w:tcW w:w="1361" w:type="dxa"/>
            <w:vAlign w:val="center"/>
          </w:tcPr>
          <w:p>
            <w:pPr>
              <w:pStyle w:val="11"/>
            </w:pPr>
            <w:r>
              <w:t>1.36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992" w:type="dxa"/>
            <w:vAlign w:val="center"/>
          </w:tcPr>
          <w:p>
            <w:pPr>
              <w:pStyle w:val="10"/>
            </w:pPr>
            <w:r>
              <w:t>2019999</w:t>
            </w:r>
          </w:p>
        </w:tc>
        <w:tc>
          <w:tcPr>
            <w:tcW w:w="4535" w:type="dxa"/>
            <w:vAlign w:val="center"/>
          </w:tcPr>
          <w:p>
            <w:pPr>
              <w:pStyle w:val="10"/>
            </w:pPr>
            <w:r>
              <w:t>其他一般公共服务支出</w:t>
            </w:r>
          </w:p>
        </w:tc>
        <w:tc>
          <w:tcPr>
            <w:tcW w:w="1361" w:type="dxa"/>
            <w:vAlign w:val="center"/>
          </w:tcPr>
          <w:p>
            <w:pPr>
              <w:pStyle w:val="11"/>
            </w:pPr>
            <w:r>
              <w:t>1.36</w:t>
            </w:r>
          </w:p>
        </w:tc>
        <w:tc>
          <w:tcPr>
            <w:tcW w:w="1361" w:type="dxa"/>
            <w:vAlign w:val="center"/>
          </w:tcPr>
          <w:p>
            <w:pPr>
              <w:pStyle w:val="11"/>
            </w:pPr>
          </w:p>
        </w:tc>
        <w:tc>
          <w:tcPr>
            <w:tcW w:w="1361" w:type="dxa"/>
            <w:vAlign w:val="center"/>
          </w:tcPr>
          <w:p>
            <w:pPr>
              <w:pStyle w:val="11"/>
            </w:pPr>
            <w:r>
              <w:t>1.36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11"/>
            </w:pPr>
            <w:r>
              <w:t>45.57</w:t>
            </w:r>
          </w:p>
        </w:tc>
        <w:tc>
          <w:tcPr>
            <w:tcW w:w="1361" w:type="dxa"/>
            <w:vAlign w:val="center"/>
          </w:tcPr>
          <w:p>
            <w:pPr>
              <w:pStyle w:val="11"/>
            </w:pPr>
            <w:r>
              <w:t>45.57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11"/>
            </w:pPr>
            <w:r>
              <w:t>42.21</w:t>
            </w:r>
          </w:p>
        </w:tc>
        <w:tc>
          <w:tcPr>
            <w:tcW w:w="1361" w:type="dxa"/>
            <w:vAlign w:val="center"/>
          </w:tcPr>
          <w:p>
            <w:pPr>
              <w:pStyle w:val="11"/>
            </w:pPr>
            <w:r>
              <w:t>42.21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11"/>
            </w:pPr>
            <w:r>
              <w:t>13.59</w:t>
            </w:r>
          </w:p>
        </w:tc>
        <w:tc>
          <w:tcPr>
            <w:tcW w:w="1361" w:type="dxa"/>
            <w:vAlign w:val="center"/>
          </w:tcPr>
          <w:p>
            <w:pPr>
              <w:pStyle w:val="11"/>
            </w:pPr>
            <w:r>
              <w:t>13.59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11"/>
            </w:pPr>
            <w:r>
              <w:t>28.62</w:t>
            </w:r>
          </w:p>
        </w:tc>
        <w:tc>
          <w:tcPr>
            <w:tcW w:w="1361" w:type="dxa"/>
            <w:vAlign w:val="center"/>
          </w:tcPr>
          <w:p>
            <w:pPr>
              <w:pStyle w:val="11"/>
            </w:pPr>
            <w:r>
              <w:t>28.62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992" w:type="dxa"/>
            <w:vAlign w:val="center"/>
          </w:tcPr>
          <w:p>
            <w:pPr>
              <w:pStyle w:val="10"/>
            </w:pPr>
            <w:r>
              <w:t>20808</w:t>
            </w:r>
          </w:p>
        </w:tc>
        <w:tc>
          <w:tcPr>
            <w:tcW w:w="4535" w:type="dxa"/>
            <w:vAlign w:val="center"/>
          </w:tcPr>
          <w:p>
            <w:pPr>
              <w:pStyle w:val="10"/>
            </w:pPr>
            <w:r>
              <w:t>抚恤</w:t>
            </w:r>
          </w:p>
        </w:tc>
        <w:tc>
          <w:tcPr>
            <w:tcW w:w="1361" w:type="dxa"/>
            <w:vAlign w:val="center"/>
          </w:tcPr>
          <w:p>
            <w:pPr>
              <w:pStyle w:val="11"/>
            </w:pPr>
            <w:r>
              <w:t>3.36</w:t>
            </w:r>
          </w:p>
        </w:tc>
        <w:tc>
          <w:tcPr>
            <w:tcW w:w="1361" w:type="dxa"/>
            <w:vAlign w:val="center"/>
          </w:tcPr>
          <w:p>
            <w:pPr>
              <w:pStyle w:val="11"/>
            </w:pPr>
            <w:r>
              <w:t>3.36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992" w:type="dxa"/>
            <w:vAlign w:val="center"/>
          </w:tcPr>
          <w:p>
            <w:pPr>
              <w:pStyle w:val="10"/>
            </w:pPr>
            <w:r>
              <w:t>2080801</w:t>
            </w:r>
          </w:p>
        </w:tc>
        <w:tc>
          <w:tcPr>
            <w:tcW w:w="4535" w:type="dxa"/>
            <w:vAlign w:val="center"/>
          </w:tcPr>
          <w:p>
            <w:pPr>
              <w:pStyle w:val="10"/>
            </w:pPr>
            <w:r>
              <w:t>死亡抚恤</w:t>
            </w:r>
          </w:p>
        </w:tc>
        <w:tc>
          <w:tcPr>
            <w:tcW w:w="1361" w:type="dxa"/>
            <w:vAlign w:val="center"/>
          </w:tcPr>
          <w:p>
            <w:pPr>
              <w:pStyle w:val="11"/>
            </w:pPr>
            <w:r>
              <w:t>3.36</w:t>
            </w:r>
          </w:p>
        </w:tc>
        <w:tc>
          <w:tcPr>
            <w:tcW w:w="1361" w:type="dxa"/>
            <w:vAlign w:val="center"/>
          </w:tcPr>
          <w:p>
            <w:pPr>
              <w:pStyle w:val="11"/>
            </w:pPr>
            <w:r>
              <w:t>3.36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11"/>
            </w:pPr>
            <w:r>
              <w:t>14.99</w:t>
            </w:r>
          </w:p>
        </w:tc>
        <w:tc>
          <w:tcPr>
            <w:tcW w:w="1361" w:type="dxa"/>
            <w:vAlign w:val="center"/>
          </w:tcPr>
          <w:p>
            <w:pPr>
              <w:pStyle w:val="11"/>
            </w:pPr>
            <w:r>
              <w:t>14.99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992" w:type="dxa"/>
            <w:vAlign w:val="center"/>
          </w:tcPr>
          <w:p>
            <w:pPr>
              <w:pStyle w:val="10"/>
            </w:pPr>
            <w:r>
              <w:t>21012</w:t>
            </w:r>
          </w:p>
        </w:tc>
        <w:tc>
          <w:tcPr>
            <w:tcW w:w="4535" w:type="dxa"/>
            <w:vAlign w:val="center"/>
          </w:tcPr>
          <w:p>
            <w:pPr>
              <w:pStyle w:val="10"/>
            </w:pPr>
            <w:r>
              <w:t>财政对基本医疗保险基金的补助</w:t>
            </w:r>
          </w:p>
        </w:tc>
        <w:tc>
          <w:tcPr>
            <w:tcW w:w="1361" w:type="dxa"/>
            <w:vAlign w:val="center"/>
          </w:tcPr>
          <w:p>
            <w:pPr>
              <w:pStyle w:val="11"/>
            </w:pPr>
            <w:r>
              <w:t>14.99</w:t>
            </w:r>
          </w:p>
        </w:tc>
        <w:tc>
          <w:tcPr>
            <w:tcW w:w="1361" w:type="dxa"/>
            <w:vAlign w:val="center"/>
          </w:tcPr>
          <w:p>
            <w:pPr>
              <w:pStyle w:val="11"/>
            </w:pPr>
            <w:r>
              <w:t>14.99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992" w:type="dxa"/>
            <w:vAlign w:val="center"/>
          </w:tcPr>
          <w:p>
            <w:pPr>
              <w:pStyle w:val="10"/>
            </w:pPr>
            <w:r>
              <w:t>2101201</w:t>
            </w:r>
          </w:p>
        </w:tc>
        <w:tc>
          <w:tcPr>
            <w:tcW w:w="4535" w:type="dxa"/>
            <w:vAlign w:val="center"/>
          </w:tcPr>
          <w:p>
            <w:pPr>
              <w:pStyle w:val="10"/>
            </w:pPr>
            <w:r>
              <w:t>财政对职工基本医疗保险基金的补助</w:t>
            </w:r>
          </w:p>
        </w:tc>
        <w:tc>
          <w:tcPr>
            <w:tcW w:w="1361" w:type="dxa"/>
            <w:vAlign w:val="center"/>
          </w:tcPr>
          <w:p>
            <w:pPr>
              <w:pStyle w:val="11"/>
            </w:pPr>
            <w:r>
              <w:t>14.99</w:t>
            </w:r>
          </w:p>
        </w:tc>
        <w:tc>
          <w:tcPr>
            <w:tcW w:w="1361" w:type="dxa"/>
            <w:vAlign w:val="center"/>
          </w:tcPr>
          <w:p>
            <w:pPr>
              <w:pStyle w:val="11"/>
            </w:pPr>
            <w:r>
              <w:t>14.99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992" w:type="dxa"/>
            <w:vAlign w:val="center"/>
          </w:tcPr>
          <w:p>
            <w:pPr>
              <w:pStyle w:val="10"/>
            </w:pPr>
            <w:r>
              <w:t>211</w:t>
            </w:r>
          </w:p>
        </w:tc>
        <w:tc>
          <w:tcPr>
            <w:tcW w:w="4535" w:type="dxa"/>
            <w:vAlign w:val="center"/>
          </w:tcPr>
          <w:p>
            <w:pPr>
              <w:pStyle w:val="10"/>
            </w:pPr>
            <w:r>
              <w:t>节能环保支出</w:t>
            </w:r>
          </w:p>
        </w:tc>
        <w:tc>
          <w:tcPr>
            <w:tcW w:w="1361" w:type="dxa"/>
            <w:vAlign w:val="center"/>
          </w:tcPr>
          <w:p>
            <w:pPr>
              <w:pStyle w:val="11"/>
            </w:pPr>
            <w:r>
              <w:t>20.00</w:t>
            </w:r>
          </w:p>
        </w:tc>
        <w:tc>
          <w:tcPr>
            <w:tcW w:w="1361" w:type="dxa"/>
            <w:vAlign w:val="center"/>
          </w:tcPr>
          <w:p>
            <w:pPr>
              <w:pStyle w:val="11"/>
            </w:pPr>
          </w:p>
        </w:tc>
        <w:tc>
          <w:tcPr>
            <w:tcW w:w="1361" w:type="dxa"/>
            <w:vAlign w:val="center"/>
          </w:tcPr>
          <w:p>
            <w:pPr>
              <w:pStyle w:val="11"/>
            </w:pPr>
            <w:r>
              <w:t>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992" w:type="dxa"/>
            <w:vAlign w:val="center"/>
          </w:tcPr>
          <w:p>
            <w:pPr>
              <w:pStyle w:val="10"/>
            </w:pPr>
            <w:r>
              <w:t>21101</w:t>
            </w:r>
          </w:p>
        </w:tc>
        <w:tc>
          <w:tcPr>
            <w:tcW w:w="4535" w:type="dxa"/>
            <w:vAlign w:val="center"/>
          </w:tcPr>
          <w:p>
            <w:pPr>
              <w:pStyle w:val="10"/>
            </w:pPr>
            <w:r>
              <w:t>环境保护管理事务</w:t>
            </w:r>
          </w:p>
        </w:tc>
        <w:tc>
          <w:tcPr>
            <w:tcW w:w="1361" w:type="dxa"/>
            <w:vAlign w:val="center"/>
          </w:tcPr>
          <w:p>
            <w:pPr>
              <w:pStyle w:val="11"/>
            </w:pPr>
            <w:r>
              <w:t>20.00</w:t>
            </w:r>
          </w:p>
        </w:tc>
        <w:tc>
          <w:tcPr>
            <w:tcW w:w="1361" w:type="dxa"/>
            <w:vAlign w:val="center"/>
          </w:tcPr>
          <w:p>
            <w:pPr>
              <w:pStyle w:val="11"/>
            </w:pPr>
          </w:p>
        </w:tc>
        <w:tc>
          <w:tcPr>
            <w:tcW w:w="1361" w:type="dxa"/>
            <w:vAlign w:val="center"/>
          </w:tcPr>
          <w:p>
            <w:pPr>
              <w:pStyle w:val="11"/>
            </w:pPr>
            <w:r>
              <w:t>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992" w:type="dxa"/>
            <w:vAlign w:val="center"/>
          </w:tcPr>
          <w:p>
            <w:pPr>
              <w:pStyle w:val="10"/>
            </w:pPr>
            <w:r>
              <w:t>2110101</w:t>
            </w:r>
          </w:p>
        </w:tc>
        <w:tc>
          <w:tcPr>
            <w:tcW w:w="4535" w:type="dxa"/>
            <w:vAlign w:val="center"/>
          </w:tcPr>
          <w:p>
            <w:pPr>
              <w:pStyle w:val="10"/>
            </w:pPr>
            <w:r>
              <w:t>行政运行</w:t>
            </w:r>
          </w:p>
        </w:tc>
        <w:tc>
          <w:tcPr>
            <w:tcW w:w="1361" w:type="dxa"/>
            <w:vAlign w:val="center"/>
          </w:tcPr>
          <w:p>
            <w:pPr>
              <w:pStyle w:val="11"/>
            </w:pPr>
            <w:r>
              <w:t>20.00</w:t>
            </w:r>
          </w:p>
        </w:tc>
        <w:tc>
          <w:tcPr>
            <w:tcW w:w="1361" w:type="dxa"/>
            <w:vAlign w:val="center"/>
          </w:tcPr>
          <w:p>
            <w:pPr>
              <w:pStyle w:val="11"/>
            </w:pPr>
          </w:p>
        </w:tc>
        <w:tc>
          <w:tcPr>
            <w:tcW w:w="1361" w:type="dxa"/>
            <w:vAlign w:val="center"/>
          </w:tcPr>
          <w:p>
            <w:pPr>
              <w:pStyle w:val="11"/>
            </w:pPr>
            <w:r>
              <w:t>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992" w:type="dxa"/>
            <w:vAlign w:val="center"/>
          </w:tcPr>
          <w:p>
            <w:pPr>
              <w:pStyle w:val="10"/>
            </w:pPr>
            <w:r>
              <w:t>212</w:t>
            </w:r>
          </w:p>
        </w:tc>
        <w:tc>
          <w:tcPr>
            <w:tcW w:w="4535" w:type="dxa"/>
            <w:vAlign w:val="center"/>
          </w:tcPr>
          <w:p>
            <w:pPr>
              <w:pStyle w:val="10"/>
            </w:pPr>
            <w:r>
              <w:t>城乡社区支出</w:t>
            </w:r>
          </w:p>
        </w:tc>
        <w:tc>
          <w:tcPr>
            <w:tcW w:w="1361" w:type="dxa"/>
            <w:vAlign w:val="center"/>
          </w:tcPr>
          <w:p>
            <w:pPr>
              <w:pStyle w:val="11"/>
            </w:pPr>
            <w:r>
              <w:t>34.19</w:t>
            </w:r>
          </w:p>
        </w:tc>
        <w:tc>
          <w:tcPr>
            <w:tcW w:w="1361" w:type="dxa"/>
            <w:vAlign w:val="center"/>
          </w:tcPr>
          <w:p>
            <w:pPr>
              <w:pStyle w:val="11"/>
            </w:pPr>
          </w:p>
        </w:tc>
        <w:tc>
          <w:tcPr>
            <w:tcW w:w="1361" w:type="dxa"/>
            <w:vAlign w:val="center"/>
          </w:tcPr>
          <w:p>
            <w:pPr>
              <w:pStyle w:val="11"/>
            </w:pPr>
            <w:r>
              <w:t>34.19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992" w:type="dxa"/>
            <w:vAlign w:val="center"/>
          </w:tcPr>
          <w:p>
            <w:pPr>
              <w:pStyle w:val="10"/>
            </w:pPr>
            <w:r>
              <w:t>21203</w:t>
            </w:r>
          </w:p>
        </w:tc>
        <w:tc>
          <w:tcPr>
            <w:tcW w:w="4535" w:type="dxa"/>
            <w:vAlign w:val="center"/>
          </w:tcPr>
          <w:p>
            <w:pPr>
              <w:pStyle w:val="10"/>
            </w:pPr>
            <w:r>
              <w:t>城乡社区公共设施</w:t>
            </w:r>
          </w:p>
        </w:tc>
        <w:tc>
          <w:tcPr>
            <w:tcW w:w="1361" w:type="dxa"/>
            <w:vAlign w:val="center"/>
          </w:tcPr>
          <w:p>
            <w:pPr>
              <w:pStyle w:val="11"/>
            </w:pPr>
            <w:r>
              <w:t>34.19</w:t>
            </w:r>
          </w:p>
        </w:tc>
        <w:tc>
          <w:tcPr>
            <w:tcW w:w="1361" w:type="dxa"/>
            <w:vAlign w:val="center"/>
          </w:tcPr>
          <w:p>
            <w:pPr>
              <w:pStyle w:val="11"/>
            </w:pPr>
          </w:p>
        </w:tc>
        <w:tc>
          <w:tcPr>
            <w:tcW w:w="1361" w:type="dxa"/>
            <w:vAlign w:val="center"/>
          </w:tcPr>
          <w:p>
            <w:pPr>
              <w:pStyle w:val="11"/>
            </w:pPr>
            <w:r>
              <w:t>34.19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992" w:type="dxa"/>
            <w:vAlign w:val="center"/>
          </w:tcPr>
          <w:p>
            <w:pPr>
              <w:pStyle w:val="10"/>
            </w:pPr>
            <w:r>
              <w:t>2120399</w:t>
            </w:r>
          </w:p>
        </w:tc>
        <w:tc>
          <w:tcPr>
            <w:tcW w:w="4535" w:type="dxa"/>
            <w:vAlign w:val="center"/>
          </w:tcPr>
          <w:p>
            <w:pPr>
              <w:pStyle w:val="10"/>
            </w:pPr>
            <w:r>
              <w:t>其他城乡社区公共设施支出</w:t>
            </w:r>
          </w:p>
        </w:tc>
        <w:tc>
          <w:tcPr>
            <w:tcW w:w="1361" w:type="dxa"/>
            <w:vAlign w:val="center"/>
          </w:tcPr>
          <w:p>
            <w:pPr>
              <w:pStyle w:val="11"/>
            </w:pPr>
            <w:r>
              <w:t>34.19</w:t>
            </w:r>
          </w:p>
        </w:tc>
        <w:tc>
          <w:tcPr>
            <w:tcW w:w="1361" w:type="dxa"/>
            <w:vAlign w:val="center"/>
          </w:tcPr>
          <w:p>
            <w:pPr>
              <w:pStyle w:val="11"/>
            </w:pPr>
          </w:p>
        </w:tc>
        <w:tc>
          <w:tcPr>
            <w:tcW w:w="1361" w:type="dxa"/>
            <w:vAlign w:val="center"/>
          </w:tcPr>
          <w:p>
            <w:pPr>
              <w:pStyle w:val="11"/>
            </w:pPr>
            <w:r>
              <w:t>34.19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992" w:type="dxa"/>
            <w:vAlign w:val="center"/>
          </w:tcPr>
          <w:p>
            <w:pPr>
              <w:pStyle w:val="10"/>
            </w:pPr>
            <w:r>
              <w:t>213</w:t>
            </w:r>
          </w:p>
        </w:tc>
        <w:tc>
          <w:tcPr>
            <w:tcW w:w="4535" w:type="dxa"/>
            <w:vAlign w:val="center"/>
          </w:tcPr>
          <w:p>
            <w:pPr>
              <w:pStyle w:val="10"/>
            </w:pPr>
            <w:r>
              <w:t>农林水支出</w:t>
            </w:r>
          </w:p>
        </w:tc>
        <w:tc>
          <w:tcPr>
            <w:tcW w:w="1361" w:type="dxa"/>
            <w:vAlign w:val="center"/>
          </w:tcPr>
          <w:p>
            <w:pPr>
              <w:pStyle w:val="11"/>
            </w:pPr>
            <w:r>
              <w:t>125.39</w:t>
            </w:r>
          </w:p>
        </w:tc>
        <w:tc>
          <w:tcPr>
            <w:tcW w:w="1361" w:type="dxa"/>
            <w:vAlign w:val="center"/>
          </w:tcPr>
          <w:p>
            <w:pPr>
              <w:pStyle w:val="11"/>
            </w:pPr>
          </w:p>
        </w:tc>
        <w:tc>
          <w:tcPr>
            <w:tcW w:w="1361" w:type="dxa"/>
            <w:vAlign w:val="center"/>
          </w:tcPr>
          <w:p>
            <w:pPr>
              <w:pStyle w:val="11"/>
            </w:pPr>
            <w:r>
              <w:t>125.39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992" w:type="dxa"/>
            <w:vAlign w:val="center"/>
          </w:tcPr>
          <w:p>
            <w:pPr>
              <w:pStyle w:val="10"/>
            </w:pPr>
            <w:r>
              <w:t>21301</w:t>
            </w:r>
          </w:p>
        </w:tc>
        <w:tc>
          <w:tcPr>
            <w:tcW w:w="4535" w:type="dxa"/>
            <w:vAlign w:val="center"/>
          </w:tcPr>
          <w:p>
            <w:pPr>
              <w:pStyle w:val="10"/>
            </w:pPr>
            <w:r>
              <w:t>农业农村</w:t>
            </w: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992" w:type="dxa"/>
            <w:vAlign w:val="center"/>
          </w:tcPr>
          <w:p>
            <w:pPr>
              <w:pStyle w:val="10"/>
            </w:pPr>
            <w:r>
              <w:t>2130142</w:t>
            </w:r>
          </w:p>
        </w:tc>
        <w:tc>
          <w:tcPr>
            <w:tcW w:w="4535" w:type="dxa"/>
            <w:vAlign w:val="center"/>
          </w:tcPr>
          <w:p>
            <w:pPr>
              <w:pStyle w:val="10"/>
            </w:pPr>
            <w:r>
              <w:t>农村道路建设</w:t>
            </w: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992" w:type="dxa"/>
            <w:vAlign w:val="center"/>
          </w:tcPr>
          <w:p>
            <w:pPr>
              <w:pStyle w:val="10"/>
            </w:pPr>
            <w:r>
              <w:t>21307</w:t>
            </w:r>
          </w:p>
        </w:tc>
        <w:tc>
          <w:tcPr>
            <w:tcW w:w="4535" w:type="dxa"/>
            <w:vAlign w:val="center"/>
          </w:tcPr>
          <w:p>
            <w:pPr>
              <w:pStyle w:val="10"/>
            </w:pPr>
            <w:r>
              <w:t>农村综合改革</w:t>
            </w:r>
          </w:p>
        </w:tc>
        <w:tc>
          <w:tcPr>
            <w:tcW w:w="1361" w:type="dxa"/>
            <w:vAlign w:val="center"/>
          </w:tcPr>
          <w:p>
            <w:pPr>
              <w:pStyle w:val="11"/>
            </w:pPr>
            <w:r>
              <w:t>121.89</w:t>
            </w:r>
          </w:p>
        </w:tc>
        <w:tc>
          <w:tcPr>
            <w:tcW w:w="1361" w:type="dxa"/>
            <w:vAlign w:val="center"/>
          </w:tcPr>
          <w:p>
            <w:pPr>
              <w:pStyle w:val="11"/>
            </w:pPr>
          </w:p>
        </w:tc>
        <w:tc>
          <w:tcPr>
            <w:tcW w:w="1361" w:type="dxa"/>
            <w:vAlign w:val="center"/>
          </w:tcPr>
          <w:p>
            <w:pPr>
              <w:pStyle w:val="11"/>
            </w:pPr>
            <w:r>
              <w:t>121.89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992" w:type="dxa"/>
            <w:vAlign w:val="center"/>
          </w:tcPr>
          <w:p>
            <w:pPr>
              <w:pStyle w:val="10"/>
            </w:pPr>
            <w:r>
              <w:t>2130701</w:t>
            </w:r>
          </w:p>
        </w:tc>
        <w:tc>
          <w:tcPr>
            <w:tcW w:w="4535" w:type="dxa"/>
            <w:vAlign w:val="center"/>
          </w:tcPr>
          <w:p>
            <w:pPr>
              <w:pStyle w:val="10"/>
            </w:pPr>
            <w:r>
              <w:t>对村级公益事业建设的补助</w:t>
            </w:r>
          </w:p>
        </w:tc>
        <w:tc>
          <w:tcPr>
            <w:tcW w:w="1361" w:type="dxa"/>
            <w:vAlign w:val="center"/>
          </w:tcPr>
          <w:p>
            <w:pPr>
              <w:pStyle w:val="11"/>
            </w:pPr>
            <w:r>
              <w:t>1.83</w:t>
            </w:r>
          </w:p>
        </w:tc>
        <w:tc>
          <w:tcPr>
            <w:tcW w:w="1361" w:type="dxa"/>
            <w:vAlign w:val="center"/>
          </w:tcPr>
          <w:p>
            <w:pPr>
              <w:pStyle w:val="11"/>
            </w:pPr>
          </w:p>
        </w:tc>
        <w:tc>
          <w:tcPr>
            <w:tcW w:w="1361" w:type="dxa"/>
            <w:vAlign w:val="center"/>
          </w:tcPr>
          <w:p>
            <w:pPr>
              <w:pStyle w:val="11"/>
            </w:pPr>
            <w:r>
              <w:t>1.83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992" w:type="dxa"/>
            <w:vAlign w:val="center"/>
          </w:tcPr>
          <w:p>
            <w:pPr>
              <w:pStyle w:val="10"/>
            </w:pPr>
            <w:r>
              <w:t>2130705</w:t>
            </w:r>
          </w:p>
        </w:tc>
        <w:tc>
          <w:tcPr>
            <w:tcW w:w="4535" w:type="dxa"/>
            <w:vAlign w:val="center"/>
          </w:tcPr>
          <w:p>
            <w:pPr>
              <w:pStyle w:val="10"/>
            </w:pPr>
            <w:r>
              <w:t>对村民委员会和村党支部的补助</w:t>
            </w:r>
          </w:p>
        </w:tc>
        <w:tc>
          <w:tcPr>
            <w:tcW w:w="1361" w:type="dxa"/>
            <w:vAlign w:val="center"/>
          </w:tcPr>
          <w:p>
            <w:pPr>
              <w:pStyle w:val="11"/>
            </w:pPr>
            <w:r>
              <w:t>27.02</w:t>
            </w:r>
          </w:p>
        </w:tc>
        <w:tc>
          <w:tcPr>
            <w:tcW w:w="1361" w:type="dxa"/>
            <w:vAlign w:val="center"/>
          </w:tcPr>
          <w:p>
            <w:pPr>
              <w:pStyle w:val="11"/>
            </w:pPr>
          </w:p>
        </w:tc>
        <w:tc>
          <w:tcPr>
            <w:tcW w:w="1361" w:type="dxa"/>
            <w:vAlign w:val="center"/>
          </w:tcPr>
          <w:p>
            <w:pPr>
              <w:pStyle w:val="11"/>
            </w:pPr>
            <w:r>
              <w:t>27.02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992" w:type="dxa"/>
            <w:vAlign w:val="center"/>
          </w:tcPr>
          <w:p>
            <w:pPr>
              <w:pStyle w:val="10"/>
            </w:pPr>
            <w:r>
              <w:t>2130707</w:t>
            </w:r>
          </w:p>
        </w:tc>
        <w:tc>
          <w:tcPr>
            <w:tcW w:w="4535" w:type="dxa"/>
            <w:vAlign w:val="center"/>
          </w:tcPr>
          <w:p>
            <w:pPr>
              <w:pStyle w:val="10"/>
            </w:pPr>
            <w:r>
              <w:t>农村综合改革示范试点补助</w:t>
            </w:r>
          </w:p>
        </w:tc>
        <w:tc>
          <w:tcPr>
            <w:tcW w:w="1361" w:type="dxa"/>
            <w:vAlign w:val="center"/>
          </w:tcPr>
          <w:p>
            <w:pPr>
              <w:pStyle w:val="11"/>
            </w:pPr>
            <w:r>
              <w:t>60.96</w:t>
            </w:r>
          </w:p>
        </w:tc>
        <w:tc>
          <w:tcPr>
            <w:tcW w:w="1361" w:type="dxa"/>
            <w:vAlign w:val="center"/>
          </w:tcPr>
          <w:p>
            <w:pPr>
              <w:pStyle w:val="11"/>
            </w:pPr>
          </w:p>
        </w:tc>
        <w:tc>
          <w:tcPr>
            <w:tcW w:w="1361" w:type="dxa"/>
            <w:vAlign w:val="center"/>
          </w:tcPr>
          <w:p>
            <w:pPr>
              <w:pStyle w:val="11"/>
            </w:pPr>
            <w:r>
              <w:t>60.96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992" w:type="dxa"/>
            <w:vAlign w:val="center"/>
          </w:tcPr>
          <w:p>
            <w:pPr>
              <w:pStyle w:val="10"/>
            </w:pPr>
            <w:r>
              <w:t>2130799</w:t>
            </w:r>
          </w:p>
        </w:tc>
        <w:tc>
          <w:tcPr>
            <w:tcW w:w="4535" w:type="dxa"/>
            <w:vAlign w:val="center"/>
          </w:tcPr>
          <w:p>
            <w:pPr>
              <w:pStyle w:val="10"/>
            </w:pPr>
            <w:r>
              <w:t>其他农村综合改革支出</w:t>
            </w:r>
          </w:p>
        </w:tc>
        <w:tc>
          <w:tcPr>
            <w:tcW w:w="1361" w:type="dxa"/>
            <w:vAlign w:val="center"/>
          </w:tcPr>
          <w:p>
            <w:pPr>
              <w:pStyle w:val="11"/>
            </w:pPr>
            <w:r>
              <w:t>32.08</w:t>
            </w:r>
          </w:p>
        </w:tc>
        <w:tc>
          <w:tcPr>
            <w:tcW w:w="1361" w:type="dxa"/>
            <w:vAlign w:val="center"/>
          </w:tcPr>
          <w:p>
            <w:pPr>
              <w:pStyle w:val="11"/>
            </w:pPr>
          </w:p>
        </w:tc>
        <w:tc>
          <w:tcPr>
            <w:tcW w:w="1361" w:type="dxa"/>
            <w:vAlign w:val="center"/>
          </w:tcPr>
          <w:p>
            <w:pPr>
              <w:pStyle w:val="11"/>
            </w:pPr>
            <w:r>
              <w:t>32.08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11"/>
            </w:pPr>
            <w:r>
              <w:t>21.20</w:t>
            </w:r>
          </w:p>
        </w:tc>
        <w:tc>
          <w:tcPr>
            <w:tcW w:w="1361" w:type="dxa"/>
            <w:vAlign w:val="center"/>
          </w:tcPr>
          <w:p>
            <w:pPr>
              <w:pStyle w:val="11"/>
            </w:pPr>
            <w:r>
              <w:t>21.20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11"/>
            </w:pPr>
            <w:r>
              <w:t>21.20</w:t>
            </w:r>
          </w:p>
        </w:tc>
        <w:tc>
          <w:tcPr>
            <w:tcW w:w="1361" w:type="dxa"/>
            <w:vAlign w:val="center"/>
          </w:tcPr>
          <w:p>
            <w:pPr>
              <w:pStyle w:val="11"/>
            </w:pPr>
            <w:r>
              <w:t>21.20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11"/>
            </w:pPr>
            <w:r>
              <w:t>21.20</w:t>
            </w:r>
          </w:p>
        </w:tc>
        <w:tc>
          <w:tcPr>
            <w:tcW w:w="1361" w:type="dxa"/>
            <w:vAlign w:val="center"/>
          </w:tcPr>
          <w:p>
            <w:pPr>
              <w:pStyle w:val="11"/>
            </w:pPr>
            <w:r>
              <w:t>21.20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801001成安县长巷乡政府机关本级</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754.89</w:t>
            </w:r>
          </w:p>
        </w:tc>
        <w:tc>
          <w:tcPr>
            <w:tcW w:w="3402" w:type="dxa"/>
            <w:vAlign w:val="center"/>
          </w:tcPr>
          <w:p>
            <w:pPr>
              <w:pStyle w:val="10"/>
            </w:pPr>
            <w:r>
              <w:t>一、一般公共服务支出</w:t>
            </w:r>
          </w:p>
        </w:tc>
        <w:tc>
          <w:tcPr>
            <w:tcW w:w="1474" w:type="dxa"/>
            <w:vAlign w:val="center"/>
          </w:tcPr>
          <w:p>
            <w:pPr>
              <w:pStyle w:val="11"/>
            </w:pPr>
            <w:r>
              <w:t>493.55</w:t>
            </w:r>
          </w:p>
        </w:tc>
        <w:tc>
          <w:tcPr>
            <w:tcW w:w="1474" w:type="dxa"/>
            <w:vAlign w:val="center"/>
          </w:tcPr>
          <w:p>
            <w:pPr>
              <w:pStyle w:val="11"/>
            </w:pPr>
            <w:r>
              <w:t>493.55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r>
              <w:t>45.57</w:t>
            </w:r>
          </w:p>
        </w:tc>
        <w:tc>
          <w:tcPr>
            <w:tcW w:w="1474" w:type="dxa"/>
            <w:vAlign w:val="center"/>
          </w:tcPr>
          <w:p>
            <w:pPr>
              <w:pStyle w:val="11"/>
            </w:pPr>
            <w:r>
              <w:t>45.57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r>
              <w:t>14.99</w:t>
            </w:r>
          </w:p>
        </w:tc>
        <w:tc>
          <w:tcPr>
            <w:tcW w:w="1474" w:type="dxa"/>
            <w:vAlign w:val="center"/>
          </w:tcPr>
          <w:p>
            <w:pPr>
              <w:pStyle w:val="11"/>
            </w:pPr>
            <w:r>
              <w:t>14.99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r>
              <w:t>20.00</w:t>
            </w:r>
          </w:p>
        </w:tc>
        <w:tc>
          <w:tcPr>
            <w:tcW w:w="1474" w:type="dxa"/>
            <w:vAlign w:val="center"/>
          </w:tcPr>
          <w:p>
            <w:pPr>
              <w:pStyle w:val="11"/>
            </w:pPr>
            <w:r>
              <w:t>20.00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r>
              <w:t>34.19</w:t>
            </w:r>
          </w:p>
        </w:tc>
        <w:tc>
          <w:tcPr>
            <w:tcW w:w="1474" w:type="dxa"/>
            <w:vAlign w:val="center"/>
          </w:tcPr>
          <w:p>
            <w:pPr>
              <w:pStyle w:val="11"/>
            </w:pPr>
            <w:r>
              <w:t>34.19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r>
              <w:t>125.39</w:t>
            </w:r>
          </w:p>
        </w:tc>
        <w:tc>
          <w:tcPr>
            <w:tcW w:w="1474" w:type="dxa"/>
            <w:vAlign w:val="center"/>
          </w:tcPr>
          <w:p>
            <w:pPr>
              <w:pStyle w:val="11"/>
            </w:pPr>
            <w:r>
              <w:t>125.39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r>
              <w:t>21.20</w:t>
            </w:r>
          </w:p>
        </w:tc>
        <w:tc>
          <w:tcPr>
            <w:tcW w:w="1474" w:type="dxa"/>
            <w:vAlign w:val="center"/>
          </w:tcPr>
          <w:p>
            <w:pPr>
              <w:pStyle w:val="11"/>
            </w:pPr>
            <w:r>
              <w:t>21.20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754.89</w:t>
            </w:r>
          </w:p>
        </w:tc>
        <w:tc>
          <w:tcPr>
            <w:tcW w:w="3402" w:type="dxa"/>
            <w:vAlign w:val="center"/>
          </w:tcPr>
          <w:p>
            <w:pPr>
              <w:pStyle w:val="12"/>
            </w:pPr>
            <w:r>
              <w:t>本年支出合计</w:t>
            </w:r>
          </w:p>
        </w:tc>
        <w:tc>
          <w:tcPr>
            <w:tcW w:w="1474" w:type="dxa"/>
            <w:vAlign w:val="center"/>
          </w:tcPr>
          <w:p>
            <w:pPr>
              <w:pStyle w:val="13"/>
            </w:pPr>
            <w:r>
              <w:t>754.89</w:t>
            </w:r>
          </w:p>
        </w:tc>
        <w:tc>
          <w:tcPr>
            <w:tcW w:w="1474" w:type="dxa"/>
            <w:vAlign w:val="center"/>
          </w:tcPr>
          <w:p>
            <w:pPr>
              <w:pStyle w:val="13"/>
            </w:pPr>
            <w:r>
              <w:t>754.89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754.89</w:t>
            </w:r>
          </w:p>
        </w:tc>
        <w:tc>
          <w:tcPr>
            <w:tcW w:w="3402" w:type="dxa"/>
            <w:vAlign w:val="center"/>
          </w:tcPr>
          <w:p>
            <w:pPr>
              <w:pStyle w:val="12"/>
            </w:pPr>
            <w:r>
              <w:t>支出总计</w:t>
            </w:r>
          </w:p>
        </w:tc>
        <w:tc>
          <w:tcPr>
            <w:tcW w:w="1474" w:type="dxa"/>
            <w:vAlign w:val="center"/>
          </w:tcPr>
          <w:p>
            <w:pPr>
              <w:pStyle w:val="13"/>
            </w:pPr>
            <w:r>
              <w:t>754.89</w:t>
            </w:r>
          </w:p>
        </w:tc>
        <w:tc>
          <w:tcPr>
            <w:tcW w:w="1474" w:type="dxa"/>
            <w:vAlign w:val="center"/>
          </w:tcPr>
          <w:p>
            <w:pPr>
              <w:pStyle w:val="13"/>
            </w:pPr>
            <w:r>
              <w:t>754.89</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754.89</w:t>
            </w:r>
          </w:p>
        </w:tc>
        <w:tc>
          <w:tcPr>
            <w:tcW w:w="2551" w:type="dxa"/>
            <w:vAlign w:val="center"/>
          </w:tcPr>
          <w:p>
            <w:pPr>
              <w:pStyle w:val="13"/>
            </w:pPr>
            <w:r>
              <w:t>391.15</w:t>
            </w:r>
          </w:p>
        </w:tc>
        <w:tc>
          <w:tcPr>
            <w:tcW w:w="2551" w:type="dxa"/>
            <w:vAlign w:val="center"/>
          </w:tcPr>
          <w:p>
            <w:pPr>
              <w:pStyle w:val="13"/>
            </w:pPr>
            <w:r>
              <w:t>363.74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11"/>
            </w:pPr>
            <w:r>
              <w:t>493.55</w:t>
            </w:r>
          </w:p>
        </w:tc>
        <w:tc>
          <w:tcPr>
            <w:tcW w:w="2551" w:type="dxa"/>
            <w:vAlign w:val="center"/>
          </w:tcPr>
          <w:p>
            <w:pPr>
              <w:pStyle w:val="11"/>
            </w:pPr>
            <w:r>
              <w:t>309.39</w:t>
            </w:r>
          </w:p>
        </w:tc>
        <w:tc>
          <w:tcPr>
            <w:tcW w:w="2551" w:type="dxa"/>
            <w:vAlign w:val="center"/>
          </w:tcPr>
          <w:p>
            <w:pPr>
              <w:pStyle w:val="11"/>
            </w:pPr>
            <w:r>
              <w:t>184.16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20103</w:t>
            </w:r>
          </w:p>
        </w:tc>
        <w:tc>
          <w:tcPr>
            <w:tcW w:w="4535" w:type="dxa"/>
            <w:vAlign w:val="center"/>
          </w:tcPr>
          <w:p>
            <w:pPr>
              <w:pStyle w:val="10"/>
            </w:pPr>
            <w:r>
              <w:t>政府办公厅（室）及相关机构事务</w:t>
            </w:r>
          </w:p>
        </w:tc>
        <w:tc>
          <w:tcPr>
            <w:tcW w:w="2551" w:type="dxa"/>
            <w:vAlign w:val="center"/>
          </w:tcPr>
          <w:p>
            <w:pPr>
              <w:pStyle w:val="11"/>
            </w:pPr>
            <w:r>
              <w:t>492.19</w:t>
            </w:r>
          </w:p>
        </w:tc>
        <w:tc>
          <w:tcPr>
            <w:tcW w:w="2551" w:type="dxa"/>
            <w:vAlign w:val="center"/>
          </w:tcPr>
          <w:p>
            <w:pPr>
              <w:pStyle w:val="11"/>
            </w:pPr>
            <w:r>
              <w:t>309.39</w:t>
            </w:r>
          </w:p>
        </w:tc>
        <w:tc>
          <w:tcPr>
            <w:tcW w:w="2551" w:type="dxa"/>
            <w:vAlign w:val="center"/>
          </w:tcPr>
          <w:p>
            <w:pPr>
              <w:pStyle w:val="11"/>
            </w:pPr>
            <w:r>
              <w:t>182.80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2010301</w:t>
            </w:r>
          </w:p>
        </w:tc>
        <w:tc>
          <w:tcPr>
            <w:tcW w:w="4535" w:type="dxa"/>
            <w:vAlign w:val="center"/>
          </w:tcPr>
          <w:p>
            <w:pPr>
              <w:pStyle w:val="10"/>
            </w:pPr>
            <w:r>
              <w:t>行政运行</w:t>
            </w:r>
          </w:p>
        </w:tc>
        <w:tc>
          <w:tcPr>
            <w:tcW w:w="2551" w:type="dxa"/>
            <w:vAlign w:val="center"/>
          </w:tcPr>
          <w:p>
            <w:pPr>
              <w:pStyle w:val="11"/>
            </w:pPr>
            <w:r>
              <w:t>431.60</w:t>
            </w:r>
          </w:p>
        </w:tc>
        <w:tc>
          <w:tcPr>
            <w:tcW w:w="2551" w:type="dxa"/>
            <w:vAlign w:val="center"/>
          </w:tcPr>
          <w:p>
            <w:pPr>
              <w:pStyle w:val="11"/>
            </w:pPr>
            <w:r>
              <w:t>309.39</w:t>
            </w:r>
          </w:p>
        </w:tc>
        <w:tc>
          <w:tcPr>
            <w:tcW w:w="2551" w:type="dxa"/>
            <w:vAlign w:val="center"/>
          </w:tcPr>
          <w:p>
            <w:pPr>
              <w:pStyle w:val="11"/>
            </w:pPr>
            <w:r>
              <w:t>122.21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2010302</w:t>
            </w:r>
          </w:p>
        </w:tc>
        <w:tc>
          <w:tcPr>
            <w:tcW w:w="4535" w:type="dxa"/>
            <w:vAlign w:val="center"/>
          </w:tcPr>
          <w:p>
            <w:pPr>
              <w:pStyle w:val="10"/>
            </w:pPr>
            <w:r>
              <w:t>一般行政管理事务</w:t>
            </w:r>
          </w:p>
        </w:tc>
        <w:tc>
          <w:tcPr>
            <w:tcW w:w="2551" w:type="dxa"/>
            <w:vAlign w:val="center"/>
          </w:tcPr>
          <w:p>
            <w:pPr>
              <w:pStyle w:val="11"/>
            </w:pPr>
            <w:r>
              <w:t>1.80</w:t>
            </w:r>
          </w:p>
        </w:tc>
        <w:tc>
          <w:tcPr>
            <w:tcW w:w="2551" w:type="dxa"/>
            <w:vAlign w:val="center"/>
          </w:tcPr>
          <w:p>
            <w:pPr>
              <w:pStyle w:val="11"/>
            </w:pPr>
          </w:p>
        </w:tc>
        <w:tc>
          <w:tcPr>
            <w:tcW w:w="2551"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2010305</w:t>
            </w:r>
          </w:p>
        </w:tc>
        <w:tc>
          <w:tcPr>
            <w:tcW w:w="4535" w:type="dxa"/>
            <w:vAlign w:val="center"/>
          </w:tcPr>
          <w:p>
            <w:pPr>
              <w:pStyle w:val="10"/>
            </w:pPr>
            <w:r>
              <w:t>专项业务及机关事务管理</w:t>
            </w:r>
          </w:p>
        </w:tc>
        <w:tc>
          <w:tcPr>
            <w:tcW w:w="2551" w:type="dxa"/>
            <w:vAlign w:val="center"/>
          </w:tcPr>
          <w:p>
            <w:pPr>
              <w:pStyle w:val="11"/>
            </w:pPr>
            <w:r>
              <w:t>27.79</w:t>
            </w:r>
          </w:p>
        </w:tc>
        <w:tc>
          <w:tcPr>
            <w:tcW w:w="2551" w:type="dxa"/>
            <w:vAlign w:val="center"/>
          </w:tcPr>
          <w:p>
            <w:pPr>
              <w:pStyle w:val="11"/>
            </w:pPr>
          </w:p>
        </w:tc>
        <w:tc>
          <w:tcPr>
            <w:tcW w:w="2551" w:type="dxa"/>
            <w:vAlign w:val="center"/>
          </w:tcPr>
          <w:p>
            <w:pPr>
              <w:pStyle w:val="11"/>
            </w:pPr>
            <w:r>
              <w:t>27.79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2010308</w:t>
            </w:r>
          </w:p>
        </w:tc>
        <w:tc>
          <w:tcPr>
            <w:tcW w:w="4535" w:type="dxa"/>
            <w:vAlign w:val="center"/>
          </w:tcPr>
          <w:p>
            <w:pPr>
              <w:pStyle w:val="10"/>
            </w:pPr>
            <w:r>
              <w:t>信访事务</w:t>
            </w:r>
          </w:p>
        </w:tc>
        <w:tc>
          <w:tcPr>
            <w:tcW w:w="2551" w:type="dxa"/>
            <w:vAlign w:val="center"/>
          </w:tcPr>
          <w:p>
            <w:pPr>
              <w:pStyle w:val="11"/>
            </w:pPr>
            <w:r>
              <w:t>31.00</w:t>
            </w:r>
          </w:p>
        </w:tc>
        <w:tc>
          <w:tcPr>
            <w:tcW w:w="2551" w:type="dxa"/>
            <w:vAlign w:val="center"/>
          </w:tcPr>
          <w:p>
            <w:pPr>
              <w:pStyle w:val="11"/>
            </w:pPr>
          </w:p>
        </w:tc>
        <w:tc>
          <w:tcPr>
            <w:tcW w:w="2551" w:type="dxa"/>
            <w:vAlign w:val="center"/>
          </w:tcPr>
          <w:p>
            <w:pPr>
              <w:pStyle w:val="11"/>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20199</w:t>
            </w:r>
          </w:p>
        </w:tc>
        <w:tc>
          <w:tcPr>
            <w:tcW w:w="4535" w:type="dxa"/>
            <w:vAlign w:val="center"/>
          </w:tcPr>
          <w:p>
            <w:pPr>
              <w:pStyle w:val="10"/>
            </w:pPr>
            <w:r>
              <w:t>其他一般公共服务支出</w:t>
            </w:r>
          </w:p>
        </w:tc>
        <w:tc>
          <w:tcPr>
            <w:tcW w:w="2551" w:type="dxa"/>
            <w:vAlign w:val="center"/>
          </w:tcPr>
          <w:p>
            <w:pPr>
              <w:pStyle w:val="11"/>
            </w:pPr>
            <w:r>
              <w:t>1.36</w:t>
            </w:r>
          </w:p>
        </w:tc>
        <w:tc>
          <w:tcPr>
            <w:tcW w:w="2551" w:type="dxa"/>
            <w:vAlign w:val="center"/>
          </w:tcPr>
          <w:p>
            <w:pPr>
              <w:pStyle w:val="11"/>
            </w:pPr>
          </w:p>
        </w:tc>
        <w:tc>
          <w:tcPr>
            <w:tcW w:w="2551" w:type="dxa"/>
            <w:vAlign w:val="center"/>
          </w:tcPr>
          <w:p>
            <w:pPr>
              <w:pStyle w:val="11"/>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2019999</w:t>
            </w:r>
          </w:p>
        </w:tc>
        <w:tc>
          <w:tcPr>
            <w:tcW w:w="4535" w:type="dxa"/>
            <w:vAlign w:val="center"/>
          </w:tcPr>
          <w:p>
            <w:pPr>
              <w:pStyle w:val="10"/>
            </w:pPr>
            <w:r>
              <w:t>其他一般公共服务支出</w:t>
            </w:r>
          </w:p>
        </w:tc>
        <w:tc>
          <w:tcPr>
            <w:tcW w:w="2551" w:type="dxa"/>
            <w:vAlign w:val="center"/>
          </w:tcPr>
          <w:p>
            <w:pPr>
              <w:pStyle w:val="11"/>
            </w:pPr>
            <w:r>
              <w:t>1.36</w:t>
            </w:r>
          </w:p>
        </w:tc>
        <w:tc>
          <w:tcPr>
            <w:tcW w:w="2551" w:type="dxa"/>
            <w:vAlign w:val="center"/>
          </w:tcPr>
          <w:p>
            <w:pPr>
              <w:pStyle w:val="11"/>
            </w:pPr>
          </w:p>
        </w:tc>
        <w:tc>
          <w:tcPr>
            <w:tcW w:w="2551" w:type="dxa"/>
            <w:vAlign w:val="center"/>
          </w:tcPr>
          <w:p>
            <w:pPr>
              <w:pStyle w:val="11"/>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45.57</w:t>
            </w:r>
          </w:p>
        </w:tc>
        <w:tc>
          <w:tcPr>
            <w:tcW w:w="2551" w:type="dxa"/>
            <w:vAlign w:val="center"/>
          </w:tcPr>
          <w:p>
            <w:pPr>
              <w:pStyle w:val="11"/>
            </w:pPr>
            <w:r>
              <w:t>45.57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42.21</w:t>
            </w:r>
          </w:p>
        </w:tc>
        <w:tc>
          <w:tcPr>
            <w:tcW w:w="2551" w:type="dxa"/>
            <w:vAlign w:val="center"/>
          </w:tcPr>
          <w:p>
            <w:pPr>
              <w:pStyle w:val="11"/>
            </w:pPr>
            <w:r>
              <w:t>42.21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11"/>
            </w:pPr>
            <w:r>
              <w:t>13.59</w:t>
            </w:r>
          </w:p>
        </w:tc>
        <w:tc>
          <w:tcPr>
            <w:tcW w:w="2551" w:type="dxa"/>
            <w:vAlign w:val="center"/>
          </w:tcPr>
          <w:p>
            <w:pPr>
              <w:pStyle w:val="11"/>
            </w:pPr>
            <w:r>
              <w:t>13.59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11"/>
            </w:pPr>
            <w:r>
              <w:t>28.62</w:t>
            </w:r>
          </w:p>
        </w:tc>
        <w:tc>
          <w:tcPr>
            <w:tcW w:w="2551" w:type="dxa"/>
            <w:vAlign w:val="center"/>
          </w:tcPr>
          <w:p>
            <w:pPr>
              <w:pStyle w:val="11"/>
            </w:pPr>
            <w:r>
              <w:t>28.62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20808</w:t>
            </w:r>
          </w:p>
        </w:tc>
        <w:tc>
          <w:tcPr>
            <w:tcW w:w="4535" w:type="dxa"/>
            <w:vAlign w:val="center"/>
          </w:tcPr>
          <w:p>
            <w:pPr>
              <w:pStyle w:val="10"/>
            </w:pPr>
            <w:r>
              <w:t>抚恤</w:t>
            </w:r>
          </w:p>
        </w:tc>
        <w:tc>
          <w:tcPr>
            <w:tcW w:w="2551" w:type="dxa"/>
            <w:vAlign w:val="center"/>
          </w:tcPr>
          <w:p>
            <w:pPr>
              <w:pStyle w:val="11"/>
            </w:pPr>
            <w:r>
              <w:t>3.36</w:t>
            </w:r>
          </w:p>
        </w:tc>
        <w:tc>
          <w:tcPr>
            <w:tcW w:w="2551" w:type="dxa"/>
            <w:vAlign w:val="center"/>
          </w:tcPr>
          <w:p>
            <w:pPr>
              <w:pStyle w:val="11"/>
            </w:pPr>
            <w:r>
              <w:t>3.36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2080801</w:t>
            </w:r>
          </w:p>
        </w:tc>
        <w:tc>
          <w:tcPr>
            <w:tcW w:w="4535" w:type="dxa"/>
            <w:vAlign w:val="center"/>
          </w:tcPr>
          <w:p>
            <w:pPr>
              <w:pStyle w:val="10"/>
            </w:pPr>
            <w:r>
              <w:t>死亡抚恤</w:t>
            </w:r>
          </w:p>
        </w:tc>
        <w:tc>
          <w:tcPr>
            <w:tcW w:w="2551" w:type="dxa"/>
            <w:vAlign w:val="center"/>
          </w:tcPr>
          <w:p>
            <w:pPr>
              <w:pStyle w:val="11"/>
            </w:pPr>
            <w:r>
              <w:t>3.36</w:t>
            </w:r>
          </w:p>
        </w:tc>
        <w:tc>
          <w:tcPr>
            <w:tcW w:w="2551" w:type="dxa"/>
            <w:vAlign w:val="center"/>
          </w:tcPr>
          <w:p>
            <w:pPr>
              <w:pStyle w:val="11"/>
            </w:pPr>
            <w:r>
              <w:t>3.36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14.99</w:t>
            </w:r>
          </w:p>
        </w:tc>
        <w:tc>
          <w:tcPr>
            <w:tcW w:w="2551" w:type="dxa"/>
            <w:vAlign w:val="center"/>
          </w:tcPr>
          <w:p>
            <w:pPr>
              <w:pStyle w:val="11"/>
            </w:pPr>
            <w:r>
              <w:t>14.99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21012</w:t>
            </w:r>
          </w:p>
        </w:tc>
        <w:tc>
          <w:tcPr>
            <w:tcW w:w="4535" w:type="dxa"/>
            <w:vAlign w:val="center"/>
          </w:tcPr>
          <w:p>
            <w:pPr>
              <w:pStyle w:val="10"/>
            </w:pPr>
            <w:r>
              <w:t>财政对基本医疗保险基金的补助</w:t>
            </w:r>
          </w:p>
        </w:tc>
        <w:tc>
          <w:tcPr>
            <w:tcW w:w="2551" w:type="dxa"/>
            <w:vAlign w:val="center"/>
          </w:tcPr>
          <w:p>
            <w:pPr>
              <w:pStyle w:val="11"/>
            </w:pPr>
            <w:r>
              <w:t>14.99</w:t>
            </w:r>
          </w:p>
        </w:tc>
        <w:tc>
          <w:tcPr>
            <w:tcW w:w="2551" w:type="dxa"/>
            <w:vAlign w:val="center"/>
          </w:tcPr>
          <w:p>
            <w:pPr>
              <w:pStyle w:val="11"/>
            </w:pPr>
            <w:r>
              <w:t>14.99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2101201</w:t>
            </w:r>
          </w:p>
        </w:tc>
        <w:tc>
          <w:tcPr>
            <w:tcW w:w="4535" w:type="dxa"/>
            <w:vAlign w:val="center"/>
          </w:tcPr>
          <w:p>
            <w:pPr>
              <w:pStyle w:val="10"/>
            </w:pPr>
            <w:r>
              <w:t>财政对职工基本医疗保险基金的补助</w:t>
            </w:r>
          </w:p>
        </w:tc>
        <w:tc>
          <w:tcPr>
            <w:tcW w:w="2551" w:type="dxa"/>
            <w:vAlign w:val="center"/>
          </w:tcPr>
          <w:p>
            <w:pPr>
              <w:pStyle w:val="11"/>
            </w:pPr>
            <w:r>
              <w:t>14.99</w:t>
            </w:r>
          </w:p>
        </w:tc>
        <w:tc>
          <w:tcPr>
            <w:tcW w:w="2551" w:type="dxa"/>
            <w:vAlign w:val="center"/>
          </w:tcPr>
          <w:p>
            <w:pPr>
              <w:pStyle w:val="11"/>
            </w:pPr>
            <w:r>
              <w:t>14.99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211</w:t>
            </w:r>
          </w:p>
        </w:tc>
        <w:tc>
          <w:tcPr>
            <w:tcW w:w="4535" w:type="dxa"/>
            <w:vAlign w:val="center"/>
          </w:tcPr>
          <w:p>
            <w:pPr>
              <w:pStyle w:val="10"/>
            </w:pPr>
            <w:r>
              <w:t>节能环保支出</w:t>
            </w:r>
          </w:p>
        </w:tc>
        <w:tc>
          <w:tcPr>
            <w:tcW w:w="2551" w:type="dxa"/>
            <w:vAlign w:val="center"/>
          </w:tcPr>
          <w:p>
            <w:pPr>
              <w:pStyle w:val="11"/>
            </w:pPr>
            <w:r>
              <w:t>20.00</w:t>
            </w:r>
          </w:p>
        </w:tc>
        <w:tc>
          <w:tcPr>
            <w:tcW w:w="2551" w:type="dxa"/>
            <w:vAlign w:val="center"/>
          </w:tcPr>
          <w:p>
            <w:pPr>
              <w:pStyle w:val="11"/>
            </w:pPr>
          </w:p>
        </w:tc>
        <w:tc>
          <w:tcPr>
            <w:tcW w:w="2551"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1191" w:type="dxa"/>
            <w:vAlign w:val="center"/>
          </w:tcPr>
          <w:p>
            <w:pPr>
              <w:pStyle w:val="10"/>
            </w:pPr>
            <w:r>
              <w:t>21101</w:t>
            </w:r>
          </w:p>
        </w:tc>
        <w:tc>
          <w:tcPr>
            <w:tcW w:w="4535" w:type="dxa"/>
            <w:vAlign w:val="center"/>
          </w:tcPr>
          <w:p>
            <w:pPr>
              <w:pStyle w:val="10"/>
            </w:pPr>
            <w:r>
              <w:t>环境保护管理事务</w:t>
            </w:r>
          </w:p>
        </w:tc>
        <w:tc>
          <w:tcPr>
            <w:tcW w:w="2551" w:type="dxa"/>
            <w:vAlign w:val="center"/>
          </w:tcPr>
          <w:p>
            <w:pPr>
              <w:pStyle w:val="11"/>
            </w:pPr>
            <w:r>
              <w:t>20.00</w:t>
            </w:r>
          </w:p>
        </w:tc>
        <w:tc>
          <w:tcPr>
            <w:tcW w:w="2551" w:type="dxa"/>
            <w:vAlign w:val="center"/>
          </w:tcPr>
          <w:p>
            <w:pPr>
              <w:pStyle w:val="11"/>
            </w:pPr>
          </w:p>
        </w:tc>
        <w:tc>
          <w:tcPr>
            <w:tcW w:w="2551"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1191" w:type="dxa"/>
            <w:vAlign w:val="center"/>
          </w:tcPr>
          <w:p>
            <w:pPr>
              <w:pStyle w:val="10"/>
            </w:pPr>
            <w:r>
              <w:t>2110101</w:t>
            </w:r>
          </w:p>
        </w:tc>
        <w:tc>
          <w:tcPr>
            <w:tcW w:w="4535" w:type="dxa"/>
            <w:vAlign w:val="center"/>
          </w:tcPr>
          <w:p>
            <w:pPr>
              <w:pStyle w:val="10"/>
            </w:pPr>
            <w:r>
              <w:t>行政运行</w:t>
            </w:r>
          </w:p>
        </w:tc>
        <w:tc>
          <w:tcPr>
            <w:tcW w:w="2551" w:type="dxa"/>
            <w:vAlign w:val="center"/>
          </w:tcPr>
          <w:p>
            <w:pPr>
              <w:pStyle w:val="11"/>
            </w:pPr>
            <w:r>
              <w:t>20.00</w:t>
            </w:r>
          </w:p>
        </w:tc>
        <w:tc>
          <w:tcPr>
            <w:tcW w:w="2551" w:type="dxa"/>
            <w:vAlign w:val="center"/>
          </w:tcPr>
          <w:p>
            <w:pPr>
              <w:pStyle w:val="11"/>
            </w:pPr>
          </w:p>
        </w:tc>
        <w:tc>
          <w:tcPr>
            <w:tcW w:w="2551"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1191" w:type="dxa"/>
            <w:vAlign w:val="center"/>
          </w:tcPr>
          <w:p>
            <w:pPr>
              <w:pStyle w:val="10"/>
            </w:pPr>
            <w:r>
              <w:t>212</w:t>
            </w:r>
          </w:p>
        </w:tc>
        <w:tc>
          <w:tcPr>
            <w:tcW w:w="4535" w:type="dxa"/>
            <w:vAlign w:val="center"/>
          </w:tcPr>
          <w:p>
            <w:pPr>
              <w:pStyle w:val="10"/>
            </w:pPr>
            <w:r>
              <w:t>城乡社区支出</w:t>
            </w:r>
          </w:p>
        </w:tc>
        <w:tc>
          <w:tcPr>
            <w:tcW w:w="2551" w:type="dxa"/>
            <w:vAlign w:val="center"/>
          </w:tcPr>
          <w:p>
            <w:pPr>
              <w:pStyle w:val="11"/>
            </w:pPr>
            <w:r>
              <w:t>34.19</w:t>
            </w:r>
          </w:p>
        </w:tc>
        <w:tc>
          <w:tcPr>
            <w:tcW w:w="2551" w:type="dxa"/>
            <w:vAlign w:val="center"/>
          </w:tcPr>
          <w:p>
            <w:pPr>
              <w:pStyle w:val="11"/>
            </w:pPr>
          </w:p>
        </w:tc>
        <w:tc>
          <w:tcPr>
            <w:tcW w:w="2551" w:type="dxa"/>
            <w:vAlign w:val="center"/>
          </w:tcPr>
          <w:p>
            <w:pPr>
              <w:pStyle w:val="11"/>
            </w:pPr>
            <w:r>
              <w:t>34.19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1191" w:type="dxa"/>
            <w:vAlign w:val="center"/>
          </w:tcPr>
          <w:p>
            <w:pPr>
              <w:pStyle w:val="10"/>
            </w:pPr>
            <w:r>
              <w:t>21203</w:t>
            </w:r>
          </w:p>
        </w:tc>
        <w:tc>
          <w:tcPr>
            <w:tcW w:w="4535" w:type="dxa"/>
            <w:vAlign w:val="center"/>
          </w:tcPr>
          <w:p>
            <w:pPr>
              <w:pStyle w:val="10"/>
            </w:pPr>
            <w:r>
              <w:t>城乡社区公共设施</w:t>
            </w:r>
          </w:p>
        </w:tc>
        <w:tc>
          <w:tcPr>
            <w:tcW w:w="2551" w:type="dxa"/>
            <w:vAlign w:val="center"/>
          </w:tcPr>
          <w:p>
            <w:pPr>
              <w:pStyle w:val="11"/>
            </w:pPr>
            <w:r>
              <w:t>34.19</w:t>
            </w:r>
          </w:p>
        </w:tc>
        <w:tc>
          <w:tcPr>
            <w:tcW w:w="2551" w:type="dxa"/>
            <w:vAlign w:val="center"/>
          </w:tcPr>
          <w:p>
            <w:pPr>
              <w:pStyle w:val="11"/>
            </w:pPr>
          </w:p>
        </w:tc>
        <w:tc>
          <w:tcPr>
            <w:tcW w:w="2551" w:type="dxa"/>
            <w:vAlign w:val="center"/>
          </w:tcPr>
          <w:p>
            <w:pPr>
              <w:pStyle w:val="11"/>
            </w:pPr>
            <w:r>
              <w:t>34.19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1191" w:type="dxa"/>
            <w:vAlign w:val="center"/>
          </w:tcPr>
          <w:p>
            <w:pPr>
              <w:pStyle w:val="10"/>
            </w:pPr>
            <w:r>
              <w:t>2120399</w:t>
            </w:r>
          </w:p>
        </w:tc>
        <w:tc>
          <w:tcPr>
            <w:tcW w:w="4535" w:type="dxa"/>
            <w:vAlign w:val="center"/>
          </w:tcPr>
          <w:p>
            <w:pPr>
              <w:pStyle w:val="10"/>
            </w:pPr>
            <w:r>
              <w:t>其他城乡社区公共设施支出</w:t>
            </w:r>
          </w:p>
        </w:tc>
        <w:tc>
          <w:tcPr>
            <w:tcW w:w="2551" w:type="dxa"/>
            <w:vAlign w:val="center"/>
          </w:tcPr>
          <w:p>
            <w:pPr>
              <w:pStyle w:val="11"/>
            </w:pPr>
            <w:r>
              <w:t>34.19</w:t>
            </w:r>
          </w:p>
        </w:tc>
        <w:tc>
          <w:tcPr>
            <w:tcW w:w="2551" w:type="dxa"/>
            <w:vAlign w:val="center"/>
          </w:tcPr>
          <w:p>
            <w:pPr>
              <w:pStyle w:val="11"/>
            </w:pPr>
          </w:p>
        </w:tc>
        <w:tc>
          <w:tcPr>
            <w:tcW w:w="2551" w:type="dxa"/>
            <w:vAlign w:val="center"/>
          </w:tcPr>
          <w:p>
            <w:pPr>
              <w:pStyle w:val="11"/>
            </w:pPr>
            <w:r>
              <w:t>34.19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1191" w:type="dxa"/>
            <w:vAlign w:val="center"/>
          </w:tcPr>
          <w:p>
            <w:pPr>
              <w:pStyle w:val="10"/>
            </w:pPr>
            <w:r>
              <w:t>213</w:t>
            </w:r>
          </w:p>
        </w:tc>
        <w:tc>
          <w:tcPr>
            <w:tcW w:w="4535" w:type="dxa"/>
            <w:vAlign w:val="center"/>
          </w:tcPr>
          <w:p>
            <w:pPr>
              <w:pStyle w:val="10"/>
            </w:pPr>
            <w:r>
              <w:t>农林水支出</w:t>
            </w:r>
          </w:p>
        </w:tc>
        <w:tc>
          <w:tcPr>
            <w:tcW w:w="2551" w:type="dxa"/>
            <w:vAlign w:val="center"/>
          </w:tcPr>
          <w:p>
            <w:pPr>
              <w:pStyle w:val="11"/>
            </w:pPr>
            <w:r>
              <w:t>125.39</w:t>
            </w:r>
          </w:p>
        </w:tc>
        <w:tc>
          <w:tcPr>
            <w:tcW w:w="2551" w:type="dxa"/>
            <w:vAlign w:val="center"/>
          </w:tcPr>
          <w:p>
            <w:pPr>
              <w:pStyle w:val="11"/>
            </w:pPr>
          </w:p>
        </w:tc>
        <w:tc>
          <w:tcPr>
            <w:tcW w:w="2551" w:type="dxa"/>
            <w:vAlign w:val="center"/>
          </w:tcPr>
          <w:p>
            <w:pPr>
              <w:pStyle w:val="11"/>
            </w:pPr>
            <w:r>
              <w:t>125.39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1191" w:type="dxa"/>
            <w:vAlign w:val="center"/>
          </w:tcPr>
          <w:p>
            <w:pPr>
              <w:pStyle w:val="10"/>
            </w:pPr>
            <w:r>
              <w:t>21301</w:t>
            </w:r>
          </w:p>
        </w:tc>
        <w:tc>
          <w:tcPr>
            <w:tcW w:w="4535" w:type="dxa"/>
            <w:vAlign w:val="center"/>
          </w:tcPr>
          <w:p>
            <w:pPr>
              <w:pStyle w:val="10"/>
            </w:pPr>
            <w:r>
              <w:t>农业农村</w:t>
            </w:r>
          </w:p>
        </w:tc>
        <w:tc>
          <w:tcPr>
            <w:tcW w:w="2551" w:type="dxa"/>
            <w:vAlign w:val="center"/>
          </w:tcPr>
          <w:p>
            <w:pPr>
              <w:pStyle w:val="11"/>
            </w:pPr>
            <w:r>
              <w:t>3.50</w:t>
            </w:r>
          </w:p>
        </w:tc>
        <w:tc>
          <w:tcPr>
            <w:tcW w:w="2551" w:type="dxa"/>
            <w:vAlign w:val="center"/>
          </w:tcPr>
          <w:p>
            <w:pPr>
              <w:pStyle w:val="11"/>
            </w:pPr>
          </w:p>
        </w:tc>
        <w:tc>
          <w:tcPr>
            <w:tcW w:w="2551" w:type="dxa"/>
            <w:vAlign w:val="center"/>
          </w:tcPr>
          <w:p>
            <w:pPr>
              <w:pStyle w:val="1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1191" w:type="dxa"/>
            <w:vAlign w:val="center"/>
          </w:tcPr>
          <w:p>
            <w:pPr>
              <w:pStyle w:val="10"/>
            </w:pPr>
            <w:r>
              <w:t>2130142</w:t>
            </w:r>
          </w:p>
        </w:tc>
        <w:tc>
          <w:tcPr>
            <w:tcW w:w="4535" w:type="dxa"/>
            <w:vAlign w:val="center"/>
          </w:tcPr>
          <w:p>
            <w:pPr>
              <w:pStyle w:val="10"/>
            </w:pPr>
            <w:r>
              <w:t>农村道路建设</w:t>
            </w:r>
          </w:p>
        </w:tc>
        <w:tc>
          <w:tcPr>
            <w:tcW w:w="2551" w:type="dxa"/>
            <w:vAlign w:val="center"/>
          </w:tcPr>
          <w:p>
            <w:pPr>
              <w:pStyle w:val="11"/>
            </w:pPr>
            <w:r>
              <w:t>3.50</w:t>
            </w:r>
          </w:p>
        </w:tc>
        <w:tc>
          <w:tcPr>
            <w:tcW w:w="2551" w:type="dxa"/>
            <w:vAlign w:val="center"/>
          </w:tcPr>
          <w:p>
            <w:pPr>
              <w:pStyle w:val="11"/>
            </w:pPr>
          </w:p>
        </w:tc>
        <w:tc>
          <w:tcPr>
            <w:tcW w:w="2551" w:type="dxa"/>
            <w:vAlign w:val="center"/>
          </w:tcPr>
          <w:p>
            <w:pPr>
              <w:pStyle w:val="1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1191" w:type="dxa"/>
            <w:vAlign w:val="center"/>
          </w:tcPr>
          <w:p>
            <w:pPr>
              <w:pStyle w:val="10"/>
            </w:pPr>
            <w:r>
              <w:t>21307</w:t>
            </w:r>
          </w:p>
        </w:tc>
        <w:tc>
          <w:tcPr>
            <w:tcW w:w="4535" w:type="dxa"/>
            <w:vAlign w:val="center"/>
          </w:tcPr>
          <w:p>
            <w:pPr>
              <w:pStyle w:val="10"/>
            </w:pPr>
            <w:r>
              <w:t>农村综合改革</w:t>
            </w:r>
          </w:p>
        </w:tc>
        <w:tc>
          <w:tcPr>
            <w:tcW w:w="2551" w:type="dxa"/>
            <w:vAlign w:val="center"/>
          </w:tcPr>
          <w:p>
            <w:pPr>
              <w:pStyle w:val="11"/>
            </w:pPr>
            <w:r>
              <w:t>121.89</w:t>
            </w:r>
          </w:p>
        </w:tc>
        <w:tc>
          <w:tcPr>
            <w:tcW w:w="2551" w:type="dxa"/>
            <w:vAlign w:val="center"/>
          </w:tcPr>
          <w:p>
            <w:pPr>
              <w:pStyle w:val="11"/>
            </w:pPr>
          </w:p>
        </w:tc>
        <w:tc>
          <w:tcPr>
            <w:tcW w:w="2551" w:type="dxa"/>
            <w:vAlign w:val="center"/>
          </w:tcPr>
          <w:p>
            <w:pPr>
              <w:pStyle w:val="11"/>
            </w:pPr>
            <w:r>
              <w:t>121.89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1191" w:type="dxa"/>
            <w:vAlign w:val="center"/>
          </w:tcPr>
          <w:p>
            <w:pPr>
              <w:pStyle w:val="10"/>
            </w:pPr>
            <w:r>
              <w:t>2130701</w:t>
            </w:r>
          </w:p>
        </w:tc>
        <w:tc>
          <w:tcPr>
            <w:tcW w:w="4535" w:type="dxa"/>
            <w:vAlign w:val="center"/>
          </w:tcPr>
          <w:p>
            <w:pPr>
              <w:pStyle w:val="10"/>
            </w:pPr>
            <w:r>
              <w:t>对村级公益事业建设的补助</w:t>
            </w:r>
          </w:p>
        </w:tc>
        <w:tc>
          <w:tcPr>
            <w:tcW w:w="2551" w:type="dxa"/>
            <w:vAlign w:val="center"/>
          </w:tcPr>
          <w:p>
            <w:pPr>
              <w:pStyle w:val="11"/>
            </w:pPr>
            <w:r>
              <w:t>1.83</w:t>
            </w:r>
          </w:p>
        </w:tc>
        <w:tc>
          <w:tcPr>
            <w:tcW w:w="2551" w:type="dxa"/>
            <w:vAlign w:val="center"/>
          </w:tcPr>
          <w:p>
            <w:pPr>
              <w:pStyle w:val="11"/>
            </w:pPr>
          </w:p>
        </w:tc>
        <w:tc>
          <w:tcPr>
            <w:tcW w:w="2551" w:type="dxa"/>
            <w:vAlign w:val="center"/>
          </w:tcPr>
          <w:p>
            <w:pPr>
              <w:pStyle w:val="11"/>
            </w:pPr>
            <w:r>
              <w:t>1.83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1191" w:type="dxa"/>
            <w:vAlign w:val="center"/>
          </w:tcPr>
          <w:p>
            <w:pPr>
              <w:pStyle w:val="10"/>
            </w:pPr>
            <w:r>
              <w:t>2130705</w:t>
            </w:r>
          </w:p>
        </w:tc>
        <w:tc>
          <w:tcPr>
            <w:tcW w:w="4535" w:type="dxa"/>
            <w:vAlign w:val="center"/>
          </w:tcPr>
          <w:p>
            <w:pPr>
              <w:pStyle w:val="10"/>
            </w:pPr>
            <w:r>
              <w:t>对村民委员会和村党支部的补助</w:t>
            </w:r>
          </w:p>
        </w:tc>
        <w:tc>
          <w:tcPr>
            <w:tcW w:w="2551" w:type="dxa"/>
            <w:vAlign w:val="center"/>
          </w:tcPr>
          <w:p>
            <w:pPr>
              <w:pStyle w:val="11"/>
            </w:pPr>
            <w:r>
              <w:t>27.02</w:t>
            </w:r>
          </w:p>
        </w:tc>
        <w:tc>
          <w:tcPr>
            <w:tcW w:w="2551" w:type="dxa"/>
            <w:vAlign w:val="center"/>
          </w:tcPr>
          <w:p>
            <w:pPr>
              <w:pStyle w:val="11"/>
            </w:pPr>
          </w:p>
        </w:tc>
        <w:tc>
          <w:tcPr>
            <w:tcW w:w="2551" w:type="dxa"/>
            <w:vAlign w:val="center"/>
          </w:tcPr>
          <w:p>
            <w:pPr>
              <w:pStyle w:val="11"/>
            </w:pPr>
            <w:r>
              <w:t>27.02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1191" w:type="dxa"/>
            <w:vAlign w:val="center"/>
          </w:tcPr>
          <w:p>
            <w:pPr>
              <w:pStyle w:val="10"/>
            </w:pPr>
            <w:r>
              <w:t>2130707</w:t>
            </w:r>
          </w:p>
        </w:tc>
        <w:tc>
          <w:tcPr>
            <w:tcW w:w="4535" w:type="dxa"/>
            <w:vAlign w:val="center"/>
          </w:tcPr>
          <w:p>
            <w:pPr>
              <w:pStyle w:val="10"/>
            </w:pPr>
            <w:r>
              <w:t>农村综合改革示范试点补助</w:t>
            </w:r>
          </w:p>
        </w:tc>
        <w:tc>
          <w:tcPr>
            <w:tcW w:w="2551" w:type="dxa"/>
            <w:vAlign w:val="center"/>
          </w:tcPr>
          <w:p>
            <w:pPr>
              <w:pStyle w:val="11"/>
            </w:pPr>
            <w:r>
              <w:t>60.96</w:t>
            </w:r>
          </w:p>
        </w:tc>
        <w:tc>
          <w:tcPr>
            <w:tcW w:w="2551" w:type="dxa"/>
            <w:vAlign w:val="center"/>
          </w:tcPr>
          <w:p>
            <w:pPr>
              <w:pStyle w:val="11"/>
            </w:pPr>
          </w:p>
        </w:tc>
        <w:tc>
          <w:tcPr>
            <w:tcW w:w="2551" w:type="dxa"/>
            <w:vAlign w:val="center"/>
          </w:tcPr>
          <w:p>
            <w:pPr>
              <w:pStyle w:val="11"/>
            </w:pPr>
            <w:r>
              <w:t>60.96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1191" w:type="dxa"/>
            <w:vAlign w:val="center"/>
          </w:tcPr>
          <w:p>
            <w:pPr>
              <w:pStyle w:val="10"/>
            </w:pPr>
            <w:r>
              <w:t>2130799</w:t>
            </w:r>
          </w:p>
        </w:tc>
        <w:tc>
          <w:tcPr>
            <w:tcW w:w="4535" w:type="dxa"/>
            <w:vAlign w:val="center"/>
          </w:tcPr>
          <w:p>
            <w:pPr>
              <w:pStyle w:val="10"/>
            </w:pPr>
            <w:r>
              <w:t>其他农村综合改革支出</w:t>
            </w:r>
          </w:p>
        </w:tc>
        <w:tc>
          <w:tcPr>
            <w:tcW w:w="2551" w:type="dxa"/>
            <w:vAlign w:val="center"/>
          </w:tcPr>
          <w:p>
            <w:pPr>
              <w:pStyle w:val="11"/>
            </w:pPr>
            <w:r>
              <w:t>32.08</w:t>
            </w:r>
          </w:p>
        </w:tc>
        <w:tc>
          <w:tcPr>
            <w:tcW w:w="2551" w:type="dxa"/>
            <w:vAlign w:val="center"/>
          </w:tcPr>
          <w:p>
            <w:pPr>
              <w:pStyle w:val="11"/>
            </w:pPr>
          </w:p>
        </w:tc>
        <w:tc>
          <w:tcPr>
            <w:tcW w:w="2551" w:type="dxa"/>
            <w:vAlign w:val="center"/>
          </w:tcPr>
          <w:p>
            <w:pPr>
              <w:pStyle w:val="11"/>
            </w:pPr>
            <w:r>
              <w:t>32.08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11"/>
            </w:pPr>
            <w:r>
              <w:t>21.20</w:t>
            </w:r>
          </w:p>
        </w:tc>
        <w:tc>
          <w:tcPr>
            <w:tcW w:w="2551" w:type="dxa"/>
            <w:vAlign w:val="center"/>
          </w:tcPr>
          <w:p>
            <w:pPr>
              <w:pStyle w:val="11"/>
            </w:pPr>
            <w:r>
              <w:t>21.20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11"/>
            </w:pPr>
            <w:r>
              <w:t>21.20</w:t>
            </w:r>
          </w:p>
        </w:tc>
        <w:tc>
          <w:tcPr>
            <w:tcW w:w="2551" w:type="dxa"/>
            <w:vAlign w:val="center"/>
          </w:tcPr>
          <w:p>
            <w:pPr>
              <w:pStyle w:val="11"/>
            </w:pPr>
            <w:r>
              <w:t>21.20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11"/>
            </w:pPr>
            <w:r>
              <w:t>21.20</w:t>
            </w:r>
          </w:p>
        </w:tc>
        <w:tc>
          <w:tcPr>
            <w:tcW w:w="2551" w:type="dxa"/>
            <w:vAlign w:val="center"/>
          </w:tcPr>
          <w:p>
            <w:pPr>
              <w:pStyle w:val="11"/>
            </w:pPr>
            <w:r>
              <w:t>21.20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w:t>
            </w:r>
            <w:r>
              <w:rPr>
                <w:rFonts w:hint="eastAsia"/>
              </w:rPr>
              <w:t>单位</w:t>
            </w:r>
            <w:r>
              <w:t>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391.15</w:t>
            </w:r>
          </w:p>
        </w:tc>
        <w:tc>
          <w:tcPr>
            <w:tcW w:w="2551" w:type="dxa"/>
            <w:vAlign w:val="center"/>
          </w:tcPr>
          <w:p>
            <w:pPr>
              <w:pStyle w:val="13"/>
            </w:pPr>
            <w:r>
              <w:t>361.16</w:t>
            </w:r>
          </w:p>
        </w:tc>
        <w:tc>
          <w:tcPr>
            <w:tcW w:w="2551" w:type="dxa"/>
            <w:vAlign w:val="center"/>
          </w:tcPr>
          <w:p>
            <w:pPr>
              <w:pStyle w:val="13"/>
            </w:pPr>
            <w:r>
              <w:t>29.99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344.21</w:t>
            </w:r>
          </w:p>
        </w:tc>
        <w:tc>
          <w:tcPr>
            <w:tcW w:w="2551" w:type="dxa"/>
            <w:vAlign w:val="center"/>
          </w:tcPr>
          <w:p>
            <w:pPr>
              <w:pStyle w:val="11"/>
            </w:pPr>
            <w:r>
              <w:t>344.21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11"/>
            </w:pPr>
            <w:r>
              <w:t>208.42</w:t>
            </w:r>
          </w:p>
        </w:tc>
        <w:tc>
          <w:tcPr>
            <w:tcW w:w="2551" w:type="dxa"/>
            <w:vAlign w:val="center"/>
          </w:tcPr>
          <w:p>
            <w:pPr>
              <w:pStyle w:val="11"/>
            </w:pPr>
            <w:r>
              <w:t>208.42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11"/>
            </w:pPr>
            <w:r>
              <w:t>59.96</w:t>
            </w:r>
          </w:p>
        </w:tc>
        <w:tc>
          <w:tcPr>
            <w:tcW w:w="2551" w:type="dxa"/>
            <w:vAlign w:val="center"/>
          </w:tcPr>
          <w:p>
            <w:pPr>
              <w:pStyle w:val="11"/>
            </w:pPr>
            <w:r>
              <w:t>59.96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11"/>
            </w:pPr>
            <w:r>
              <w:t>8.01</w:t>
            </w:r>
          </w:p>
        </w:tc>
        <w:tc>
          <w:tcPr>
            <w:tcW w:w="2551" w:type="dxa"/>
            <w:vAlign w:val="center"/>
          </w:tcPr>
          <w:p>
            <w:pPr>
              <w:pStyle w:val="11"/>
            </w:pPr>
            <w:r>
              <w:t>8.01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11"/>
            </w:pPr>
            <w:r>
              <w:t>2.12</w:t>
            </w:r>
          </w:p>
        </w:tc>
        <w:tc>
          <w:tcPr>
            <w:tcW w:w="2551" w:type="dxa"/>
            <w:vAlign w:val="center"/>
          </w:tcPr>
          <w:p>
            <w:pPr>
              <w:pStyle w:val="11"/>
            </w:pPr>
            <w:r>
              <w:t>2.12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11"/>
            </w:pPr>
            <w:r>
              <w:t>28.62</w:t>
            </w:r>
          </w:p>
        </w:tc>
        <w:tc>
          <w:tcPr>
            <w:tcW w:w="2551" w:type="dxa"/>
            <w:vAlign w:val="center"/>
          </w:tcPr>
          <w:p>
            <w:pPr>
              <w:pStyle w:val="11"/>
            </w:pPr>
            <w:r>
              <w:t>28.62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11"/>
            </w:pPr>
            <w:r>
              <w:t>14.99</w:t>
            </w:r>
          </w:p>
        </w:tc>
        <w:tc>
          <w:tcPr>
            <w:tcW w:w="2551" w:type="dxa"/>
            <w:vAlign w:val="center"/>
          </w:tcPr>
          <w:p>
            <w:pPr>
              <w:pStyle w:val="11"/>
            </w:pPr>
            <w:r>
              <w:t>14.99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11"/>
            </w:pPr>
            <w:r>
              <w:t>0.88</w:t>
            </w:r>
          </w:p>
        </w:tc>
        <w:tc>
          <w:tcPr>
            <w:tcW w:w="2551" w:type="dxa"/>
            <w:vAlign w:val="center"/>
          </w:tcPr>
          <w:p>
            <w:pPr>
              <w:pStyle w:val="11"/>
            </w:pPr>
            <w:r>
              <w:t>0.88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11"/>
            </w:pPr>
            <w:r>
              <w:t>21.20</w:t>
            </w:r>
          </w:p>
        </w:tc>
        <w:tc>
          <w:tcPr>
            <w:tcW w:w="2551" w:type="dxa"/>
            <w:vAlign w:val="center"/>
          </w:tcPr>
          <w:p>
            <w:pPr>
              <w:pStyle w:val="11"/>
            </w:pPr>
            <w:r>
              <w:t>21.20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11"/>
            </w:pPr>
            <w:r>
              <w:t>29.99</w:t>
            </w:r>
          </w:p>
        </w:tc>
        <w:tc>
          <w:tcPr>
            <w:tcW w:w="2551" w:type="dxa"/>
            <w:vAlign w:val="center"/>
          </w:tcPr>
          <w:p>
            <w:pPr>
              <w:pStyle w:val="11"/>
            </w:pPr>
          </w:p>
        </w:tc>
        <w:tc>
          <w:tcPr>
            <w:tcW w:w="2551" w:type="dxa"/>
            <w:vAlign w:val="center"/>
          </w:tcPr>
          <w:p>
            <w:pPr>
              <w:pStyle w:val="11"/>
            </w:pPr>
            <w:r>
              <w:t>29.99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11"/>
            </w:pPr>
            <w:r>
              <w:t>5.30</w:t>
            </w:r>
          </w:p>
        </w:tc>
        <w:tc>
          <w:tcPr>
            <w:tcW w:w="2551" w:type="dxa"/>
            <w:vAlign w:val="center"/>
          </w:tcPr>
          <w:p>
            <w:pPr>
              <w:pStyle w:val="11"/>
            </w:pPr>
          </w:p>
        </w:tc>
        <w:tc>
          <w:tcPr>
            <w:tcW w:w="2551" w:type="dxa"/>
            <w:vAlign w:val="center"/>
          </w:tcPr>
          <w:p>
            <w:pPr>
              <w:pStyle w:val="11"/>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11"/>
            </w:pPr>
            <w:r>
              <w:t>0.50</w:t>
            </w:r>
          </w:p>
        </w:tc>
        <w:tc>
          <w:tcPr>
            <w:tcW w:w="2551" w:type="dxa"/>
            <w:vAlign w:val="center"/>
          </w:tcPr>
          <w:p>
            <w:pPr>
              <w:pStyle w:val="11"/>
            </w:pPr>
          </w:p>
        </w:tc>
        <w:tc>
          <w:tcPr>
            <w:tcW w:w="2551"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11"/>
            </w:pPr>
            <w:r>
              <w:t>5.80</w:t>
            </w:r>
          </w:p>
        </w:tc>
        <w:tc>
          <w:tcPr>
            <w:tcW w:w="2551" w:type="dxa"/>
            <w:vAlign w:val="center"/>
          </w:tcPr>
          <w:p>
            <w:pPr>
              <w:pStyle w:val="11"/>
            </w:pPr>
          </w:p>
        </w:tc>
        <w:tc>
          <w:tcPr>
            <w:tcW w:w="2551" w:type="dxa"/>
            <w:vAlign w:val="center"/>
          </w:tcPr>
          <w:p>
            <w:pPr>
              <w:pStyle w:val="11"/>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11"/>
            </w:pPr>
            <w:r>
              <w:t>2.50</w:t>
            </w:r>
          </w:p>
        </w:tc>
        <w:tc>
          <w:tcPr>
            <w:tcW w:w="2551" w:type="dxa"/>
            <w:vAlign w:val="center"/>
          </w:tcPr>
          <w:p>
            <w:pPr>
              <w:pStyle w:val="11"/>
            </w:pPr>
          </w:p>
        </w:tc>
        <w:tc>
          <w:tcPr>
            <w:tcW w:w="2551" w:type="dxa"/>
            <w:vAlign w:val="center"/>
          </w:tcPr>
          <w:p>
            <w:pPr>
              <w:pStyle w:val="11"/>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11"/>
            </w:pPr>
            <w:r>
              <w:t>0.90</w:t>
            </w:r>
          </w:p>
        </w:tc>
        <w:tc>
          <w:tcPr>
            <w:tcW w:w="2551" w:type="dxa"/>
            <w:vAlign w:val="center"/>
          </w:tcPr>
          <w:p>
            <w:pPr>
              <w:pStyle w:val="11"/>
            </w:pPr>
          </w:p>
        </w:tc>
        <w:tc>
          <w:tcPr>
            <w:tcW w:w="2551" w:type="dxa"/>
            <w:vAlign w:val="center"/>
          </w:tcPr>
          <w:p>
            <w:pPr>
              <w:pStyle w:val="1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11"/>
            </w:pPr>
            <w:r>
              <w:t>14.99</w:t>
            </w:r>
          </w:p>
        </w:tc>
        <w:tc>
          <w:tcPr>
            <w:tcW w:w="2551" w:type="dxa"/>
            <w:vAlign w:val="center"/>
          </w:tcPr>
          <w:p>
            <w:pPr>
              <w:pStyle w:val="11"/>
            </w:pPr>
          </w:p>
        </w:tc>
        <w:tc>
          <w:tcPr>
            <w:tcW w:w="2551" w:type="dxa"/>
            <w:vAlign w:val="center"/>
          </w:tcPr>
          <w:p>
            <w:pPr>
              <w:pStyle w:val="11"/>
            </w:pPr>
            <w:r>
              <w:t>14.99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16.95</w:t>
            </w:r>
          </w:p>
        </w:tc>
        <w:tc>
          <w:tcPr>
            <w:tcW w:w="2551" w:type="dxa"/>
            <w:vAlign w:val="center"/>
          </w:tcPr>
          <w:p>
            <w:pPr>
              <w:pStyle w:val="11"/>
            </w:pPr>
            <w:r>
              <w:t>16.95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13.59</w:t>
            </w:r>
          </w:p>
        </w:tc>
        <w:tc>
          <w:tcPr>
            <w:tcW w:w="2551" w:type="dxa"/>
            <w:vAlign w:val="center"/>
          </w:tcPr>
          <w:p>
            <w:pPr>
              <w:pStyle w:val="11"/>
            </w:pPr>
            <w:r>
              <w:t>13.59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11"/>
            </w:pPr>
            <w:r>
              <w:t>3.36</w:t>
            </w:r>
          </w:p>
        </w:tc>
        <w:tc>
          <w:tcPr>
            <w:tcW w:w="2551" w:type="dxa"/>
            <w:vAlign w:val="center"/>
          </w:tcPr>
          <w:p>
            <w:pPr>
              <w:pStyle w:val="11"/>
            </w:pPr>
            <w:r>
              <w:t>3.36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jc w:val="left"/>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801001成安县长巷乡政府机关本级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jc w:val="left"/>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rPr>
          <w:rFonts w:ascii="宋体" w:hAnsi="宋体" w:eastAsia="宋体" w:cs="宋体"/>
        </w:rPr>
      </w:pPr>
      <w:r>
        <w:rPr>
          <w:rFonts w:hint="eastAsia" w:ascii="宋体" w:hAnsi="宋体" w:eastAsia="宋体" w:cs="宋体"/>
          <w:color w:val="000000"/>
          <w:sz w:val="36"/>
        </w:rPr>
        <w:t>单位预算财政拨款“三公”经费支出表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5"/>
              <w:rPr>
                <w:rFonts w:ascii="宋体" w:hAnsi="宋体" w:eastAsia="宋体" w:cs="宋体"/>
              </w:rPr>
            </w:pPr>
            <w:r>
              <w:rPr>
                <w:rFonts w:hint="eastAsia" w:ascii="宋体" w:hAnsi="宋体" w:eastAsia="宋体" w:cs="宋体"/>
              </w:rPr>
              <w:t>801001成安县长巷乡政府机关本级</w:t>
            </w:r>
          </w:p>
        </w:tc>
        <w:tc>
          <w:tcPr>
            <w:tcW w:w="2381" w:type="dxa"/>
            <w:tcBorders>
              <w:top w:val="single" w:color="FFFFFF" w:sz="6" w:space="0"/>
              <w:left w:val="single" w:color="FFFFFF" w:sz="6" w:space="0"/>
              <w:right w:val="single" w:color="FFFFFF" w:sz="6" w:space="0"/>
            </w:tcBorders>
            <w:vAlign w:val="center"/>
          </w:tcPr>
          <w:p>
            <w:pPr>
              <w:pStyle w:val="6"/>
              <w:rPr>
                <w:rFonts w:ascii="宋体" w:hAnsi="宋体" w:eastAsia="宋体" w:cs="宋体"/>
              </w:rPr>
            </w:pPr>
            <w:r>
              <w:rPr>
                <w:rFonts w:hint="eastAsia" w:ascii="宋体" w:hAnsi="宋体" w:eastAsia="宋体" w:cs="宋体"/>
              </w:rPr>
              <w:t>预算年度：2023</w:t>
            </w:r>
          </w:p>
        </w:tc>
        <w:tc>
          <w:tcPr>
            <w:tcW w:w="4762" w:type="dxa"/>
            <w:gridSpan w:val="2"/>
            <w:tcBorders>
              <w:top w:val="single" w:color="FFFFFF" w:sz="6" w:space="0"/>
              <w:left w:val="single" w:color="FFFFFF" w:sz="6" w:space="0"/>
              <w:right w:val="single" w:color="FFFFFF" w:sz="6" w:space="0"/>
            </w:tcBorders>
            <w:vAlign w:val="center"/>
          </w:tcPr>
          <w:p>
            <w:pPr>
              <w:pStyle w:val="7"/>
              <w:rPr>
                <w:rFonts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rPr>
                <w:rFonts w:ascii="宋体" w:hAnsi="宋体" w:eastAsia="宋体" w:cs="宋体"/>
              </w:rPr>
            </w:pPr>
            <w:r>
              <w:rPr>
                <w:rFonts w:hint="eastAsia" w:ascii="宋体" w:hAnsi="宋体" w:eastAsia="宋体" w:cs="宋体"/>
              </w:rPr>
              <w:t>序号</w:t>
            </w:r>
          </w:p>
        </w:tc>
        <w:tc>
          <w:tcPr>
            <w:tcW w:w="3798" w:type="dxa"/>
            <w:vMerge w:val="restart"/>
            <w:vAlign w:val="center"/>
          </w:tcPr>
          <w:p>
            <w:pPr>
              <w:pStyle w:val="8"/>
              <w:rPr>
                <w:rFonts w:ascii="宋体" w:hAnsi="宋体" w:eastAsia="宋体" w:cs="宋体"/>
              </w:rPr>
            </w:pPr>
            <w:r>
              <w:rPr>
                <w:rFonts w:hint="eastAsia" w:ascii="宋体" w:hAnsi="宋体" w:eastAsia="宋体" w:cs="宋体"/>
              </w:rPr>
              <w:t>项  目</w:t>
            </w:r>
          </w:p>
        </w:tc>
        <w:tc>
          <w:tcPr>
            <w:tcW w:w="9525" w:type="dxa"/>
            <w:gridSpan w:val="4"/>
            <w:vAlign w:val="center"/>
          </w:tcPr>
          <w:p>
            <w:pPr>
              <w:pStyle w:val="8"/>
              <w:rPr>
                <w:rFonts w:ascii="宋体" w:hAnsi="宋体" w:eastAsia="宋体" w:cs="宋体"/>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ascii="宋体" w:hAnsi="宋体" w:eastAsia="宋体" w:cs="宋体"/>
              </w:rPr>
            </w:pPr>
          </w:p>
        </w:tc>
        <w:tc>
          <w:tcPr>
            <w:tcW w:w="3798" w:type="dxa"/>
            <w:vMerge w:val="continue"/>
          </w:tcPr>
          <w:p>
            <w:pPr>
              <w:rPr>
                <w:rFonts w:ascii="宋体" w:hAnsi="宋体" w:eastAsia="宋体" w:cs="宋体"/>
              </w:rPr>
            </w:pPr>
          </w:p>
        </w:tc>
        <w:tc>
          <w:tcPr>
            <w:tcW w:w="2382" w:type="dxa"/>
            <w:vAlign w:val="center"/>
          </w:tcPr>
          <w:p>
            <w:pPr>
              <w:pStyle w:val="8"/>
              <w:rPr>
                <w:rFonts w:ascii="宋体" w:hAnsi="宋体" w:eastAsia="宋体" w:cs="宋体"/>
              </w:rPr>
            </w:pPr>
            <w:r>
              <w:rPr>
                <w:rFonts w:hint="eastAsia" w:ascii="宋体" w:hAnsi="宋体" w:eastAsia="宋体" w:cs="宋体"/>
              </w:rPr>
              <w:t>合计</w:t>
            </w:r>
          </w:p>
        </w:tc>
        <w:tc>
          <w:tcPr>
            <w:tcW w:w="2381" w:type="dxa"/>
            <w:vAlign w:val="center"/>
          </w:tcPr>
          <w:p>
            <w:pPr>
              <w:pStyle w:val="8"/>
              <w:rPr>
                <w:rFonts w:ascii="宋体" w:hAnsi="宋体" w:eastAsia="宋体" w:cs="宋体"/>
              </w:rPr>
            </w:pPr>
            <w:r>
              <w:rPr>
                <w:rFonts w:hint="eastAsia" w:ascii="宋体" w:hAnsi="宋体" w:eastAsia="宋体" w:cs="宋体"/>
              </w:rPr>
              <w:t>一般公共预算              财政拨款</w:t>
            </w:r>
          </w:p>
        </w:tc>
        <w:tc>
          <w:tcPr>
            <w:tcW w:w="2381" w:type="dxa"/>
            <w:vAlign w:val="center"/>
          </w:tcPr>
          <w:p>
            <w:pPr>
              <w:pStyle w:val="8"/>
              <w:rPr>
                <w:rFonts w:ascii="宋体" w:hAnsi="宋体" w:eastAsia="宋体" w:cs="宋体"/>
              </w:rPr>
            </w:pPr>
            <w:r>
              <w:rPr>
                <w:rFonts w:hint="eastAsia" w:ascii="宋体" w:hAnsi="宋体" w:eastAsia="宋体" w:cs="宋体"/>
              </w:rPr>
              <w:t>政府性基金                  预算拨款</w:t>
            </w:r>
          </w:p>
        </w:tc>
        <w:tc>
          <w:tcPr>
            <w:tcW w:w="2381" w:type="dxa"/>
            <w:vAlign w:val="center"/>
          </w:tcPr>
          <w:p>
            <w:pPr>
              <w:pStyle w:val="8"/>
              <w:rPr>
                <w:rFonts w:ascii="宋体" w:hAnsi="宋体" w:eastAsia="宋体" w:cs="宋体"/>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rPr>
                <w:rFonts w:ascii="宋体" w:hAnsi="宋体" w:eastAsia="宋体" w:cs="宋体"/>
              </w:rPr>
            </w:pPr>
            <w:r>
              <w:rPr>
                <w:rFonts w:hint="eastAsia" w:ascii="宋体" w:hAnsi="宋体" w:eastAsia="宋体" w:cs="宋体"/>
              </w:rPr>
              <w:t>栏次</w:t>
            </w:r>
          </w:p>
        </w:tc>
        <w:tc>
          <w:tcPr>
            <w:tcW w:w="3798" w:type="dxa"/>
            <w:vAlign w:val="center"/>
          </w:tcPr>
          <w:p>
            <w:pPr>
              <w:pStyle w:val="8"/>
              <w:rPr>
                <w:rFonts w:ascii="宋体" w:hAnsi="宋体" w:eastAsia="宋体" w:cs="宋体"/>
              </w:rPr>
            </w:pPr>
            <w:r>
              <w:rPr>
                <w:rFonts w:hint="eastAsia" w:ascii="宋体" w:hAnsi="宋体" w:eastAsia="宋体" w:cs="宋体"/>
              </w:rPr>
              <w:t>1</w:t>
            </w:r>
          </w:p>
        </w:tc>
        <w:tc>
          <w:tcPr>
            <w:tcW w:w="2382" w:type="dxa"/>
            <w:vAlign w:val="center"/>
          </w:tcPr>
          <w:p>
            <w:pPr>
              <w:pStyle w:val="8"/>
              <w:rPr>
                <w:rFonts w:ascii="宋体" w:hAnsi="宋体" w:eastAsia="宋体" w:cs="宋体"/>
              </w:rPr>
            </w:pPr>
            <w:r>
              <w:rPr>
                <w:rFonts w:hint="eastAsia" w:ascii="宋体" w:hAnsi="宋体" w:eastAsia="宋体" w:cs="宋体"/>
              </w:rPr>
              <w:t>2</w:t>
            </w:r>
          </w:p>
        </w:tc>
        <w:tc>
          <w:tcPr>
            <w:tcW w:w="2381" w:type="dxa"/>
            <w:vAlign w:val="center"/>
          </w:tcPr>
          <w:p>
            <w:pPr>
              <w:pStyle w:val="8"/>
              <w:rPr>
                <w:rFonts w:ascii="宋体" w:hAnsi="宋体" w:eastAsia="宋体" w:cs="宋体"/>
              </w:rPr>
            </w:pPr>
            <w:r>
              <w:rPr>
                <w:rFonts w:hint="eastAsia" w:ascii="宋体" w:hAnsi="宋体" w:eastAsia="宋体" w:cs="宋体"/>
              </w:rPr>
              <w:t>3</w:t>
            </w:r>
          </w:p>
        </w:tc>
        <w:tc>
          <w:tcPr>
            <w:tcW w:w="2381" w:type="dxa"/>
            <w:vAlign w:val="center"/>
          </w:tcPr>
          <w:p>
            <w:pPr>
              <w:pStyle w:val="8"/>
              <w:rPr>
                <w:rFonts w:ascii="宋体" w:hAnsi="宋体" w:eastAsia="宋体" w:cs="宋体"/>
              </w:rPr>
            </w:pPr>
            <w:r>
              <w:rPr>
                <w:rFonts w:hint="eastAsia" w:ascii="宋体" w:hAnsi="宋体" w:eastAsia="宋体" w:cs="宋体"/>
              </w:rPr>
              <w:t>4</w:t>
            </w:r>
          </w:p>
        </w:tc>
        <w:tc>
          <w:tcPr>
            <w:tcW w:w="2381" w:type="dxa"/>
            <w:vAlign w:val="center"/>
          </w:tcPr>
          <w:p>
            <w:pPr>
              <w:pStyle w:val="8"/>
              <w:rPr>
                <w:rFonts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ascii="宋体" w:hAnsi="宋体" w:eastAsia="宋体" w:cs="宋体"/>
              </w:rPr>
            </w:pPr>
            <w:r>
              <w:rPr>
                <w:rFonts w:hint="eastAsia" w:ascii="宋体" w:hAnsi="宋体" w:eastAsia="宋体" w:cs="宋体"/>
              </w:rPr>
              <w:t>1</w:t>
            </w:r>
          </w:p>
        </w:tc>
        <w:tc>
          <w:tcPr>
            <w:tcW w:w="3798" w:type="dxa"/>
            <w:vAlign w:val="center"/>
          </w:tcPr>
          <w:p>
            <w:pPr>
              <w:pStyle w:val="12"/>
              <w:rPr>
                <w:rFonts w:ascii="宋体" w:hAnsi="宋体" w:eastAsia="宋体" w:cs="宋体"/>
              </w:rPr>
            </w:pPr>
            <w:r>
              <w:rPr>
                <w:rFonts w:hint="eastAsia" w:ascii="宋体" w:hAnsi="宋体" w:eastAsia="宋体" w:cs="宋体"/>
              </w:rPr>
              <w:t>合计</w:t>
            </w:r>
          </w:p>
        </w:tc>
        <w:tc>
          <w:tcPr>
            <w:tcW w:w="2382" w:type="dxa"/>
            <w:vAlign w:val="center"/>
          </w:tcPr>
          <w:p>
            <w:pPr>
              <w:pStyle w:val="13"/>
              <w:rPr>
                <w:rFonts w:ascii="宋体" w:hAnsi="宋体" w:eastAsia="宋体" w:cs="宋体"/>
              </w:rPr>
            </w:pPr>
            <w:r>
              <w:rPr>
                <w:rFonts w:hint="eastAsia" w:ascii="宋体" w:hAnsi="宋体" w:eastAsia="宋体" w:cs="宋体"/>
              </w:rPr>
              <w:t>0.9</w:t>
            </w:r>
          </w:p>
        </w:tc>
        <w:tc>
          <w:tcPr>
            <w:tcW w:w="2381" w:type="dxa"/>
            <w:vAlign w:val="center"/>
          </w:tcPr>
          <w:p>
            <w:pPr>
              <w:pStyle w:val="13"/>
              <w:rPr>
                <w:rFonts w:ascii="宋体" w:hAnsi="宋体" w:eastAsia="宋体" w:cs="宋体"/>
              </w:rPr>
            </w:pPr>
            <w:r>
              <w:rPr>
                <w:rFonts w:hint="eastAsia" w:ascii="宋体" w:hAnsi="宋体" w:eastAsia="宋体" w:cs="宋体"/>
              </w:rPr>
              <w:t>0.9</w:t>
            </w:r>
          </w:p>
        </w:tc>
        <w:tc>
          <w:tcPr>
            <w:tcW w:w="2381" w:type="dxa"/>
            <w:vAlign w:val="center"/>
          </w:tcPr>
          <w:p>
            <w:pPr>
              <w:pStyle w:val="13"/>
              <w:rPr>
                <w:rFonts w:ascii="宋体" w:hAnsi="宋体" w:eastAsia="宋体" w:cs="宋体"/>
              </w:rPr>
            </w:pPr>
          </w:p>
        </w:tc>
        <w:tc>
          <w:tcPr>
            <w:tcW w:w="2381" w:type="dxa"/>
            <w:vAlign w:val="center"/>
          </w:tcPr>
          <w:p>
            <w:pPr>
              <w:pStyle w:val="13"/>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ascii="宋体" w:hAnsi="宋体" w:eastAsia="宋体" w:cs="宋体"/>
              </w:rPr>
            </w:pPr>
            <w:r>
              <w:rPr>
                <w:rFonts w:hint="eastAsia" w:ascii="宋体" w:hAnsi="宋体" w:eastAsia="宋体" w:cs="宋体"/>
              </w:rPr>
              <w:t>2</w:t>
            </w:r>
          </w:p>
        </w:tc>
        <w:tc>
          <w:tcPr>
            <w:tcW w:w="3798" w:type="dxa"/>
            <w:vAlign w:val="center"/>
          </w:tcPr>
          <w:p>
            <w:pPr>
              <w:pStyle w:val="10"/>
              <w:rPr>
                <w:rFonts w:ascii="宋体" w:hAnsi="宋体" w:eastAsia="宋体" w:cs="宋体"/>
              </w:rPr>
            </w:pPr>
            <w:r>
              <w:rPr>
                <w:rFonts w:hint="eastAsia" w:ascii="宋体" w:hAnsi="宋体" w:eastAsia="宋体" w:cs="宋体"/>
              </w:rPr>
              <w:t>“三公”经费小计</w:t>
            </w:r>
          </w:p>
        </w:tc>
        <w:tc>
          <w:tcPr>
            <w:tcW w:w="2382"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ascii="宋体" w:hAnsi="宋体" w:eastAsia="宋体" w:cs="宋体"/>
              </w:rPr>
            </w:pPr>
            <w:r>
              <w:rPr>
                <w:rFonts w:hint="eastAsia" w:ascii="宋体" w:hAnsi="宋体" w:eastAsia="宋体" w:cs="宋体"/>
              </w:rPr>
              <w:t>3</w:t>
            </w:r>
          </w:p>
        </w:tc>
        <w:tc>
          <w:tcPr>
            <w:tcW w:w="3798" w:type="dxa"/>
            <w:vAlign w:val="center"/>
          </w:tcPr>
          <w:p>
            <w:pPr>
              <w:pStyle w:val="10"/>
              <w:rPr>
                <w:rFonts w:ascii="宋体" w:hAnsi="宋体" w:eastAsia="宋体" w:cs="宋体"/>
              </w:rPr>
            </w:pPr>
            <w:r>
              <w:rPr>
                <w:rFonts w:hint="eastAsia" w:ascii="宋体" w:hAnsi="宋体" w:eastAsia="宋体" w:cs="宋体"/>
              </w:rPr>
              <w:t>一、因公出国（境）费</w:t>
            </w:r>
          </w:p>
        </w:tc>
        <w:tc>
          <w:tcPr>
            <w:tcW w:w="2382"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ascii="宋体" w:hAnsi="宋体" w:eastAsia="宋体" w:cs="宋体"/>
              </w:rPr>
            </w:pPr>
            <w:r>
              <w:rPr>
                <w:rFonts w:hint="eastAsia" w:ascii="宋体" w:hAnsi="宋体" w:eastAsia="宋体" w:cs="宋体"/>
              </w:rPr>
              <w:t>4</w:t>
            </w:r>
          </w:p>
        </w:tc>
        <w:tc>
          <w:tcPr>
            <w:tcW w:w="3798" w:type="dxa"/>
            <w:vAlign w:val="center"/>
          </w:tcPr>
          <w:p>
            <w:pPr>
              <w:pStyle w:val="10"/>
              <w:rPr>
                <w:rFonts w:ascii="宋体" w:hAnsi="宋体" w:eastAsia="宋体" w:cs="宋体"/>
              </w:rPr>
            </w:pPr>
            <w:r>
              <w:rPr>
                <w:rFonts w:hint="eastAsia" w:ascii="宋体" w:hAnsi="宋体" w:eastAsia="宋体" w:cs="宋体"/>
              </w:rPr>
              <w:t xml:space="preserve">    其中：教学科研人员因公出国（境）费</w:t>
            </w:r>
          </w:p>
        </w:tc>
        <w:tc>
          <w:tcPr>
            <w:tcW w:w="2382"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ascii="宋体" w:hAnsi="宋体" w:eastAsia="宋体" w:cs="宋体"/>
              </w:rPr>
            </w:pPr>
            <w:r>
              <w:rPr>
                <w:rFonts w:hint="eastAsia" w:ascii="宋体" w:hAnsi="宋体" w:eastAsia="宋体" w:cs="宋体"/>
              </w:rPr>
              <w:t>5</w:t>
            </w:r>
          </w:p>
        </w:tc>
        <w:tc>
          <w:tcPr>
            <w:tcW w:w="3798" w:type="dxa"/>
            <w:vAlign w:val="center"/>
          </w:tcPr>
          <w:p>
            <w:pPr>
              <w:pStyle w:val="10"/>
              <w:rPr>
                <w:rFonts w:ascii="宋体" w:hAnsi="宋体" w:eastAsia="宋体" w:cs="宋体"/>
              </w:rPr>
            </w:pPr>
            <w:r>
              <w:rPr>
                <w:rFonts w:hint="eastAsia" w:ascii="宋体" w:hAnsi="宋体" w:eastAsia="宋体" w:cs="宋体"/>
              </w:rPr>
              <w:t xml:space="preserve">          其他因公出国（境）费</w:t>
            </w:r>
          </w:p>
        </w:tc>
        <w:tc>
          <w:tcPr>
            <w:tcW w:w="2382"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ascii="宋体" w:hAnsi="宋体" w:eastAsia="宋体" w:cs="宋体"/>
              </w:rPr>
            </w:pPr>
            <w:r>
              <w:rPr>
                <w:rFonts w:hint="eastAsia" w:ascii="宋体" w:hAnsi="宋体" w:eastAsia="宋体" w:cs="宋体"/>
              </w:rPr>
              <w:t>6</w:t>
            </w:r>
          </w:p>
        </w:tc>
        <w:tc>
          <w:tcPr>
            <w:tcW w:w="3798" w:type="dxa"/>
            <w:vAlign w:val="center"/>
          </w:tcPr>
          <w:p>
            <w:pPr>
              <w:pStyle w:val="10"/>
              <w:rPr>
                <w:rFonts w:ascii="宋体" w:hAnsi="宋体" w:eastAsia="宋体" w:cs="宋体"/>
              </w:rPr>
            </w:pPr>
            <w:r>
              <w:rPr>
                <w:rFonts w:hint="eastAsia" w:ascii="宋体" w:hAnsi="宋体" w:eastAsia="宋体" w:cs="宋体"/>
              </w:rPr>
              <w:t>二、公务用车购置及运维费</w:t>
            </w:r>
          </w:p>
        </w:tc>
        <w:tc>
          <w:tcPr>
            <w:tcW w:w="2382"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ascii="宋体" w:hAnsi="宋体" w:eastAsia="宋体" w:cs="宋体"/>
              </w:rPr>
            </w:pPr>
            <w:r>
              <w:rPr>
                <w:rFonts w:hint="eastAsia" w:ascii="宋体" w:hAnsi="宋体" w:eastAsia="宋体" w:cs="宋体"/>
              </w:rPr>
              <w:t>7</w:t>
            </w:r>
          </w:p>
        </w:tc>
        <w:tc>
          <w:tcPr>
            <w:tcW w:w="3798" w:type="dxa"/>
            <w:vAlign w:val="center"/>
          </w:tcPr>
          <w:p>
            <w:pPr>
              <w:pStyle w:val="10"/>
              <w:rPr>
                <w:rFonts w:ascii="宋体" w:hAnsi="宋体" w:eastAsia="宋体" w:cs="宋体"/>
              </w:rPr>
            </w:pPr>
            <w:r>
              <w:rPr>
                <w:rFonts w:hint="eastAsia" w:ascii="宋体" w:hAnsi="宋体" w:eastAsia="宋体" w:cs="宋体"/>
              </w:rPr>
              <w:t xml:space="preserve">    其中：公务用车购置费</w:t>
            </w:r>
          </w:p>
        </w:tc>
        <w:tc>
          <w:tcPr>
            <w:tcW w:w="2382"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ascii="宋体" w:hAnsi="宋体" w:eastAsia="宋体" w:cs="宋体"/>
              </w:rPr>
            </w:pPr>
            <w:r>
              <w:rPr>
                <w:rFonts w:hint="eastAsia" w:ascii="宋体" w:hAnsi="宋体" w:eastAsia="宋体" w:cs="宋体"/>
              </w:rPr>
              <w:t>8</w:t>
            </w:r>
          </w:p>
        </w:tc>
        <w:tc>
          <w:tcPr>
            <w:tcW w:w="3798" w:type="dxa"/>
            <w:vAlign w:val="center"/>
          </w:tcPr>
          <w:p>
            <w:pPr>
              <w:pStyle w:val="10"/>
              <w:rPr>
                <w:rFonts w:ascii="宋体" w:hAnsi="宋体" w:eastAsia="宋体" w:cs="宋体"/>
              </w:rPr>
            </w:pPr>
            <w:r>
              <w:rPr>
                <w:rFonts w:hint="eastAsia" w:ascii="宋体" w:hAnsi="宋体" w:eastAsia="宋体" w:cs="宋体"/>
              </w:rPr>
              <w:t xml:space="preserve">          公务用车运行维护费</w:t>
            </w:r>
          </w:p>
        </w:tc>
        <w:tc>
          <w:tcPr>
            <w:tcW w:w="2382" w:type="dxa"/>
            <w:vAlign w:val="center"/>
          </w:tcPr>
          <w:p>
            <w:pPr>
              <w:pStyle w:val="11"/>
              <w:rPr>
                <w:rFonts w:ascii="宋体" w:hAnsi="宋体" w:eastAsia="宋体" w:cs="宋体"/>
              </w:rPr>
            </w:pPr>
            <w:r>
              <w:rPr>
                <w:rFonts w:hint="eastAsia" w:ascii="宋体" w:hAnsi="宋体" w:eastAsia="宋体" w:cs="宋体"/>
              </w:rPr>
              <w:t>0.90</w:t>
            </w:r>
          </w:p>
        </w:tc>
        <w:tc>
          <w:tcPr>
            <w:tcW w:w="2381" w:type="dxa"/>
            <w:vAlign w:val="center"/>
          </w:tcPr>
          <w:p>
            <w:pPr>
              <w:pStyle w:val="11"/>
              <w:rPr>
                <w:rFonts w:ascii="宋体" w:hAnsi="宋体" w:eastAsia="宋体" w:cs="宋体"/>
              </w:rPr>
            </w:pPr>
            <w:r>
              <w:rPr>
                <w:rFonts w:hint="eastAsia" w:ascii="宋体" w:hAnsi="宋体" w:eastAsia="宋体" w:cs="宋体"/>
              </w:rPr>
              <w:t>0.90</w:t>
            </w: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9"/>
              <w:rPr>
                <w:rFonts w:ascii="宋体" w:hAnsi="宋体" w:eastAsia="宋体" w:cs="宋体"/>
              </w:rPr>
            </w:pPr>
            <w:r>
              <w:rPr>
                <w:rFonts w:hint="eastAsia" w:ascii="宋体" w:hAnsi="宋体" w:eastAsia="宋体" w:cs="宋体"/>
              </w:rPr>
              <w:t>9</w:t>
            </w:r>
          </w:p>
        </w:tc>
        <w:tc>
          <w:tcPr>
            <w:tcW w:w="3798" w:type="dxa"/>
            <w:vAlign w:val="center"/>
          </w:tcPr>
          <w:p>
            <w:pPr>
              <w:pStyle w:val="10"/>
              <w:rPr>
                <w:rFonts w:ascii="宋体" w:hAnsi="宋体" w:eastAsia="宋体" w:cs="宋体"/>
              </w:rPr>
            </w:pPr>
            <w:r>
              <w:rPr>
                <w:rFonts w:hint="eastAsia" w:ascii="宋体" w:hAnsi="宋体" w:eastAsia="宋体" w:cs="宋体"/>
              </w:rPr>
              <w:t>三、公务接待费</w:t>
            </w:r>
          </w:p>
        </w:tc>
        <w:tc>
          <w:tcPr>
            <w:tcW w:w="2382"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c>
          <w:tcPr>
            <w:tcW w:w="2381" w:type="dxa"/>
            <w:vAlign w:val="center"/>
          </w:tcPr>
          <w:p>
            <w:pPr>
              <w:pStyle w:val="11"/>
              <w:rPr>
                <w:rFonts w:ascii="宋体" w:hAnsi="宋体" w:eastAsia="宋体" w:cs="宋体"/>
              </w:rPr>
            </w:pPr>
          </w:p>
        </w:tc>
      </w:tr>
    </w:tbl>
    <w:p>
      <w:pPr>
        <w:rPr>
          <w:rFonts w:ascii="宋体" w:hAnsi="宋体" w:eastAsia="宋体" w:cs="宋体"/>
        </w:rPr>
        <w:sectPr>
          <w:pgSz w:w="16840" w:h="11900" w:orient="landscape"/>
          <w:pgMar w:top="1361" w:right="1020" w:bottom="1361" w:left="1020" w:header="720" w:footer="720" w:gutter="0"/>
          <w:cols w:space="720" w:num="1"/>
        </w:sectPr>
      </w:pPr>
    </w:p>
    <w:p>
      <w:pPr>
        <w:jc w:val="center"/>
        <w:outlineLvl w:val="4"/>
        <w:rPr>
          <w:rFonts w:ascii="宋体" w:hAnsi="宋体" w:eastAsia="宋体" w:cs="宋体"/>
        </w:rPr>
      </w:pPr>
      <w:r>
        <w:rPr>
          <w:rFonts w:hint="eastAsia" w:ascii="宋体" w:hAnsi="宋体" w:eastAsia="宋体" w:cs="宋体"/>
          <w:color w:val="000000"/>
          <w:sz w:val="44"/>
        </w:rPr>
        <w:t>成安县长巷乡政府机关本级2023年单位预算信息公开情况说明</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按照《中华人民共和国预算法》、《地方预决算公开操作规程》和《关于进一步推进预算公开工作的实施意见》规定，现将成安县长巷乡政府机关本级</w:t>
      </w:r>
      <w:r>
        <w:rPr>
          <w:rFonts w:hint="eastAsia" w:ascii="Times New Roman" w:hAnsi="Times New Roman" w:eastAsia="方正仿宋_GBK" w:cs="Times New Roman"/>
          <w:color w:val="000000"/>
          <w:kern w:val="0"/>
          <w:sz w:val="28"/>
        </w:rPr>
        <w:t>2023</w:t>
      </w:r>
      <w:r>
        <w:rPr>
          <w:rFonts w:hint="eastAsia" w:ascii="Times New Roman" w:hAnsi="Times New Roman" w:eastAsia="方正仿宋_GBK" w:cs="Times New Roman"/>
          <w:color w:val="000000"/>
          <w:kern w:val="0"/>
          <w:sz w:val="28"/>
          <w:lang w:eastAsia="uk-UA"/>
        </w:rPr>
        <w:t>年单位预算公开如下：</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一、单位职责及机构设置情况</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单位职责：</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促进经济发展、增加农民收入。科学制</w:t>
      </w:r>
      <w:r>
        <w:rPr>
          <w:rFonts w:hint="eastAsia" w:ascii="Times New Roman" w:hAnsi="Times New Roman" w:eastAsia="方正仿宋_GBK" w:cs="Times New Roman"/>
          <w:color w:val="000000"/>
          <w:kern w:val="0"/>
          <w:sz w:val="28"/>
          <w:lang w:val="en-US" w:eastAsia="zh-CN"/>
        </w:rPr>
        <w:t>订</w:t>
      </w:r>
      <w:r>
        <w:rPr>
          <w:rFonts w:hint="eastAsia" w:ascii="Times New Roman" w:hAnsi="Times New Roman" w:eastAsia="方正仿宋_GBK" w:cs="Times New Roman"/>
          <w:color w:val="000000"/>
          <w:kern w:val="0"/>
          <w:sz w:val="28"/>
          <w:lang w:eastAsia="uk-UA"/>
        </w:rPr>
        <w:t>乡村发展规划，推动产业结构调整，根据本地产业优势，培育壮大本地支柱产业；营造良好的发展环境、扶持典型、示范引导，提高经济发展的质量和水平；加强农村急促设施建设和新型农村服务体系建设，落实强农惠农措施，促进农业发展，增加农民收入；大力发展民营经济，增强农村集体经济实力，培育和发展农村经济合作组织、经济实体、行业协会和中介组织，尊重农民的生产经营自主权，提高农民的自我发展能力；搞好农业新技术示范，促进农业新技术推广；搞好政策、信息、咨询服务，宣传国家投资方向、重点支持的产业产品，培训经济人才，及时为农民提供产、供、销等市场信息，发布经济致富信息。</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强化公共服务、着力改善民生。拓展服务渠道，改进服务方式，通过“一站式”服务、办事代理制等多种形式，方便群众办事；推进依法行政，严格依法履行职责，推进行政机关首问办理制度，强化责任意识；着力解决群众生产生活中的突出问题，切实维护农民合法权益；加强农村市场体系建设，增强市场服务能力；加强农田水利基本建设，增强农业抗御自然灾害的能力；加强基础设施建设，改善农民生产生活环境；搞好科技、信息服务，提高农民运用现代信息技术水平；扩大农村新型合作医疗覆盖面，提高农民参合率，建立健全农村困难群众最低生活保障制度，做好烈军属、五保户养老金的社会化发放和申领资格认证，解除农民后顾之忧；做好育龄妇女普查和生殖健康检查；保证粮食直补，农资直补等各项惠农政策落实到户。加强社会管理、维护农村稳定。</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抓好农村思想政治建设和精神文明建设，加强农村教育、卫生、文化、体育、环境保护等社会事业的管理，促进农村经济社会的健康、和谐、可持续发展；加强计划生育管理，确保基本国策各项工作落到实处；加强安全生产管理，做好各项安全生产的监督检查、隐患排查，落实安全生产责任制；加强社会治安综合治理，综合发挥人民调解、行政调解和司法调解的作用，及时化解农村社会矛盾，消除社会不稳定因素；协助司法机关打击各类刑事犯罪活动，妥善处理突发性、群体性事件，确保人民群众生命财产安全；切实解决好农村征地、集体资产管理等方面损坏农民利益的突出问题，确保社会稳定；指导村民自治，积极稳妥有序推进农村新民居建设，促进社会组织健康发展，增强社会自治功能，完善村规民约，深化农村平安创建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推进基层民主、促进农村和谐。坚持党的领导，保障农民群众的选择权；健全完善村党组织领导的充满活力的村民自治机构，保障村民的参与权；健全村务公开制度，保障农民群众的知情权；规范民主决策机制，拓展村民民主参与村级事务的渠道，调动村民群众生产生活中的突出问题，切实维护农民合法权益；创新方法，不断深化基层民主管理内涵，着力解决基层民主管理中的薄弱问题，进一步密切党群干群关系、巩固党的执政基础，促进和谐社会建设。</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机构设置：</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机构设置情况</w:t>
      </w:r>
    </w:p>
    <w:tbl>
      <w:tblPr>
        <w:tblStyle w:val="3"/>
        <w:tblW w:w="88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96"/>
        <w:gridCol w:w="1528"/>
        <w:gridCol w:w="1559"/>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tblHeader/>
          <w:jc w:val="center"/>
        </w:trPr>
        <w:tc>
          <w:tcPr>
            <w:tcW w:w="3496" w:type="dxa"/>
            <w:vMerge w:val="restart"/>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单位名称</w:t>
            </w:r>
          </w:p>
        </w:tc>
        <w:tc>
          <w:tcPr>
            <w:tcW w:w="1528" w:type="dxa"/>
            <w:vMerge w:val="restart"/>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单位性质</w:t>
            </w:r>
          </w:p>
        </w:tc>
        <w:tc>
          <w:tcPr>
            <w:tcW w:w="1559" w:type="dxa"/>
            <w:vMerge w:val="restart"/>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单位规格</w:t>
            </w:r>
          </w:p>
        </w:tc>
        <w:tc>
          <w:tcPr>
            <w:tcW w:w="2268" w:type="dxa"/>
            <w:vMerge w:val="restart"/>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00" w:hRule="atLeast"/>
          <w:tblHeader/>
          <w:jc w:val="center"/>
        </w:trPr>
        <w:tc>
          <w:tcPr>
            <w:tcW w:w="3496" w:type="dxa"/>
            <w:vMerge w:val="continue"/>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p>
        </w:tc>
        <w:tc>
          <w:tcPr>
            <w:tcW w:w="1528" w:type="dxa"/>
            <w:vMerge w:val="continue"/>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p>
        </w:tc>
        <w:tc>
          <w:tcPr>
            <w:tcW w:w="1559" w:type="dxa"/>
            <w:vMerge w:val="continue"/>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p>
        </w:tc>
        <w:tc>
          <w:tcPr>
            <w:tcW w:w="2268" w:type="dxa"/>
            <w:vMerge w:val="continue"/>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3496" w:type="dxa"/>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成安县长巷乡人民政府</w:t>
            </w:r>
          </w:p>
        </w:tc>
        <w:tc>
          <w:tcPr>
            <w:tcW w:w="1528" w:type="dxa"/>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行政</w:t>
            </w:r>
          </w:p>
        </w:tc>
        <w:tc>
          <w:tcPr>
            <w:tcW w:w="1559" w:type="dxa"/>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正科级</w:t>
            </w:r>
          </w:p>
        </w:tc>
        <w:tc>
          <w:tcPr>
            <w:tcW w:w="2268" w:type="dxa"/>
            <w:vAlign w:val="center"/>
          </w:tcPr>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财政拨款</w:t>
            </w:r>
          </w:p>
        </w:tc>
      </w:tr>
    </w:tbl>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成安县长巷乡人民政府，预算编码是801001，内设8个内部机构。</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1、党政综合办公室（挂财政所牌子）</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负责乡镇党政综合协调、公文运转、保密机要、人事管理、信访稳定、后勤保障等工作；按权限负责基层社区社会组织的分类指导和业务指导；负责监督检查和指导所属单位和行政村的档案工作；按权限负责社区工作者的日常管理工作；负责本行政区域内村务公开工作的指导、监督；负责本行政区域内村民委员会成员的任期和离任经济责任审计工作；负责辖区内农村集体资产管理的指导和监督，按分工和权限负责村集体财务管理工作；加强党对农村经济建设的领导，巩固和加强农业基础地位，保障重要农产品有效供给和促进农民持续增收；根据国家计划，决定本行政区域内经济、文化事业和公共事业建设计划；审查和批准本行政区域内的财政预算和预算执行情况的报告；做好信访工作，畅通信访渠道，处理来信、接待来访；按权限落实好农村重点改革任务；负责辖区内的统计工作。履行统计职责，广泛引导、动员和组织社会力量积极参与并认真配合做好国家规定的周期性普查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2、党建工作办公室（挂人大主席团办公室牌子）</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对党员进行教育、管理、监督和服务，做好经常性的发展党员工作，加强流动党员管理；做好人才服务工作，发现、培养、推荐党员和群众中的优秀人才；落实意识形态工作责任制，组织党员群众学习习近平新时代中国特色社会主义思想，培育和践行社会主义核心价值观，加强精神文明建设和文化建设；落实统一战线工作任务要求，做好民族事务工作；根据委托授权负责本辖区内的宗教事务管理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领导辖区内工会、共青团、妇联等工作；按权限负责村民委员会的设立、撤销、范围调整等工作；负责指导居民委员会的换届选举工作；指导村民委员会建立健全各项自治制度，并予以备案。</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领导辖区内人大工作，选举本级人民代表大会主席、副主席，乡镇长、副乡镇长；听取和审查乡镇人民政府工作报告；办理常务委员会交办的监督、选举以及其他工作，并向常务委员会报告工作。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3、应急管理办公室</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主要职责：加强本辖区生产经营单位安全生产状况的监督检查，协助上级有关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依法履行安全生产监督管理职责；负责本辖区的消防工作，开展消防宣传、防火巡查、隐患查改；指导村民委员会开展群众性的消防工作；负责辖区防汛抗洪、抗旱等相关工作；负责辖区防灾减灾等相关工作；依法做好本辖区的突发事件应对工作，制</w:t>
      </w:r>
      <w:r>
        <w:rPr>
          <w:rFonts w:hint="eastAsia" w:ascii="Times New Roman" w:hAnsi="Times New Roman" w:eastAsia="方正仿宋_GBK" w:cs="Times New Roman"/>
          <w:color w:val="000000"/>
          <w:kern w:val="0"/>
          <w:sz w:val="28"/>
          <w:lang w:val="en-US" w:eastAsia="zh-CN"/>
        </w:rPr>
        <w:t>订</w:t>
      </w:r>
      <w:r>
        <w:rPr>
          <w:rFonts w:hint="eastAsia" w:ascii="Times New Roman" w:hAnsi="Times New Roman" w:eastAsia="方正仿宋_GBK" w:cs="Times New Roman"/>
          <w:color w:val="000000"/>
          <w:kern w:val="0"/>
          <w:sz w:val="28"/>
          <w:lang w:eastAsia="uk-UA"/>
        </w:rPr>
        <w:t>本级突发事件应急预案，组织开展应急演练；负责辖区应急管理工作，建立健全应急联动机制，严格落实应急管理责任，加强基层综合应急队伍建设和应急保障能力建设；负责本辖区内自然灾害救助工作，做好自然灾害风险排查、隐患治理、救助准备、信息报告、先期处置、应急救助、灾后救助和救助款物管理等工作；履行辖区护林和森林草原防火职责，明确责任分工、开展宣传教育、组织防火巡查巡护、组建火灾扑救队伍、做好防灭火物资储备、制</w:t>
      </w:r>
      <w:r>
        <w:rPr>
          <w:rFonts w:hint="eastAsia" w:ascii="Times New Roman" w:hAnsi="Times New Roman" w:eastAsia="方正仿宋_GBK" w:cs="Times New Roman"/>
          <w:color w:val="000000"/>
          <w:kern w:val="0"/>
          <w:sz w:val="28"/>
          <w:lang w:val="en-US" w:eastAsia="zh-CN"/>
        </w:rPr>
        <w:t>订</w:t>
      </w:r>
      <w:r>
        <w:rPr>
          <w:rFonts w:hint="eastAsia" w:ascii="Times New Roman" w:hAnsi="Times New Roman" w:eastAsia="方正仿宋_GBK" w:cs="Times New Roman"/>
          <w:color w:val="000000"/>
          <w:kern w:val="0"/>
          <w:sz w:val="28"/>
          <w:lang w:eastAsia="uk-UA"/>
        </w:rPr>
        <w:t>火灾应急处置办法、组织开展应急演练、做好火灾预防扑救。</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4、自然资源和生态环境办公室</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负责辖区基本农田保护管理工作；动员和组织社会力量参与土地调查工作；负责本辖区乡道、村道建设管理工作；承担农村土地承包经营纠纷调解相关工作；负责本区域范围内的村镇规划建设管理工作；负责辖区内农村土地承包管理工作；按照职责分工负责辖区市容、村容和环境卫生、农村生活污水管理责任；按照职责分工依法履行土壤污染防治和安全利用职责；按照职责分工负责本辖区河湖的水资源保护、水域岸线管理、水污染防治、水环境治理等工作，协助上级人民政府及其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做好地下水相关管理和监督工作；根据本地区的实际，组织开展大气污染防治工作；落实属地监管责任，做好禁止露天焚烧秸秆工作；根据本地区的实际，组织开展扬尘污染防治工作；按照职责分工做好乡村环境保护和治理工作，配合做好联合巡查工作，及时查处影响乡村环境保护和治理的行为；按照职责分工和相关预案开展突发环境事件应急处置工作，按照有关规定向上级报告；负责辖区自然资源保护和监管工作；组织开展全民义务植树、古树名木保护和草原建设保护利用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5、综合行政执法队</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根据法律法规和省政府授权，承担综合行政执法工作；负责辖区内民族宗教事务的执法工作；负责辖区内的食品安全隐患排查、信息报告、协助执法和宣传教育等工作，做好本行政区域内小作坊、小餐饮、小摊点的监督管理工作；协助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查处传销行为；负责乡村道路交通安全监督管理工作；承担企业劳动争议调解相关工作；按照职责分工做好“散乱污”企业综合整治工作。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制</w:t>
      </w:r>
      <w:r>
        <w:rPr>
          <w:rFonts w:hint="eastAsia" w:ascii="Times New Roman" w:hAnsi="Times New Roman" w:eastAsia="方正仿宋_GBK" w:cs="Times New Roman"/>
          <w:color w:val="000000"/>
          <w:kern w:val="0"/>
          <w:sz w:val="28"/>
          <w:lang w:val="en-US" w:eastAsia="zh-CN"/>
        </w:rPr>
        <w:t>订</w:t>
      </w:r>
      <w:bookmarkStart w:id="1" w:name="_GoBack"/>
      <w:bookmarkEnd w:id="1"/>
      <w:r>
        <w:rPr>
          <w:rFonts w:hint="eastAsia" w:ascii="Times New Roman" w:hAnsi="Times New Roman" w:eastAsia="方正仿宋_GBK" w:cs="Times New Roman"/>
          <w:color w:val="000000"/>
          <w:kern w:val="0"/>
          <w:sz w:val="28"/>
          <w:lang w:eastAsia="uk-UA"/>
        </w:rPr>
        <w:t>本辖区社会治安综合治理规划，检查、推动社会治安综合治理措施的落实，协调和督促有关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开展法制宣传教育工作、调解各类纠纷；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承担民间纠纷调解相关工作；组织相关单位开展社区矫正工作和对户籍或居住地在本辖区的刑满释放人员做好接受建档和安置帮教工作，做好重点帮教对象的衔接工作；协调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做好未成年人的保护工作；负责社区戒毒、社区康复工作。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6、行政综合服务中心</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加大信用信息归集应用力度，落实守信联合激励和失信联合惩戒制度，推进信用分级分类监管；根据法律法规和省政府授权、承担行政审批服务工作；开展就业政策宣传、就业援助等就业服务工作；按照职责分工负责做好辖区城乡居民基本养老保险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7、农业综合服务中心</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按职责分工负责农产品质量安全监管工作，加强农产品质量安全知识的宣传，及时上报有关单位和个人报告的农产品质量安全事故；依法组织群众协助做好本辖区的动物疫病预防与控制工作，组织饲养动物的单位和个人做好强制免疫工作；负责本辖区农村扶贫开发的具体实施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按照职责分工加强畜禽遗传资源保护，协助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做好辖区畜禽养殖污染防治工作；加强辖区内的水土保持工作，开展水土流失综合治理，预防和减轻水土流失；负责本行政区域内人居环境改善工作；协助上级人民政府有关</w:t>
      </w:r>
      <w:r>
        <w:rPr>
          <w:rFonts w:hint="eastAsia" w:ascii="Times New Roman" w:hAnsi="Times New Roman" w:eastAsia="方正仿宋_GBK" w:cs="Times New Roman"/>
          <w:color w:val="000000"/>
          <w:kern w:val="0"/>
          <w:sz w:val="28"/>
        </w:rPr>
        <w:t>单位</w:t>
      </w:r>
      <w:r>
        <w:rPr>
          <w:rFonts w:hint="eastAsia" w:ascii="Times New Roman" w:hAnsi="Times New Roman" w:eastAsia="方正仿宋_GBK" w:cs="Times New Roman"/>
          <w:color w:val="000000"/>
          <w:kern w:val="0"/>
          <w:sz w:val="28"/>
          <w:lang w:eastAsia="uk-UA"/>
        </w:rPr>
        <w:t>做好本行政区域内农村供水用水管理等相关工作。</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8、退役军人服务站</w:t>
      </w:r>
    </w:p>
    <w:p>
      <w:pPr>
        <w:widowControl/>
        <w:spacing w:line="500" w:lineRule="exact"/>
        <w:ind w:firstLine="560"/>
        <w:jc w:val="left"/>
        <w:rPr>
          <w:rFonts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主要职责：依照法定权限，做好本辖区的征兵、民兵、预备役、国防教育、国民经济动员、人民防空、国防交通、国防设施保护、拥军优属、退役军人服务等工作。</w:t>
      </w:r>
    </w:p>
    <w:p>
      <w:pPr>
        <w:pStyle w:val="15"/>
        <w:widowControl/>
        <w:spacing w:line="360" w:lineRule="auto"/>
        <w:ind w:firstLine="643"/>
        <w:jc w:val="left"/>
        <w:rPr>
          <w:rFonts w:ascii="宋体" w:hAnsi="宋体" w:eastAsia="宋体" w:cs="宋体"/>
          <w:b/>
          <w:bCs/>
          <w:kern w:val="0"/>
          <w:sz w:val="32"/>
          <w:szCs w:val="32"/>
        </w:rPr>
      </w:pPr>
      <w:r>
        <w:rPr>
          <w:rFonts w:hint="eastAsia" w:ascii="宋体" w:hAnsi="宋体" w:eastAsia="宋体" w:cs="宋体"/>
          <w:b/>
          <w:kern w:val="0"/>
          <w:sz w:val="32"/>
          <w:szCs w:val="32"/>
        </w:rPr>
        <w:t>人员编制和领导职数：</w:t>
      </w:r>
    </w:p>
    <w:p>
      <w:pPr>
        <w:widowControl/>
        <w:spacing w:line="360" w:lineRule="auto"/>
        <w:ind w:firstLine="640" w:firstLineChars="200"/>
        <w:jc w:val="left"/>
        <w:rPr>
          <w:rFonts w:ascii="宋体" w:hAnsi="宋体" w:eastAsia="宋体" w:cs="宋体"/>
          <w:bCs/>
          <w:kern w:val="0"/>
          <w:sz w:val="32"/>
          <w:szCs w:val="32"/>
        </w:rPr>
      </w:pPr>
      <w:r>
        <w:rPr>
          <w:rFonts w:hint="eastAsia" w:ascii="宋体" w:hAnsi="宋体" w:eastAsia="宋体" w:cs="宋体"/>
          <w:bCs/>
          <w:kern w:val="0"/>
          <w:sz w:val="32"/>
          <w:szCs w:val="32"/>
        </w:rPr>
        <w:t>成安县长巷乡人民政府，人员编制57名，其中领导职数14个。</w:t>
      </w:r>
    </w:p>
    <w:p>
      <w:pPr>
        <w:widowControl/>
        <w:tabs>
          <w:tab w:val="left" w:pos="5303"/>
        </w:tabs>
        <w:spacing w:line="360" w:lineRule="auto"/>
        <w:jc w:val="left"/>
        <w:rPr>
          <w:rFonts w:ascii="宋体" w:hAnsi="宋体" w:eastAsia="宋体" w:cs="宋体"/>
          <w:bCs/>
          <w:kern w:val="0"/>
          <w:sz w:val="32"/>
          <w:szCs w:val="32"/>
        </w:rPr>
      </w:pPr>
      <w:r>
        <w:rPr>
          <w:rFonts w:hint="eastAsia" w:ascii="宋体" w:hAnsi="宋体" w:eastAsia="宋体" w:cs="宋体"/>
          <w:bCs/>
          <w:kern w:val="0"/>
          <w:sz w:val="32"/>
          <w:szCs w:val="32"/>
        </w:rPr>
        <w:t>　　二、单位预算安排的总体情况</w:t>
      </w:r>
      <w:r>
        <w:rPr>
          <w:rFonts w:hint="eastAsia" w:ascii="宋体" w:hAnsi="宋体" w:eastAsia="宋体" w:cs="宋体"/>
          <w:bCs/>
          <w:kern w:val="0"/>
          <w:sz w:val="32"/>
          <w:szCs w:val="32"/>
        </w:rPr>
        <w:tab/>
      </w:r>
    </w:p>
    <w:p>
      <w:pPr>
        <w:widowControl/>
        <w:spacing w:line="360" w:lineRule="auto"/>
        <w:ind w:firstLine="627" w:firstLineChars="196"/>
        <w:jc w:val="left"/>
        <w:rPr>
          <w:rFonts w:ascii="宋体" w:hAnsi="宋体" w:eastAsia="宋体" w:cs="宋体"/>
          <w:kern w:val="0"/>
          <w:sz w:val="32"/>
          <w:szCs w:val="32"/>
        </w:rPr>
      </w:pPr>
      <w:r>
        <w:rPr>
          <w:rFonts w:hint="eastAsia" w:ascii="宋体" w:hAnsi="宋体" w:eastAsia="宋体" w:cs="宋体"/>
          <w:kern w:val="0"/>
          <w:sz w:val="32"/>
          <w:szCs w:val="32"/>
        </w:rPr>
        <w:t>按照预算管理有关规定，目前我单位预算的编制实行综合预算制度，即全部收入和支出都反映在预算中。</w:t>
      </w:r>
    </w:p>
    <w:p>
      <w:pPr>
        <w:widowControl/>
        <w:spacing w:line="360" w:lineRule="auto"/>
        <w:ind w:firstLine="630" w:firstLineChars="196"/>
        <w:jc w:val="left"/>
        <w:rPr>
          <w:rFonts w:ascii="宋体" w:hAnsi="宋体" w:eastAsia="宋体" w:cs="宋体"/>
          <w:kern w:val="0"/>
          <w:sz w:val="32"/>
          <w:szCs w:val="32"/>
        </w:rPr>
      </w:pPr>
      <w:r>
        <w:rPr>
          <w:rFonts w:hint="eastAsia" w:ascii="宋体" w:hAnsi="宋体" w:eastAsia="宋体" w:cs="宋体"/>
          <w:b/>
          <w:bCs/>
          <w:kern w:val="0"/>
          <w:sz w:val="32"/>
          <w:szCs w:val="32"/>
        </w:rPr>
        <w:t>1、收入说明</w:t>
      </w:r>
    </w:p>
    <w:p>
      <w:pPr>
        <w:widowControl/>
        <w:spacing w:line="360" w:lineRule="auto"/>
        <w:ind w:firstLine="627" w:firstLineChars="196"/>
        <w:jc w:val="left"/>
        <w:rPr>
          <w:rFonts w:ascii="宋体" w:hAnsi="宋体" w:eastAsia="宋体" w:cs="宋体"/>
          <w:kern w:val="0"/>
          <w:sz w:val="32"/>
          <w:szCs w:val="32"/>
        </w:rPr>
      </w:pPr>
      <w:r>
        <w:rPr>
          <w:rFonts w:hint="eastAsia" w:ascii="宋体" w:hAnsi="宋体" w:eastAsia="宋体" w:cs="宋体"/>
          <w:kern w:val="0"/>
          <w:sz w:val="32"/>
          <w:szCs w:val="32"/>
        </w:rPr>
        <w:t>2023年预算收入754.89万元，其中：一般公共预算收入754.89万元，政府性资金收入0万元，国有资本经营收入0万元，事业收入0万元，其他收入0万元。</w:t>
      </w:r>
    </w:p>
    <w:p>
      <w:pPr>
        <w:widowControl/>
        <w:numPr>
          <w:ilvl w:val="0"/>
          <w:numId w:val="1"/>
        </w:numPr>
        <w:spacing w:line="360" w:lineRule="auto"/>
        <w:ind w:firstLine="630" w:firstLineChars="196"/>
        <w:jc w:val="left"/>
        <w:rPr>
          <w:rFonts w:ascii="宋体" w:hAnsi="宋体" w:eastAsia="宋体" w:cs="宋体"/>
          <w:b/>
          <w:bCs/>
          <w:kern w:val="0"/>
          <w:sz w:val="32"/>
          <w:szCs w:val="32"/>
        </w:rPr>
      </w:pPr>
      <w:r>
        <w:rPr>
          <w:rFonts w:hint="eastAsia" w:ascii="宋体" w:hAnsi="宋体" w:eastAsia="宋体" w:cs="宋体"/>
          <w:b/>
          <w:bCs/>
          <w:kern w:val="0"/>
          <w:sz w:val="32"/>
          <w:szCs w:val="32"/>
        </w:rPr>
        <w:t>支出说明</w:t>
      </w:r>
    </w:p>
    <w:p>
      <w:pPr>
        <w:widowControl/>
        <w:spacing w:line="360" w:lineRule="auto"/>
        <w:ind w:firstLine="640"/>
        <w:jc w:val="left"/>
        <w:rPr>
          <w:rFonts w:ascii="宋体" w:hAnsi="宋体" w:eastAsia="宋体" w:cs="宋体"/>
          <w:kern w:val="0"/>
          <w:sz w:val="32"/>
          <w:szCs w:val="32"/>
        </w:rPr>
      </w:pPr>
      <w:r>
        <w:rPr>
          <w:rFonts w:hint="eastAsia" w:ascii="宋体" w:hAnsi="宋体" w:eastAsia="宋体" w:cs="宋体"/>
          <w:kern w:val="0"/>
          <w:sz w:val="32"/>
          <w:szCs w:val="32"/>
        </w:rPr>
        <w:t>2023年支出预算754.89万元，其中：基本支出391.15元，包括人员经费和公用经费；项目支出363.74万元。</w:t>
      </w:r>
    </w:p>
    <w:p>
      <w:pPr>
        <w:widowControl/>
        <w:numPr>
          <w:ilvl w:val="0"/>
          <w:numId w:val="1"/>
        </w:numPr>
        <w:spacing w:line="360" w:lineRule="auto"/>
        <w:ind w:firstLine="630" w:firstLineChars="196"/>
        <w:jc w:val="left"/>
        <w:rPr>
          <w:rFonts w:ascii="宋体" w:hAnsi="宋体" w:eastAsia="宋体" w:cs="宋体"/>
          <w:b/>
          <w:bCs/>
          <w:kern w:val="0"/>
          <w:sz w:val="32"/>
          <w:szCs w:val="32"/>
        </w:rPr>
      </w:pPr>
      <w:r>
        <w:rPr>
          <w:rFonts w:hint="eastAsia" w:ascii="宋体" w:hAnsi="宋体" w:eastAsia="宋体" w:cs="宋体"/>
          <w:b/>
          <w:bCs/>
          <w:kern w:val="0"/>
          <w:sz w:val="32"/>
          <w:szCs w:val="32"/>
        </w:rPr>
        <w:t>比上年增减变化情况</w:t>
      </w:r>
    </w:p>
    <w:p>
      <w:pPr>
        <w:widowControl/>
        <w:spacing w:line="360" w:lineRule="auto"/>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2023年预算收入安排754.89万元，较2022年预算减少106.83万元，其中：基本支出减少90.7万元，主要是因为有人员调动；项目支出减少16.13万元，主要是2022年疫情经费减少。</w:t>
      </w:r>
    </w:p>
    <w:p>
      <w:pPr>
        <w:widowControl/>
        <w:spacing w:line="360" w:lineRule="auto"/>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三、机关运行经费安排情况</w:t>
      </w:r>
    </w:p>
    <w:p>
      <w:pPr>
        <w:widowControl/>
        <w:spacing w:line="360" w:lineRule="auto"/>
        <w:ind w:firstLine="640" w:firstLineChars="200"/>
        <w:jc w:val="left"/>
        <w:rPr>
          <w:rFonts w:ascii="宋体" w:hAnsi="宋体" w:eastAsia="宋体" w:cs="宋体"/>
          <w:kern w:val="0"/>
          <w:sz w:val="32"/>
          <w:szCs w:val="32"/>
        </w:rPr>
      </w:pPr>
      <w:r>
        <w:rPr>
          <w:rFonts w:hint="eastAsia" w:ascii="宋体" w:hAnsi="宋体" w:eastAsia="宋体" w:cs="宋体"/>
          <w:bCs/>
          <w:kern w:val="0"/>
          <w:sz w:val="32"/>
          <w:szCs w:val="32"/>
        </w:rPr>
        <w:t>机关运行经费</w:t>
      </w:r>
      <w:r>
        <w:rPr>
          <w:rFonts w:hint="eastAsia" w:ascii="宋体" w:hAnsi="宋体" w:eastAsia="宋体" w:cs="宋体"/>
          <w:kern w:val="0"/>
          <w:sz w:val="32"/>
          <w:szCs w:val="32"/>
        </w:rPr>
        <w:t>共计安排29.99万元，主要用于办公室的日常维修、办公用房水电费、邮电费、办公用房取暖费、车辆的维修等日常运行支出。</w:t>
      </w:r>
    </w:p>
    <w:p>
      <w:pPr>
        <w:pStyle w:val="15"/>
        <w:widowControl/>
        <w:numPr>
          <w:ilvl w:val="0"/>
          <w:numId w:val="2"/>
        </w:numPr>
        <w:spacing w:line="360" w:lineRule="auto"/>
        <w:ind w:firstLineChars="0"/>
        <w:jc w:val="left"/>
        <w:rPr>
          <w:rFonts w:ascii="宋体" w:hAnsi="宋体" w:eastAsia="宋体" w:cs="宋体"/>
          <w:b/>
          <w:kern w:val="0"/>
          <w:sz w:val="32"/>
          <w:szCs w:val="32"/>
        </w:rPr>
      </w:pPr>
      <w:r>
        <w:rPr>
          <w:rFonts w:hint="eastAsia" w:ascii="宋体" w:hAnsi="宋体" w:eastAsia="宋体" w:cs="宋体"/>
          <w:b/>
          <w:kern w:val="0"/>
          <w:sz w:val="32"/>
          <w:szCs w:val="32"/>
        </w:rPr>
        <w:t>财政拨款“三公”经费预算情况及增减变化原因</w:t>
      </w:r>
    </w:p>
    <w:p>
      <w:pPr>
        <w:widowControl/>
        <w:spacing w:line="360" w:lineRule="auto"/>
        <w:ind w:left="420" w:leftChars="200" w:firstLine="640" w:firstLineChars="200"/>
        <w:jc w:val="left"/>
        <w:rPr>
          <w:rFonts w:ascii="宋体" w:hAnsi="宋体" w:eastAsia="宋体" w:cs="宋体"/>
          <w:b/>
          <w:kern w:val="0"/>
          <w:sz w:val="32"/>
          <w:szCs w:val="32"/>
        </w:rPr>
      </w:pPr>
      <w:r>
        <w:rPr>
          <w:rFonts w:hint="eastAsia" w:ascii="宋体" w:hAnsi="宋体" w:eastAsia="宋体" w:cs="宋体"/>
          <w:kern w:val="0"/>
          <w:sz w:val="32"/>
          <w:szCs w:val="32"/>
        </w:rPr>
        <w:t>2023年，我单位“三公”经费预算安排0.9万元，其中，因公出国（境）费0万元,与去年持平；公务用车购置及运维费0.9万元，（其中：公务用车公务用车购置费为0万元，公务用车运行维护费0.9万元），与去年持平。三公经费与去年持平。</w:t>
      </w:r>
    </w:p>
    <w:p>
      <w:pPr>
        <w:pStyle w:val="15"/>
        <w:widowControl/>
        <w:numPr>
          <w:ilvl w:val="0"/>
          <w:numId w:val="2"/>
        </w:numPr>
        <w:spacing w:line="360" w:lineRule="auto"/>
        <w:ind w:firstLineChars="0"/>
        <w:jc w:val="left"/>
        <w:rPr>
          <w:rFonts w:ascii="宋体" w:hAnsi="宋体" w:eastAsia="宋体" w:cs="宋体"/>
          <w:kern w:val="0"/>
          <w:sz w:val="32"/>
          <w:szCs w:val="32"/>
        </w:rPr>
      </w:pPr>
      <w:r>
        <w:rPr>
          <w:rFonts w:hint="eastAsia" w:ascii="宋体" w:hAnsi="宋体" w:eastAsia="宋体" w:cs="宋体"/>
          <w:kern w:val="0"/>
          <w:sz w:val="32"/>
          <w:szCs w:val="32"/>
        </w:rPr>
        <w:t>绩效预算情况</w:t>
      </w:r>
    </w:p>
    <w:p>
      <w:pPr>
        <w:widowControl/>
        <w:spacing w:line="360" w:lineRule="auto"/>
        <w:ind w:firstLine="643" w:firstLineChars="200"/>
        <w:jc w:val="left"/>
        <w:rPr>
          <w:rFonts w:ascii="宋体" w:hAnsi="宋体" w:eastAsia="宋体" w:cs="宋体"/>
          <w:b/>
          <w:kern w:val="0"/>
          <w:sz w:val="32"/>
          <w:szCs w:val="32"/>
        </w:rPr>
      </w:pPr>
      <w:r>
        <w:rPr>
          <w:rFonts w:hint="eastAsia" w:ascii="宋体" w:hAnsi="宋体" w:eastAsia="宋体" w:cs="宋体"/>
          <w:b/>
          <w:kern w:val="0"/>
          <w:sz w:val="32"/>
          <w:szCs w:val="32"/>
        </w:rPr>
        <w:t>（一）总体绩效目标:</w:t>
      </w:r>
    </w:p>
    <w:p>
      <w:pPr>
        <w:ind w:firstLine="640" w:firstLineChars="200"/>
        <w:jc w:val="left"/>
        <w:outlineLvl w:val="0"/>
        <w:rPr>
          <w:rFonts w:ascii="宋体" w:hAnsi="宋体" w:eastAsia="宋体" w:cs="宋体"/>
          <w:sz w:val="32"/>
          <w:szCs w:val="32"/>
        </w:rPr>
      </w:pPr>
      <w:r>
        <w:rPr>
          <w:rFonts w:hint="eastAsia" w:ascii="宋体" w:hAnsi="宋体" w:eastAsia="宋体" w:cs="宋体"/>
          <w:sz w:val="32"/>
          <w:szCs w:val="32"/>
        </w:rPr>
        <w:t>维护农村环境卫生，提升农村面貌，维护农村公共设施，打造美丽，洁净村庄；依据相关法律法规，在全乡范围内开展安全生产检查，对发现的问题及时处理、解决，全乡不出一起安全事故。加强党员学习，培养党员党性，壮大党员队伍；培养村民参与村务管理的积极性，大力推广民主建设，减少村内不和谐因素。</w:t>
      </w:r>
    </w:p>
    <w:p>
      <w:pPr>
        <w:numPr>
          <w:ilvl w:val="0"/>
          <w:numId w:val="3"/>
        </w:numPr>
        <w:ind w:firstLine="643" w:firstLineChars="200"/>
        <w:jc w:val="left"/>
        <w:outlineLvl w:val="0"/>
        <w:rPr>
          <w:rFonts w:ascii="宋体" w:hAnsi="宋体" w:eastAsia="宋体" w:cs="宋体"/>
          <w:b/>
          <w:bCs/>
          <w:sz w:val="32"/>
          <w:szCs w:val="32"/>
        </w:rPr>
      </w:pPr>
      <w:r>
        <w:rPr>
          <w:rFonts w:hint="eastAsia" w:ascii="宋体" w:hAnsi="宋体" w:eastAsia="宋体" w:cs="宋体"/>
          <w:b/>
          <w:bCs/>
          <w:sz w:val="32"/>
          <w:szCs w:val="32"/>
        </w:rPr>
        <w:t>分项绩效目标</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1、促进经济发展、增加农民收入职责绩效目标：持续推动乡村经济发展，以壮大村集体经济、促进农民持续增收为目标，大力扶持壮大有机农业种植、肉鸡养殖产业、苗木种植合作组织发展，充分发挥示范引领作用，促进乡域经济发展和农民增收。持续提升贫困群众满意度，巩固脱贫成果、完善防贫机制，扎实有效推进脱贫攻坚工作，困难群众满意度达到95%以上。</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rPr>
        <w:t>2、</w:t>
      </w:r>
      <w:r>
        <w:rPr>
          <w:rFonts w:hint="eastAsia" w:ascii="宋体" w:hAnsi="宋体" w:eastAsia="宋体" w:cs="宋体"/>
          <w:sz w:val="32"/>
          <w:szCs w:val="32"/>
        </w:rPr>
        <w:t>强化公共服务、着力改善民生职责绩效目标：加强农田水利、基础设施建设，做好农村人居环境整治工作，做好农村社会保障工作，提升为民服务能力，其中正常工作保障率、惠农补贴落实率达到96%以上。</w:t>
      </w:r>
    </w:p>
    <w:p>
      <w:pPr>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jc w:val="left"/>
        <w:rPr>
          <w:rFonts w:ascii="宋体" w:hAnsi="宋体" w:eastAsia="宋体" w:cs="宋体"/>
          <w:sz w:val="32"/>
        </w:rPr>
      </w:pPr>
      <w:r>
        <w:rPr>
          <w:rFonts w:hint="eastAsia" w:ascii="宋体" w:hAnsi="宋体" w:eastAsia="宋体" w:cs="宋体"/>
          <w:sz w:val="32"/>
        </w:rPr>
        <w:t>3、</w:t>
      </w:r>
      <w:r>
        <w:rPr>
          <w:rFonts w:hint="eastAsia" w:ascii="宋体" w:hAnsi="宋体" w:eastAsia="宋体" w:cs="宋体"/>
          <w:sz w:val="32"/>
          <w:szCs w:val="32"/>
        </w:rPr>
        <w:t>加强社会管理、维护农村稳定职责绩效目标：全面贯彻落实党的路线方针政策，抓好疫情防控、大气治理、扫黑除恶、信访稳定、殡葬改革等工作，其中乡辖中小企业环保达标率、秸秆还田率、政策宣传普及率达到95%以上，火化率90%，新建1个殡仪馆。</w:t>
      </w:r>
      <w:r>
        <w:rPr>
          <w:rFonts w:hint="eastAsia" w:ascii="宋体" w:hAnsi="宋体" w:eastAsia="宋体" w:cs="宋体"/>
          <w:sz w:val="32"/>
        </w:rPr>
        <w:t xml:space="preserve"> </w:t>
      </w:r>
    </w:p>
    <w:p>
      <w:pPr>
        <w:spacing w:line="560" w:lineRule="exact"/>
        <w:ind w:firstLine="640" w:firstLineChars="200"/>
        <w:rPr>
          <w:rFonts w:ascii="宋体" w:hAnsi="宋体" w:eastAsia="宋体" w:cs="宋体"/>
          <w:kern w:val="0"/>
          <w:sz w:val="32"/>
          <w:szCs w:val="32"/>
        </w:rPr>
      </w:pPr>
      <w:r>
        <w:rPr>
          <w:rFonts w:hint="eastAsia" w:ascii="宋体" w:hAnsi="宋体" w:eastAsia="宋体" w:cs="宋体"/>
          <w:sz w:val="32"/>
          <w:szCs w:val="32"/>
        </w:rPr>
        <w:t>4、推进基层民主、促进农村和谐职责：扎实开展党的主题教育活动，不断加强农村党支部书记、村两委干部、党员干部和优秀青年四支队伍规范化管理和学习教育培训力度，提升党员干部履职尽责能力和综合素质，做好两委换届工作，全年举办各类培训不低于3次</w:t>
      </w:r>
      <w:r>
        <w:rPr>
          <w:rFonts w:hint="eastAsia" w:ascii="宋体" w:hAnsi="宋体" w:eastAsia="宋体" w:cs="宋体"/>
          <w:kern w:val="0"/>
          <w:sz w:val="32"/>
          <w:szCs w:val="32"/>
        </w:rPr>
        <w:t>，村民满意度达到94%以上，两委换届任务完成率100%。</w:t>
      </w:r>
    </w:p>
    <w:p>
      <w:pPr>
        <w:numPr>
          <w:ilvl w:val="0"/>
          <w:numId w:val="3"/>
        </w:numPr>
        <w:ind w:firstLine="643" w:firstLineChars="200"/>
        <w:jc w:val="left"/>
        <w:outlineLvl w:val="0"/>
        <w:rPr>
          <w:rFonts w:ascii="宋体" w:hAnsi="宋体" w:eastAsia="宋体" w:cs="宋体"/>
          <w:b/>
          <w:bCs/>
          <w:sz w:val="32"/>
          <w:szCs w:val="32"/>
        </w:rPr>
      </w:pPr>
      <w:r>
        <w:rPr>
          <w:rFonts w:hint="eastAsia" w:ascii="宋体" w:hAnsi="宋体" w:eastAsia="宋体" w:cs="宋体"/>
          <w:b/>
          <w:bCs/>
          <w:sz w:val="32"/>
          <w:szCs w:val="32"/>
        </w:rPr>
        <w:t>工作保障措施</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突出党建引领，激发基层组织活力</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选优配强村“两委”干部，确保换出生产力、换出凝聚力、换出战斗力。一摸村级后备干部。把握标准、规范程序、拓宽视野，按照1:1的比例确定后备干部，将致富能手、外出务工经商返乡人员等优秀人才纳入后备干部培养库。二摸外出流动党员。对党员进行全面核查，重点开展外出流动党员摸底排查，完善外出务工党员信息档案。</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始终把坚持党的领导、加强党的建设作为“根”和“魂”，发挥党建引领作用，优化年龄结构，建立乡领导干部定期联系人才机制，及时到村、到企业了解农村致富带头人、创业带头人、企业工人等队伍，打造高素质乡村人才队伍。</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强化政策支持，优化产业发展环境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（一）立足长巷看长巷。始终坚持谋发展，明确思路与产业，用好政策，持续更好地服务和引导企业进一步拓宽销售渠道，提高生产档次，增加企业效益，为做强做大炭素企业塑造良好的发展环境。</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跳出长巷看长巷。根据碳素产业发展基础，按照布局合理、产业协同、资源节约、生态环保的原则，高端站位，高起点谋划，为企业明确发展目标，理清发展思路，完善配套措施，引进上下游产业，形成特色产业链，推动高质量发展。</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三）身在长巷为长巷。及时了解企业生产经营状况和下一步发展规划，积极帮助企业解决面临的困难和问题，积极帮助企业引进高新技术、高端人才，推动企业高质量发展，从而带动第三产业快速发展，形成良性发展格局。</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坚持有的放矢，建立健全防贫机制</w:t>
      </w:r>
    </w:p>
    <w:p>
      <w:pPr>
        <w:spacing w:line="58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一）建立监测预警机制。健全防贫组织，成立防贫队伍，乡村两级抽调专门人员成立防贫组织领导小组，预先谋划、预先规制、动态监管，多角度多层次多形式加强预警建设及时发现问题、解决问题，消除返贫隐患。</w:t>
      </w:r>
    </w:p>
    <w:p>
      <w:pPr>
        <w:spacing w:line="58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二）健全防贫政策保障。保持现有帮扶政策的总体稳定性、连续性，严格落实摘帽不摘责任、摘帽不摘政策、摘帽不摘帮扶、摘帽不摘监管的要求，将延续的政策加以明确，明确范围，打消脱贫户顾虑，给贫困群众吃上“定心丸”。</w:t>
      </w:r>
    </w:p>
    <w:p>
      <w:pPr>
        <w:spacing w:line="580" w:lineRule="exact"/>
        <w:ind w:firstLine="640" w:firstLineChars="200"/>
        <w:rPr>
          <w:rFonts w:ascii="宋体" w:hAnsi="宋体" w:eastAsia="宋体" w:cs="宋体"/>
          <w:sz w:val="32"/>
          <w:szCs w:val="32"/>
        </w:rPr>
      </w:pPr>
      <w:r>
        <w:rPr>
          <w:rFonts w:hint="eastAsia" w:ascii="宋体" w:hAnsi="宋体" w:eastAsia="宋体" w:cs="宋体"/>
          <w:kern w:val="0"/>
          <w:sz w:val="32"/>
          <w:szCs w:val="32"/>
        </w:rPr>
        <w:t>（三）拓宽扶贫产业模式。大力发展多模式产业，拓宽群众致富奔小康的路子，开展技能培训，完善扶贫产业项目，拉动就业，带动群众积极参与进来，多渠道开发公益岗位，促进救助对象就业，提高经济收入。</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强化经营管理，全力推进乡村振兴</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牢固树立经营理念、经营意识，在规划、建设、管理、发展上下足文章，全力推动乡村振兴。一是全面整治人居环境。进一步完善基础设施，切实改善农村生产生活条件。加快闫长巷村农贸市场建设，彻底取缔马路市场、出店经营，达到管理有序，市场规范，同时不断加大基础设施投资，使长巷乡城乡建设整体提升。二是持续建设美丽宜居乡村。全面推进美丽乡村建设，高标准联片建设“四个边董”村，突出抓好“净、绿、水、气”四方面，将乡村建设同环境整治、产业整合、绿化等工作相结合，打造美丽宜居环境。三是发展壮大农村集体经济。坚持因地制宜、立足实际，依托现有产业基础和自身优势，找准增收门路，发展致富产业，不壮大集体经济，激发农村发展活力。深化温村“村集体＋企业＋农户”的经济发展模式，以点带面，持续谋划其他村发展项目，推动农村集体经济全面发展，为实现乡村振兴奠定坚实基础。</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牢记惠民宗旨，始终做到人民至上</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深入贯彻以人民为中心的发展理念，围绕人民群众对美好生活的向往，不断完善公共服务体系，切实加强民生保障。持续提升人民群众幸福感和获得感。继续做好路网改造工程，继续做好农村低保、五保工作，做到应保尽保，应退尽退；继续做好送文化下乡等活动，推进农村书屋建设，保护乡内名木古树及传统建筑；继续推进殡葬改革工作，加大宣传力度，使殡葬改革政策家喻户晓、深入人心。扎实推进残疾人“双补”、危房改造、老龄人员津贴登记和发放等各项民生工程，主动顺应人民群众过上更好生活的新期待，加快构建康美生活体系，全力提升群众的获得感和幸福感。</w:t>
      </w:r>
    </w:p>
    <w:p>
      <w:pPr>
        <w:numPr>
          <w:ilvl w:val="0"/>
          <w:numId w:val="4"/>
        </w:numPr>
        <w:spacing w:line="580" w:lineRule="exact"/>
        <w:ind w:firstLine="643" w:firstLineChars="200"/>
        <w:rPr>
          <w:rFonts w:ascii="宋体" w:hAnsi="宋体" w:eastAsia="宋体" w:cs="宋体"/>
          <w:b/>
          <w:sz w:val="32"/>
          <w:szCs w:val="32"/>
        </w:rPr>
      </w:pPr>
      <w:r>
        <w:rPr>
          <w:rFonts w:hint="eastAsia" w:ascii="宋体" w:hAnsi="宋体" w:eastAsia="宋体" w:cs="宋体"/>
          <w:b/>
          <w:sz w:val="32"/>
          <w:szCs w:val="32"/>
        </w:rPr>
        <w:t>深化平安建设，努力构建和谐长巷</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一是定期或不定期全面深入拉网式排查各种矛盾纠纷，坚持乡半月一次的定期排查制度和敏感时期重点领域经常排查制度，做到预警在先，控制在前，对排查出的不稳定因素进行分类排序，周密研判。</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二是坚持开门接访、重点约访、带案下访，注重运用法治思维和法治方式化解矛盾纠纷，注重创新群众工作方法解决信访突出问题。</w:t>
      </w:r>
    </w:p>
    <w:p>
      <w:pPr>
        <w:spacing w:line="580" w:lineRule="exact"/>
        <w:ind w:firstLine="640" w:firstLineChars="200"/>
        <w:jc w:val="left"/>
        <w:rPr>
          <w:rFonts w:ascii="宋体" w:hAnsi="宋体" w:eastAsia="宋体" w:cs="宋体"/>
          <w:sz w:val="32"/>
          <w:szCs w:val="32"/>
        </w:rPr>
      </w:pPr>
      <w:r>
        <w:rPr>
          <w:rFonts w:hint="eastAsia" w:ascii="宋体" w:hAnsi="宋体" w:eastAsia="宋体" w:cs="宋体"/>
          <w:sz w:val="32"/>
          <w:szCs w:val="32"/>
        </w:rPr>
        <w:t>三是充分利用“一委一庭三中心”平台化解信访积案，常态化开展扫黑除恶工作，加大社会力量巡逻防控能力，严厉打击危害社会治安事件。</w:t>
      </w:r>
    </w:p>
    <w:p>
      <w:pPr>
        <w:spacing w:line="580" w:lineRule="exact"/>
        <w:ind w:firstLine="640" w:firstLineChars="200"/>
        <w:rPr>
          <w:rFonts w:ascii="宋体" w:hAnsi="宋体" w:eastAsia="宋体" w:cs="宋体"/>
          <w:sz w:val="32"/>
          <w:szCs w:val="32"/>
        </w:rPr>
      </w:pPr>
      <w:r>
        <w:rPr>
          <w:rFonts w:hint="eastAsia" w:ascii="宋体" w:hAnsi="宋体" w:eastAsia="宋体" w:cs="宋体"/>
          <w:sz w:val="32"/>
          <w:szCs w:val="32"/>
        </w:rPr>
        <w:t>四是强化问责机制，明晰职责、完善机制、严守工作纪律、严格考核奖惩，全面保障扫黑除恶专项斗争顺利开展。创新社会管理。</w:t>
      </w:r>
    </w:p>
    <w:p>
      <w:pPr>
        <w:jc w:val="left"/>
      </w:pPr>
      <w:r>
        <w:rPr>
          <w:rFonts w:ascii="方正仿宋_GBK" w:hAnsi="方正仿宋_GBK" w:eastAsia="方正仿宋_GBK" w:cs="方正仿宋_GBK"/>
          <w:b/>
          <w:color w:val="000000"/>
          <w:sz w:val="28"/>
        </w:rPr>
        <w:t>1、JZ2020年冀财农【2019】144号、147号冀财农【2020】26、84、85、86号2020年度长巷乡陈边董村综改绩效目标表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1.安装太阳能智慧路灯230套，新修混凝土路面4028</w:t>
            </w:r>
            <w:r>
              <w:tab/>
            </w:r>
            <w:r>
              <w:t>平米</w:t>
            </w:r>
          </w:p>
          <w:p>
            <w:pPr>
              <w:pStyle w:val="10"/>
            </w:pPr>
          </w:p>
          <w:p>
            <w:pPr>
              <w:pStyle w:val="10"/>
            </w:pP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安装太阳能智慧路灯</w:t>
            </w:r>
          </w:p>
        </w:tc>
        <w:tc>
          <w:tcPr>
            <w:tcW w:w="2835" w:type="dxa"/>
            <w:vAlign w:val="center"/>
          </w:tcPr>
          <w:p>
            <w:pPr>
              <w:pStyle w:val="10"/>
            </w:pPr>
            <w:r>
              <w:t>安装太阳能智慧路灯</w:t>
            </w:r>
          </w:p>
        </w:tc>
        <w:tc>
          <w:tcPr>
            <w:tcW w:w="2551" w:type="dxa"/>
            <w:vAlign w:val="center"/>
          </w:tcPr>
          <w:p>
            <w:pPr>
              <w:pStyle w:val="10"/>
            </w:pPr>
            <w:r>
              <w:t>230套</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新修混凝土路面</w:t>
            </w:r>
          </w:p>
        </w:tc>
        <w:tc>
          <w:tcPr>
            <w:tcW w:w="2835" w:type="dxa"/>
            <w:vAlign w:val="center"/>
          </w:tcPr>
          <w:p>
            <w:pPr>
              <w:pStyle w:val="10"/>
            </w:pPr>
            <w:r>
              <w:t>新修混凝土路面</w:t>
            </w:r>
          </w:p>
        </w:tc>
        <w:tc>
          <w:tcPr>
            <w:tcW w:w="2551" w:type="dxa"/>
            <w:vAlign w:val="center"/>
          </w:tcPr>
          <w:p>
            <w:pPr>
              <w:pStyle w:val="10"/>
            </w:pPr>
            <w:r>
              <w:t>4028平米</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工程验收合格率</w:t>
            </w:r>
          </w:p>
        </w:tc>
        <w:tc>
          <w:tcPr>
            <w:tcW w:w="2835" w:type="dxa"/>
            <w:vAlign w:val="center"/>
          </w:tcPr>
          <w:p>
            <w:pPr>
              <w:pStyle w:val="10"/>
            </w:pPr>
            <w:r>
              <w:t>工程验收合格率</w:t>
            </w:r>
          </w:p>
        </w:tc>
        <w:tc>
          <w:tcPr>
            <w:tcW w:w="2551" w:type="dxa"/>
            <w:vAlign w:val="center"/>
          </w:tcPr>
          <w:p>
            <w:pPr>
              <w:pStyle w:val="10"/>
            </w:pPr>
            <w:r>
              <w:t>≥95百分比</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建设工期为一年</w:t>
            </w:r>
          </w:p>
        </w:tc>
        <w:tc>
          <w:tcPr>
            <w:tcW w:w="2835" w:type="dxa"/>
            <w:vAlign w:val="center"/>
          </w:tcPr>
          <w:p>
            <w:pPr>
              <w:pStyle w:val="10"/>
            </w:pPr>
            <w:r>
              <w:t>建设工期为一年</w:t>
            </w:r>
          </w:p>
        </w:tc>
        <w:tc>
          <w:tcPr>
            <w:tcW w:w="2551" w:type="dxa"/>
            <w:vAlign w:val="center"/>
          </w:tcPr>
          <w:p>
            <w:pPr>
              <w:pStyle w:val="10"/>
            </w:pPr>
            <w:r>
              <w:t>1年</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太阳能智慧路灯</w:t>
            </w:r>
          </w:p>
        </w:tc>
        <w:tc>
          <w:tcPr>
            <w:tcW w:w="2835" w:type="dxa"/>
            <w:vAlign w:val="center"/>
          </w:tcPr>
          <w:p>
            <w:pPr>
              <w:pStyle w:val="10"/>
            </w:pPr>
            <w:r>
              <w:t>太阳能智慧路灯</w:t>
            </w:r>
          </w:p>
        </w:tc>
        <w:tc>
          <w:tcPr>
            <w:tcW w:w="2551" w:type="dxa"/>
            <w:vAlign w:val="center"/>
          </w:tcPr>
          <w:p>
            <w:pPr>
              <w:pStyle w:val="10"/>
            </w:pPr>
            <w:r>
              <w:t>629.94元/套</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提高村集体收入</w:t>
            </w:r>
          </w:p>
        </w:tc>
        <w:tc>
          <w:tcPr>
            <w:tcW w:w="2835" w:type="dxa"/>
            <w:vAlign w:val="center"/>
          </w:tcPr>
          <w:p>
            <w:pPr>
              <w:pStyle w:val="10"/>
            </w:pPr>
            <w:r>
              <w:t>提高村集体收入</w:t>
            </w:r>
          </w:p>
        </w:tc>
        <w:tc>
          <w:tcPr>
            <w:tcW w:w="2551" w:type="dxa"/>
            <w:vAlign w:val="center"/>
          </w:tcPr>
          <w:p>
            <w:pPr>
              <w:pStyle w:val="10"/>
            </w:pPr>
            <w:r>
              <w:t>提高村集体收入</w:t>
            </w:r>
          </w:p>
        </w:tc>
        <w:tc>
          <w:tcPr>
            <w:tcW w:w="2268" w:type="dxa"/>
            <w:vAlign w:val="center"/>
          </w:tcPr>
          <w:p>
            <w:pPr>
              <w:pStyle w:val="10"/>
            </w:pPr>
            <w:r>
              <w:t>村集体实际收入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显著改善村民居住环境</w:t>
            </w:r>
          </w:p>
        </w:tc>
        <w:tc>
          <w:tcPr>
            <w:tcW w:w="2835" w:type="dxa"/>
            <w:vAlign w:val="center"/>
          </w:tcPr>
          <w:p>
            <w:pPr>
              <w:pStyle w:val="10"/>
            </w:pPr>
            <w:r>
              <w:t>显著改善村民居住环境</w:t>
            </w:r>
          </w:p>
        </w:tc>
        <w:tc>
          <w:tcPr>
            <w:tcW w:w="2551" w:type="dxa"/>
            <w:vAlign w:val="center"/>
          </w:tcPr>
          <w:p>
            <w:pPr>
              <w:pStyle w:val="10"/>
            </w:pPr>
            <w:r>
              <w:t>改善村民居住环境</w:t>
            </w:r>
          </w:p>
        </w:tc>
        <w:tc>
          <w:tcPr>
            <w:tcW w:w="2268" w:type="dxa"/>
            <w:vAlign w:val="center"/>
          </w:tcPr>
          <w:p>
            <w:pPr>
              <w:pStyle w:val="10"/>
            </w:pPr>
            <w:r>
              <w:t>实地查看居住环境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显著改善生态环境卫生</w:t>
            </w:r>
          </w:p>
        </w:tc>
        <w:tc>
          <w:tcPr>
            <w:tcW w:w="2835" w:type="dxa"/>
            <w:vAlign w:val="center"/>
          </w:tcPr>
          <w:p>
            <w:pPr>
              <w:pStyle w:val="10"/>
            </w:pPr>
            <w:r>
              <w:t>显著改善生态环境卫生</w:t>
            </w:r>
          </w:p>
        </w:tc>
        <w:tc>
          <w:tcPr>
            <w:tcW w:w="2551" w:type="dxa"/>
            <w:vAlign w:val="center"/>
          </w:tcPr>
          <w:p>
            <w:pPr>
              <w:pStyle w:val="10"/>
            </w:pPr>
            <w:r>
              <w:t>改善生态环境卫生</w:t>
            </w:r>
          </w:p>
        </w:tc>
        <w:tc>
          <w:tcPr>
            <w:tcW w:w="2268" w:type="dxa"/>
            <w:vAlign w:val="center"/>
          </w:tcPr>
          <w:p>
            <w:pPr>
              <w:pStyle w:val="10"/>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村民对综改项目的满意度</w:t>
            </w:r>
          </w:p>
        </w:tc>
        <w:tc>
          <w:tcPr>
            <w:tcW w:w="2835" w:type="dxa"/>
            <w:vAlign w:val="center"/>
          </w:tcPr>
          <w:p>
            <w:pPr>
              <w:pStyle w:val="10"/>
            </w:pPr>
            <w:r>
              <w:t>村民对综改项目的满意度</w:t>
            </w:r>
          </w:p>
        </w:tc>
        <w:tc>
          <w:tcPr>
            <w:tcW w:w="2551" w:type="dxa"/>
            <w:vAlign w:val="center"/>
          </w:tcPr>
          <w:p>
            <w:pPr>
              <w:pStyle w:val="10"/>
            </w:pPr>
            <w:r>
              <w:t>≥96百分比</w:t>
            </w:r>
          </w:p>
        </w:tc>
        <w:tc>
          <w:tcPr>
            <w:tcW w:w="2268" w:type="dxa"/>
            <w:vAlign w:val="center"/>
          </w:tcPr>
          <w:p>
            <w:pPr>
              <w:pStyle w:val="10"/>
            </w:pPr>
            <w:r>
              <w:t>抽样调查得出满意度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2、JZ2020年冀财农【2019】144号、147号冀财农【2020】26、84、85、86号2020年度长巷乡陈边董村综改绩效目标表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1.安装太阳能智慧路灯230套，新修混凝土路面4028</w:t>
            </w:r>
            <w:r>
              <w:tab/>
            </w:r>
            <w:r>
              <w:t>平米</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安装太阳能智慧路灯</w:t>
            </w:r>
          </w:p>
        </w:tc>
        <w:tc>
          <w:tcPr>
            <w:tcW w:w="2835" w:type="dxa"/>
            <w:vAlign w:val="center"/>
          </w:tcPr>
          <w:p>
            <w:pPr>
              <w:pStyle w:val="10"/>
            </w:pPr>
            <w:r>
              <w:t>安装太阳能智慧路灯</w:t>
            </w:r>
          </w:p>
        </w:tc>
        <w:tc>
          <w:tcPr>
            <w:tcW w:w="2551" w:type="dxa"/>
            <w:vAlign w:val="center"/>
          </w:tcPr>
          <w:p>
            <w:pPr>
              <w:pStyle w:val="10"/>
            </w:pPr>
            <w:r>
              <w:t>230套</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新修混凝土路面</w:t>
            </w:r>
          </w:p>
        </w:tc>
        <w:tc>
          <w:tcPr>
            <w:tcW w:w="2835" w:type="dxa"/>
            <w:vAlign w:val="center"/>
          </w:tcPr>
          <w:p>
            <w:pPr>
              <w:pStyle w:val="10"/>
            </w:pPr>
            <w:r>
              <w:t>新修混凝土路面</w:t>
            </w:r>
          </w:p>
        </w:tc>
        <w:tc>
          <w:tcPr>
            <w:tcW w:w="2551" w:type="dxa"/>
            <w:vAlign w:val="center"/>
          </w:tcPr>
          <w:p>
            <w:pPr>
              <w:pStyle w:val="10"/>
            </w:pPr>
            <w:r>
              <w:t>4028平米</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工程验收合格率</w:t>
            </w:r>
          </w:p>
        </w:tc>
        <w:tc>
          <w:tcPr>
            <w:tcW w:w="2835" w:type="dxa"/>
            <w:vAlign w:val="center"/>
          </w:tcPr>
          <w:p>
            <w:pPr>
              <w:pStyle w:val="10"/>
            </w:pPr>
            <w:r>
              <w:t>工程验收合格率</w:t>
            </w:r>
          </w:p>
        </w:tc>
        <w:tc>
          <w:tcPr>
            <w:tcW w:w="2551" w:type="dxa"/>
            <w:vAlign w:val="center"/>
          </w:tcPr>
          <w:p>
            <w:pPr>
              <w:pStyle w:val="10"/>
            </w:pPr>
            <w:r>
              <w:t>≥95百分比</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建设工期为一年</w:t>
            </w:r>
          </w:p>
        </w:tc>
        <w:tc>
          <w:tcPr>
            <w:tcW w:w="2835" w:type="dxa"/>
            <w:vAlign w:val="center"/>
          </w:tcPr>
          <w:p>
            <w:pPr>
              <w:pStyle w:val="10"/>
            </w:pPr>
            <w:r>
              <w:t>建设工期为一年</w:t>
            </w:r>
          </w:p>
        </w:tc>
        <w:tc>
          <w:tcPr>
            <w:tcW w:w="2551" w:type="dxa"/>
            <w:vAlign w:val="center"/>
          </w:tcPr>
          <w:p>
            <w:pPr>
              <w:pStyle w:val="10"/>
            </w:pPr>
            <w:r>
              <w:t>1年</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太阳能智慧路灯</w:t>
            </w:r>
          </w:p>
        </w:tc>
        <w:tc>
          <w:tcPr>
            <w:tcW w:w="2835" w:type="dxa"/>
            <w:vAlign w:val="center"/>
          </w:tcPr>
          <w:p>
            <w:pPr>
              <w:pStyle w:val="10"/>
            </w:pPr>
            <w:r>
              <w:t>太阳能智慧路灯</w:t>
            </w:r>
          </w:p>
        </w:tc>
        <w:tc>
          <w:tcPr>
            <w:tcW w:w="2551" w:type="dxa"/>
            <w:vAlign w:val="center"/>
          </w:tcPr>
          <w:p>
            <w:pPr>
              <w:pStyle w:val="10"/>
            </w:pPr>
            <w:r>
              <w:t>629.94元/套</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提高村集体收入</w:t>
            </w:r>
          </w:p>
        </w:tc>
        <w:tc>
          <w:tcPr>
            <w:tcW w:w="2835" w:type="dxa"/>
            <w:vAlign w:val="center"/>
          </w:tcPr>
          <w:p>
            <w:pPr>
              <w:pStyle w:val="10"/>
            </w:pPr>
            <w:r>
              <w:t>提高村集体收入</w:t>
            </w:r>
          </w:p>
        </w:tc>
        <w:tc>
          <w:tcPr>
            <w:tcW w:w="2551" w:type="dxa"/>
            <w:vAlign w:val="center"/>
          </w:tcPr>
          <w:p>
            <w:pPr>
              <w:pStyle w:val="10"/>
            </w:pPr>
            <w:r>
              <w:t>提高村集体收入</w:t>
            </w:r>
          </w:p>
        </w:tc>
        <w:tc>
          <w:tcPr>
            <w:tcW w:w="2268" w:type="dxa"/>
            <w:vAlign w:val="center"/>
          </w:tcPr>
          <w:p>
            <w:pPr>
              <w:pStyle w:val="10"/>
            </w:pPr>
            <w:r>
              <w:t>村集体实际收入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显著改善村民居住环境</w:t>
            </w:r>
          </w:p>
        </w:tc>
        <w:tc>
          <w:tcPr>
            <w:tcW w:w="2835" w:type="dxa"/>
            <w:vAlign w:val="center"/>
          </w:tcPr>
          <w:p>
            <w:pPr>
              <w:pStyle w:val="10"/>
            </w:pPr>
            <w:r>
              <w:t>显著改善村民居住环境</w:t>
            </w:r>
          </w:p>
        </w:tc>
        <w:tc>
          <w:tcPr>
            <w:tcW w:w="2551" w:type="dxa"/>
            <w:vAlign w:val="center"/>
          </w:tcPr>
          <w:p>
            <w:pPr>
              <w:pStyle w:val="10"/>
            </w:pPr>
            <w:r>
              <w:t>改善村民居住环境</w:t>
            </w:r>
          </w:p>
        </w:tc>
        <w:tc>
          <w:tcPr>
            <w:tcW w:w="2268" w:type="dxa"/>
            <w:vAlign w:val="center"/>
          </w:tcPr>
          <w:p>
            <w:pPr>
              <w:pStyle w:val="10"/>
            </w:pPr>
            <w:r>
              <w:t>实地查看居住环境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显著改善生态环境卫生</w:t>
            </w:r>
          </w:p>
        </w:tc>
        <w:tc>
          <w:tcPr>
            <w:tcW w:w="2835" w:type="dxa"/>
            <w:vAlign w:val="center"/>
          </w:tcPr>
          <w:p>
            <w:pPr>
              <w:pStyle w:val="10"/>
            </w:pPr>
            <w:r>
              <w:t>显著改善生态环境卫生</w:t>
            </w:r>
          </w:p>
        </w:tc>
        <w:tc>
          <w:tcPr>
            <w:tcW w:w="2551" w:type="dxa"/>
            <w:vAlign w:val="center"/>
          </w:tcPr>
          <w:p>
            <w:pPr>
              <w:pStyle w:val="10"/>
            </w:pPr>
            <w:r>
              <w:t>改善生态环境卫生</w:t>
            </w:r>
          </w:p>
        </w:tc>
        <w:tc>
          <w:tcPr>
            <w:tcW w:w="2268" w:type="dxa"/>
            <w:vAlign w:val="center"/>
          </w:tcPr>
          <w:p>
            <w:pPr>
              <w:pStyle w:val="10"/>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村民对综改项目的满意度</w:t>
            </w:r>
          </w:p>
        </w:tc>
        <w:tc>
          <w:tcPr>
            <w:tcW w:w="2835" w:type="dxa"/>
            <w:vAlign w:val="center"/>
          </w:tcPr>
          <w:p>
            <w:pPr>
              <w:pStyle w:val="10"/>
            </w:pPr>
            <w:r>
              <w:t>村民对综改项目的满意度</w:t>
            </w:r>
          </w:p>
        </w:tc>
        <w:tc>
          <w:tcPr>
            <w:tcW w:w="2551" w:type="dxa"/>
            <w:vAlign w:val="center"/>
          </w:tcPr>
          <w:p>
            <w:pPr>
              <w:pStyle w:val="10"/>
            </w:pPr>
            <w:r>
              <w:t>≥96百分比</w:t>
            </w:r>
          </w:p>
        </w:tc>
        <w:tc>
          <w:tcPr>
            <w:tcW w:w="2268" w:type="dxa"/>
            <w:vAlign w:val="center"/>
          </w:tcPr>
          <w:p>
            <w:pPr>
              <w:pStyle w:val="10"/>
            </w:pPr>
            <w:r>
              <w:t>抽样调查得出满意度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3、JZ2020年冀财预【2019】144号2020年长巷乡一事一议项目绩效目标表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1.改善了村民居住环境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一事一议村硬化道路长度</w:t>
            </w:r>
          </w:p>
        </w:tc>
        <w:tc>
          <w:tcPr>
            <w:tcW w:w="2835" w:type="dxa"/>
            <w:vAlign w:val="center"/>
          </w:tcPr>
          <w:p>
            <w:pPr>
              <w:pStyle w:val="10"/>
            </w:pPr>
            <w:r>
              <w:t>一事一议村硬化道路长度</w:t>
            </w:r>
          </w:p>
        </w:tc>
        <w:tc>
          <w:tcPr>
            <w:tcW w:w="2551" w:type="dxa"/>
            <w:vAlign w:val="center"/>
          </w:tcPr>
          <w:p>
            <w:pPr>
              <w:pStyle w:val="10"/>
            </w:pPr>
            <w:r>
              <w:t>≥1038米</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一事一议村安装太阳能路灯</w:t>
            </w:r>
          </w:p>
        </w:tc>
        <w:tc>
          <w:tcPr>
            <w:tcW w:w="2835" w:type="dxa"/>
            <w:vAlign w:val="center"/>
          </w:tcPr>
          <w:p>
            <w:pPr>
              <w:pStyle w:val="10"/>
            </w:pPr>
            <w:r>
              <w:t>一事一议村安装太阳能路灯</w:t>
            </w:r>
          </w:p>
        </w:tc>
        <w:tc>
          <w:tcPr>
            <w:tcW w:w="2551" w:type="dxa"/>
            <w:vAlign w:val="center"/>
          </w:tcPr>
          <w:p>
            <w:pPr>
              <w:pStyle w:val="10"/>
            </w:pPr>
            <w:r>
              <w:t>238个</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一事一议村验收合格率</w:t>
            </w:r>
          </w:p>
        </w:tc>
        <w:tc>
          <w:tcPr>
            <w:tcW w:w="2835" w:type="dxa"/>
            <w:vAlign w:val="center"/>
          </w:tcPr>
          <w:p>
            <w:pPr>
              <w:pStyle w:val="10"/>
            </w:pPr>
            <w:r>
              <w:t>一事一议村验收合格率</w:t>
            </w:r>
          </w:p>
        </w:tc>
        <w:tc>
          <w:tcPr>
            <w:tcW w:w="2551" w:type="dxa"/>
            <w:vAlign w:val="center"/>
          </w:tcPr>
          <w:p>
            <w:pPr>
              <w:pStyle w:val="10"/>
            </w:pPr>
            <w:r>
              <w:t>100百分比</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一事一议村建设工期一年</w:t>
            </w:r>
          </w:p>
        </w:tc>
        <w:tc>
          <w:tcPr>
            <w:tcW w:w="2835" w:type="dxa"/>
            <w:vAlign w:val="center"/>
          </w:tcPr>
          <w:p>
            <w:pPr>
              <w:pStyle w:val="10"/>
            </w:pPr>
            <w:r>
              <w:t>一事一议村建设工期一年</w:t>
            </w:r>
          </w:p>
        </w:tc>
        <w:tc>
          <w:tcPr>
            <w:tcW w:w="2551" w:type="dxa"/>
            <w:vAlign w:val="center"/>
          </w:tcPr>
          <w:p>
            <w:pPr>
              <w:pStyle w:val="10"/>
            </w:pPr>
            <w:r>
              <w:t>1年</w:t>
            </w:r>
          </w:p>
        </w:tc>
        <w:tc>
          <w:tcPr>
            <w:tcW w:w="2268" w:type="dxa"/>
            <w:vAlign w:val="center"/>
          </w:tcPr>
          <w:p>
            <w:pPr>
              <w:pStyle w:val="1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一事一议村安装路灯成本</w:t>
            </w:r>
          </w:p>
        </w:tc>
        <w:tc>
          <w:tcPr>
            <w:tcW w:w="2835" w:type="dxa"/>
            <w:vAlign w:val="center"/>
          </w:tcPr>
          <w:p>
            <w:pPr>
              <w:pStyle w:val="10"/>
            </w:pPr>
            <w:r>
              <w:t>路灯成本</w:t>
            </w:r>
          </w:p>
        </w:tc>
        <w:tc>
          <w:tcPr>
            <w:tcW w:w="2551" w:type="dxa"/>
            <w:vAlign w:val="center"/>
          </w:tcPr>
          <w:p>
            <w:pPr>
              <w:pStyle w:val="10"/>
            </w:pPr>
            <w:r>
              <w:t>1435元</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显著提高村集体收入</w:t>
            </w:r>
          </w:p>
        </w:tc>
        <w:tc>
          <w:tcPr>
            <w:tcW w:w="2835" w:type="dxa"/>
            <w:vAlign w:val="center"/>
          </w:tcPr>
          <w:p>
            <w:pPr>
              <w:pStyle w:val="10"/>
            </w:pPr>
            <w:r>
              <w:t>显著提高村集体收入</w:t>
            </w:r>
          </w:p>
        </w:tc>
        <w:tc>
          <w:tcPr>
            <w:tcW w:w="2551" w:type="dxa"/>
            <w:vAlign w:val="center"/>
          </w:tcPr>
          <w:p>
            <w:pPr>
              <w:pStyle w:val="10"/>
            </w:pPr>
            <w:r>
              <w:t>提高村集体收入</w:t>
            </w:r>
          </w:p>
        </w:tc>
        <w:tc>
          <w:tcPr>
            <w:tcW w:w="2268" w:type="dxa"/>
            <w:vAlign w:val="center"/>
          </w:tcPr>
          <w:p>
            <w:pPr>
              <w:pStyle w:val="10"/>
            </w:pPr>
            <w: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改善了村民居住环境</w:t>
            </w:r>
          </w:p>
        </w:tc>
        <w:tc>
          <w:tcPr>
            <w:tcW w:w="2835" w:type="dxa"/>
            <w:vAlign w:val="center"/>
          </w:tcPr>
          <w:p>
            <w:pPr>
              <w:pStyle w:val="10"/>
            </w:pPr>
            <w:r>
              <w:t>改善了村民居住环境</w:t>
            </w:r>
          </w:p>
        </w:tc>
        <w:tc>
          <w:tcPr>
            <w:tcW w:w="2551" w:type="dxa"/>
            <w:vAlign w:val="center"/>
          </w:tcPr>
          <w:p>
            <w:pPr>
              <w:pStyle w:val="10"/>
            </w:pPr>
            <w:r>
              <w:t>改善村民居住环境</w:t>
            </w:r>
          </w:p>
        </w:tc>
        <w:tc>
          <w:tcPr>
            <w:tcW w:w="2268" w:type="dxa"/>
            <w:vAlign w:val="center"/>
          </w:tcPr>
          <w:p>
            <w:pPr>
              <w:pStyle w:val="10"/>
            </w:pPr>
            <w: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改善了生态环境卫生</w:t>
            </w:r>
          </w:p>
        </w:tc>
        <w:tc>
          <w:tcPr>
            <w:tcW w:w="2835" w:type="dxa"/>
            <w:vAlign w:val="center"/>
          </w:tcPr>
          <w:p>
            <w:pPr>
              <w:pStyle w:val="10"/>
            </w:pPr>
            <w:r>
              <w:t>改善了生态环境卫生</w:t>
            </w:r>
          </w:p>
        </w:tc>
        <w:tc>
          <w:tcPr>
            <w:tcW w:w="2551" w:type="dxa"/>
            <w:vAlign w:val="center"/>
          </w:tcPr>
          <w:p>
            <w:pPr>
              <w:pStyle w:val="10"/>
            </w:pPr>
            <w:r>
              <w:t>改善了生态环境卫生</w:t>
            </w:r>
          </w:p>
        </w:tc>
        <w:tc>
          <w:tcPr>
            <w:tcW w:w="2268" w:type="dxa"/>
            <w:vAlign w:val="center"/>
          </w:tcPr>
          <w:p>
            <w:pPr>
              <w:pStyle w:val="10"/>
            </w:pPr>
            <w: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村民满意度</w:t>
            </w:r>
          </w:p>
        </w:tc>
        <w:tc>
          <w:tcPr>
            <w:tcW w:w="2835" w:type="dxa"/>
            <w:vAlign w:val="center"/>
          </w:tcPr>
          <w:p>
            <w:pPr>
              <w:pStyle w:val="10"/>
            </w:pPr>
            <w:r>
              <w:t>村民满意度</w:t>
            </w:r>
          </w:p>
        </w:tc>
        <w:tc>
          <w:tcPr>
            <w:tcW w:w="2551" w:type="dxa"/>
            <w:vAlign w:val="center"/>
          </w:tcPr>
          <w:p>
            <w:pPr>
              <w:pStyle w:val="10"/>
            </w:pPr>
            <w:r>
              <w:t>≥95村民满意度</w:t>
            </w:r>
          </w:p>
        </w:tc>
        <w:tc>
          <w:tcPr>
            <w:tcW w:w="2268" w:type="dxa"/>
            <w:vAlign w:val="center"/>
          </w:tcPr>
          <w:p>
            <w:pPr>
              <w:pStyle w:val="10"/>
            </w:pPr>
            <w:r>
              <w:t>抽样调查</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4、JZ2021长巷乡综合服务中心建设项目竣工结算款绩效目标表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1.服务中心建筑面积达到1220平米，45间。改善办公条件，能够长期较好地为群众搞好服务。</w:t>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实际服务中心建筑面积（平米）</w:t>
            </w:r>
          </w:p>
        </w:tc>
        <w:tc>
          <w:tcPr>
            <w:tcW w:w="2835" w:type="dxa"/>
            <w:vAlign w:val="center"/>
          </w:tcPr>
          <w:p>
            <w:pPr>
              <w:pStyle w:val="10"/>
            </w:pPr>
            <w:r>
              <w:t>实际服务中心建筑面积（平米）</w:t>
            </w:r>
          </w:p>
        </w:tc>
        <w:tc>
          <w:tcPr>
            <w:tcW w:w="2551" w:type="dxa"/>
            <w:vAlign w:val="center"/>
          </w:tcPr>
          <w:p>
            <w:pPr>
              <w:pStyle w:val="10"/>
            </w:pPr>
            <w:r>
              <w:t>≥1220平米</w:t>
            </w:r>
          </w:p>
        </w:tc>
        <w:tc>
          <w:tcPr>
            <w:tcW w:w="2268" w:type="dxa"/>
            <w:vAlign w:val="center"/>
          </w:tcPr>
          <w:p>
            <w:pPr>
              <w:pStyle w:val="10"/>
            </w:pPr>
            <w:r>
              <w:t>以实际施工面积为准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目前完成工程量占计划完成工程量的比率</w:t>
            </w:r>
          </w:p>
        </w:tc>
        <w:tc>
          <w:tcPr>
            <w:tcW w:w="2835" w:type="dxa"/>
            <w:vAlign w:val="center"/>
          </w:tcPr>
          <w:p>
            <w:pPr>
              <w:pStyle w:val="10"/>
            </w:pPr>
            <w:r>
              <w:t>目前完成工程量占计划完成工程量的比率</w:t>
            </w:r>
          </w:p>
        </w:tc>
        <w:tc>
          <w:tcPr>
            <w:tcW w:w="2551" w:type="dxa"/>
            <w:vAlign w:val="center"/>
          </w:tcPr>
          <w:p>
            <w:pPr>
              <w:pStyle w:val="10"/>
            </w:pPr>
            <w:r>
              <w:t>≥100百分比</w:t>
            </w:r>
          </w:p>
        </w:tc>
        <w:tc>
          <w:tcPr>
            <w:tcW w:w="2268" w:type="dxa"/>
            <w:vAlign w:val="center"/>
          </w:tcPr>
          <w:p>
            <w:pPr>
              <w:pStyle w:val="10"/>
            </w:pPr>
            <w:r>
              <w:t>以实际建筑工程量为准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资金到位后及时发放</w:t>
            </w:r>
          </w:p>
        </w:tc>
        <w:tc>
          <w:tcPr>
            <w:tcW w:w="2835" w:type="dxa"/>
            <w:vAlign w:val="center"/>
          </w:tcPr>
          <w:p>
            <w:pPr>
              <w:pStyle w:val="10"/>
            </w:pPr>
            <w:r>
              <w:t>资金到位后及时发放</w:t>
            </w:r>
          </w:p>
        </w:tc>
        <w:tc>
          <w:tcPr>
            <w:tcW w:w="2551" w:type="dxa"/>
            <w:vAlign w:val="center"/>
          </w:tcPr>
          <w:p>
            <w:pPr>
              <w:pStyle w:val="10"/>
            </w:pPr>
            <w:r>
              <w:t>及时发放资金</w:t>
            </w:r>
          </w:p>
        </w:tc>
        <w:tc>
          <w:tcPr>
            <w:tcW w:w="2268" w:type="dxa"/>
            <w:vAlign w:val="center"/>
          </w:tcPr>
          <w:p>
            <w:pPr>
              <w:pStyle w:val="10"/>
            </w:pPr>
            <w:r>
              <w:t>以实际支出凭证为准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服务中心每平方米的建设成本</w:t>
            </w:r>
          </w:p>
        </w:tc>
        <w:tc>
          <w:tcPr>
            <w:tcW w:w="2835" w:type="dxa"/>
            <w:vAlign w:val="center"/>
          </w:tcPr>
          <w:p>
            <w:pPr>
              <w:pStyle w:val="10"/>
            </w:pPr>
            <w:r>
              <w:t>服务中心每平方米的建设成本</w:t>
            </w:r>
          </w:p>
        </w:tc>
        <w:tc>
          <w:tcPr>
            <w:tcW w:w="2551" w:type="dxa"/>
            <w:vAlign w:val="center"/>
          </w:tcPr>
          <w:p>
            <w:pPr>
              <w:pStyle w:val="10"/>
            </w:pPr>
            <w:r>
              <w:t>&lt;0.19万元</w:t>
            </w:r>
          </w:p>
        </w:tc>
        <w:tc>
          <w:tcPr>
            <w:tcW w:w="2268" w:type="dxa"/>
            <w:vAlign w:val="center"/>
          </w:tcPr>
          <w:p>
            <w:pPr>
              <w:pStyle w:val="10"/>
            </w:pPr>
            <w:r>
              <w:t>依据预算审核报告计算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改善办公条件，能够长期较好地为群众搞好服务。</w:t>
            </w:r>
          </w:p>
        </w:tc>
        <w:tc>
          <w:tcPr>
            <w:tcW w:w="2835" w:type="dxa"/>
            <w:vAlign w:val="center"/>
          </w:tcPr>
          <w:p>
            <w:pPr>
              <w:pStyle w:val="10"/>
            </w:pPr>
            <w:r>
              <w:t>改善办公条件，能够长期较好地为群众搞好服务。</w:t>
            </w:r>
          </w:p>
        </w:tc>
        <w:tc>
          <w:tcPr>
            <w:tcW w:w="2551" w:type="dxa"/>
            <w:vAlign w:val="center"/>
          </w:tcPr>
          <w:p>
            <w:pPr>
              <w:pStyle w:val="10"/>
            </w:pPr>
            <w:r>
              <w:t>办公条件有所改善</w:t>
            </w:r>
          </w:p>
        </w:tc>
        <w:tc>
          <w:tcPr>
            <w:tcW w:w="2268" w:type="dxa"/>
            <w:vAlign w:val="center"/>
          </w:tcPr>
          <w:p>
            <w:pPr>
              <w:pStyle w:val="10"/>
            </w:pPr>
            <w:r>
              <w:t>以实际使用为准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基建类项目持续使用时间（年）</w:t>
            </w:r>
          </w:p>
        </w:tc>
        <w:tc>
          <w:tcPr>
            <w:tcW w:w="2835" w:type="dxa"/>
            <w:vAlign w:val="center"/>
          </w:tcPr>
          <w:p>
            <w:pPr>
              <w:pStyle w:val="10"/>
            </w:pPr>
            <w:r>
              <w:t>基建类项目持续使用时间（年）</w:t>
            </w:r>
          </w:p>
        </w:tc>
        <w:tc>
          <w:tcPr>
            <w:tcW w:w="2551" w:type="dxa"/>
            <w:vAlign w:val="center"/>
          </w:tcPr>
          <w:p>
            <w:pPr>
              <w:pStyle w:val="10"/>
            </w:pPr>
            <w:r>
              <w:t>≥15年</w:t>
            </w:r>
          </w:p>
        </w:tc>
        <w:tc>
          <w:tcPr>
            <w:tcW w:w="2268" w:type="dxa"/>
            <w:vAlign w:val="center"/>
          </w:tcPr>
          <w:p>
            <w:pPr>
              <w:pStyle w:val="10"/>
            </w:pPr>
            <w:r>
              <w:t>以实际持续年限为准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提升业务经办满意度</w:t>
            </w:r>
          </w:p>
        </w:tc>
        <w:tc>
          <w:tcPr>
            <w:tcW w:w="2835" w:type="dxa"/>
            <w:vAlign w:val="center"/>
          </w:tcPr>
          <w:p>
            <w:pPr>
              <w:pStyle w:val="10"/>
            </w:pPr>
            <w:r>
              <w:t>提升业务经办满意度</w:t>
            </w:r>
          </w:p>
        </w:tc>
        <w:tc>
          <w:tcPr>
            <w:tcW w:w="2551" w:type="dxa"/>
            <w:vAlign w:val="center"/>
          </w:tcPr>
          <w:p>
            <w:pPr>
              <w:pStyle w:val="10"/>
            </w:pPr>
            <w:r>
              <w:t>≥95百分比</w:t>
            </w:r>
          </w:p>
        </w:tc>
        <w:tc>
          <w:tcPr>
            <w:tcW w:w="2268" w:type="dxa"/>
            <w:vAlign w:val="center"/>
          </w:tcPr>
          <w:p>
            <w:pPr>
              <w:pStyle w:val="10"/>
            </w:pPr>
            <w:r>
              <w:t>以实际走访调查为准</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5、JZ2021年度冀财农142、162号2021年度扶持村集体经济长巷乡冷库项目绩效目标表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1.建设一座320平米冷库一座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建设冷库面积</w:t>
            </w:r>
          </w:p>
        </w:tc>
        <w:tc>
          <w:tcPr>
            <w:tcW w:w="2835" w:type="dxa"/>
            <w:vAlign w:val="center"/>
          </w:tcPr>
          <w:p>
            <w:pPr>
              <w:pStyle w:val="10"/>
            </w:pPr>
            <w:r>
              <w:t>实际建设面积</w:t>
            </w:r>
          </w:p>
        </w:tc>
        <w:tc>
          <w:tcPr>
            <w:tcW w:w="2551" w:type="dxa"/>
            <w:vAlign w:val="center"/>
          </w:tcPr>
          <w:p>
            <w:pPr>
              <w:pStyle w:val="10"/>
            </w:pPr>
            <w:r>
              <w:t>≥320平米</w:t>
            </w:r>
          </w:p>
        </w:tc>
        <w:tc>
          <w:tcPr>
            <w:tcW w:w="2268" w:type="dxa"/>
            <w:vAlign w:val="center"/>
          </w:tcPr>
          <w:p>
            <w:pPr>
              <w:pStyle w:val="10"/>
            </w:pPr>
            <w:r>
              <w:t>已验收结算报告为准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项目合格率</w:t>
            </w:r>
          </w:p>
        </w:tc>
        <w:tc>
          <w:tcPr>
            <w:tcW w:w="2835" w:type="dxa"/>
            <w:vAlign w:val="center"/>
          </w:tcPr>
          <w:p>
            <w:pPr>
              <w:pStyle w:val="10"/>
            </w:pPr>
            <w:r>
              <w:t>项目合格率</w:t>
            </w:r>
          </w:p>
        </w:tc>
        <w:tc>
          <w:tcPr>
            <w:tcW w:w="2551" w:type="dxa"/>
            <w:vAlign w:val="center"/>
          </w:tcPr>
          <w:p>
            <w:pPr>
              <w:pStyle w:val="10"/>
            </w:pPr>
            <w:r>
              <w:t>≥98百分比</w:t>
            </w:r>
          </w:p>
        </w:tc>
        <w:tc>
          <w:tcPr>
            <w:tcW w:w="2268" w:type="dxa"/>
            <w:vAlign w:val="center"/>
          </w:tcPr>
          <w:p>
            <w:pPr>
              <w:pStyle w:val="10"/>
            </w:pPr>
            <w:r>
              <w:t>已验收报告为准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工期完工时间</w:t>
            </w:r>
          </w:p>
        </w:tc>
        <w:tc>
          <w:tcPr>
            <w:tcW w:w="2835" w:type="dxa"/>
            <w:vAlign w:val="center"/>
          </w:tcPr>
          <w:p>
            <w:pPr>
              <w:pStyle w:val="10"/>
            </w:pPr>
            <w:r>
              <w:t>工期完工时间</w:t>
            </w:r>
          </w:p>
        </w:tc>
        <w:tc>
          <w:tcPr>
            <w:tcW w:w="2551" w:type="dxa"/>
            <w:vAlign w:val="center"/>
          </w:tcPr>
          <w:p>
            <w:pPr>
              <w:pStyle w:val="10"/>
            </w:pPr>
            <w:r>
              <w:t>≤50天</w:t>
            </w:r>
          </w:p>
        </w:tc>
        <w:tc>
          <w:tcPr>
            <w:tcW w:w="2268" w:type="dxa"/>
            <w:vAlign w:val="center"/>
          </w:tcPr>
          <w:p>
            <w:pPr>
              <w:pStyle w:val="10"/>
            </w:pPr>
            <w:r>
              <w:t>以实际完工时间为准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项目单位建设成本</w:t>
            </w:r>
          </w:p>
        </w:tc>
        <w:tc>
          <w:tcPr>
            <w:tcW w:w="2835" w:type="dxa"/>
            <w:vAlign w:val="center"/>
          </w:tcPr>
          <w:p>
            <w:pPr>
              <w:pStyle w:val="10"/>
            </w:pPr>
            <w:r>
              <w:t>项目单位建设成本</w:t>
            </w:r>
          </w:p>
        </w:tc>
        <w:tc>
          <w:tcPr>
            <w:tcW w:w="2551" w:type="dxa"/>
            <w:vAlign w:val="center"/>
          </w:tcPr>
          <w:p>
            <w:pPr>
              <w:pStyle w:val="10"/>
            </w:pPr>
            <w:r>
              <w:t>≤2900元/平米</w:t>
            </w:r>
          </w:p>
        </w:tc>
        <w:tc>
          <w:tcPr>
            <w:tcW w:w="2268" w:type="dxa"/>
            <w:vAlign w:val="center"/>
          </w:tcPr>
          <w:p>
            <w:pPr>
              <w:pStyle w:val="10"/>
            </w:pPr>
            <w:r>
              <w:t>已验收结算报告为准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增加集体经济收入</w:t>
            </w:r>
          </w:p>
        </w:tc>
        <w:tc>
          <w:tcPr>
            <w:tcW w:w="2835" w:type="dxa"/>
            <w:vAlign w:val="center"/>
          </w:tcPr>
          <w:p>
            <w:pPr>
              <w:pStyle w:val="10"/>
            </w:pPr>
            <w:r>
              <w:t>增加集体经济收入</w:t>
            </w:r>
          </w:p>
        </w:tc>
        <w:tc>
          <w:tcPr>
            <w:tcW w:w="2551" w:type="dxa"/>
            <w:vAlign w:val="center"/>
          </w:tcPr>
          <w:p>
            <w:pPr>
              <w:pStyle w:val="10"/>
            </w:pPr>
            <w:r>
              <w:t>≥5万元</w:t>
            </w:r>
          </w:p>
        </w:tc>
        <w:tc>
          <w:tcPr>
            <w:tcW w:w="2268" w:type="dxa"/>
            <w:vAlign w:val="center"/>
          </w:tcPr>
          <w:p>
            <w:pPr>
              <w:pStyle w:val="10"/>
            </w:pPr>
            <w:r>
              <w:t>以实际收到租金为准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冷库使用年限</w:t>
            </w:r>
          </w:p>
        </w:tc>
        <w:tc>
          <w:tcPr>
            <w:tcW w:w="2835" w:type="dxa"/>
            <w:vAlign w:val="center"/>
          </w:tcPr>
          <w:p>
            <w:pPr>
              <w:pStyle w:val="10"/>
            </w:pPr>
            <w:r>
              <w:t>冷库使用年限</w:t>
            </w:r>
          </w:p>
        </w:tc>
        <w:tc>
          <w:tcPr>
            <w:tcW w:w="2551" w:type="dxa"/>
            <w:vAlign w:val="center"/>
          </w:tcPr>
          <w:p>
            <w:pPr>
              <w:pStyle w:val="10"/>
            </w:pPr>
            <w:r>
              <w:t>≥10年</w:t>
            </w:r>
          </w:p>
        </w:tc>
        <w:tc>
          <w:tcPr>
            <w:tcW w:w="2268" w:type="dxa"/>
            <w:vAlign w:val="center"/>
          </w:tcPr>
          <w:p>
            <w:pPr>
              <w:pStyle w:val="10"/>
            </w:pPr>
            <w:r>
              <w:t>以实际使用年限为准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群众满意度</w:t>
            </w:r>
          </w:p>
        </w:tc>
        <w:tc>
          <w:tcPr>
            <w:tcW w:w="2551" w:type="dxa"/>
            <w:vAlign w:val="center"/>
          </w:tcPr>
          <w:p>
            <w:pPr>
              <w:pStyle w:val="10"/>
            </w:pPr>
            <w:r>
              <w:t>≥96百分比</w:t>
            </w:r>
          </w:p>
        </w:tc>
        <w:tc>
          <w:tcPr>
            <w:tcW w:w="2268" w:type="dxa"/>
            <w:vAlign w:val="center"/>
          </w:tcPr>
          <w:p>
            <w:pPr>
              <w:pStyle w:val="10"/>
            </w:pPr>
            <w:r>
              <w:t>以实际走访结果为准</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6、JZ2021年度冀财农142、162号2021年度扶持村集体经济长巷乡冷库项目绩效目标表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1.温村马长巷两个村联建冷库建设及制冷设备购，增加集体经济收入</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建设冷库面积</w:t>
            </w:r>
          </w:p>
        </w:tc>
        <w:tc>
          <w:tcPr>
            <w:tcW w:w="2835" w:type="dxa"/>
            <w:vAlign w:val="center"/>
          </w:tcPr>
          <w:p>
            <w:pPr>
              <w:pStyle w:val="10"/>
            </w:pPr>
            <w:r>
              <w:t>实际建设面积</w:t>
            </w:r>
          </w:p>
        </w:tc>
        <w:tc>
          <w:tcPr>
            <w:tcW w:w="2551" w:type="dxa"/>
            <w:vAlign w:val="center"/>
          </w:tcPr>
          <w:p>
            <w:pPr>
              <w:pStyle w:val="10"/>
            </w:pPr>
            <w:r>
              <w:t>≥320平米</w:t>
            </w:r>
          </w:p>
        </w:tc>
        <w:tc>
          <w:tcPr>
            <w:tcW w:w="2268" w:type="dxa"/>
            <w:vAlign w:val="center"/>
          </w:tcPr>
          <w:p>
            <w:pPr>
              <w:pStyle w:val="10"/>
            </w:pPr>
            <w:r>
              <w:t>已验收结算报告为准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项目合格率</w:t>
            </w:r>
          </w:p>
        </w:tc>
        <w:tc>
          <w:tcPr>
            <w:tcW w:w="2835" w:type="dxa"/>
            <w:vAlign w:val="center"/>
          </w:tcPr>
          <w:p>
            <w:pPr>
              <w:pStyle w:val="10"/>
            </w:pPr>
            <w:r>
              <w:t>项目合格率</w:t>
            </w:r>
          </w:p>
        </w:tc>
        <w:tc>
          <w:tcPr>
            <w:tcW w:w="2551" w:type="dxa"/>
            <w:vAlign w:val="center"/>
          </w:tcPr>
          <w:p>
            <w:pPr>
              <w:pStyle w:val="10"/>
            </w:pPr>
            <w:r>
              <w:t>≥98百分比</w:t>
            </w:r>
          </w:p>
        </w:tc>
        <w:tc>
          <w:tcPr>
            <w:tcW w:w="2268" w:type="dxa"/>
            <w:vAlign w:val="center"/>
          </w:tcPr>
          <w:p>
            <w:pPr>
              <w:pStyle w:val="10"/>
            </w:pPr>
            <w:r>
              <w:t>已验收报告为准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工期完工时间</w:t>
            </w:r>
          </w:p>
        </w:tc>
        <w:tc>
          <w:tcPr>
            <w:tcW w:w="2835" w:type="dxa"/>
            <w:vAlign w:val="center"/>
          </w:tcPr>
          <w:p>
            <w:pPr>
              <w:pStyle w:val="10"/>
            </w:pPr>
            <w:r>
              <w:t>工期完工时间</w:t>
            </w:r>
          </w:p>
        </w:tc>
        <w:tc>
          <w:tcPr>
            <w:tcW w:w="2551" w:type="dxa"/>
            <w:vAlign w:val="center"/>
          </w:tcPr>
          <w:p>
            <w:pPr>
              <w:pStyle w:val="10"/>
            </w:pPr>
            <w:r>
              <w:t>≤50天</w:t>
            </w:r>
          </w:p>
        </w:tc>
        <w:tc>
          <w:tcPr>
            <w:tcW w:w="2268" w:type="dxa"/>
            <w:vAlign w:val="center"/>
          </w:tcPr>
          <w:p>
            <w:pPr>
              <w:pStyle w:val="10"/>
            </w:pPr>
            <w:r>
              <w:t>以实际完工时间为准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项目单位建设成本</w:t>
            </w:r>
          </w:p>
        </w:tc>
        <w:tc>
          <w:tcPr>
            <w:tcW w:w="2835" w:type="dxa"/>
            <w:vAlign w:val="center"/>
          </w:tcPr>
          <w:p>
            <w:pPr>
              <w:pStyle w:val="10"/>
            </w:pPr>
            <w:r>
              <w:t>项目单位建设成本</w:t>
            </w:r>
          </w:p>
        </w:tc>
        <w:tc>
          <w:tcPr>
            <w:tcW w:w="2551" w:type="dxa"/>
            <w:vAlign w:val="center"/>
          </w:tcPr>
          <w:p>
            <w:pPr>
              <w:pStyle w:val="10"/>
            </w:pPr>
            <w:r>
              <w:t>≤2900元/平米</w:t>
            </w:r>
          </w:p>
        </w:tc>
        <w:tc>
          <w:tcPr>
            <w:tcW w:w="2268" w:type="dxa"/>
            <w:vAlign w:val="center"/>
          </w:tcPr>
          <w:p>
            <w:pPr>
              <w:pStyle w:val="10"/>
            </w:pPr>
            <w:r>
              <w:t>已验收结算报告为准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增加集体经济收入</w:t>
            </w:r>
          </w:p>
        </w:tc>
        <w:tc>
          <w:tcPr>
            <w:tcW w:w="2835" w:type="dxa"/>
            <w:vAlign w:val="center"/>
          </w:tcPr>
          <w:p>
            <w:pPr>
              <w:pStyle w:val="10"/>
            </w:pPr>
            <w:r>
              <w:t>增加集体经济收入</w:t>
            </w:r>
          </w:p>
        </w:tc>
        <w:tc>
          <w:tcPr>
            <w:tcW w:w="2551" w:type="dxa"/>
            <w:vAlign w:val="center"/>
          </w:tcPr>
          <w:p>
            <w:pPr>
              <w:pStyle w:val="10"/>
            </w:pPr>
            <w:r>
              <w:t>≥5万元</w:t>
            </w:r>
          </w:p>
        </w:tc>
        <w:tc>
          <w:tcPr>
            <w:tcW w:w="2268" w:type="dxa"/>
            <w:vAlign w:val="center"/>
          </w:tcPr>
          <w:p>
            <w:pPr>
              <w:pStyle w:val="10"/>
            </w:pPr>
            <w:r>
              <w:t>以实际收到租金为准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冷库使用年限</w:t>
            </w:r>
          </w:p>
        </w:tc>
        <w:tc>
          <w:tcPr>
            <w:tcW w:w="2835" w:type="dxa"/>
            <w:vAlign w:val="center"/>
          </w:tcPr>
          <w:p>
            <w:pPr>
              <w:pStyle w:val="10"/>
            </w:pPr>
            <w:r>
              <w:t>冷库使用年限</w:t>
            </w:r>
          </w:p>
        </w:tc>
        <w:tc>
          <w:tcPr>
            <w:tcW w:w="2551" w:type="dxa"/>
            <w:vAlign w:val="center"/>
          </w:tcPr>
          <w:p>
            <w:pPr>
              <w:pStyle w:val="10"/>
            </w:pPr>
            <w:r>
              <w:t>≥10年</w:t>
            </w:r>
          </w:p>
        </w:tc>
        <w:tc>
          <w:tcPr>
            <w:tcW w:w="2268" w:type="dxa"/>
            <w:vAlign w:val="center"/>
          </w:tcPr>
          <w:p>
            <w:pPr>
              <w:pStyle w:val="10"/>
            </w:pPr>
            <w:r>
              <w:t>以实际使用年限为准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群众满意度</w:t>
            </w:r>
          </w:p>
        </w:tc>
        <w:tc>
          <w:tcPr>
            <w:tcW w:w="2551" w:type="dxa"/>
            <w:vAlign w:val="center"/>
          </w:tcPr>
          <w:p>
            <w:pPr>
              <w:pStyle w:val="10"/>
            </w:pPr>
            <w:r>
              <w:t>≥96百分比</w:t>
            </w:r>
          </w:p>
        </w:tc>
        <w:tc>
          <w:tcPr>
            <w:tcW w:w="2268" w:type="dxa"/>
            <w:vAlign w:val="center"/>
          </w:tcPr>
          <w:p>
            <w:pPr>
              <w:pStyle w:val="10"/>
            </w:pPr>
            <w:r>
              <w:t>以实际走访结果为准</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7、JZ2021年关于长巷乡综合服务中心安装冬季取暖设备及配套设施的申请绩效目标表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1.改善了办公环境，方便了群众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长巷乡综合服务中心建筑面积</w:t>
            </w:r>
          </w:p>
        </w:tc>
        <w:tc>
          <w:tcPr>
            <w:tcW w:w="2835" w:type="dxa"/>
            <w:vAlign w:val="center"/>
          </w:tcPr>
          <w:p>
            <w:pPr>
              <w:pStyle w:val="10"/>
            </w:pPr>
            <w:r>
              <w:t>长巷乡综合服务中心建筑面积</w:t>
            </w:r>
          </w:p>
        </w:tc>
        <w:tc>
          <w:tcPr>
            <w:tcW w:w="2551" w:type="dxa"/>
            <w:vAlign w:val="center"/>
          </w:tcPr>
          <w:p>
            <w:pPr>
              <w:pStyle w:val="10"/>
            </w:pPr>
            <w:r>
              <w:t>1220平米</w:t>
            </w:r>
          </w:p>
        </w:tc>
        <w:tc>
          <w:tcPr>
            <w:tcW w:w="2268" w:type="dxa"/>
            <w:vAlign w:val="center"/>
          </w:tcPr>
          <w:p>
            <w:pPr>
              <w:pStyle w:val="10"/>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长巷乡综合服务中心合格率</w:t>
            </w:r>
          </w:p>
        </w:tc>
        <w:tc>
          <w:tcPr>
            <w:tcW w:w="2835" w:type="dxa"/>
            <w:vAlign w:val="center"/>
          </w:tcPr>
          <w:p>
            <w:pPr>
              <w:pStyle w:val="10"/>
            </w:pPr>
            <w:r>
              <w:t>长巷乡综合服务中心合格率</w:t>
            </w:r>
          </w:p>
        </w:tc>
        <w:tc>
          <w:tcPr>
            <w:tcW w:w="2551" w:type="dxa"/>
            <w:vAlign w:val="center"/>
          </w:tcPr>
          <w:p>
            <w:pPr>
              <w:pStyle w:val="10"/>
            </w:pPr>
            <w:r>
              <w:t>100百分比</w:t>
            </w:r>
          </w:p>
        </w:tc>
        <w:tc>
          <w:tcPr>
            <w:tcW w:w="2268" w:type="dxa"/>
            <w:vAlign w:val="center"/>
          </w:tcPr>
          <w:p>
            <w:pPr>
              <w:pStyle w:val="1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长巷乡综合服务中心工期</w:t>
            </w:r>
          </w:p>
        </w:tc>
        <w:tc>
          <w:tcPr>
            <w:tcW w:w="2835" w:type="dxa"/>
            <w:vAlign w:val="center"/>
          </w:tcPr>
          <w:p>
            <w:pPr>
              <w:pStyle w:val="10"/>
            </w:pPr>
            <w:r>
              <w:t>长巷乡综合服务中心工期</w:t>
            </w:r>
          </w:p>
        </w:tc>
        <w:tc>
          <w:tcPr>
            <w:tcW w:w="2551" w:type="dxa"/>
            <w:vAlign w:val="center"/>
          </w:tcPr>
          <w:p>
            <w:pPr>
              <w:pStyle w:val="10"/>
            </w:pPr>
            <w:r>
              <w:t>1年</w:t>
            </w:r>
          </w:p>
        </w:tc>
        <w:tc>
          <w:tcPr>
            <w:tcW w:w="2268" w:type="dxa"/>
            <w:vAlign w:val="center"/>
          </w:tcPr>
          <w:p>
            <w:pPr>
              <w:pStyle w:val="1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长巷乡综合中心建筑成本</w:t>
            </w:r>
          </w:p>
        </w:tc>
        <w:tc>
          <w:tcPr>
            <w:tcW w:w="2835" w:type="dxa"/>
            <w:vAlign w:val="center"/>
          </w:tcPr>
          <w:p>
            <w:pPr>
              <w:pStyle w:val="10"/>
            </w:pPr>
            <w:r>
              <w:t>长巷乡综合中心建筑成本</w:t>
            </w:r>
          </w:p>
        </w:tc>
        <w:tc>
          <w:tcPr>
            <w:tcW w:w="2551" w:type="dxa"/>
            <w:vAlign w:val="center"/>
          </w:tcPr>
          <w:p>
            <w:pPr>
              <w:pStyle w:val="10"/>
            </w:pPr>
            <w:r>
              <w:t>≥40.98元/平米</w:t>
            </w:r>
          </w:p>
        </w:tc>
        <w:tc>
          <w:tcPr>
            <w:tcW w:w="2268" w:type="dxa"/>
            <w:vAlign w:val="center"/>
          </w:tcPr>
          <w:p>
            <w:pPr>
              <w:pStyle w:val="1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改善了办公环境、</w:t>
            </w:r>
          </w:p>
        </w:tc>
        <w:tc>
          <w:tcPr>
            <w:tcW w:w="2835" w:type="dxa"/>
            <w:vAlign w:val="center"/>
          </w:tcPr>
          <w:p>
            <w:pPr>
              <w:pStyle w:val="10"/>
            </w:pPr>
            <w:r>
              <w:t>改善了办公环境，方便了群众</w:t>
            </w:r>
          </w:p>
        </w:tc>
        <w:tc>
          <w:tcPr>
            <w:tcW w:w="2551" w:type="dxa"/>
            <w:vAlign w:val="center"/>
          </w:tcPr>
          <w:p>
            <w:pPr>
              <w:pStyle w:val="10"/>
            </w:pPr>
            <w:r>
              <w:t>显著改善了办公环境</w:t>
            </w:r>
          </w:p>
        </w:tc>
        <w:tc>
          <w:tcPr>
            <w:tcW w:w="2268" w:type="dxa"/>
            <w:vAlign w:val="center"/>
          </w:tcPr>
          <w:p>
            <w:pPr>
              <w:pStyle w:val="10"/>
            </w:pPr>
            <w:r>
              <w:t>实际查看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显著改善了办公环境</w:t>
            </w:r>
          </w:p>
        </w:tc>
        <w:tc>
          <w:tcPr>
            <w:tcW w:w="2835" w:type="dxa"/>
            <w:vAlign w:val="center"/>
          </w:tcPr>
          <w:p>
            <w:pPr>
              <w:pStyle w:val="10"/>
            </w:pPr>
            <w:r>
              <w:t>显著改善了办公环境</w:t>
            </w:r>
          </w:p>
        </w:tc>
        <w:tc>
          <w:tcPr>
            <w:tcW w:w="2551" w:type="dxa"/>
            <w:vAlign w:val="center"/>
          </w:tcPr>
          <w:p>
            <w:pPr>
              <w:pStyle w:val="10"/>
            </w:pPr>
            <w:r>
              <w:t>显著改善了办公环境</w:t>
            </w:r>
          </w:p>
        </w:tc>
        <w:tc>
          <w:tcPr>
            <w:tcW w:w="2268" w:type="dxa"/>
            <w:vAlign w:val="center"/>
          </w:tcPr>
          <w:p>
            <w:pPr>
              <w:pStyle w:val="10"/>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对取暖设备安装的满意度</w:t>
            </w:r>
          </w:p>
        </w:tc>
        <w:tc>
          <w:tcPr>
            <w:tcW w:w="2835" w:type="dxa"/>
            <w:vAlign w:val="center"/>
          </w:tcPr>
          <w:p>
            <w:pPr>
              <w:pStyle w:val="10"/>
            </w:pPr>
            <w:r>
              <w:t>对取暖设备安装的满意度</w:t>
            </w:r>
          </w:p>
        </w:tc>
        <w:tc>
          <w:tcPr>
            <w:tcW w:w="2551" w:type="dxa"/>
            <w:vAlign w:val="center"/>
          </w:tcPr>
          <w:p>
            <w:pPr>
              <w:pStyle w:val="10"/>
            </w:pPr>
            <w:r>
              <w:t>≥96百分比</w:t>
            </w:r>
          </w:p>
        </w:tc>
        <w:tc>
          <w:tcPr>
            <w:tcW w:w="2268" w:type="dxa"/>
            <w:vAlign w:val="center"/>
          </w:tcPr>
          <w:p>
            <w:pPr>
              <w:pStyle w:val="10"/>
            </w:pPr>
            <w:r>
              <w:t>抽样调查得出满意度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8、财政所人员差补工资绩效目标表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1.发放财政差补人员工资，提高职工工作效率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发放补助人数</w:t>
            </w:r>
          </w:p>
        </w:tc>
        <w:tc>
          <w:tcPr>
            <w:tcW w:w="2835" w:type="dxa"/>
            <w:vAlign w:val="center"/>
          </w:tcPr>
          <w:p>
            <w:pPr>
              <w:pStyle w:val="10"/>
            </w:pPr>
            <w:r>
              <w:t>享受差补工资人数</w:t>
            </w:r>
          </w:p>
        </w:tc>
        <w:tc>
          <w:tcPr>
            <w:tcW w:w="2551" w:type="dxa"/>
            <w:vAlign w:val="center"/>
          </w:tcPr>
          <w:p>
            <w:pPr>
              <w:pStyle w:val="10"/>
            </w:pPr>
            <w:r>
              <w:t>3人</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资金发放率</w:t>
            </w:r>
          </w:p>
        </w:tc>
        <w:tc>
          <w:tcPr>
            <w:tcW w:w="2835" w:type="dxa"/>
            <w:vAlign w:val="center"/>
          </w:tcPr>
          <w:p>
            <w:pPr>
              <w:pStyle w:val="10"/>
            </w:pPr>
            <w:r>
              <w:t>差补工资资金发放率</w:t>
            </w:r>
          </w:p>
        </w:tc>
        <w:tc>
          <w:tcPr>
            <w:tcW w:w="2551" w:type="dxa"/>
            <w:vAlign w:val="center"/>
          </w:tcPr>
          <w:p>
            <w:pPr>
              <w:pStyle w:val="10"/>
            </w:pPr>
            <w:r>
              <w:t>100百分比</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项目资金支付时间</w:t>
            </w:r>
          </w:p>
        </w:tc>
        <w:tc>
          <w:tcPr>
            <w:tcW w:w="2835" w:type="dxa"/>
            <w:vAlign w:val="center"/>
          </w:tcPr>
          <w:p>
            <w:pPr>
              <w:pStyle w:val="10"/>
            </w:pPr>
            <w:r>
              <w:t>每年年底前支付差补工资</w:t>
            </w:r>
          </w:p>
        </w:tc>
        <w:tc>
          <w:tcPr>
            <w:tcW w:w="2551" w:type="dxa"/>
            <w:vAlign w:val="center"/>
          </w:tcPr>
          <w:p>
            <w:pPr>
              <w:pStyle w:val="10"/>
            </w:pPr>
            <w:r>
              <w:t>每年年底前支付差补工资</w:t>
            </w:r>
          </w:p>
        </w:tc>
        <w:tc>
          <w:tcPr>
            <w:tcW w:w="2268" w:type="dxa"/>
            <w:vAlign w:val="center"/>
          </w:tcPr>
          <w:p>
            <w:pPr>
              <w:pStyle w:val="10"/>
            </w:pPr>
            <w:r>
              <w:t>每年年底前支付差补工资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人均补助标准</w:t>
            </w:r>
          </w:p>
        </w:tc>
        <w:tc>
          <w:tcPr>
            <w:tcW w:w="2835" w:type="dxa"/>
            <w:vAlign w:val="center"/>
          </w:tcPr>
          <w:p>
            <w:pPr>
              <w:pStyle w:val="10"/>
            </w:pPr>
            <w:r>
              <w:t>人均发放差补工资标准</w:t>
            </w:r>
          </w:p>
        </w:tc>
        <w:tc>
          <w:tcPr>
            <w:tcW w:w="2551" w:type="dxa"/>
            <w:vAlign w:val="center"/>
          </w:tcPr>
          <w:p>
            <w:pPr>
              <w:pStyle w:val="10"/>
            </w:pPr>
            <w:r>
              <w:t>6000元/人/年</w:t>
            </w:r>
          </w:p>
        </w:tc>
        <w:tc>
          <w:tcPr>
            <w:tcW w:w="2268" w:type="dxa"/>
            <w:vAlign w:val="center"/>
          </w:tcPr>
          <w:p>
            <w:pPr>
              <w:pStyle w:val="10"/>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服务基层的示范效应</w:t>
            </w:r>
          </w:p>
        </w:tc>
        <w:tc>
          <w:tcPr>
            <w:tcW w:w="2835" w:type="dxa"/>
            <w:vAlign w:val="center"/>
          </w:tcPr>
          <w:p>
            <w:pPr>
              <w:pStyle w:val="10"/>
            </w:pPr>
            <w:r>
              <w:t>提高工作效率。改善服务基层的示范效应</w:t>
            </w:r>
          </w:p>
        </w:tc>
        <w:tc>
          <w:tcPr>
            <w:tcW w:w="2551" w:type="dxa"/>
            <w:vAlign w:val="center"/>
          </w:tcPr>
          <w:p>
            <w:pPr>
              <w:pStyle w:val="10"/>
            </w:pPr>
            <w:r>
              <w:t>提高工作效率。改善服务基层的示范效应</w:t>
            </w:r>
          </w:p>
        </w:tc>
        <w:tc>
          <w:tcPr>
            <w:tcW w:w="2268" w:type="dxa"/>
            <w:vAlign w:val="center"/>
          </w:tcPr>
          <w:p>
            <w:pPr>
              <w:pStyle w:val="10"/>
            </w:pPr>
            <w:r>
              <w:t>提高工作效率。改善服务基层的示范效应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效果持续时间</w:t>
            </w:r>
          </w:p>
        </w:tc>
        <w:tc>
          <w:tcPr>
            <w:tcW w:w="2835" w:type="dxa"/>
            <w:vAlign w:val="center"/>
          </w:tcPr>
          <w:p>
            <w:pPr>
              <w:pStyle w:val="10"/>
            </w:pPr>
            <w:r>
              <w:t>效果持续时间</w:t>
            </w:r>
          </w:p>
        </w:tc>
        <w:tc>
          <w:tcPr>
            <w:tcW w:w="2551" w:type="dxa"/>
            <w:vAlign w:val="center"/>
          </w:tcPr>
          <w:p>
            <w:pPr>
              <w:pStyle w:val="10"/>
            </w:pPr>
            <w:r>
              <w:t>1年</w:t>
            </w:r>
          </w:p>
        </w:tc>
        <w:tc>
          <w:tcPr>
            <w:tcW w:w="2268" w:type="dxa"/>
            <w:vAlign w:val="center"/>
          </w:tcPr>
          <w:p>
            <w:pPr>
              <w:pStyle w:val="10"/>
            </w:pPr>
            <w:r>
              <w:t>实际工作改善情况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干部职工满意度</w:t>
            </w:r>
          </w:p>
        </w:tc>
        <w:tc>
          <w:tcPr>
            <w:tcW w:w="2835" w:type="dxa"/>
            <w:vAlign w:val="center"/>
          </w:tcPr>
          <w:p>
            <w:pPr>
              <w:pStyle w:val="10"/>
            </w:pPr>
            <w:r>
              <w:t>享受差补工资待遇的干部职工满意度</w:t>
            </w:r>
          </w:p>
        </w:tc>
        <w:tc>
          <w:tcPr>
            <w:tcW w:w="2551" w:type="dxa"/>
            <w:vAlign w:val="center"/>
          </w:tcPr>
          <w:p>
            <w:pPr>
              <w:pStyle w:val="10"/>
            </w:pPr>
            <w:r>
              <w:t>100百分比</w:t>
            </w:r>
          </w:p>
        </w:tc>
        <w:tc>
          <w:tcPr>
            <w:tcW w:w="2268" w:type="dxa"/>
            <w:vAlign w:val="center"/>
          </w:tcPr>
          <w:p>
            <w:pPr>
              <w:pStyle w:val="10"/>
            </w:pPr>
            <w:r>
              <w:t>抽样调查得出满意度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9、长巷乡解决信访工作经费绩效目标表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1.确保信访工作顺利开展；维护社会稳定</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处理信访事项数量</w:t>
            </w:r>
          </w:p>
        </w:tc>
        <w:tc>
          <w:tcPr>
            <w:tcW w:w="2835" w:type="dxa"/>
            <w:vAlign w:val="center"/>
          </w:tcPr>
          <w:p>
            <w:pPr>
              <w:pStyle w:val="10"/>
            </w:pPr>
            <w:r>
              <w:t>处理信访事项数量</w:t>
            </w:r>
          </w:p>
        </w:tc>
        <w:tc>
          <w:tcPr>
            <w:tcW w:w="2551" w:type="dxa"/>
            <w:vAlign w:val="center"/>
          </w:tcPr>
          <w:p>
            <w:pPr>
              <w:pStyle w:val="10"/>
            </w:pPr>
            <w:r>
              <w:t>≥6件</w:t>
            </w:r>
          </w:p>
        </w:tc>
        <w:tc>
          <w:tcPr>
            <w:tcW w:w="2268" w:type="dxa"/>
            <w:vAlign w:val="center"/>
          </w:tcPr>
          <w:p>
            <w:pPr>
              <w:pStyle w:val="10"/>
            </w:pPr>
            <w:r>
              <w:t>处理信访事项数量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群众信访工作按期完成率</w:t>
            </w:r>
          </w:p>
        </w:tc>
        <w:tc>
          <w:tcPr>
            <w:tcW w:w="2835" w:type="dxa"/>
            <w:vAlign w:val="center"/>
          </w:tcPr>
          <w:p>
            <w:pPr>
              <w:pStyle w:val="10"/>
            </w:pPr>
            <w:r>
              <w:t>群众信访工作按期完成率</w:t>
            </w:r>
          </w:p>
        </w:tc>
        <w:tc>
          <w:tcPr>
            <w:tcW w:w="2551" w:type="dxa"/>
            <w:vAlign w:val="center"/>
          </w:tcPr>
          <w:p>
            <w:pPr>
              <w:pStyle w:val="10"/>
            </w:pPr>
            <w:r>
              <w:t>≥95百分比</w:t>
            </w:r>
          </w:p>
        </w:tc>
        <w:tc>
          <w:tcPr>
            <w:tcW w:w="2268" w:type="dxa"/>
            <w:vAlign w:val="center"/>
          </w:tcPr>
          <w:p>
            <w:pPr>
              <w:pStyle w:val="10"/>
            </w:pPr>
            <w:r>
              <w:t>实际处理信访事件完成率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处理信访事务及时性</w:t>
            </w:r>
          </w:p>
        </w:tc>
        <w:tc>
          <w:tcPr>
            <w:tcW w:w="2835" w:type="dxa"/>
            <w:vAlign w:val="center"/>
          </w:tcPr>
          <w:p>
            <w:pPr>
              <w:pStyle w:val="10"/>
            </w:pPr>
            <w:r>
              <w:t>处理信访事务及时性</w:t>
            </w:r>
          </w:p>
        </w:tc>
        <w:tc>
          <w:tcPr>
            <w:tcW w:w="2551" w:type="dxa"/>
            <w:vAlign w:val="center"/>
          </w:tcPr>
          <w:p>
            <w:pPr>
              <w:pStyle w:val="10"/>
            </w:pPr>
            <w:r>
              <w:t>及时完成各项事务</w:t>
            </w:r>
          </w:p>
        </w:tc>
        <w:tc>
          <w:tcPr>
            <w:tcW w:w="2268" w:type="dxa"/>
            <w:vAlign w:val="center"/>
          </w:tcPr>
          <w:p>
            <w:pPr>
              <w:pStyle w:val="10"/>
            </w:pPr>
            <w:r>
              <w:t>处理信访事务及时性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处理各项信访事务资金数</w:t>
            </w:r>
          </w:p>
        </w:tc>
        <w:tc>
          <w:tcPr>
            <w:tcW w:w="2835" w:type="dxa"/>
            <w:vAlign w:val="center"/>
          </w:tcPr>
          <w:p>
            <w:pPr>
              <w:pStyle w:val="10"/>
            </w:pPr>
            <w:r>
              <w:t>处理各项信访事务资金数</w:t>
            </w:r>
          </w:p>
        </w:tc>
        <w:tc>
          <w:tcPr>
            <w:tcW w:w="2551" w:type="dxa"/>
            <w:vAlign w:val="center"/>
          </w:tcPr>
          <w:p>
            <w:pPr>
              <w:pStyle w:val="10"/>
            </w:pPr>
            <w:r>
              <w:t>≤16万</w:t>
            </w:r>
          </w:p>
        </w:tc>
        <w:tc>
          <w:tcPr>
            <w:tcW w:w="2268" w:type="dxa"/>
            <w:vAlign w:val="center"/>
          </w:tcPr>
          <w:p>
            <w:pPr>
              <w:pStyle w:val="10"/>
            </w:pPr>
            <w:r>
              <w:t>处理各项信访事务资金数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有效提高社会稳定</w:t>
            </w:r>
          </w:p>
        </w:tc>
        <w:tc>
          <w:tcPr>
            <w:tcW w:w="2835" w:type="dxa"/>
            <w:vAlign w:val="center"/>
          </w:tcPr>
          <w:p>
            <w:pPr>
              <w:pStyle w:val="10"/>
            </w:pPr>
            <w:r>
              <w:t>有效提高社会稳定</w:t>
            </w:r>
          </w:p>
        </w:tc>
        <w:tc>
          <w:tcPr>
            <w:tcW w:w="2551" w:type="dxa"/>
            <w:vAlign w:val="center"/>
          </w:tcPr>
          <w:p>
            <w:pPr>
              <w:pStyle w:val="10"/>
            </w:pPr>
            <w:r>
              <w:t>有效提高社会稳定</w:t>
            </w:r>
          </w:p>
        </w:tc>
        <w:tc>
          <w:tcPr>
            <w:tcW w:w="2268" w:type="dxa"/>
            <w:vAlign w:val="center"/>
          </w:tcPr>
          <w:p>
            <w:pPr>
              <w:pStyle w:val="10"/>
            </w:pPr>
            <w:r>
              <w:t>有效提高社会稳定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可持续降低群众上访率</w:t>
            </w:r>
          </w:p>
        </w:tc>
        <w:tc>
          <w:tcPr>
            <w:tcW w:w="2835" w:type="dxa"/>
            <w:vAlign w:val="center"/>
          </w:tcPr>
          <w:p>
            <w:pPr>
              <w:pStyle w:val="10"/>
            </w:pPr>
            <w:r>
              <w:t>可持续降低群众上访率</w:t>
            </w:r>
          </w:p>
        </w:tc>
        <w:tc>
          <w:tcPr>
            <w:tcW w:w="2551" w:type="dxa"/>
            <w:vAlign w:val="center"/>
          </w:tcPr>
          <w:p>
            <w:pPr>
              <w:pStyle w:val="10"/>
            </w:pPr>
            <w:r>
              <w:t>可持续降低群众上访率</w:t>
            </w:r>
          </w:p>
        </w:tc>
        <w:tc>
          <w:tcPr>
            <w:tcW w:w="2268" w:type="dxa"/>
            <w:vAlign w:val="center"/>
          </w:tcPr>
          <w:p>
            <w:pPr>
              <w:pStyle w:val="10"/>
            </w:pPr>
            <w:r>
              <w:t>可持续降低群众上访率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群众对信访事务处理的满意度</w:t>
            </w:r>
          </w:p>
        </w:tc>
        <w:tc>
          <w:tcPr>
            <w:tcW w:w="2835" w:type="dxa"/>
            <w:vAlign w:val="center"/>
          </w:tcPr>
          <w:p>
            <w:pPr>
              <w:pStyle w:val="10"/>
            </w:pPr>
            <w:r>
              <w:t>群众对信访事务处理的满意度</w:t>
            </w:r>
          </w:p>
        </w:tc>
        <w:tc>
          <w:tcPr>
            <w:tcW w:w="2551" w:type="dxa"/>
            <w:vAlign w:val="center"/>
          </w:tcPr>
          <w:p>
            <w:pPr>
              <w:pStyle w:val="10"/>
            </w:pPr>
            <w:r>
              <w:t>≥95百分比</w:t>
            </w:r>
          </w:p>
        </w:tc>
        <w:tc>
          <w:tcPr>
            <w:tcW w:w="2268" w:type="dxa"/>
            <w:vAlign w:val="center"/>
          </w:tcPr>
          <w:p>
            <w:pPr>
              <w:pStyle w:val="10"/>
            </w:pPr>
            <w:r>
              <w:t>抽样调查满意度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10、禁烧禁燃经费绩效目标表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1.宣传禁烧政策，改善生态环境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完成的图幅数量</w:t>
            </w:r>
          </w:p>
        </w:tc>
        <w:tc>
          <w:tcPr>
            <w:tcW w:w="2835" w:type="dxa"/>
            <w:vAlign w:val="center"/>
          </w:tcPr>
          <w:p>
            <w:pPr>
              <w:pStyle w:val="10"/>
            </w:pPr>
            <w:r>
              <w:t>制作各村禁烧宣传条幅数量</w:t>
            </w:r>
          </w:p>
        </w:tc>
        <w:tc>
          <w:tcPr>
            <w:tcW w:w="2551" w:type="dxa"/>
            <w:vAlign w:val="center"/>
          </w:tcPr>
          <w:p>
            <w:pPr>
              <w:pStyle w:val="10"/>
            </w:pPr>
            <w:r>
              <w:t>165条</w:t>
            </w:r>
          </w:p>
        </w:tc>
        <w:tc>
          <w:tcPr>
            <w:tcW w:w="2268" w:type="dxa"/>
            <w:vAlign w:val="center"/>
          </w:tcPr>
          <w:p>
            <w:pPr>
              <w:pStyle w:val="10"/>
            </w:pPr>
            <w:r>
              <w:t>实际制作数量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清理沿线影响运行安全因素数量</w:t>
            </w:r>
          </w:p>
        </w:tc>
        <w:tc>
          <w:tcPr>
            <w:tcW w:w="2835" w:type="dxa"/>
            <w:vAlign w:val="center"/>
          </w:tcPr>
          <w:p>
            <w:pPr>
              <w:pStyle w:val="10"/>
            </w:pPr>
            <w:r>
              <w:t>清理各村道路沿线禁烧隐患次数</w:t>
            </w:r>
          </w:p>
        </w:tc>
        <w:tc>
          <w:tcPr>
            <w:tcW w:w="2551" w:type="dxa"/>
            <w:vAlign w:val="center"/>
          </w:tcPr>
          <w:p>
            <w:pPr>
              <w:pStyle w:val="10"/>
            </w:pPr>
            <w:r>
              <w:t>12次</w:t>
            </w:r>
          </w:p>
        </w:tc>
        <w:tc>
          <w:tcPr>
            <w:tcW w:w="2268" w:type="dxa"/>
            <w:vAlign w:val="center"/>
          </w:tcPr>
          <w:p>
            <w:pPr>
              <w:pStyle w:val="10"/>
            </w:pPr>
            <w:r>
              <w:t>实际清理次数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项目验收合格率</w:t>
            </w:r>
          </w:p>
        </w:tc>
        <w:tc>
          <w:tcPr>
            <w:tcW w:w="2835" w:type="dxa"/>
            <w:vAlign w:val="center"/>
          </w:tcPr>
          <w:p>
            <w:pPr>
              <w:pStyle w:val="10"/>
            </w:pPr>
            <w:r>
              <w:t>制作条幅和清理隐患的项目验收合格率</w:t>
            </w:r>
          </w:p>
        </w:tc>
        <w:tc>
          <w:tcPr>
            <w:tcW w:w="2551" w:type="dxa"/>
            <w:vAlign w:val="center"/>
          </w:tcPr>
          <w:p>
            <w:pPr>
              <w:pStyle w:val="10"/>
            </w:pPr>
            <w:r>
              <w:t>≥96百分比</w:t>
            </w:r>
          </w:p>
        </w:tc>
        <w:tc>
          <w:tcPr>
            <w:tcW w:w="2268" w:type="dxa"/>
            <w:vAlign w:val="center"/>
          </w:tcPr>
          <w:p>
            <w:pPr>
              <w:pStyle w:val="10"/>
            </w:pPr>
            <w:r>
              <w:t>专人验收得出合格率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8"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工作完成的时效</w:t>
            </w:r>
          </w:p>
          <w:p>
            <w:pPr>
              <w:pStyle w:val="10"/>
            </w:pPr>
          </w:p>
          <w:p>
            <w:pPr>
              <w:pStyle w:val="10"/>
            </w:pPr>
          </w:p>
        </w:tc>
        <w:tc>
          <w:tcPr>
            <w:tcW w:w="2835" w:type="dxa"/>
            <w:vAlign w:val="center"/>
          </w:tcPr>
          <w:p>
            <w:pPr>
              <w:pStyle w:val="10"/>
            </w:pPr>
            <w:r>
              <w:t>清理禁烧隐患工作的完成时效每月月底前</w:t>
            </w:r>
          </w:p>
        </w:tc>
        <w:tc>
          <w:tcPr>
            <w:tcW w:w="2551" w:type="dxa"/>
            <w:vAlign w:val="center"/>
          </w:tcPr>
          <w:p>
            <w:pPr>
              <w:pStyle w:val="10"/>
            </w:pPr>
            <w:r>
              <w:t>每月月底前完成清理任务</w:t>
            </w:r>
          </w:p>
        </w:tc>
        <w:tc>
          <w:tcPr>
            <w:tcW w:w="2268" w:type="dxa"/>
            <w:vAlign w:val="center"/>
          </w:tcPr>
          <w:p>
            <w:pPr>
              <w:pStyle w:val="10"/>
            </w:pPr>
            <w:r>
              <w:t>清理合同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资金成本</w:t>
            </w:r>
          </w:p>
        </w:tc>
        <w:tc>
          <w:tcPr>
            <w:tcW w:w="2835" w:type="dxa"/>
            <w:vAlign w:val="center"/>
          </w:tcPr>
          <w:p>
            <w:pPr>
              <w:pStyle w:val="10"/>
            </w:pPr>
            <w:r>
              <w:t>各村制作宣传条幅每条成本单价</w:t>
            </w:r>
          </w:p>
        </w:tc>
        <w:tc>
          <w:tcPr>
            <w:tcW w:w="2551" w:type="dxa"/>
            <w:vAlign w:val="center"/>
          </w:tcPr>
          <w:p>
            <w:pPr>
              <w:pStyle w:val="10"/>
            </w:pPr>
            <w:r>
              <w:t>60元/条</w:t>
            </w:r>
          </w:p>
        </w:tc>
        <w:tc>
          <w:tcPr>
            <w:tcW w:w="2268" w:type="dxa"/>
            <w:vAlign w:val="center"/>
          </w:tcPr>
          <w:p>
            <w:pPr>
              <w:pStyle w:val="10"/>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资金成本</w:t>
            </w:r>
          </w:p>
        </w:tc>
        <w:tc>
          <w:tcPr>
            <w:tcW w:w="2835" w:type="dxa"/>
            <w:vAlign w:val="center"/>
          </w:tcPr>
          <w:p>
            <w:pPr>
              <w:pStyle w:val="10"/>
            </w:pPr>
            <w:r>
              <w:t>全镇各村清理禁烧隐患费用</w:t>
            </w:r>
          </w:p>
        </w:tc>
        <w:tc>
          <w:tcPr>
            <w:tcW w:w="2551" w:type="dxa"/>
            <w:vAlign w:val="center"/>
          </w:tcPr>
          <w:p>
            <w:pPr>
              <w:pStyle w:val="10"/>
            </w:pPr>
            <w:r>
              <w:t>1.5万元/次</w:t>
            </w:r>
          </w:p>
        </w:tc>
        <w:tc>
          <w:tcPr>
            <w:tcW w:w="2268" w:type="dxa"/>
            <w:vAlign w:val="center"/>
          </w:tcPr>
          <w:p>
            <w:pPr>
              <w:pStyle w:val="10"/>
            </w:pPr>
            <w:r>
              <w:t>清理合同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对社会经济发展的影响</w:t>
            </w:r>
          </w:p>
        </w:tc>
        <w:tc>
          <w:tcPr>
            <w:tcW w:w="2835" w:type="dxa"/>
            <w:vAlign w:val="center"/>
          </w:tcPr>
          <w:p>
            <w:pPr>
              <w:pStyle w:val="10"/>
            </w:pPr>
            <w:r>
              <w:t>有效控制各类火灾，减少经济损失。</w:t>
            </w:r>
          </w:p>
        </w:tc>
        <w:tc>
          <w:tcPr>
            <w:tcW w:w="2551" w:type="dxa"/>
            <w:vAlign w:val="center"/>
          </w:tcPr>
          <w:p>
            <w:pPr>
              <w:pStyle w:val="10"/>
            </w:pPr>
            <w:r>
              <w:t>有效控制各类火灾，减少经济损失。</w:t>
            </w:r>
          </w:p>
        </w:tc>
        <w:tc>
          <w:tcPr>
            <w:tcW w:w="2268" w:type="dxa"/>
            <w:vAlign w:val="center"/>
          </w:tcPr>
          <w:p>
            <w:pPr>
              <w:pStyle w:val="10"/>
            </w:pPr>
            <w:r>
              <w:t>有效控制各类火灾，减少经济损失。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降低事故发生率</w:t>
            </w:r>
          </w:p>
        </w:tc>
        <w:tc>
          <w:tcPr>
            <w:tcW w:w="2835" w:type="dxa"/>
            <w:vAlign w:val="center"/>
          </w:tcPr>
          <w:p>
            <w:pPr>
              <w:pStyle w:val="10"/>
            </w:pPr>
            <w:r>
              <w:t>禁烧秸秆及燃放烟花爆竹显著降低事故。</w:t>
            </w:r>
          </w:p>
        </w:tc>
        <w:tc>
          <w:tcPr>
            <w:tcW w:w="2551" w:type="dxa"/>
            <w:vAlign w:val="center"/>
          </w:tcPr>
          <w:p>
            <w:pPr>
              <w:pStyle w:val="10"/>
            </w:pPr>
            <w:r>
              <w:t>禁烧秸秆及燃放烟花爆竹显著降低事故。</w:t>
            </w:r>
          </w:p>
        </w:tc>
        <w:tc>
          <w:tcPr>
            <w:tcW w:w="2268" w:type="dxa"/>
            <w:vAlign w:val="center"/>
          </w:tcPr>
          <w:p>
            <w:pPr>
              <w:pStyle w:val="10"/>
            </w:pPr>
            <w:r>
              <w:t>禁烧秸秆及燃放烟花爆竹显著降低事故。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改善生态环境质量</w:t>
            </w:r>
          </w:p>
        </w:tc>
        <w:tc>
          <w:tcPr>
            <w:tcW w:w="2835" w:type="dxa"/>
            <w:vAlign w:val="center"/>
          </w:tcPr>
          <w:p>
            <w:pPr>
              <w:pStyle w:val="10"/>
            </w:pPr>
            <w:r>
              <w:t>改善生态环境质量，降低污染指数</w:t>
            </w:r>
          </w:p>
        </w:tc>
        <w:tc>
          <w:tcPr>
            <w:tcW w:w="2551" w:type="dxa"/>
            <w:vAlign w:val="center"/>
          </w:tcPr>
          <w:p>
            <w:pPr>
              <w:pStyle w:val="10"/>
            </w:pPr>
            <w:r>
              <w:t>改善生态环境质量，降低污染指数</w:t>
            </w:r>
          </w:p>
        </w:tc>
        <w:tc>
          <w:tcPr>
            <w:tcW w:w="2268" w:type="dxa"/>
            <w:vAlign w:val="center"/>
          </w:tcPr>
          <w:p>
            <w:pPr>
              <w:pStyle w:val="10"/>
            </w:pPr>
            <w:r>
              <w:t>改善生态环境质量，降低污染指数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持续发展作用力</w:t>
            </w:r>
          </w:p>
        </w:tc>
        <w:tc>
          <w:tcPr>
            <w:tcW w:w="2835" w:type="dxa"/>
            <w:vAlign w:val="center"/>
          </w:tcPr>
          <w:p>
            <w:pPr>
              <w:pStyle w:val="10"/>
            </w:pPr>
            <w:r>
              <w:t>可持续防止大气污染，净化空气。</w:t>
            </w:r>
          </w:p>
        </w:tc>
        <w:tc>
          <w:tcPr>
            <w:tcW w:w="2551" w:type="dxa"/>
            <w:vAlign w:val="center"/>
          </w:tcPr>
          <w:p>
            <w:pPr>
              <w:pStyle w:val="10"/>
            </w:pPr>
            <w:r>
              <w:t>可持续防止大气污染，净化空气。</w:t>
            </w:r>
          </w:p>
        </w:tc>
        <w:tc>
          <w:tcPr>
            <w:tcW w:w="2268" w:type="dxa"/>
            <w:vAlign w:val="center"/>
          </w:tcPr>
          <w:p>
            <w:pPr>
              <w:pStyle w:val="10"/>
            </w:pPr>
            <w:r>
              <w:t>可持续防止大气污染，净化空气。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受益群众满意度</w:t>
            </w:r>
          </w:p>
        </w:tc>
        <w:tc>
          <w:tcPr>
            <w:tcW w:w="2835" w:type="dxa"/>
            <w:vAlign w:val="center"/>
          </w:tcPr>
          <w:p>
            <w:pPr>
              <w:pStyle w:val="10"/>
            </w:pPr>
            <w:r>
              <w:t>各村受益群众对禁烧禁燃环境改善的满意度</w:t>
            </w:r>
          </w:p>
        </w:tc>
        <w:tc>
          <w:tcPr>
            <w:tcW w:w="2551" w:type="dxa"/>
            <w:vAlign w:val="center"/>
          </w:tcPr>
          <w:p>
            <w:pPr>
              <w:pStyle w:val="10"/>
            </w:pPr>
            <w:r>
              <w:t>≥98百分比</w:t>
            </w:r>
          </w:p>
        </w:tc>
        <w:tc>
          <w:tcPr>
            <w:tcW w:w="2268" w:type="dxa"/>
            <w:vAlign w:val="center"/>
          </w:tcPr>
          <w:p>
            <w:pPr>
              <w:pStyle w:val="10"/>
            </w:pPr>
            <w:r>
              <w:t>抽样调查得出满意度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11、乡镇及村级转移支付绩效目标表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1.发放单位人员工资，维护社会稳定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发放补助人数</w:t>
            </w:r>
          </w:p>
        </w:tc>
        <w:tc>
          <w:tcPr>
            <w:tcW w:w="2835" w:type="dxa"/>
            <w:vAlign w:val="center"/>
          </w:tcPr>
          <w:p>
            <w:pPr>
              <w:pStyle w:val="10"/>
            </w:pPr>
            <w:r>
              <w:t>发放自筹人员工资人数</w:t>
            </w:r>
          </w:p>
        </w:tc>
        <w:tc>
          <w:tcPr>
            <w:tcW w:w="2551" w:type="dxa"/>
            <w:vAlign w:val="center"/>
          </w:tcPr>
          <w:p>
            <w:pPr>
              <w:pStyle w:val="10"/>
            </w:pPr>
            <w:r>
              <w:t>33人</w:t>
            </w:r>
          </w:p>
        </w:tc>
        <w:tc>
          <w:tcPr>
            <w:tcW w:w="2268" w:type="dxa"/>
            <w:vAlign w:val="center"/>
          </w:tcPr>
          <w:p>
            <w:pPr>
              <w:pStyle w:val="10"/>
            </w:pPr>
            <w:r>
              <w:t>实际发放工资表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项目数量</w:t>
            </w:r>
          </w:p>
        </w:tc>
        <w:tc>
          <w:tcPr>
            <w:tcW w:w="2835" w:type="dxa"/>
            <w:vAlign w:val="center"/>
          </w:tcPr>
          <w:p>
            <w:pPr>
              <w:pStyle w:val="10"/>
            </w:pPr>
            <w:r>
              <w:t>发放村级转移支付的村数量</w:t>
            </w:r>
          </w:p>
        </w:tc>
        <w:tc>
          <w:tcPr>
            <w:tcW w:w="2551" w:type="dxa"/>
            <w:vAlign w:val="center"/>
          </w:tcPr>
          <w:p>
            <w:pPr>
              <w:pStyle w:val="10"/>
            </w:pPr>
            <w:r>
              <w:t>13个</w:t>
            </w:r>
          </w:p>
        </w:tc>
        <w:tc>
          <w:tcPr>
            <w:tcW w:w="2268" w:type="dxa"/>
            <w:vAlign w:val="center"/>
          </w:tcPr>
          <w:p>
            <w:pPr>
              <w:pStyle w:val="10"/>
            </w:pPr>
            <w:r>
              <w:t>实际发放表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资金发放率</w:t>
            </w:r>
          </w:p>
        </w:tc>
        <w:tc>
          <w:tcPr>
            <w:tcW w:w="2835" w:type="dxa"/>
            <w:vAlign w:val="center"/>
          </w:tcPr>
          <w:p>
            <w:pPr>
              <w:pStyle w:val="10"/>
            </w:pPr>
            <w:r>
              <w:t>所有资金发放率</w:t>
            </w:r>
          </w:p>
        </w:tc>
        <w:tc>
          <w:tcPr>
            <w:tcW w:w="2551" w:type="dxa"/>
            <w:vAlign w:val="center"/>
          </w:tcPr>
          <w:p>
            <w:pPr>
              <w:pStyle w:val="10"/>
            </w:pPr>
            <w:r>
              <w:t>100百分比</w:t>
            </w:r>
          </w:p>
        </w:tc>
        <w:tc>
          <w:tcPr>
            <w:tcW w:w="2268" w:type="dxa"/>
            <w:vAlign w:val="center"/>
          </w:tcPr>
          <w:p>
            <w:pPr>
              <w:pStyle w:val="10"/>
            </w:pPr>
            <w:r>
              <w:t>实际发放资金占总资金的百分比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资金支付时限</w:t>
            </w:r>
          </w:p>
        </w:tc>
        <w:tc>
          <w:tcPr>
            <w:tcW w:w="2835" w:type="dxa"/>
            <w:vAlign w:val="center"/>
          </w:tcPr>
          <w:p>
            <w:pPr>
              <w:pStyle w:val="10"/>
            </w:pPr>
            <w:r>
              <w:t>工资及村级转移支付资金支付时限为1年内</w:t>
            </w:r>
          </w:p>
        </w:tc>
        <w:tc>
          <w:tcPr>
            <w:tcW w:w="2551" w:type="dxa"/>
            <w:vAlign w:val="center"/>
          </w:tcPr>
          <w:p>
            <w:pPr>
              <w:pStyle w:val="10"/>
            </w:pPr>
            <w:r>
              <w:t>≤1年</w:t>
            </w:r>
          </w:p>
        </w:tc>
        <w:tc>
          <w:tcPr>
            <w:tcW w:w="2268" w:type="dxa"/>
            <w:vAlign w:val="center"/>
          </w:tcPr>
          <w:p>
            <w:pPr>
              <w:pStyle w:val="10"/>
            </w:pPr>
            <w:r>
              <w:t>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资金成本</w:t>
            </w:r>
          </w:p>
        </w:tc>
        <w:tc>
          <w:tcPr>
            <w:tcW w:w="2835" w:type="dxa"/>
            <w:vAlign w:val="center"/>
          </w:tcPr>
          <w:p>
            <w:pPr>
              <w:pStyle w:val="10"/>
            </w:pPr>
            <w:r>
              <w:t>每村每年转移支付金额</w:t>
            </w:r>
          </w:p>
        </w:tc>
        <w:tc>
          <w:tcPr>
            <w:tcW w:w="2551" w:type="dxa"/>
            <w:vAlign w:val="center"/>
          </w:tcPr>
          <w:p>
            <w:pPr>
              <w:pStyle w:val="10"/>
            </w:pPr>
            <w:r>
              <w:t>2.07万</w:t>
            </w:r>
          </w:p>
        </w:tc>
        <w:tc>
          <w:tcPr>
            <w:tcW w:w="2268" w:type="dxa"/>
            <w:vAlign w:val="center"/>
          </w:tcPr>
          <w:p>
            <w:pPr>
              <w:pStyle w:val="10"/>
            </w:pPr>
            <w:r>
              <w:t>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补贴发放标准</w:t>
            </w:r>
          </w:p>
        </w:tc>
        <w:tc>
          <w:tcPr>
            <w:tcW w:w="2835" w:type="dxa"/>
            <w:vAlign w:val="center"/>
          </w:tcPr>
          <w:p>
            <w:pPr>
              <w:pStyle w:val="10"/>
            </w:pPr>
            <w:r>
              <w:t>自筹人员工资每人每月发放标准</w:t>
            </w:r>
          </w:p>
        </w:tc>
        <w:tc>
          <w:tcPr>
            <w:tcW w:w="2551" w:type="dxa"/>
            <w:vAlign w:val="center"/>
          </w:tcPr>
          <w:p>
            <w:pPr>
              <w:pStyle w:val="10"/>
            </w:pPr>
            <w:r>
              <w:t>2369元/月人</w:t>
            </w:r>
          </w:p>
        </w:tc>
        <w:tc>
          <w:tcPr>
            <w:tcW w:w="2268" w:type="dxa"/>
            <w:vAlign w:val="center"/>
          </w:tcPr>
          <w:p>
            <w:pPr>
              <w:pStyle w:val="10"/>
            </w:pPr>
            <w:r>
              <w:t>实际工资发放表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维护农村和谐和稳定。</w:t>
            </w:r>
          </w:p>
        </w:tc>
        <w:tc>
          <w:tcPr>
            <w:tcW w:w="2835" w:type="dxa"/>
            <w:vAlign w:val="center"/>
          </w:tcPr>
          <w:p>
            <w:pPr>
              <w:pStyle w:val="10"/>
            </w:pPr>
            <w:r>
              <w:t>维护农村及乡政府和谐和稳定。</w:t>
            </w:r>
          </w:p>
        </w:tc>
        <w:tc>
          <w:tcPr>
            <w:tcW w:w="2551" w:type="dxa"/>
            <w:vAlign w:val="center"/>
          </w:tcPr>
          <w:p>
            <w:pPr>
              <w:pStyle w:val="10"/>
            </w:pPr>
            <w:r>
              <w:t>维护农村及乡政府和谐和稳定。</w:t>
            </w:r>
          </w:p>
        </w:tc>
        <w:tc>
          <w:tcPr>
            <w:tcW w:w="2268" w:type="dxa"/>
            <w:vAlign w:val="center"/>
          </w:tcPr>
          <w:p>
            <w:pPr>
              <w:pStyle w:val="10"/>
            </w:pPr>
            <w:r>
              <w:t>维护农村及乡政府和谐和稳定。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可持续性服务</w:t>
            </w:r>
          </w:p>
        </w:tc>
        <w:tc>
          <w:tcPr>
            <w:tcW w:w="2835" w:type="dxa"/>
            <w:vAlign w:val="center"/>
          </w:tcPr>
          <w:p>
            <w:pPr>
              <w:pStyle w:val="10"/>
            </w:pPr>
            <w:r>
              <w:t>可持续性服务</w:t>
            </w:r>
          </w:p>
        </w:tc>
        <w:tc>
          <w:tcPr>
            <w:tcW w:w="2551" w:type="dxa"/>
            <w:vAlign w:val="center"/>
          </w:tcPr>
          <w:p>
            <w:pPr>
              <w:pStyle w:val="10"/>
            </w:pPr>
            <w:r>
              <w:t>可持续性服务</w:t>
            </w:r>
          </w:p>
        </w:tc>
        <w:tc>
          <w:tcPr>
            <w:tcW w:w="2268" w:type="dxa"/>
            <w:vAlign w:val="center"/>
          </w:tcPr>
          <w:p>
            <w:pPr>
              <w:pStyle w:val="10"/>
            </w:pPr>
            <w:r>
              <w:t>可持续性服务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≥98百分比</w:t>
            </w:r>
          </w:p>
        </w:tc>
        <w:tc>
          <w:tcPr>
            <w:tcW w:w="2268" w:type="dxa"/>
            <w:vAlign w:val="center"/>
          </w:tcPr>
          <w:p>
            <w:pPr>
              <w:pStyle w:val="10"/>
            </w:pPr>
            <w:r>
              <w:t>抽样调查得出满意度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12、信访维稳经费绩效目标表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1.处理信访事务，保障社会稳定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督办信访案件数</w:t>
            </w:r>
          </w:p>
        </w:tc>
        <w:tc>
          <w:tcPr>
            <w:tcW w:w="2835" w:type="dxa"/>
            <w:vAlign w:val="center"/>
          </w:tcPr>
          <w:p>
            <w:pPr>
              <w:pStyle w:val="10"/>
            </w:pPr>
            <w:r>
              <w:t>处理信访事务数量</w:t>
            </w:r>
          </w:p>
        </w:tc>
        <w:tc>
          <w:tcPr>
            <w:tcW w:w="2551" w:type="dxa"/>
            <w:vAlign w:val="center"/>
          </w:tcPr>
          <w:p>
            <w:pPr>
              <w:pStyle w:val="10"/>
            </w:pPr>
            <w:r>
              <w:t>≥15件</w:t>
            </w:r>
          </w:p>
        </w:tc>
        <w:tc>
          <w:tcPr>
            <w:tcW w:w="2268" w:type="dxa"/>
            <w:vAlign w:val="center"/>
          </w:tcPr>
          <w:p>
            <w:pPr>
              <w:pStyle w:val="10"/>
            </w:pPr>
            <w:r>
              <w:t>实际处理信访事务数量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完成率</w:t>
            </w:r>
          </w:p>
        </w:tc>
        <w:tc>
          <w:tcPr>
            <w:tcW w:w="2835" w:type="dxa"/>
            <w:vAlign w:val="center"/>
          </w:tcPr>
          <w:p>
            <w:pPr>
              <w:pStyle w:val="10"/>
            </w:pPr>
            <w:r>
              <w:t>群众信访工作及时完成率</w:t>
            </w:r>
          </w:p>
        </w:tc>
        <w:tc>
          <w:tcPr>
            <w:tcW w:w="2551" w:type="dxa"/>
            <w:vAlign w:val="center"/>
          </w:tcPr>
          <w:p>
            <w:pPr>
              <w:pStyle w:val="10"/>
            </w:pPr>
            <w:r>
              <w:t>100百分比</w:t>
            </w:r>
          </w:p>
        </w:tc>
        <w:tc>
          <w:tcPr>
            <w:tcW w:w="2268" w:type="dxa"/>
            <w:vAlign w:val="center"/>
          </w:tcPr>
          <w:p>
            <w:pPr>
              <w:pStyle w:val="10"/>
            </w:pPr>
            <w:r>
              <w:t>实际处理信访事务时间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及时性</w:t>
            </w:r>
          </w:p>
        </w:tc>
        <w:tc>
          <w:tcPr>
            <w:tcW w:w="2835" w:type="dxa"/>
            <w:vAlign w:val="center"/>
          </w:tcPr>
          <w:p>
            <w:pPr>
              <w:pStyle w:val="10"/>
            </w:pPr>
            <w:r>
              <w:t>处理信访事务必须在10日内办结</w:t>
            </w:r>
          </w:p>
        </w:tc>
        <w:tc>
          <w:tcPr>
            <w:tcW w:w="2551" w:type="dxa"/>
            <w:vAlign w:val="center"/>
          </w:tcPr>
          <w:p>
            <w:pPr>
              <w:pStyle w:val="10"/>
            </w:pPr>
            <w:r>
              <w:t>&lt;10日</w:t>
            </w:r>
          </w:p>
        </w:tc>
        <w:tc>
          <w:tcPr>
            <w:tcW w:w="2268" w:type="dxa"/>
            <w:vAlign w:val="center"/>
          </w:tcPr>
          <w:p>
            <w:pPr>
              <w:pStyle w:val="10"/>
            </w:pPr>
            <w:r>
              <w:t>实际处理事务所需时间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资金成本</w:t>
            </w:r>
          </w:p>
        </w:tc>
        <w:tc>
          <w:tcPr>
            <w:tcW w:w="2835" w:type="dxa"/>
            <w:vAlign w:val="center"/>
          </w:tcPr>
          <w:p>
            <w:pPr>
              <w:pStyle w:val="10"/>
            </w:pPr>
            <w:r>
              <w:t>处理各项信访事务资金控制金额</w:t>
            </w:r>
          </w:p>
        </w:tc>
        <w:tc>
          <w:tcPr>
            <w:tcW w:w="2551" w:type="dxa"/>
            <w:vAlign w:val="center"/>
          </w:tcPr>
          <w:p>
            <w:pPr>
              <w:pStyle w:val="10"/>
            </w:pPr>
            <w:r>
              <w:t>≤1万</w:t>
            </w:r>
          </w:p>
        </w:tc>
        <w:tc>
          <w:tcPr>
            <w:tcW w:w="2268" w:type="dxa"/>
            <w:vAlign w:val="center"/>
          </w:tcPr>
          <w:p>
            <w:pPr>
              <w:pStyle w:val="10"/>
            </w:pPr>
            <w:r>
              <w:t>实际处理信访事务耗费资金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社会稳定水平</w:t>
            </w:r>
          </w:p>
        </w:tc>
        <w:tc>
          <w:tcPr>
            <w:tcW w:w="2835" w:type="dxa"/>
            <w:vAlign w:val="center"/>
          </w:tcPr>
          <w:p>
            <w:pPr>
              <w:pStyle w:val="10"/>
            </w:pPr>
            <w:r>
              <w:t>保障社会稳定性</w:t>
            </w:r>
          </w:p>
        </w:tc>
        <w:tc>
          <w:tcPr>
            <w:tcW w:w="2551" w:type="dxa"/>
            <w:vAlign w:val="center"/>
          </w:tcPr>
          <w:p>
            <w:pPr>
              <w:pStyle w:val="10"/>
            </w:pPr>
            <w:r>
              <w:t>保障社会稳定性</w:t>
            </w:r>
          </w:p>
        </w:tc>
        <w:tc>
          <w:tcPr>
            <w:tcW w:w="2268" w:type="dxa"/>
            <w:vAlign w:val="center"/>
          </w:tcPr>
          <w:p>
            <w:pPr>
              <w:pStyle w:val="10"/>
            </w:pPr>
            <w:r>
              <w:t>保障社会稳定性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持续发展作用力</w:t>
            </w:r>
          </w:p>
        </w:tc>
        <w:tc>
          <w:tcPr>
            <w:tcW w:w="2835" w:type="dxa"/>
            <w:vAlign w:val="center"/>
          </w:tcPr>
          <w:p>
            <w:pPr>
              <w:pStyle w:val="10"/>
            </w:pPr>
            <w:r>
              <w:t>可持续降低群众上访数量，保证社会稳定。</w:t>
            </w:r>
          </w:p>
        </w:tc>
        <w:tc>
          <w:tcPr>
            <w:tcW w:w="2551" w:type="dxa"/>
            <w:vAlign w:val="center"/>
          </w:tcPr>
          <w:p>
            <w:pPr>
              <w:pStyle w:val="10"/>
            </w:pPr>
            <w:r>
              <w:t>可持续降低群众上访数量，保证社会稳定。</w:t>
            </w:r>
          </w:p>
        </w:tc>
        <w:tc>
          <w:tcPr>
            <w:tcW w:w="2268" w:type="dxa"/>
            <w:vAlign w:val="center"/>
          </w:tcPr>
          <w:p>
            <w:pPr>
              <w:pStyle w:val="10"/>
            </w:pPr>
            <w:r>
              <w:t>可持续降低群众上访数量，保证社会稳定。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≥96百分比</w:t>
            </w:r>
          </w:p>
        </w:tc>
        <w:tc>
          <w:tcPr>
            <w:tcW w:w="2268" w:type="dxa"/>
            <w:vAlign w:val="center"/>
          </w:tcPr>
          <w:p>
            <w:pPr>
              <w:pStyle w:val="10"/>
            </w:pPr>
            <w:r>
              <w:t>抽样调查得出满意度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13、中学占地费绩效目标表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1.发放中学占地费，维护农村和谐稳定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租赁面积</w:t>
            </w:r>
          </w:p>
        </w:tc>
        <w:tc>
          <w:tcPr>
            <w:tcW w:w="2835" w:type="dxa"/>
            <w:vAlign w:val="center"/>
          </w:tcPr>
          <w:p>
            <w:pPr>
              <w:pStyle w:val="10"/>
            </w:pPr>
            <w:r>
              <w:t>中学占地亩数</w:t>
            </w:r>
          </w:p>
        </w:tc>
        <w:tc>
          <w:tcPr>
            <w:tcW w:w="2551" w:type="dxa"/>
            <w:vAlign w:val="center"/>
          </w:tcPr>
          <w:p>
            <w:pPr>
              <w:pStyle w:val="10"/>
            </w:pPr>
            <w:r>
              <w:t>17亩</w:t>
            </w:r>
          </w:p>
        </w:tc>
        <w:tc>
          <w:tcPr>
            <w:tcW w:w="2268" w:type="dxa"/>
            <w:vAlign w:val="center"/>
          </w:tcPr>
          <w:p>
            <w:pPr>
              <w:pStyle w:val="10"/>
            </w:pPr>
            <w:r>
              <w:t>占地合同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资金发放率</w:t>
            </w:r>
          </w:p>
        </w:tc>
        <w:tc>
          <w:tcPr>
            <w:tcW w:w="2835" w:type="dxa"/>
            <w:vAlign w:val="center"/>
          </w:tcPr>
          <w:p>
            <w:pPr>
              <w:pStyle w:val="10"/>
            </w:pPr>
            <w:r>
              <w:t>资金发放率</w:t>
            </w:r>
          </w:p>
        </w:tc>
        <w:tc>
          <w:tcPr>
            <w:tcW w:w="2551" w:type="dxa"/>
            <w:vAlign w:val="center"/>
          </w:tcPr>
          <w:p>
            <w:pPr>
              <w:pStyle w:val="10"/>
            </w:pPr>
            <w:r>
              <w:t>100百分比</w:t>
            </w:r>
          </w:p>
        </w:tc>
        <w:tc>
          <w:tcPr>
            <w:tcW w:w="2268" w:type="dxa"/>
            <w:vAlign w:val="center"/>
          </w:tcPr>
          <w:p>
            <w:pPr>
              <w:pStyle w:val="10"/>
            </w:pPr>
            <w:r>
              <w:t>实际发放资金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资金支付及时性</w:t>
            </w:r>
          </w:p>
        </w:tc>
        <w:tc>
          <w:tcPr>
            <w:tcW w:w="2835" w:type="dxa"/>
            <w:vAlign w:val="center"/>
          </w:tcPr>
          <w:p>
            <w:pPr>
              <w:pStyle w:val="10"/>
            </w:pPr>
            <w:r>
              <w:t>资金支付的及时程度</w:t>
            </w:r>
          </w:p>
        </w:tc>
        <w:tc>
          <w:tcPr>
            <w:tcW w:w="2551" w:type="dxa"/>
            <w:vAlign w:val="center"/>
          </w:tcPr>
          <w:p>
            <w:pPr>
              <w:pStyle w:val="10"/>
            </w:pPr>
            <w:r>
              <w:t>1年</w:t>
            </w:r>
          </w:p>
        </w:tc>
        <w:tc>
          <w:tcPr>
            <w:tcW w:w="2268" w:type="dxa"/>
            <w:vAlign w:val="center"/>
          </w:tcPr>
          <w:p>
            <w:pPr>
              <w:pStyle w:val="10"/>
            </w:pPr>
            <w:r>
              <w:t>租地合同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亩均补助标准</w:t>
            </w:r>
          </w:p>
        </w:tc>
        <w:tc>
          <w:tcPr>
            <w:tcW w:w="2835" w:type="dxa"/>
            <w:vAlign w:val="center"/>
          </w:tcPr>
          <w:p>
            <w:pPr>
              <w:pStyle w:val="10"/>
            </w:pPr>
            <w:r>
              <w:t>亩均补助标准</w:t>
            </w:r>
          </w:p>
        </w:tc>
        <w:tc>
          <w:tcPr>
            <w:tcW w:w="2551" w:type="dxa"/>
            <w:vAlign w:val="center"/>
          </w:tcPr>
          <w:p>
            <w:pPr>
              <w:pStyle w:val="10"/>
            </w:pPr>
            <w:r>
              <w:t>800元/年/亩</w:t>
            </w:r>
          </w:p>
        </w:tc>
        <w:tc>
          <w:tcPr>
            <w:tcW w:w="2268" w:type="dxa"/>
            <w:vAlign w:val="center"/>
          </w:tcPr>
          <w:p>
            <w:pPr>
              <w:pStyle w:val="10"/>
            </w:pPr>
            <w:r>
              <w:t>租地合同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维护农村和谐和稳定。</w:t>
            </w:r>
          </w:p>
        </w:tc>
        <w:tc>
          <w:tcPr>
            <w:tcW w:w="2835" w:type="dxa"/>
            <w:vAlign w:val="center"/>
          </w:tcPr>
          <w:p>
            <w:pPr>
              <w:pStyle w:val="10"/>
            </w:pPr>
            <w:r>
              <w:t>维护农村和谐和稳定。</w:t>
            </w:r>
          </w:p>
        </w:tc>
        <w:tc>
          <w:tcPr>
            <w:tcW w:w="2551" w:type="dxa"/>
            <w:vAlign w:val="center"/>
          </w:tcPr>
          <w:p>
            <w:pPr>
              <w:pStyle w:val="10"/>
            </w:pPr>
            <w:r>
              <w:t>维护农村和谐和稳定。</w:t>
            </w:r>
          </w:p>
        </w:tc>
        <w:tc>
          <w:tcPr>
            <w:tcW w:w="2268" w:type="dxa"/>
            <w:vAlign w:val="center"/>
          </w:tcPr>
          <w:p>
            <w:pPr>
              <w:pStyle w:val="10"/>
            </w:pPr>
            <w:r>
              <w:t>维护农村和谐和稳定。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可持续性服务</w:t>
            </w:r>
          </w:p>
        </w:tc>
        <w:tc>
          <w:tcPr>
            <w:tcW w:w="2835" w:type="dxa"/>
            <w:vAlign w:val="center"/>
          </w:tcPr>
          <w:p>
            <w:pPr>
              <w:pStyle w:val="10"/>
            </w:pPr>
            <w:r>
              <w:t>可持续性服务时间</w:t>
            </w:r>
          </w:p>
        </w:tc>
        <w:tc>
          <w:tcPr>
            <w:tcW w:w="2551" w:type="dxa"/>
            <w:vAlign w:val="center"/>
          </w:tcPr>
          <w:p>
            <w:pPr>
              <w:pStyle w:val="10"/>
            </w:pPr>
            <w:r>
              <w:t>1年</w:t>
            </w:r>
          </w:p>
        </w:tc>
        <w:tc>
          <w:tcPr>
            <w:tcW w:w="2268" w:type="dxa"/>
            <w:vAlign w:val="center"/>
          </w:tcPr>
          <w:p>
            <w:pPr>
              <w:pStyle w:val="1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受益群众满意度</w:t>
            </w:r>
          </w:p>
        </w:tc>
        <w:tc>
          <w:tcPr>
            <w:tcW w:w="2835" w:type="dxa"/>
            <w:vAlign w:val="center"/>
          </w:tcPr>
          <w:p>
            <w:pPr>
              <w:pStyle w:val="10"/>
            </w:pPr>
            <w:r>
              <w:t>受益群众满意度</w:t>
            </w:r>
          </w:p>
        </w:tc>
        <w:tc>
          <w:tcPr>
            <w:tcW w:w="2551" w:type="dxa"/>
            <w:vAlign w:val="center"/>
          </w:tcPr>
          <w:p>
            <w:pPr>
              <w:pStyle w:val="10"/>
            </w:pPr>
            <w:r>
              <w:t>≥98百分比</w:t>
            </w:r>
          </w:p>
        </w:tc>
        <w:tc>
          <w:tcPr>
            <w:tcW w:w="2268" w:type="dxa"/>
            <w:vAlign w:val="center"/>
          </w:tcPr>
          <w:p>
            <w:pPr>
              <w:pStyle w:val="10"/>
            </w:pPr>
            <w:r>
              <w:t>抽样调查得出满意度</w:t>
            </w:r>
          </w:p>
        </w:tc>
      </w:tr>
    </w:tbl>
    <w:p>
      <w:pPr>
        <w:sectPr>
          <w:pgSz w:w="16840" w:h="11900" w:orient="landscape"/>
          <w:pgMar w:top="1361" w:right="1020" w:bottom="1134" w:left="1020" w:header="720" w:footer="720" w:gutter="0"/>
          <w:cols w:space="720" w:num="1"/>
        </w:sectPr>
      </w:pPr>
    </w:p>
    <w:p>
      <w:pPr>
        <w:ind w:firstLine="560"/>
        <w:jc w:val="left"/>
      </w:pPr>
      <w:r>
        <w:rPr>
          <w:rFonts w:ascii="方正仿宋_GBK" w:hAnsi="方正仿宋_GBK" w:eastAsia="方正仿宋_GBK" w:cs="方正仿宋_GBK"/>
          <w:b/>
          <w:color w:val="000000"/>
          <w:sz w:val="28"/>
        </w:rPr>
        <w:t>14、自收自支人员乡镇补贴绩效目标表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1.发放自收自支人员乡镇补贴，提高工作效率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发放补助人数</w:t>
            </w:r>
          </w:p>
        </w:tc>
        <w:tc>
          <w:tcPr>
            <w:tcW w:w="2835" w:type="dxa"/>
            <w:vAlign w:val="center"/>
          </w:tcPr>
          <w:p>
            <w:pPr>
              <w:pStyle w:val="10"/>
            </w:pPr>
            <w:r>
              <w:t>2023年共有享受乡镇补贴人数</w:t>
            </w:r>
          </w:p>
        </w:tc>
        <w:tc>
          <w:tcPr>
            <w:tcW w:w="2551" w:type="dxa"/>
            <w:vAlign w:val="center"/>
          </w:tcPr>
          <w:p>
            <w:pPr>
              <w:pStyle w:val="10"/>
            </w:pPr>
            <w:r>
              <w:t>19人</w:t>
            </w:r>
          </w:p>
        </w:tc>
        <w:tc>
          <w:tcPr>
            <w:tcW w:w="2268" w:type="dxa"/>
            <w:vAlign w:val="center"/>
          </w:tcPr>
          <w:p>
            <w:pPr>
              <w:pStyle w:val="10"/>
            </w:pPr>
            <w:r>
              <w:t>乡镇补贴审批表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补助资金发放完成率（%）</w:t>
            </w:r>
          </w:p>
        </w:tc>
        <w:tc>
          <w:tcPr>
            <w:tcW w:w="2835" w:type="dxa"/>
            <w:vAlign w:val="center"/>
          </w:tcPr>
          <w:p>
            <w:pPr>
              <w:pStyle w:val="10"/>
            </w:pPr>
            <w:r>
              <w:t>补助资金发放完成率（%）</w:t>
            </w:r>
          </w:p>
        </w:tc>
        <w:tc>
          <w:tcPr>
            <w:tcW w:w="2551" w:type="dxa"/>
            <w:vAlign w:val="center"/>
          </w:tcPr>
          <w:p>
            <w:pPr>
              <w:pStyle w:val="10"/>
            </w:pPr>
            <w:r>
              <w:t>100百分比</w:t>
            </w:r>
          </w:p>
        </w:tc>
        <w:tc>
          <w:tcPr>
            <w:tcW w:w="2268" w:type="dxa"/>
            <w:vAlign w:val="center"/>
          </w:tcPr>
          <w:p>
            <w:pPr>
              <w:pStyle w:val="10"/>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项目资金支付时间</w:t>
            </w:r>
          </w:p>
        </w:tc>
        <w:tc>
          <w:tcPr>
            <w:tcW w:w="2835" w:type="dxa"/>
            <w:vAlign w:val="center"/>
          </w:tcPr>
          <w:p>
            <w:pPr>
              <w:pStyle w:val="10"/>
            </w:pPr>
            <w:r>
              <w:t>每月月底前按时完成补贴发放</w:t>
            </w:r>
          </w:p>
        </w:tc>
        <w:tc>
          <w:tcPr>
            <w:tcW w:w="2551" w:type="dxa"/>
            <w:vAlign w:val="center"/>
          </w:tcPr>
          <w:p>
            <w:pPr>
              <w:pStyle w:val="10"/>
            </w:pPr>
            <w:r>
              <w:t>每月月底前按时完成补贴发放</w:t>
            </w:r>
          </w:p>
        </w:tc>
        <w:tc>
          <w:tcPr>
            <w:tcW w:w="2268" w:type="dxa"/>
            <w:vAlign w:val="center"/>
          </w:tcPr>
          <w:p>
            <w:pPr>
              <w:pStyle w:val="10"/>
            </w:pPr>
            <w:r>
              <w:t>每月月底前按时完成补贴发放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补贴发放标准</w:t>
            </w:r>
          </w:p>
        </w:tc>
        <w:tc>
          <w:tcPr>
            <w:tcW w:w="2835" w:type="dxa"/>
            <w:vAlign w:val="center"/>
          </w:tcPr>
          <w:p>
            <w:pPr>
              <w:pStyle w:val="10"/>
            </w:pPr>
            <w:r>
              <w:t>补贴发放标准按照乡镇补贴审批方案表</w:t>
            </w:r>
          </w:p>
        </w:tc>
        <w:tc>
          <w:tcPr>
            <w:tcW w:w="2551" w:type="dxa"/>
            <w:vAlign w:val="center"/>
          </w:tcPr>
          <w:p>
            <w:pPr>
              <w:pStyle w:val="10"/>
            </w:pPr>
            <w:r>
              <w:t>补贴发放标准按照乡镇补贴审批方案表</w:t>
            </w:r>
          </w:p>
        </w:tc>
        <w:tc>
          <w:tcPr>
            <w:tcW w:w="2268" w:type="dxa"/>
            <w:vAlign w:val="center"/>
          </w:tcPr>
          <w:p>
            <w:pPr>
              <w:pStyle w:val="10"/>
            </w:pPr>
            <w:r>
              <w:t>补贴发放标准按照乡镇补贴审批方案表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经济效益指标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不涉及</w:t>
            </w:r>
          </w:p>
        </w:tc>
        <w:tc>
          <w:tcPr>
            <w:tcW w:w="2835" w:type="dxa"/>
            <w:vAlign w:val="center"/>
          </w:tcPr>
          <w:p>
            <w:pPr>
              <w:pStyle w:val="10"/>
            </w:pPr>
            <w:r>
              <w:t>不涉及</w:t>
            </w:r>
          </w:p>
        </w:tc>
        <w:tc>
          <w:tcPr>
            <w:tcW w:w="2551" w:type="dxa"/>
            <w:vAlign w:val="center"/>
          </w:tcPr>
          <w:p>
            <w:pPr>
              <w:pStyle w:val="10"/>
            </w:pPr>
            <w:r>
              <w:t>不涉及</w:t>
            </w:r>
          </w:p>
        </w:tc>
        <w:tc>
          <w:tcPr>
            <w:tcW w:w="2268" w:type="dxa"/>
            <w:vAlign w:val="center"/>
          </w:tcPr>
          <w:p>
            <w:pPr>
              <w:pStyle w:val="10"/>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服务基层的示范效应</w:t>
            </w:r>
          </w:p>
        </w:tc>
        <w:tc>
          <w:tcPr>
            <w:tcW w:w="2835" w:type="dxa"/>
            <w:vAlign w:val="center"/>
          </w:tcPr>
          <w:p>
            <w:pPr>
              <w:pStyle w:val="10"/>
            </w:pPr>
            <w:r>
              <w:t>改善服务基层的示范效应，提高工作效率。</w:t>
            </w:r>
          </w:p>
        </w:tc>
        <w:tc>
          <w:tcPr>
            <w:tcW w:w="2551" w:type="dxa"/>
            <w:vAlign w:val="center"/>
          </w:tcPr>
          <w:p>
            <w:pPr>
              <w:pStyle w:val="10"/>
            </w:pPr>
            <w:r>
              <w:t>改善服务基层的示范效应，提高工作效率。</w:t>
            </w:r>
          </w:p>
        </w:tc>
        <w:tc>
          <w:tcPr>
            <w:tcW w:w="2268" w:type="dxa"/>
            <w:vAlign w:val="center"/>
          </w:tcPr>
          <w:p>
            <w:pPr>
              <w:pStyle w:val="10"/>
            </w:pPr>
            <w:r>
              <w:t>改善服务基层的示范效应，提高工作效率。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项目持续发挥作用期限</w:t>
            </w:r>
          </w:p>
        </w:tc>
        <w:tc>
          <w:tcPr>
            <w:tcW w:w="2835" w:type="dxa"/>
            <w:vAlign w:val="center"/>
          </w:tcPr>
          <w:p>
            <w:pPr>
              <w:pStyle w:val="10"/>
            </w:pPr>
            <w:r>
              <w:t>项目持续发挥作用期限</w:t>
            </w:r>
          </w:p>
        </w:tc>
        <w:tc>
          <w:tcPr>
            <w:tcW w:w="2551" w:type="dxa"/>
            <w:vAlign w:val="center"/>
          </w:tcPr>
          <w:p>
            <w:pPr>
              <w:pStyle w:val="10"/>
            </w:pPr>
            <w:r>
              <w:t>1年</w:t>
            </w:r>
          </w:p>
        </w:tc>
        <w:tc>
          <w:tcPr>
            <w:tcW w:w="2268" w:type="dxa"/>
            <w:vAlign w:val="center"/>
          </w:tcPr>
          <w:p>
            <w:pPr>
              <w:pStyle w:val="10"/>
            </w:pPr>
            <w:r>
              <w:t>各项工作情况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干部职工满意度</w:t>
            </w:r>
          </w:p>
        </w:tc>
        <w:tc>
          <w:tcPr>
            <w:tcW w:w="2835" w:type="dxa"/>
            <w:vAlign w:val="center"/>
          </w:tcPr>
          <w:p>
            <w:pPr>
              <w:pStyle w:val="10"/>
            </w:pPr>
            <w:r>
              <w:t>干部职工满意度</w:t>
            </w:r>
          </w:p>
        </w:tc>
        <w:tc>
          <w:tcPr>
            <w:tcW w:w="2551" w:type="dxa"/>
            <w:vAlign w:val="center"/>
          </w:tcPr>
          <w:p>
            <w:pPr>
              <w:pStyle w:val="10"/>
            </w:pPr>
            <w:r>
              <w:t>≥98百分比</w:t>
            </w:r>
          </w:p>
        </w:tc>
        <w:tc>
          <w:tcPr>
            <w:tcW w:w="2268" w:type="dxa"/>
            <w:vAlign w:val="center"/>
          </w:tcPr>
          <w:p>
            <w:pPr>
              <w:pStyle w:val="10"/>
            </w:pPr>
            <w:r>
              <w:t>抽样调查得出满意度</w:t>
            </w:r>
          </w:p>
        </w:tc>
      </w:tr>
    </w:tbl>
    <w:p>
      <w:pPr>
        <w:sectPr>
          <w:pgSz w:w="16840" w:h="11900" w:orient="landscape"/>
          <w:pgMar w:top="1361" w:right="1020" w:bottom="1134" w:left="1020" w:header="720" w:footer="720" w:gutter="0"/>
          <w:cols w:space="720" w:num="1"/>
        </w:sectPr>
      </w:pPr>
    </w:p>
    <w:p>
      <w:pPr>
        <w:spacing w:before="10" w:after="10"/>
        <w:ind w:firstLine="640"/>
        <w:jc w:val="left"/>
        <w:outlineLvl w:val="5"/>
        <w:rPr>
          <w:b/>
          <w:bCs/>
        </w:rPr>
      </w:pPr>
      <w:r>
        <w:rPr>
          <w:rFonts w:ascii="黑体" w:hAnsi="黑体" w:eastAsia="黑体" w:cs="黑体"/>
          <w:b/>
          <w:bCs/>
          <w:color w:val="000000"/>
          <w:sz w:val="32"/>
        </w:rPr>
        <w:t>六、政府采购预算情况</w:t>
      </w:r>
    </w:p>
    <w:p>
      <w:pPr>
        <w:spacing w:line="500" w:lineRule="exact"/>
        <w:ind w:firstLine="560"/>
        <w:jc w:val="left"/>
      </w:pPr>
      <w:r>
        <w:rPr>
          <w:rFonts w:ascii="Times New Roman" w:hAnsi="Times New Roman" w:eastAsia="方正仿宋_GBK" w:cs="Times New Roman"/>
          <w:color w:val="000000"/>
          <w:sz w:val="28"/>
        </w:rPr>
        <w:t>2023年，成安县长巷乡政府机关本级安排政府采购预算0.00万元。具体内容见下表。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801001成安县长巷乡政府机关本级</w:t>
            </w:r>
          </w:p>
        </w:tc>
        <w:tc>
          <w:tcPr>
            <w:tcW w:w="8674" w:type="dxa"/>
            <w:gridSpan w:val="9"/>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w:t>
            </w:r>
            <w:r>
              <w:rPr>
                <w:rFonts w:hint="eastAsia"/>
              </w:rPr>
              <w:t>单位</w:t>
            </w:r>
            <w:r>
              <w:t>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11"/>
            </w:pPr>
          </w:p>
        </w:tc>
        <w:tc>
          <w:tcPr>
            <w:tcW w:w="1134" w:type="dxa"/>
            <w:vAlign w:val="center"/>
          </w:tcPr>
          <w:p>
            <w:pPr>
              <w:pStyle w:val="10"/>
            </w:pPr>
          </w:p>
        </w:tc>
        <w:tc>
          <w:tcPr>
            <w:tcW w:w="1134" w:type="dxa"/>
            <w:vAlign w:val="center"/>
          </w:tcPr>
          <w:p>
            <w:pPr>
              <w:pStyle w:val="10"/>
            </w:pPr>
          </w:p>
        </w:tc>
        <w:tc>
          <w:tcPr>
            <w:tcW w:w="709" w:type="dxa"/>
            <w:vAlign w:val="center"/>
          </w:tcPr>
          <w:p>
            <w:pPr>
              <w:pStyle w:val="9"/>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jc w:val="left"/>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jc w:val="left"/>
        <w:rPr>
          <w:rFonts w:ascii="宋体" w:hAnsi="宋体" w:eastAsia="宋体" w:cs="宋体"/>
        </w:rPr>
      </w:pPr>
      <w:r>
        <w:rPr>
          <w:rFonts w:ascii="方正书宋_GBK" w:hAnsi="方正书宋_GBK" w:eastAsia="方正书宋_GBK" w:cs="方正书宋_GBK"/>
          <w:color w:val="000000"/>
        </w:rPr>
        <w:t>注：无政府采购预算，空表列示。</w:t>
      </w:r>
      <w:r>
        <w:rPr>
          <w:rFonts w:hint="eastAsia" w:ascii="宋体" w:hAnsi="宋体" w:eastAsia="宋体" w:cs="宋体"/>
          <w:color w:val="000000"/>
          <w:sz w:val="32"/>
        </w:rPr>
        <w:t xml:space="preserve"> </w:t>
      </w:r>
    </w:p>
    <w:p>
      <w:pPr>
        <w:spacing w:before="10" w:after="10"/>
        <w:ind w:firstLine="640"/>
        <w:jc w:val="left"/>
        <w:outlineLvl w:val="5"/>
        <w:rPr>
          <w:rFonts w:ascii="黑体" w:hAnsi="黑体" w:eastAsia="黑体" w:cs="黑体"/>
          <w:b/>
          <w:bCs/>
          <w:color w:val="000000"/>
          <w:sz w:val="32"/>
        </w:rPr>
      </w:pPr>
      <w:r>
        <w:rPr>
          <w:rFonts w:hint="eastAsia" w:ascii="黑体" w:hAnsi="黑体" w:eastAsia="黑体" w:cs="黑体"/>
          <w:b/>
          <w:bCs/>
          <w:color w:val="000000"/>
          <w:sz w:val="32"/>
        </w:rPr>
        <w:t>七、国有资产信息</w:t>
      </w:r>
    </w:p>
    <w:p>
      <w:pPr>
        <w:spacing w:line="500" w:lineRule="exact"/>
        <w:ind w:firstLine="560"/>
        <w:jc w:val="left"/>
        <w:rPr>
          <w:rFonts w:ascii="宋体" w:hAnsi="宋体" w:eastAsia="宋体" w:cs="宋体"/>
        </w:rPr>
      </w:pPr>
      <w:r>
        <w:rPr>
          <w:rFonts w:hint="eastAsia" w:ascii="宋体" w:hAnsi="宋体" w:eastAsia="宋体" w:cs="宋体"/>
          <w:color w:val="000000"/>
          <w:sz w:val="28"/>
        </w:rPr>
        <w:t>成安县长巷乡政府机关本级上年末固定资产金额为530.22万元（详见下表）。本年度拟购置固定资产总额为0万元，</w:t>
      </w:r>
    </w:p>
    <w:p>
      <w:pPr>
        <w:jc w:val="center"/>
        <w:rPr>
          <w:rFonts w:ascii="宋体" w:hAnsi="宋体" w:eastAsia="宋体" w:cs="宋体"/>
        </w:rPr>
      </w:pPr>
      <w:r>
        <w:rPr>
          <w:rFonts w:hint="eastAsia" w:ascii="宋体" w:hAnsi="宋体" w:eastAsia="宋体" w:cs="宋体"/>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rPr>
                <w:rFonts w:ascii="宋体" w:hAnsi="宋体" w:eastAsia="宋体" w:cs="宋体"/>
              </w:rPr>
            </w:pPr>
            <w:r>
              <w:rPr>
                <w:rFonts w:hint="eastAsia" w:ascii="宋体" w:hAnsi="宋体" w:eastAsia="宋体" w:cs="宋体"/>
              </w:rPr>
              <w:t>801001成安县长巷乡政府机关本级</w:t>
            </w:r>
          </w:p>
        </w:tc>
        <w:tc>
          <w:tcPr>
            <w:tcW w:w="9866" w:type="dxa"/>
            <w:gridSpan w:val="2"/>
            <w:tcBorders>
              <w:top w:val="single" w:color="FFFFFF" w:sz="6" w:space="0"/>
              <w:left w:val="single" w:color="FFFFFF" w:sz="6" w:space="0"/>
              <w:right w:val="single" w:color="FFFFFF" w:sz="6" w:space="0"/>
            </w:tcBorders>
            <w:vAlign w:val="center"/>
          </w:tcPr>
          <w:p>
            <w:pPr>
              <w:pStyle w:val="7"/>
              <w:rPr>
                <w:rFonts w:ascii="宋体" w:hAnsi="宋体" w:eastAsia="宋体" w:cs="宋体"/>
              </w:rPr>
            </w:pPr>
            <w:r>
              <w:rPr>
                <w:rFonts w:hint="eastAsia" w:ascii="宋体" w:hAnsi="宋体" w:eastAsia="宋体" w:cs="宋体"/>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blHeader/>
          <w:jc w:val="center"/>
        </w:trPr>
        <w:tc>
          <w:tcPr>
            <w:tcW w:w="4933" w:type="dxa"/>
            <w:vAlign w:val="center"/>
          </w:tcPr>
          <w:p>
            <w:pPr>
              <w:pStyle w:val="8"/>
              <w:rPr>
                <w:rFonts w:ascii="宋体" w:hAnsi="宋体" w:eastAsia="宋体" w:cs="宋体"/>
              </w:rPr>
            </w:pPr>
            <w:r>
              <w:rPr>
                <w:rFonts w:hint="eastAsia" w:ascii="宋体" w:hAnsi="宋体" w:eastAsia="宋体" w:cs="宋体"/>
              </w:rPr>
              <w:t>项   目</w:t>
            </w:r>
          </w:p>
        </w:tc>
        <w:tc>
          <w:tcPr>
            <w:tcW w:w="4933" w:type="dxa"/>
            <w:vAlign w:val="center"/>
          </w:tcPr>
          <w:p>
            <w:pPr>
              <w:pStyle w:val="8"/>
              <w:rPr>
                <w:rFonts w:ascii="宋体" w:hAnsi="宋体" w:eastAsia="宋体" w:cs="宋体"/>
              </w:rPr>
            </w:pPr>
            <w:r>
              <w:rPr>
                <w:rFonts w:hint="eastAsia" w:ascii="宋体" w:hAnsi="宋体" w:eastAsia="宋体" w:cs="宋体"/>
              </w:rPr>
              <w:t>数量</w:t>
            </w:r>
          </w:p>
        </w:tc>
        <w:tc>
          <w:tcPr>
            <w:tcW w:w="4933" w:type="dxa"/>
            <w:vAlign w:val="center"/>
          </w:tcPr>
          <w:p>
            <w:pPr>
              <w:pStyle w:val="8"/>
              <w:rPr>
                <w:rFonts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rPr>
                <w:rFonts w:ascii="宋体" w:hAnsi="宋体" w:eastAsia="宋体" w:cs="宋体"/>
              </w:rPr>
            </w:pPr>
            <w:r>
              <w:rPr>
                <w:rFonts w:hint="eastAsia" w:ascii="宋体" w:hAnsi="宋体" w:eastAsia="宋体" w:cs="宋体"/>
              </w:rPr>
              <w:t>资产总额</w:t>
            </w:r>
          </w:p>
        </w:tc>
        <w:tc>
          <w:tcPr>
            <w:tcW w:w="4933" w:type="dxa"/>
            <w:vAlign w:val="center"/>
          </w:tcPr>
          <w:p>
            <w:pPr>
              <w:pStyle w:val="9"/>
              <w:rPr>
                <w:rFonts w:ascii="宋体" w:hAnsi="宋体" w:eastAsia="宋体" w:cs="宋体"/>
              </w:rPr>
            </w:pPr>
          </w:p>
        </w:tc>
        <w:tc>
          <w:tcPr>
            <w:tcW w:w="4933" w:type="dxa"/>
            <w:vAlign w:val="center"/>
          </w:tcPr>
          <w:p>
            <w:pPr>
              <w:pStyle w:val="11"/>
              <w:rPr>
                <w:rFonts w:ascii="宋体" w:hAnsi="宋体" w:eastAsia="宋体" w:cs="宋体"/>
              </w:rPr>
            </w:pPr>
            <w:r>
              <w:rPr>
                <w:rFonts w:hint="eastAsia" w:ascii="宋体" w:hAnsi="宋体" w:eastAsia="宋体" w:cs="宋体"/>
              </w:rPr>
              <w:t>530.22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rPr>
                <w:rFonts w:ascii="宋体" w:hAnsi="宋体" w:eastAsia="宋体" w:cs="宋体"/>
              </w:rPr>
            </w:pPr>
            <w:r>
              <w:rPr>
                <w:rFonts w:hint="eastAsia" w:ascii="宋体" w:hAnsi="宋体" w:eastAsia="宋体" w:cs="宋体"/>
              </w:rPr>
              <w:t>1.房屋（平方米）</w:t>
            </w:r>
          </w:p>
        </w:tc>
        <w:tc>
          <w:tcPr>
            <w:tcW w:w="4933" w:type="dxa"/>
            <w:vAlign w:val="center"/>
          </w:tcPr>
          <w:p>
            <w:pPr>
              <w:pStyle w:val="9"/>
              <w:rPr>
                <w:rFonts w:ascii="宋体" w:hAnsi="宋体" w:eastAsia="宋体" w:cs="宋体"/>
              </w:rPr>
            </w:pPr>
            <w:r>
              <w:rPr>
                <w:rFonts w:hint="eastAsia" w:ascii="宋体" w:hAnsi="宋体" w:eastAsia="宋体" w:cs="宋体"/>
              </w:rPr>
              <w:t>1570</w:t>
            </w:r>
          </w:p>
        </w:tc>
        <w:tc>
          <w:tcPr>
            <w:tcW w:w="4933" w:type="dxa"/>
            <w:vAlign w:val="center"/>
          </w:tcPr>
          <w:p>
            <w:pPr>
              <w:pStyle w:val="11"/>
              <w:rPr>
                <w:rFonts w:ascii="宋体" w:hAnsi="宋体" w:eastAsia="宋体" w:cs="宋体"/>
              </w:rPr>
            </w:pPr>
            <w:r>
              <w:rPr>
                <w:rFonts w:hint="eastAsia" w:ascii="宋体" w:hAnsi="宋体" w:eastAsia="宋体" w:cs="宋体"/>
              </w:rPr>
              <w:t>415.23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rPr>
                <w:rFonts w:ascii="宋体" w:hAnsi="宋体" w:eastAsia="宋体" w:cs="宋体"/>
              </w:rPr>
            </w:pPr>
            <w:r>
              <w:rPr>
                <w:rFonts w:hint="eastAsia" w:ascii="宋体" w:hAnsi="宋体" w:eastAsia="宋体" w:cs="宋体"/>
              </w:rPr>
              <w:t>其中：办公房屋（平方米）</w:t>
            </w:r>
          </w:p>
        </w:tc>
        <w:tc>
          <w:tcPr>
            <w:tcW w:w="4933" w:type="dxa"/>
            <w:vAlign w:val="center"/>
          </w:tcPr>
          <w:p>
            <w:pPr>
              <w:pStyle w:val="9"/>
              <w:rPr>
                <w:rFonts w:ascii="宋体" w:hAnsi="宋体" w:eastAsia="宋体" w:cs="宋体"/>
              </w:rPr>
            </w:pPr>
            <w:r>
              <w:rPr>
                <w:rFonts w:hint="eastAsia" w:ascii="宋体" w:hAnsi="宋体" w:eastAsia="宋体" w:cs="宋体"/>
              </w:rPr>
              <w:t>1570</w:t>
            </w:r>
          </w:p>
        </w:tc>
        <w:tc>
          <w:tcPr>
            <w:tcW w:w="4933" w:type="dxa"/>
            <w:vAlign w:val="center"/>
          </w:tcPr>
          <w:p>
            <w:pPr>
              <w:pStyle w:val="11"/>
              <w:rPr>
                <w:rFonts w:ascii="宋体" w:hAnsi="宋体" w:eastAsia="宋体" w:cs="宋体"/>
              </w:rPr>
            </w:pPr>
            <w:r>
              <w:rPr>
                <w:rFonts w:hint="eastAsia" w:ascii="宋体" w:hAnsi="宋体" w:eastAsia="宋体" w:cs="宋体"/>
              </w:rPr>
              <w:t>415.23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rPr>
                <w:rFonts w:ascii="宋体" w:hAnsi="宋体" w:eastAsia="宋体" w:cs="宋体"/>
              </w:rPr>
            </w:pPr>
            <w:r>
              <w:rPr>
                <w:rFonts w:hint="eastAsia" w:ascii="宋体" w:hAnsi="宋体" w:eastAsia="宋体" w:cs="宋体"/>
              </w:rPr>
              <w:t>2.车辆（台、辆）</w:t>
            </w:r>
          </w:p>
        </w:tc>
        <w:tc>
          <w:tcPr>
            <w:tcW w:w="4933" w:type="dxa"/>
            <w:vAlign w:val="center"/>
          </w:tcPr>
          <w:p>
            <w:pPr>
              <w:pStyle w:val="9"/>
              <w:rPr>
                <w:rFonts w:ascii="宋体" w:hAnsi="宋体" w:eastAsia="宋体" w:cs="宋体"/>
              </w:rPr>
            </w:pPr>
            <w:r>
              <w:rPr>
                <w:rFonts w:hint="eastAsia" w:ascii="宋体" w:hAnsi="宋体" w:eastAsia="宋体" w:cs="宋体"/>
              </w:rPr>
              <w:t>1</w:t>
            </w:r>
          </w:p>
        </w:tc>
        <w:tc>
          <w:tcPr>
            <w:tcW w:w="4933" w:type="dxa"/>
            <w:vAlign w:val="center"/>
          </w:tcPr>
          <w:p>
            <w:pPr>
              <w:pStyle w:val="11"/>
              <w:rPr>
                <w:rFonts w:ascii="宋体" w:hAnsi="宋体" w:eastAsia="宋体" w:cs="宋体"/>
              </w:rPr>
            </w:pPr>
            <w:r>
              <w:rPr>
                <w:rFonts w:hint="eastAsia" w:ascii="宋体" w:hAnsi="宋体" w:eastAsia="宋体" w:cs="宋体"/>
              </w:rPr>
              <w:t>11.48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rPr>
                <w:rFonts w:ascii="宋体" w:hAnsi="宋体" w:eastAsia="宋体" w:cs="宋体"/>
              </w:rPr>
            </w:pPr>
            <w:r>
              <w:rPr>
                <w:rFonts w:hint="eastAsia" w:ascii="宋体" w:hAnsi="宋体" w:eastAsia="宋体" w:cs="宋体"/>
              </w:rPr>
              <w:t>3.单价在50万元以上的设备</w:t>
            </w:r>
          </w:p>
        </w:tc>
        <w:tc>
          <w:tcPr>
            <w:tcW w:w="4933" w:type="dxa"/>
            <w:vAlign w:val="center"/>
          </w:tcPr>
          <w:p>
            <w:pPr>
              <w:pStyle w:val="9"/>
              <w:rPr>
                <w:rFonts w:ascii="宋体" w:hAnsi="宋体" w:eastAsia="宋体" w:cs="宋体"/>
              </w:rPr>
            </w:pPr>
          </w:p>
        </w:tc>
        <w:tc>
          <w:tcPr>
            <w:tcW w:w="4933" w:type="dxa"/>
            <w:vAlign w:val="center"/>
          </w:tcPr>
          <w:p>
            <w:pPr>
              <w:pStyle w:val="11"/>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rPr>
                <w:rFonts w:ascii="宋体" w:hAnsi="宋体" w:eastAsia="宋体" w:cs="宋体"/>
              </w:rPr>
            </w:pPr>
            <w:r>
              <w:rPr>
                <w:rFonts w:hint="eastAsia" w:ascii="宋体" w:hAnsi="宋体" w:eastAsia="宋体" w:cs="宋体"/>
              </w:rPr>
              <w:t>4.其他固定资产</w:t>
            </w:r>
          </w:p>
        </w:tc>
        <w:tc>
          <w:tcPr>
            <w:tcW w:w="4933" w:type="dxa"/>
            <w:vAlign w:val="center"/>
          </w:tcPr>
          <w:p>
            <w:pPr>
              <w:pStyle w:val="9"/>
              <w:rPr>
                <w:rFonts w:ascii="宋体" w:hAnsi="宋体" w:eastAsia="宋体" w:cs="宋体"/>
              </w:rPr>
            </w:pPr>
            <w:r>
              <w:rPr>
                <w:rFonts w:hint="eastAsia" w:ascii="宋体" w:hAnsi="宋体" w:eastAsia="宋体" w:cs="宋体"/>
              </w:rPr>
              <w:t>2358</w:t>
            </w:r>
          </w:p>
        </w:tc>
        <w:tc>
          <w:tcPr>
            <w:tcW w:w="4933" w:type="dxa"/>
            <w:vAlign w:val="center"/>
          </w:tcPr>
          <w:p>
            <w:pPr>
              <w:pStyle w:val="11"/>
              <w:rPr>
                <w:rFonts w:ascii="宋体" w:hAnsi="宋体" w:eastAsia="宋体" w:cs="宋体"/>
              </w:rPr>
            </w:pPr>
            <w:r>
              <w:rPr>
                <w:rFonts w:hint="eastAsia" w:ascii="宋体" w:hAnsi="宋体" w:eastAsia="宋体" w:cs="宋体"/>
              </w:rPr>
              <w:t>103.51</w:t>
            </w:r>
          </w:p>
        </w:tc>
      </w:tr>
    </w:tbl>
    <w:p>
      <w:pPr>
        <w:ind w:firstLine="640"/>
        <w:jc w:val="left"/>
        <w:rPr>
          <w:rFonts w:ascii="宋体" w:hAnsi="宋体" w:eastAsia="宋体" w:cs="宋体"/>
        </w:rPr>
      </w:pPr>
      <w:r>
        <w:rPr>
          <w:rFonts w:hint="eastAsia" w:ascii="宋体" w:hAnsi="宋体" w:eastAsia="宋体" w:cs="宋体"/>
          <w:color w:val="000000"/>
          <w:sz w:val="32"/>
        </w:rPr>
        <w:t xml:space="preserve"> </w:t>
      </w:r>
    </w:p>
    <w:p>
      <w:pPr>
        <w:spacing w:before="10" w:after="10"/>
        <w:ind w:firstLine="640"/>
        <w:jc w:val="left"/>
        <w:outlineLvl w:val="5"/>
        <w:rPr>
          <w:rFonts w:ascii="宋体" w:hAnsi="宋体" w:eastAsia="宋体" w:cs="宋体"/>
          <w:b/>
          <w:bCs/>
        </w:rPr>
      </w:pPr>
      <w:r>
        <w:rPr>
          <w:rFonts w:hint="eastAsia" w:ascii="宋体" w:hAnsi="宋体" w:eastAsia="宋体" w:cs="宋体"/>
          <w:b/>
          <w:bCs/>
          <w:color w:val="000000"/>
          <w:sz w:val="32"/>
        </w:rPr>
        <w:t>八、名词解释</w:t>
      </w:r>
    </w:p>
    <w:p>
      <w:pPr>
        <w:spacing w:line="500" w:lineRule="exact"/>
        <w:ind w:firstLine="560"/>
        <w:jc w:val="left"/>
        <w:rPr>
          <w:rFonts w:ascii="宋体" w:hAnsi="宋体" w:eastAsia="宋体" w:cs="宋体"/>
        </w:rPr>
      </w:pPr>
      <w:r>
        <w:rPr>
          <w:rFonts w:hint="eastAsia" w:ascii="宋体" w:hAnsi="宋体" w:eastAsia="宋体" w:cs="宋体"/>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color w:val="000000"/>
          <w:sz w:val="28"/>
        </w:rPr>
        <w:t>指本级财政当年拨付的资金。</w:t>
      </w:r>
    </w:p>
    <w:p>
      <w:pPr>
        <w:spacing w:line="500" w:lineRule="exact"/>
        <w:ind w:firstLine="560"/>
        <w:jc w:val="left"/>
        <w:rPr>
          <w:rFonts w:ascii="宋体" w:hAnsi="宋体" w:eastAsia="宋体" w:cs="宋体"/>
        </w:rPr>
      </w:pPr>
      <w:r>
        <w:rPr>
          <w:rFonts w:hint="eastAsia" w:ascii="宋体" w:hAnsi="宋体" w:eastAsia="宋体" w:cs="宋体"/>
          <w:color w:val="000000"/>
          <w:sz w:val="28"/>
        </w:rPr>
        <w:t>2、</w:t>
      </w:r>
      <w:r>
        <w:rPr>
          <w:rFonts w:hint="eastAsia" w:ascii="宋体" w:hAnsi="宋体" w:eastAsia="宋体" w:cs="宋体"/>
          <w:b/>
          <w:color w:val="000000"/>
          <w:sz w:val="28"/>
        </w:rPr>
        <w:t>事业收入：</w:t>
      </w:r>
      <w:r>
        <w:rPr>
          <w:rFonts w:hint="eastAsia" w:ascii="宋体" w:hAnsi="宋体" w:eastAsia="宋体" w:cs="宋体"/>
          <w:color w:val="000000"/>
          <w:sz w:val="28"/>
        </w:rPr>
        <w:t>指事业单位开展专业业务活动及辅助活动所取得的收入。</w:t>
      </w:r>
    </w:p>
    <w:p>
      <w:pPr>
        <w:spacing w:line="500" w:lineRule="exact"/>
        <w:ind w:firstLine="560"/>
        <w:jc w:val="left"/>
        <w:rPr>
          <w:rFonts w:ascii="宋体" w:hAnsi="宋体" w:eastAsia="宋体" w:cs="宋体"/>
        </w:rPr>
      </w:pPr>
      <w:r>
        <w:rPr>
          <w:rFonts w:hint="eastAsia" w:ascii="宋体" w:hAnsi="宋体" w:eastAsia="宋体" w:cs="宋体"/>
          <w:color w:val="000000"/>
          <w:sz w:val="28"/>
        </w:rPr>
        <w:t>3、</w:t>
      </w:r>
      <w:r>
        <w:rPr>
          <w:rFonts w:hint="eastAsia" w:ascii="宋体" w:hAnsi="宋体" w:eastAsia="宋体" w:cs="宋体"/>
          <w:b/>
          <w:color w:val="000000"/>
          <w:sz w:val="28"/>
        </w:rPr>
        <w:t>其他收入：</w:t>
      </w:r>
      <w:r>
        <w:rPr>
          <w:rFonts w:hint="eastAsia" w:ascii="宋体" w:hAnsi="宋体" w:eastAsia="宋体" w:cs="宋体"/>
          <w:color w:val="000000"/>
          <w:sz w:val="28"/>
        </w:rPr>
        <w:t>指除“一般公共预算拨款收入”、“事业收入”等以外的收入。主要是按规定动用的租房收入、存款利息收入等。</w:t>
      </w:r>
    </w:p>
    <w:p>
      <w:pPr>
        <w:spacing w:line="500" w:lineRule="exact"/>
        <w:ind w:firstLine="560"/>
        <w:jc w:val="left"/>
        <w:rPr>
          <w:rFonts w:ascii="宋体" w:hAnsi="宋体" w:eastAsia="宋体" w:cs="宋体"/>
        </w:rPr>
      </w:pPr>
      <w:r>
        <w:rPr>
          <w:rFonts w:hint="eastAsia" w:ascii="宋体" w:hAnsi="宋体" w:eastAsia="宋体" w:cs="宋体"/>
          <w:color w:val="000000"/>
          <w:sz w:val="28"/>
        </w:rPr>
        <w:t>4、</w:t>
      </w:r>
      <w:r>
        <w:rPr>
          <w:rFonts w:hint="eastAsia" w:ascii="宋体" w:hAnsi="宋体" w:eastAsia="宋体" w:cs="宋体"/>
          <w:b/>
          <w:color w:val="000000"/>
          <w:sz w:val="28"/>
        </w:rPr>
        <w:t>基本支出：</w:t>
      </w:r>
      <w:r>
        <w:rPr>
          <w:rFonts w:hint="eastAsia" w:ascii="宋体" w:hAnsi="宋体" w:eastAsia="宋体" w:cs="宋体"/>
          <w:color w:val="000000"/>
          <w:sz w:val="28"/>
        </w:rPr>
        <w:t>指为保障机构正常运转、完成日常工作任务而发生的人员支出和公用支出。</w:t>
      </w:r>
    </w:p>
    <w:p>
      <w:pPr>
        <w:spacing w:line="500" w:lineRule="exact"/>
        <w:ind w:firstLine="560"/>
        <w:jc w:val="left"/>
        <w:rPr>
          <w:rFonts w:ascii="宋体" w:hAnsi="宋体" w:eastAsia="宋体" w:cs="宋体"/>
        </w:rPr>
      </w:pPr>
      <w:r>
        <w:rPr>
          <w:rFonts w:hint="eastAsia" w:ascii="宋体" w:hAnsi="宋体" w:eastAsia="宋体" w:cs="宋体"/>
          <w:color w:val="000000"/>
          <w:sz w:val="28"/>
        </w:rPr>
        <w:t>5、</w:t>
      </w:r>
      <w:r>
        <w:rPr>
          <w:rFonts w:hint="eastAsia" w:ascii="宋体" w:hAnsi="宋体" w:eastAsia="宋体" w:cs="宋体"/>
          <w:b/>
          <w:color w:val="000000"/>
          <w:sz w:val="28"/>
        </w:rPr>
        <w:t>项目支出：</w:t>
      </w:r>
      <w:r>
        <w:rPr>
          <w:rFonts w:hint="eastAsia" w:ascii="宋体" w:hAnsi="宋体" w:eastAsia="宋体" w:cs="宋体"/>
          <w:color w:val="000000"/>
          <w:sz w:val="28"/>
        </w:rPr>
        <w:t>指在基本支出之外为完成特定行政任务和事业发展目标所发生的支出。</w:t>
      </w:r>
    </w:p>
    <w:p>
      <w:pPr>
        <w:spacing w:line="500" w:lineRule="exact"/>
        <w:ind w:firstLine="560"/>
        <w:jc w:val="left"/>
        <w:rPr>
          <w:rFonts w:ascii="宋体" w:hAnsi="宋体" w:eastAsia="宋体" w:cs="宋体"/>
        </w:rPr>
      </w:pPr>
      <w:r>
        <w:rPr>
          <w:rFonts w:hint="eastAsia" w:ascii="宋体" w:hAnsi="宋体" w:eastAsia="宋体" w:cs="宋体"/>
          <w:color w:val="000000"/>
          <w:sz w:val="28"/>
        </w:rPr>
        <w:t>6、</w:t>
      </w:r>
      <w:r>
        <w:rPr>
          <w:rFonts w:hint="eastAsia" w:ascii="宋体" w:hAnsi="宋体" w:eastAsia="宋体" w:cs="宋体"/>
          <w:b/>
          <w:color w:val="000000"/>
          <w:sz w:val="28"/>
        </w:rPr>
        <w:t>上缴上级支出：</w:t>
      </w:r>
      <w:r>
        <w:rPr>
          <w:rFonts w:hint="eastAsia" w:ascii="宋体" w:hAnsi="宋体" w:eastAsia="宋体" w:cs="宋体"/>
          <w:color w:val="000000"/>
          <w:sz w:val="28"/>
        </w:rPr>
        <w:t>指下级单位上缴上级的支出。</w:t>
      </w:r>
    </w:p>
    <w:p>
      <w:pPr>
        <w:spacing w:line="500" w:lineRule="exact"/>
        <w:ind w:firstLine="560"/>
        <w:jc w:val="left"/>
        <w:rPr>
          <w:rFonts w:ascii="宋体" w:hAnsi="宋体" w:eastAsia="宋体" w:cs="宋体"/>
        </w:rPr>
      </w:pPr>
      <w:r>
        <w:rPr>
          <w:rFonts w:hint="eastAsia" w:ascii="宋体" w:hAnsi="宋体" w:eastAsia="宋体" w:cs="宋体"/>
          <w:color w:val="000000"/>
          <w:sz w:val="28"/>
        </w:rPr>
        <w:t>7、</w:t>
      </w:r>
      <w:r>
        <w:rPr>
          <w:rFonts w:hint="eastAsia" w:ascii="宋体" w:hAnsi="宋体" w:eastAsia="宋体" w:cs="宋体"/>
          <w:b/>
          <w:color w:val="000000"/>
          <w:sz w:val="28"/>
        </w:rPr>
        <w:t>“三公”经费：</w:t>
      </w:r>
      <w:r>
        <w:rPr>
          <w:rFonts w:hint="eastAsia" w:ascii="宋体" w:hAnsi="宋体" w:eastAsia="宋体" w:cs="宋体"/>
          <w:color w:val="000000"/>
          <w:sz w:val="28"/>
        </w:rPr>
        <w:t>纳入本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left"/>
        <w:rPr>
          <w:rFonts w:ascii="宋体" w:hAnsi="宋体" w:eastAsia="宋体" w:cs="宋体"/>
        </w:rPr>
      </w:pPr>
      <w:r>
        <w:rPr>
          <w:rFonts w:hint="eastAsia" w:ascii="宋体" w:hAnsi="宋体" w:eastAsia="宋体" w:cs="宋体"/>
          <w:color w:val="000000"/>
          <w:sz w:val="28"/>
        </w:rPr>
        <w:t>8、</w:t>
      </w:r>
      <w:r>
        <w:rPr>
          <w:rFonts w:hint="eastAsia" w:ascii="宋体" w:hAnsi="宋体" w:eastAsia="宋体" w:cs="宋体"/>
          <w:b/>
          <w:color w:val="000000"/>
          <w:sz w:val="28"/>
        </w:rPr>
        <w:t>机关运行费：</w:t>
      </w:r>
      <w:r>
        <w:rPr>
          <w:rFonts w:hint="eastAsia" w:ascii="宋体" w:hAnsi="宋体" w:eastAsia="宋体" w:cs="宋体"/>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left"/>
        <w:rPr>
          <w:rFonts w:ascii="宋体" w:hAnsi="宋体" w:eastAsia="宋体" w:cs="宋体"/>
        </w:rPr>
      </w:pPr>
      <w:r>
        <w:rPr>
          <w:rFonts w:hint="eastAsia" w:ascii="宋体" w:hAnsi="宋体" w:eastAsia="宋体" w:cs="宋体"/>
          <w:color w:val="000000"/>
          <w:sz w:val="28"/>
        </w:rPr>
        <w:t>9、</w:t>
      </w:r>
      <w:r>
        <w:rPr>
          <w:rFonts w:hint="eastAsia" w:ascii="宋体" w:hAnsi="宋体" w:eastAsia="宋体" w:cs="宋体"/>
          <w:b/>
          <w:color w:val="000000"/>
          <w:sz w:val="28"/>
        </w:rPr>
        <w:t>上年结转：</w:t>
      </w:r>
      <w:r>
        <w:rPr>
          <w:rFonts w:hint="eastAsia" w:ascii="宋体" w:hAnsi="宋体" w:eastAsia="宋体" w:cs="宋体"/>
          <w:color w:val="000000"/>
          <w:sz w:val="28"/>
        </w:rPr>
        <w:t>指以前年度尚未完成、结转到本年仍按原规定用途继续使用的资金。</w:t>
      </w:r>
    </w:p>
    <w:p>
      <w:pPr>
        <w:spacing w:line="500" w:lineRule="exact"/>
        <w:ind w:firstLine="560"/>
        <w:jc w:val="left"/>
        <w:rPr>
          <w:rFonts w:ascii="宋体" w:hAnsi="宋体" w:eastAsia="宋体" w:cs="宋体"/>
        </w:rPr>
      </w:pPr>
      <w:r>
        <w:rPr>
          <w:rFonts w:hint="eastAsia" w:ascii="宋体" w:hAnsi="宋体" w:eastAsia="宋体" w:cs="宋体"/>
          <w:color w:val="000000"/>
          <w:sz w:val="28"/>
        </w:rPr>
        <w:t>10、</w:t>
      </w:r>
      <w:r>
        <w:rPr>
          <w:rFonts w:hint="eastAsia" w:ascii="宋体" w:hAnsi="宋体" w:eastAsia="宋体" w:cs="宋体"/>
          <w:b/>
          <w:color w:val="000000"/>
          <w:sz w:val="28"/>
        </w:rPr>
        <w:t>事业单位经营支出：</w:t>
      </w:r>
      <w:r>
        <w:rPr>
          <w:rFonts w:hint="eastAsia" w:ascii="宋体" w:hAnsi="宋体" w:eastAsia="宋体" w:cs="宋体"/>
          <w:color w:val="000000"/>
          <w:sz w:val="28"/>
        </w:rPr>
        <w:t>指事业单位在专业业务活动及其辅助活动之外开展非独立核算经营活动发生的支出。</w:t>
      </w:r>
    </w:p>
    <w:p>
      <w:pPr>
        <w:spacing w:before="10" w:after="10"/>
        <w:ind w:firstLine="640"/>
        <w:jc w:val="left"/>
        <w:outlineLvl w:val="5"/>
        <w:rPr>
          <w:rFonts w:ascii="宋体" w:hAnsi="宋体" w:eastAsia="宋体" w:cs="宋体"/>
          <w:b/>
          <w:bCs/>
        </w:rPr>
      </w:pPr>
      <w:r>
        <w:rPr>
          <w:rFonts w:hint="eastAsia" w:ascii="宋体" w:hAnsi="宋体" w:eastAsia="宋体" w:cs="宋体"/>
          <w:b/>
          <w:bCs/>
          <w:color w:val="000000"/>
          <w:sz w:val="32"/>
        </w:rPr>
        <w:t>九、其他需要说明的事项</w:t>
      </w:r>
    </w:p>
    <w:p>
      <w:pPr>
        <w:spacing w:line="500" w:lineRule="exact"/>
        <w:ind w:firstLine="560"/>
        <w:jc w:val="left"/>
        <w:rPr>
          <w:rFonts w:ascii="宋体" w:hAnsi="宋体" w:eastAsia="宋体" w:cs="宋体"/>
        </w:rPr>
      </w:pPr>
      <w:r>
        <w:rPr>
          <w:rFonts w:hint="eastAsia" w:ascii="宋体" w:hAnsi="宋体" w:eastAsia="宋体" w:cs="宋体"/>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ACDAEC"/>
    <w:multiLevelType w:val="singleLevel"/>
    <w:tmpl w:val="CCACDAEC"/>
    <w:lvl w:ilvl="0" w:tentative="0">
      <w:start w:val="2"/>
      <w:numFmt w:val="chineseCounting"/>
      <w:suff w:val="nothing"/>
      <w:lvlText w:val="（%1）"/>
      <w:lvlJc w:val="left"/>
      <w:rPr>
        <w:rFonts w:hint="eastAsia"/>
      </w:rPr>
    </w:lvl>
  </w:abstractNum>
  <w:abstractNum w:abstractNumId="1">
    <w:nsid w:val="221A0A64"/>
    <w:multiLevelType w:val="multilevel"/>
    <w:tmpl w:val="221A0A64"/>
    <w:lvl w:ilvl="0" w:tentative="0">
      <w:start w:val="4"/>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4BF7504C"/>
    <w:multiLevelType w:val="singleLevel"/>
    <w:tmpl w:val="4BF7504C"/>
    <w:lvl w:ilvl="0" w:tentative="0">
      <w:start w:val="1"/>
      <w:numFmt w:val="chineseCounting"/>
      <w:suff w:val="nothing"/>
      <w:lvlText w:val="%1、"/>
      <w:lvlJc w:val="left"/>
      <w:rPr>
        <w:rFonts w:hint="eastAsia"/>
      </w:rPr>
    </w:lvl>
  </w:abstractNum>
  <w:abstractNum w:abstractNumId="3">
    <w:nsid w:val="5A068FED"/>
    <w:multiLevelType w:val="singleLevel"/>
    <w:tmpl w:val="5A068FED"/>
    <w:lvl w:ilvl="0" w:tentative="0">
      <w:start w:val="2"/>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RiMzEwNDVhODhiOGExNGM3MmUxMmVhYzlhOGQ1MWEifQ=="/>
  </w:docVars>
  <w:rsids>
    <w:rsidRoot w:val="00431064"/>
    <w:rsid w:val="00431064"/>
    <w:rsid w:val="00AD68A7"/>
    <w:rsid w:val="00E0511E"/>
    <w:rsid w:val="289950EF"/>
    <w:rsid w:val="51BF1D42"/>
    <w:rsid w:val="6DE91108"/>
    <w:rsid w:val="71C17D05"/>
    <w:rsid w:val="765734B4"/>
    <w:rsid w:val="7BCC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ind w:firstLine="560"/>
    </w:pPr>
    <w:rPr>
      <w:rFonts w:ascii="Times New Roman" w:hAnsi="Times New Roman" w:eastAsia="方正仿宋_GBK" w:cs="Times New Roman"/>
      <w:color w:val="000000"/>
      <w:sz w:val="28"/>
    </w:rPr>
  </w:style>
  <w:style w:type="paragraph" w:customStyle="1" w:styleId="5">
    <w:name w:val="单元格样式20"/>
    <w:basedOn w:val="1"/>
    <w:qFormat/>
    <w:uiPriority w:val="0"/>
    <w:pPr>
      <w:jc w:val="left"/>
    </w:pPr>
    <w:rPr>
      <w:rFonts w:ascii="方正小标宋_GBK" w:hAnsi="方正小标宋_GBK" w:eastAsia="方正小标宋_GBK" w:cs="方正小标宋_GBK"/>
      <w:sz w:val="24"/>
    </w:rPr>
  </w:style>
  <w:style w:type="paragraph" w:customStyle="1" w:styleId="6">
    <w:name w:val="单元格样式21"/>
    <w:basedOn w:val="1"/>
    <w:qFormat/>
    <w:uiPriority w:val="0"/>
    <w:pPr>
      <w:jc w:val="center"/>
    </w:pPr>
    <w:rPr>
      <w:rFonts w:ascii="方正小标宋_GBK" w:hAnsi="方正小标宋_GBK" w:eastAsia="方正小标宋_GBK" w:cs="方正小标宋_GBK"/>
      <w:sz w:val="24"/>
    </w:rPr>
  </w:style>
  <w:style w:type="paragraph" w:customStyle="1" w:styleId="7">
    <w:name w:val="单元格样式22"/>
    <w:basedOn w:val="1"/>
    <w:qFormat/>
    <w:uiPriority w:val="0"/>
    <w:pPr>
      <w:jc w:val="right"/>
    </w:pPr>
    <w:rPr>
      <w:rFonts w:ascii="方正小标宋_GBK" w:hAnsi="方正小标宋_GBK" w:eastAsia="方正小标宋_GBK" w:cs="方正小标宋_GBK"/>
      <w:sz w:val="24"/>
    </w:rPr>
  </w:style>
  <w:style w:type="paragraph" w:customStyle="1" w:styleId="8">
    <w:name w:val="单元格样式1"/>
    <w:basedOn w:val="1"/>
    <w:qFormat/>
    <w:uiPriority w:val="0"/>
    <w:pPr>
      <w:jc w:val="center"/>
    </w:pPr>
    <w:rPr>
      <w:rFonts w:ascii="方正书宋_GBK" w:hAnsi="方正书宋_GBK" w:eastAsia="方正书宋_GBK" w:cs="方正书宋_GBK"/>
      <w:b/>
    </w:rPr>
  </w:style>
  <w:style w:type="paragraph" w:customStyle="1" w:styleId="9">
    <w:name w:val="单元格样式3"/>
    <w:basedOn w:val="1"/>
    <w:qFormat/>
    <w:uiPriority w:val="0"/>
    <w:pPr>
      <w:jc w:val="center"/>
    </w:pPr>
    <w:rPr>
      <w:rFonts w:ascii="方正书宋_GBK" w:hAnsi="方正书宋_GBK" w:eastAsia="方正书宋_GBK" w:cs="方正书宋_GBK"/>
    </w:rPr>
  </w:style>
  <w:style w:type="paragraph" w:customStyle="1" w:styleId="10">
    <w:name w:val="单元格样式2"/>
    <w:basedOn w:val="1"/>
    <w:qFormat/>
    <w:uiPriority w:val="0"/>
    <w:pPr>
      <w:jc w:val="left"/>
    </w:pPr>
    <w:rPr>
      <w:rFonts w:ascii="方正书宋_GBK" w:hAnsi="方正书宋_GBK" w:eastAsia="方正书宋_GBK" w:cs="方正书宋_GBK"/>
    </w:rPr>
  </w:style>
  <w:style w:type="paragraph" w:customStyle="1" w:styleId="11">
    <w:name w:val="单元格样式4"/>
    <w:basedOn w:val="1"/>
    <w:qFormat/>
    <w:uiPriority w:val="0"/>
    <w:pPr>
      <w:jc w:val="right"/>
    </w:pPr>
    <w:rPr>
      <w:rFonts w:ascii="方正书宋_GBK" w:hAnsi="方正书宋_GBK" w:eastAsia="方正书宋_GBK" w:cs="方正书宋_GBK"/>
    </w:rPr>
  </w:style>
  <w:style w:type="paragraph" w:customStyle="1" w:styleId="12">
    <w:name w:val="单元格样式6"/>
    <w:basedOn w:val="1"/>
    <w:qFormat/>
    <w:uiPriority w:val="0"/>
    <w:pPr>
      <w:jc w:val="center"/>
    </w:pPr>
    <w:rPr>
      <w:rFonts w:ascii="方正书宋_GBK" w:hAnsi="方正书宋_GBK" w:eastAsia="方正书宋_GBK" w:cs="方正书宋_GBK"/>
      <w:b/>
    </w:rPr>
  </w:style>
  <w:style w:type="paragraph" w:customStyle="1" w:styleId="13">
    <w:name w:val="单元格样式7"/>
    <w:basedOn w:val="1"/>
    <w:qFormat/>
    <w:uiPriority w:val="0"/>
    <w:pPr>
      <w:jc w:val="right"/>
    </w:pPr>
    <w:rPr>
      <w:rFonts w:ascii="方正书宋_GBK" w:hAnsi="方正书宋_GBK" w:eastAsia="方正书宋_GBK" w:cs="方正书宋_GBK"/>
      <w:b/>
    </w:rPr>
  </w:style>
  <w:style w:type="paragraph" w:customStyle="1" w:styleId="14">
    <w:name w:val="单元格样式5"/>
    <w:basedOn w:val="1"/>
    <w:qFormat/>
    <w:uiPriority w:val="0"/>
    <w:pPr>
      <w:jc w:val="left"/>
    </w:pPr>
    <w:rPr>
      <w:rFonts w:ascii="方正书宋_GBK" w:hAnsi="方正书宋_GBK" w:eastAsia="方正书宋_GBK" w:cs="方正书宋_GBK"/>
      <w:b/>
    </w:rPr>
  </w:style>
  <w:style w:type="paragraph" w:customStyle="1" w:styleId="15">
    <w:name w:val="列出段落1"/>
    <w:basedOn w:val="1"/>
    <w:unhideWhenUsed/>
    <w:qFormat/>
    <w:uiPriority w:val="99"/>
    <w:pPr>
      <w:ind w:firstLine="420" w:firstLineChars="200"/>
    </w:pPr>
  </w:style>
  <w:style w:type="paragraph" w:customStyle="1" w:styleId="16">
    <w:name w:val="插入文本样式-插入部门职责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17">
    <w:name w:val="单元格样式23"/>
    <w:basedOn w:val="1"/>
    <w:qFormat/>
    <w:uiPriority w:val="0"/>
    <w:pPr>
      <w:jc w:val="right"/>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3681</Words>
  <Characters>20984</Characters>
  <Lines>174</Lines>
  <Paragraphs>49</Paragraphs>
  <TotalTime>5</TotalTime>
  <ScaleCrop>false</ScaleCrop>
  <LinksUpToDate>false</LinksUpToDate>
  <CharactersWithSpaces>24616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2023-02-16T09:23:00Z</dcterms:created>
  <dc:creator>长巷</dc:creator>
  <cp:lastModifiedBy>长巷</cp:lastModifiedBy>
  <dcterms:modified xsi:type="dcterms:W3CDTF">2024-01-19T07:49:30Z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DE4736CEBA0D4D59AA7C41C36959166C</vt:lpwstr>
  </property>
</Properties>
</file>