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lang w:eastAsia="zh-CN"/>
        </w:rPr>
      </w:pPr>
      <w:r>
        <w:rPr>
          <w:rFonts w:hint="eastAsia" w:ascii="黑体" w:hAnsi="黑体" w:eastAsia="黑体" w:cs="黑体"/>
          <w:b/>
          <w:color w:val="000000"/>
          <w:sz w:val="44"/>
          <w:lang w:eastAsia="zh-CN"/>
        </w:rPr>
        <w:t>成安县档案馆</w:t>
      </w:r>
    </w:p>
    <w:p>
      <w:pPr>
        <w:jc w:val="center"/>
        <w:outlineLvl w:val="0"/>
      </w:pPr>
      <w:r>
        <w:rPr>
          <w:rFonts w:hint="eastAsia" w:ascii="黑体" w:hAnsi="黑体" w:eastAsia="黑体" w:cs="黑体"/>
          <w:b/>
          <w:color w:val="000000"/>
          <w:sz w:val="44"/>
          <w:lang w:eastAsia="zh-CN"/>
        </w:rPr>
        <w:t>2023</w:t>
      </w:r>
      <w:r>
        <w:rPr>
          <w:rFonts w:ascii="黑体" w:hAnsi="黑体" w:eastAsia="黑体" w:cs="黑体"/>
          <w:b/>
          <w:color w:val="000000"/>
          <w:sz w:val="44"/>
        </w:rPr>
        <w:t>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eastAsia="zh-CN"/>
        </w:rPr>
        <w:t>5</w:t>
      </w:r>
      <w:r>
        <w:rPr>
          <w:rFonts w:hint="eastAsia"/>
          <w:lang w:eastAsia="zh-CN"/>
        </w:rP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eastAsia="zh-CN"/>
        </w:rPr>
        <w:t>7</w:t>
      </w:r>
      <w:r>
        <w:rPr>
          <w:rFonts w:hint="eastAsia"/>
          <w:lang w:eastAsia="zh-CN"/>
        </w:rP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eastAsia="zh-CN"/>
        </w:rPr>
        <w:t>8</w:t>
      </w:r>
      <w:r>
        <w:rPr>
          <w:rFonts w:hint="eastAsia"/>
          <w:lang w:eastAsia="zh-CN"/>
        </w:rP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lang w:eastAsia="zh-CN"/>
        </w:rPr>
        <w:t>9</w:t>
      </w:r>
      <w:r>
        <w:rPr>
          <w:rFonts w:hint="eastAsia"/>
          <w:lang w:eastAsia="zh-CN"/>
        </w:rPr>
        <w:fldChar w:fldCharType="end"/>
      </w:r>
    </w:p>
    <w:p>
      <w:pPr>
        <w:pStyle w:val="5"/>
        <w:tabs>
          <w:tab w:val="right" w:leader="dot" w:pos="14562"/>
        </w:tabs>
        <w:rPr>
          <w:lang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eastAsia="zh-CN"/>
        </w:rPr>
        <w:t>1</w:t>
      </w:r>
      <w:r>
        <w:rPr>
          <w:rFonts w:hint="eastAsia"/>
          <w:lang w:eastAsia="zh-CN"/>
        </w:rPr>
        <w:fldChar w:fldCharType="end"/>
      </w:r>
      <w:r>
        <w:rPr>
          <w:rFonts w:hint="eastAsia"/>
          <w:lang w:eastAsia="zh-CN"/>
        </w:rPr>
        <w:t>0</w:t>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w:t>
      </w:r>
      <w:r>
        <w:rPr>
          <w:rFonts w:hint="eastAsia"/>
          <w:lang w:eastAsia="zh-CN"/>
        </w:rPr>
        <w:t>2</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eastAsia="zh-CN"/>
        </w:rPr>
        <w:t>3</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eastAsia="zh-CN"/>
        </w:rPr>
        <w:t>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eastAsia="zh-CN"/>
        </w:rPr>
        <w:t>5</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eastAsia="zh-CN"/>
        </w:rPr>
        <w:t>8</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eastAsia="zh-CN"/>
        </w:rPr>
        <w:t>8</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eastAsia="zh-CN"/>
        </w:rPr>
        <w:t>8</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w:t>
      </w:r>
      <w:r>
        <w:rPr>
          <w:rFonts w:hint="eastAsia"/>
          <w:lang w:eastAsia="zh-CN"/>
        </w:rPr>
        <w:t>9</w:t>
      </w:r>
      <w:r>
        <w:fldChar w:fldCharType="end"/>
      </w:r>
      <w:r>
        <w:fldChar w:fldCharType="end"/>
      </w:r>
    </w:p>
    <w:p>
      <w:pPr>
        <w:pStyle w:val="5"/>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rPr>
          <w:rFonts w:hint="eastAsia"/>
          <w:lang w:eastAsia="zh-CN"/>
        </w:rPr>
        <w:t>2</w:t>
      </w:r>
      <w:r>
        <w:rPr>
          <w:rFonts w:hint="eastAsia"/>
          <w:lang w:eastAsia="zh-CN"/>
        </w:rPr>
        <w:fldChar w:fldCharType="end"/>
      </w:r>
      <w:r>
        <w:rPr>
          <w:rFonts w:hint="eastAsia"/>
          <w:lang w:eastAsia="zh-CN"/>
        </w:rPr>
        <w:t>3</w:t>
      </w:r>
    </w:p>
    <w:p>
      <w:pPr>
        <w:pStyle w:val="5"/>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2</w:t>
      </w:r>
      <w:r>
        <w:rPr>
          <w:rFonts w:hint="eastAsia"/>
          <w:lang w:eastAsia="zh-CN"/>
        </w:rPr>
        <w:fldChar w:fldCharType="end"/>
      </w:r>
      <w:r>
        <w:rPr>
          <w:rFonts w:hint="eastAsia"/>
          <w:lang w:eastAsia="zh-CN"/>
        </w:rPr>
        <w:t>3</w:t>
      </w:r>
    </w:p>
    <w:p>
      <w:pPr>
        <w:pStyle w:val="5"/>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2</w:t>
      </w:r>
      <w:r>
        <w:rPr>
          <w:rFonts w:hint="eastAsia"/>
          <w:lang w:eastAsia="zh-CN"/>
        </w:rPr>
        <w:fldChar w:fldCharType="end"/>
      </w:r>
      <w:r>
        <w:rPr>
          <w:rFonts w:hint="eastAsia"/>
          <w:lang w:eastAsia="zh-CN"/>
        </w:rPr>
        <w:t>4</w:t>
      </w:r>
    </w:p>
    <w:p>
      <w:pPr>
        <w:pStyle w:val="5"/>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2</w:t>
      </w:r>
      <w:r>
        <w:rPr>
          <w:rFonts w:hint="eastAsia"/>
          <w:lang w:eastAsia="zh-CN"/>
        </w:rPr>
        <w:fldChar w:fldCharType="end"/>
      </w:r>
      <w:r>
        <w:rPr>
          <w:rFonts w:hint="eastAsia"/>
          <w:lang w:eastAsia="zh-CN"/>
        </w:rPr>
        <w:t>5</w:t>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561成安县档案馆</w:t>
            </w:r>
          </w:p>
        </w:tc>
        <w:tc>
          <w:tcPr>
            <w:tcW w:w="2126"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rPr>
                <w:lang w:eastAsia="zh-CN"/>
              </w:rPr>
            </w:pPr>
            <w:r>
              <w:rPr>
                <w:rFonts w:hint="eastAsia"/>
                <w:lang w:eastAsia="zh-CN"/>
              </w:rPr>
              <w:t>137.21</w:t>
            </w:r>
          </w:p>
        </w:tc>
        <w:tc>
          <w:tcPr>
            <w:tcW w:w="4535" w:type="dxa"/>
            <w:vAlign w:val="center"/>
          </w:tcPr>
          <w:p>
            <w:pPr>
              <w:pStyle w:val="16"/>
            </w:pPr>
            <w:r>
              <w:t>一、一般公共服务支出</w:t>
            </w:r>
          </w:p>
        </w:tc>
        <w:tc>
          <w:tcPr>
            <w:tcW w:w="2126" w:type="dxa"/>
            <w:vAlign w:val="center"/>
          </w:tcPr>
          <w:p>
            <w:pPr>
              <w:pStyle w:val="15"/>
              <w:rPr>
                <w:lang w:eastAsia="zh-CN"/>
              </w:rPr>
            </w:pPr>
            <w:r>
              <w:rPr>
                <w:rFonts w:hint="eastAsia"/>
                <w:lang w:eastAsia="zh-CN"/>
              </w:rPr>
              <w:t>102.51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rPr>
                <w:lang w:eastAsia="zh-CN"/>
              </w:rPr>
            </w:pPr>
            <w:r>
              <w:rPr>
                <w:rFonts w:hint="eastAsia"/>
                <w:lang w:eastAsia="zh-CN"/>
              </w:rPr>
              <w:t>20.18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rPr>
                <w:lang w:eastAsia="zh-CN"/>
              </w:rPr>
            </w:pPr>
            <w:r>
              <w:rPr>
                <w:rFonts w:hint="eastAsia"/>
                <w:lang w:eastAsia="zh-CN"/>
              </w:rPr>
              <w:t>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rPr>
                <w:lang w:eastAsia="zh-CN"/>
              </w:rPr>
            </w:pPr>
            <w:r>
              <w:rPr>
                <w:rFonts w:hint="eastAsia"/>
                <w:lang w:eastAsia="zh-CN"/>
              </w:rPr>
              <w:t>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rPr>
                <w:lang w:eastAsia="zh-CN"/>
              </w:rPr>
            </w:pPr>
            <w:r>
              <w:rPr>
                <w:rFonts w:hint="eastAsia"/>
                <w:lang w:eastAsia="zh-CN"/>
              </w:rPr>
              <w:t>137.21</w:t>
            </w:r>
          </w:p>
        </w:tc>
        <w:tc>
          <w:tcPr>
            <w:tcW w:w="4535" w:type="dxa"/>
            <w:vAlign w:val="center"/>
          </w:tcPr>
          <w:p>
            <w:pPr>
              <w:pStyle w:val="18"/>
            </w:pPr>
            <w:r>
              <w:t>本年支出合计</w:t>
            </w:r>
          </w:p>
        </w:tc>
        <w:tc>
          <w:tcPr>
            <w:tcW w:w="2126" w:type="dxa"/>
            <w:vAlign w:val="center"/>
          </w:tcPr>
          <w:p>
            <w:pPr>
              <w:pStyle w:val="19"/>
              <w:rPr>
                <w:lang w:eastAsia="zh-CN"/>
              </w:rPr>
            </w:pPr>
            <w:r>
              <w:rPr>
                <w:rFonts w:hint="eastAsia"/>
                <w:lang w:eastAsia="zh-CN"/>
              </w:rPr>
              <w:t>137.21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rPr>
                <w:lang w:eastAsia="zh-CN"/>
              </w:rPr>
            </w:pPr>
            <w:r>
              <w:rPr>
                <w:rFonts w:hint="eastAsia"/>
                <w:lang w:eastAsia="zh-CN"/>
              </w:rPr>
              <w:t>137.21</w:t>
            </w:r>
          </w:p>
        </w:tc>
        <w:tc>
          <w:tcPr>
            <w:tcW w:w="4535" w:type="dxa"/>
            <w:vAlign w:val="center"/>
          </w:tcPr>
          <w:p>
            <w:pPr>
              <w:pStyle w:val="18"/>
            </w:pPr>
            <w:r>
              <w:t>支出总计</w:t>
            </w:r>
          </w:p>
        </w:tc>
        <w:tc>
          <w:tcPr>
            <w:tcW w:w="2126" w:type="dxa"/>
            <w:vAlign w:val="center"/>
          </w:tcPr>
          <w:p>
            <w:pPr>
              <w:pStyle w:val="19"/>
              <w:rPr>
                <w:lang w:eastAsia="zh-CN"/>
              </w:rPr>
            </w:pPr>
            <w:r>
              <w:rPr>
                <w:rFonts w:hint="eastAsia"/>
                <w:lang w:eastAsia="zh-CN"/>
              </w:rPr>
              <w:t>137.21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rPr>
                <w:rFonts w:hint="eastAsia"/>
                <w:lang w:eastAsia="zh-CN"/>
              </w:rPr>
              <w:t>34</w:t>
            </w:r>
          </w:p>
        </w:tc>
        <w:tc>
          <w:tcPr>
            <w:tcW w:w="4535" w:type="dxa"/>
            <w:vAlign w:val="center"/>
          </w:tcPr>
          <w:p>
            <w:pPr>
              <w:pStyle w:val="18"/>
            </w:pPr>
          </w:p>
        </w:tc>
        <w:tc>
          <w:tcPr>
            <w:tcW w:w="2126" w:type="dxa"/>
            <w:vAlign w:val="center"/>
          </w:tcPr>
          <w:p>
            <w:pPr>
              <w:pStyle w:val="19"/>
            </w:pPr>
          </w:p>
        </w:tc>
        <w:tc>
          <w:tcPr>
            <w:tcW w:w="4535" w:type="dxa"/>
            <w:vAlign w:val="center"/>
          </w:tcPr>
          <w:p>
            <w:pPr>
              <w:pStyle w:val="18"/>
            </w:pPr>
          </w:p>
        </w:tc>
        <w:tc>
          <w:tcPr>
            <w:tcW w:w="2126" w:type="dxa"/>
            <w:vAlign w:val="center"/>
          </w:tcPr>
          <w:p>
            <w:pPr>
              <w:pStyle w:val="19"/>
            </w:pP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561成安县档案馆</w:t>
            </w:r>
          </w:p>
        </w:tc>
        <w:tc>
          <w:tcPr>
            <w:tcW w:w="3402" w:type="dxa"/>
            <w:gridSpan w:val="3"/>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137.21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137.21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137.21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w:t>
            </w:r>
          </w:p>
        </w:tc>
        <w:tc>
          <w:tcPr>
            <w:tcW w:w="1559" w:type="dxa"/>
          </w:tcPr>
          <w:p>
            <w:pPr>
              <w:textAlignment w:val="top"/>
            </w:pPr>
            <w:r>
              <w:rPr>
                <w:rFonts w:ascii="Calibri" w:hAnsi="Calibri" w:eastAsia="宋体" w:cs="Calibri"/>
                <w:color w:val="000000"/>
                <w:sz w:val="22"/>
                <w:szCs w:val="22"/>
                <w:lang w:eastAsia="zh-CN"/>
              </w:rPr>
              <w:t>一般公共服务支出</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102.51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102.51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102.51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20126</w:t>
            </w:r>
          </w:p>
        </w:tc>
        <w:tc>
          <w:tcPr>
            <w:tcW w:w="1559" w:type="dxa"/>
          </w:tcPr>
          <w:p>
            <w:pPr>
              <w:textAlignment w:val="top"/>
            </w:pPr>
            <w:r>
              <w:rPr>
                <w:rFonts w:ascii="Calibri" w:hAnsi="Calibri" w:eastAsia="宋体" w:cs="Calibri"/>
                <w:color w:val="000000"/>
                <w:sz w:val="22"/>
                <w:szCs w:val="22"/>
                <w:lang w:eastAsia="zh-CN"/>
              </w:rPr>
              <w:t>档案事务</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102.51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102.51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102.51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2012601</w:t>
            </w:r>
          </w:p>
        </w:tc>
        <w:tc>
          <w:tcPr>
            <w:tcW w:w="1559" w:type="dxa"/>
          </w:tcPr>
          <w:p>
            <w:pPr>
              <w:textAlignment w:val="top"/>
            </w:pPr>
            <w:r>
              <w:rPr>
                <w:rFonts w:ascii="Calibri" w:hAnsi="Calibri" w:eastAsia="宋体" w:cs="Calibri"/>
                <w:color w:val="000000"/>
                <w:sz w:val="22"/>
                <w:szCs w:val="22"/>
                <w:lang w:eastAsia="zh-CN"/>
              </w:rPr>
              <w:t>行政运行</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102.51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102.51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102.51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w:t>
            </w:r>
          </w:p>
        </w:tc>
        <w:tc>
          <w:tcPr>
            <w:tcW w:w="1559" w:type="dxa"/>
          </w:tcPr>
          <w:p>
            <w:pPr>
              <w:textAlignment w:val="top"/>
            </w:pPr>
            <w:r>
              <w:rPr>
                <w:rFonts w:ascii="Calibri" w:hAnsi="Calibri" w:eastAsia="宋体" w:cs="Calibri"/>
                <w:color w:val="000000"/>
                <w:sz w:val="22"/>
                <w:szCs w:val="22"/>
                <w:lang w:eastAsia="zh-CN"/>
              </w:rPr>
              <w:t>社会保障和就业支出</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20.18</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20.18</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w:t>
            </w:r>
          </w:p>
        </w:tc>
        <w:tc>
          <w:tcPr>
            <w:tcW w:w="1559" w:type="dxa"/>
          </w:tcPr>
          <w:p>
            <w:pPr>
              <w:textAlignment w:val="top"/>
            </w:pPr>
            <w:r>
              <w:rPr>
                <w:rFonts w:ascii="Calibri" w:hAnsi="Calibri" w:eastAsia="宋体" w:cs="Calibri"/>
                <w:color w:val="000000"/>
                <w:sz w:val="22"/>
                <w:szCs w:val="22"/>
                <w:lang w:eastAsia="zh-CN"/>
              </w:rPr>
              <w:t>行政事业单位养老支出</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20.18</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20.18</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2080501</w:t>
            </w:r>
          </w:p>
        </w:tc>
        <w:tc>
          <w:tcPr>
            <w:tcW w:w="1559" w:type="dxa"/>
          </w:tcPr>
          <w:p>
            <w:pPr>
              <w:textAlignment w:val="top"/>
            </w:pPr>
            <w:r>
              <w:rPr>
                <w:rFonts w:ascii="Calibri" w:hAnsi="Calibri" w:eastAsia="宋体" w:cs="Calibri"/>
                <w:color w:val="000000"/>
                <w:sz w:val="22"/>
                <w:szCs w:val="22"/>
                <w:lang w:eastAsia="zh-CN"/>
              </w:rPr>
              <w:t>行政单位离退休</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8.27</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8.27</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2080505</w:t>
            </w:r>
          </w:p>
        </w:tc>
        <w:tc>
          <w:tcPr>
            <w:tcW w:w="1559" w:type="dxa"/>
          </w:tcPr>
          <w:p>
            <w:pPr>
              <w:textAlignment w:val="top"/>
            </w:pPr>
            <w:r>
              <w:rPr>
                <w:rFonts w:ascii="Calibri" w:hAnsi="Calibri" w:eastAsia="宋体" w:cs="Calibri"/>
                <w:color w:val="000000"/>
                <w:sz w:val="22"/>
                <w:szCs w:val="22"/>
                <w:lang w:eastAsia="zh-CN"/>
              </w:rPr>
              <w:t>机关事业单位基本养老保险缴费支出</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11.91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11.91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11.91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210</w:t>
            </w:r>
          </w:p>
        </w:tc>
        <w:tc>
          <w:tcPr>
            <w:tcW w:w="1559" w:type="dxa"/>
          </w:tcPr>
          <w:p>
            <w:pPr>
              <w:textAlignment w:val="top"/>
            </w:pPr>
            <w:r>
              <w:rPr>
                <w:rFonts w:ascii="Calibri" w:hAnsi="Calibri" w:eastAsia="宋体" w:cs="Calibri"/>
                <w:color w:val="000000"/>
                <w:sz w:val="22"/>
                <w:szCs w:val="22"/>
                <w:lang w:eastAsia="zh-CN"/>
              </w:rPr>
              <w:t>卫生健康支出</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5.93</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5.93</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5.93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21012</w:t>
            </w:r>
          </w:p>
        </w:tc>
        <w:tc>
          <w:tcPr>
            <w:tcW w:w="1559" w:type="dxa"/>
          </w:tcPr>
          <w:p>
            <w:pPr>
              <w:textAlignment w:val="top"/>
            </w:pPr>
            <w:r>
              <w:rPr>
                <w:rFonts w:ascii="Calibri" w:hAnsi="Calibri" w:eastAsia="宋体" w:cs="Calibri"/>
                <w:color w:val="000000"/>
                <w:sz w:val="22"/>
                <w:szCs w:val="22"/>
                <w:lang w:eastAsia="zh-CN"/>
              </w:rPr>
              <w:t>财政对基本医疗保险基金的补助</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5.93</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5.93</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5.93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2101201</w:t>
            </w:r>
          </w:p>
        </w:tc>
        <w:tc>
          <w:tcPr>
            <w:tcW w:w="1559" w:type="dxa"/>
          </w:tcPr>
          <w:p>
            <w:pPr>
              <w:textAlignment w:val="top"/>
            </w:pPr>
            <w:r>
              <w:rPr>
                <w:rFonts w:ascii="Calibri" w:hAnsi="Calibri" w:eastAsia="宋体" w:cs="Calibri"/>
                <w:color w:val="000000"/>
                <w:sz w:val="22"/>
                <w:szCs w:val="22"/>
                <w:lang w:eastAsia="zh-CN"/>
              </w:rPr>
              <w:t>财政对职工基本医疗保险基金的补助</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5.93</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5.93</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5.93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221</w:t>
            </w:r>
          </w:p>
        </w:tc>
        <w:tc>
          <w:tcPr>
            <w:tcW w:w="1559" w:type="dxa"/>
          </w:tcPr>
          <w:p>
            <w:pPr>
              <w:textAlignment w:val="top"/>
            </w:pPr>
            <w:r>
              <w:rPr>
                <w:rFonts w:ascii="Calibri" w:hAnsi="Calibri" w:eastAsia="宋体" w:cs="Calibri"/>
                <w:color w:val="000000"/>
                <w:sz w:val="22"/>
                <w:szCs w:val="22"/>
                <w:lang w:eastAsia="zh-CN"/>
              </w:rPr>
              <w:t>住房保障支出</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8.59</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8.59</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w:t>
            </w:r>
          </w:p>
        </w:tc>
        <w:tc>
          <w:tcPr>
            <w:tcW w:w="1559" w:type="dxa"/>
            <w:vAlign w:val="center"/>
          </w:tcPr>
          <w:p>
            <w:pPr>
              <w:pStyle w:val="16"/>
            </w:pPr>
            <w:r>
              <w:t>住房改革支出</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8.59</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8.59</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2210201</w:t>
            </w:r>
          </w:p>
        </w:tc>
        <w:tc>
          <w:tcPr>
            <w:tcW w:w="1559" w:type="dxa"/>
            <w:vAlign w:val="center"/>
          </w:tcPr>
          <w:p>
            <w:pPr>
              <w:pStyle w:val="16"/>
            </w:pPr>
            <w:r>
              <w:t>住房公积金</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8.59</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8.59</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561成安县档案馆</w:t>
            </w:r>
          </w:p>
        </w:tc>
        <w:tc>
          <w:tcPr>
            <w:tcW w:w="2721" w:type="dxa"/>
            <w:gridSpan w:val="2"/>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rPr>
                <w:lang w:eastAsia="zh-CN"/>
              </w:rPr>
            </w:pPr>
            <w:r>
              <w:rPr>
                <w:rFonts w:hint="eastAsia"/>
                <w:lang w:eastAsia="zh-CN"/>
              </w:rPr>
              <w:t>137.21</w:t>
            </w:r>
          </w:p>
        </w:tc>
        <w:tc>
          <w:tcPr>
            <w:tcW w:w="1361" w:type="dxa"/>
            <w:vAlign w:val="center"/>
          </w:tcPr>
          <w:p>
            <w:pPr>
              <w:pStyle w:val="19"/>
              <w:rPr>
                <w:lang w:eastAsia="zh-CN"/>
              </w:rPr>
            </w:pPr>
            <w:r>
              <w:rPr>
                <w:rFonts w:hint="eastAsia"/>
                <w:lang w:eastAsia="zh-CN"/>
              </w:rPr>
              <w:t>133.26</w:t>
            </w:r>
          </w:p>
        </w:tc>
        <w:tc>
          <w:tcPr>
            <w:tcW w:w="1361" w:type="dxa"/>
          </w:tcPr>
          <w:p>
            <w:pPr>
              <w:jc w:val="right"/>
              <w:textAlignment w:val="top"/>
            </w:pPr>
            <w:r>
              <w:rPr>
                <w:rFonts w:ascii="Calibri" w:hAnsi="Calibri" w:eastAsia="宋体" w:cs="Calibri"/>
                <w:color w:val="000000"/>
                <w:sz w:val="22"/>
                <w:szCs w:val="22"/>
                <w:lang w:eastAsia="zh-CN"/>
              </w:rPr>
              <w:t>3.95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tcPr>
          <w:p>
            <w:pPr>
              <w:textAlignment w:val="top"/>
            </w:pPr>
            <w:r>
              <w:rPr>
                <w:rFonts w:ascii="Calibri" w:hAnsi="Calibri" w:eastAsia="宋体" w:cs="Calibri"/>
                <w:color w:val="000000"/>
                <w:sz w:val="22"/>
                <w:szCs w:val="22"/>
                <w:lang w:eastAsia="zh-CN"/>
              </w:rPr>
              <w:t>一般公共服务支出</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102.51</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98.56</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3.95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20126</w:t>
            </w:r>
          </w:p>
        </w:tc>
        <w:tc>
          <w:tcPr>
            <w:tcW w:w="4535" w:type="dxa"/>
          </w:tcPr>
          <w:p>
            <w:pPr>
              <w:textAlignment w:val="top"/>
            </w:pPr>
            <w:r>
              <w:rPr>
                <w:rFonts w:ascii="Calibri" w:hAnsi="Calibri" w:eastAsia="宋体" w:cs="Calibri"/>
                <w:color w:val="000000"/>
                <w:sz w:val="22"/>
                <w:szCs w:val="22"/>
                <w:lang w:eastAsia="zh-CN"/>
              </w:rPr>
              <w:t>档案事务</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102.51</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98.56</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3.95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2012601</w:t>
            </w:r>
          </w:p>
        </w:tc>
        <w:tc>
          <w:tcPr>
            <w:tcW w:w="4535" w:type="dxa"/>
          </w:tcPr>
          <w:p>
            <w:pPr>
              <w:textAlignment w:val="top"/>
            </w:pPr>
            <w:r>
              <w:rPr>
                <w:rFonts w:ascii="Calibri" w:hAnsi="Calibri" w:eastAsia="宋体" w:cs="Calibri"/>
                <w:color w:val="000000"/>
                <w:sz w:val="22"/>
                <w:szCs w:val="22"/>
                <w:lang w:eastAsia="zh-CN"/>
              </w:rPr>
              <w:t>行政运行</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102.51</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98.56</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3.95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tcPr>
          <w:p>
            <w:pPr>
              <w:textAlignment w:val="top"/>
            </w:pPr>
            <w:r>
              <w:rPr>
                <w:rFonts w:ascii="Calibri" w:hAnsi="Calibri" w:eastAsia="宋体" w:cs="Calibri"/>
                <w:color w:val="000000"/>
                <w:sz w:val="22"/>
                <w:szCs w:val="22"/>
                <w:lang w:eastAsia="zh-CN"/>
              </w:rPr>
              <w:t>社会保障和就业支出</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20.18</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20.18</w:t>
            </w:r>
          </w:p>
        </w:tc>
        <w:tc>
          <w:tcPr>
            <w:tcW w:w="1361" w:type="dxa"/>
            <w:vAlign w:val="center"/>
          </w:tcPr>
          <w:p>
            <w:pPr>
              <w:jc w:val="right"/>
              <w:textAlignment w:val="top"/>
              <w:rPr>
                <w:rFonts w:asciiTheme="majorEastAsia" w:hAnsiTheme="majorEastAsia" w:eastAsiaTheme="majorEastAsia" w:cstheme="majorEastAsia"/>
                <w:color w:val="000000"/>
                <w:sz w:val="21"/>
                <w:szCs w:val="21"/>
                <w:lang w:eastAsia="zh-CN"/>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tcPr>
          <w:p>
            <w:pPr>
              <w:textAlignment w:val="top"/>
            </w:pPr>
            <w:r>
              <w:rPr>
                <w:rFonts w:ascii="Calibri" w:hAnsi="Calibri" w:eastAsia="宋体" w:cs="Calibri"/>
                <w:color w:val="000000"/>
                <w:sz w:val="22"/>
                <w:szCs w:val="22"/>
                <w:lang w:eastAsia="zh-CN"/>
              </w:rPr>
              <w:t>行政事业单位养老支出</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20.18</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20.18</w:t>
            </w:r>
          </w:p>
        </w:tc>
        <w:tc>
          <w:tcPr>
            <w:tcW w:w="1361" w:type="dxa"/>
            <w:vAlign w:val="center"/>
          </w:tcPr>
          <w:p>
            <w:pPr>
              <w:jc w:val="right"/>
              <w:textAlignment w:val="top"/>
              <w:rPr>
                <w:rFonts w:asciiTheme="majorEastAsia" w:hAnsiTheme="majorEastAsia" w:eastAsiaTheme="majorEastAsia" w:cstheme="majorEastAsia"/>
                <w:color w:val="000000"/>
                <w:sz w:val="21"/>
                <w:szCs w:val="21"/>
                <w:lang w:eastAsia="zh-CN"/>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5" w:type="dxa"/>
          </w:tcPr>
          <w:p>
            <w:pPr>
              <w:textAlignment w:val="top"/>
            </w:pPr>
            <w:r>
              <w:rPr>
                <w:rFonts w:ascii="Calibri" w:hAnsi="Calibri" w:eastAsia="宋体" w:cs="Calibri"/>
                <w:color w:val="000000"/>
                <w:sz w:val="22"/>
                <w:szCs w:val="22"/>
                <w:lang w:eastAsia="zh-CN"/>
              </w:rPr>
              <w:t>行政单位离退休</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8.27</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8.27</w:t>
            </w:r>
          </w:p>
        </w:tc>
        <w:tc>
          <w:tcPr>
            <w:tcW w:w="1361" w:type="dxa"/>
            <w:vAlign w:val="center"/>
          </w:tcPr>
          <w:p>
            <w:pPr>
              <w:jc w:val="right"/>
              <w:textAlignment w:val="top"/>
              <w:rPr>
                <w:rFonts w:asciiTheme="majorEastAsia" w:hAnsiTheme="majorEastAsia" w:eastAsiaTheme="majorEastAsia" w:cstheme="majorEastAsia"/>
                <w:color w:val="000000"/>
                <w:sz w:val="21"/>
                <w:szCs w:val="21"/>
                <w:lang w:eastAsia="zh-CN"/>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2080506</w:t>
            </w:r>
          </w:p>
        </w:tc>
        <w:tc>
          <w:tcPr>
            <w:tcW w:w="4535" w:type="dxa"/>
          </w:tcPr>
          <w:p>
            <w:pPr>
              <w:textAlignment w:val="top"/>
            </w:pPr>
            <w:r>
              <w:rPr>
                <w:rFonts w:ascii="Calibri" w:hAnsi="Calibri" w:eastAsia="宋体" w:cs="Calibri"/>
                <w:color w:val="000000"/>
                <w:sz w:val="22"/>
                <w:szCs w:val="22"/>
                <w:lang w:eastAsia="zh-CN"/>
              </w:rPr>
              <w:t>机关事业单位基本养老保险缴费支出</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11.91</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11.91</w:t>
            </w:r>
          </w:p>
        </w:tc>
        <w:tc>
          <w:tcPr>
            <w:tcW w:w="1361" w:type="dxa"/>
            <w:vAlign w:val="center"/>
          </w:tcPr>
          <w:p>
            <w:pPr>
              <w:jc w:val="right"/>
              <w:textAlignment w:val="top"/>
              <w:rPr>
                <w:rFonts w:asciiTheme="majorEastAsia" w:hAnsiTheme="majorEastAsia" w:eastAsiaTheme="majorEastAsia" w:cstheme="majorEastAsia"/>
                <w:color w:val="000000"/>
                <w:sz w:val="21"/>
                <w:szCs w:val="21"/>
                <w:lang w:eastAsia="zh-CN"/>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5" w:type="dxa"/>
          </w:tcPr>
          <w:p>
            <w:pPr>
              <w:textAlignment w:val="top"/>
            </w:pPr>
            <w:r>
              <w:rPr>
                <w:rFonts w:ascii="Calibri" w:hAnsi="Calibri" w:eastAsia="宋体" w:cs="Calibri"/>
                <w:color w:val="000000"/>
                <w:sz w:val="22"/>
                <w:szCs w:val="22"/>
                <w:lang w:eastAsia="zh-CN"/>
              </w:rPr>
              <w:t>卫生健康支出</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5.93</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5.93</w:t>
            </w:r>
          </w:p>
        </w:tc>
        <w:tc>
          <w:tcPr>
            <w:tcW w:w="1361" w:type="dxa"/>
            <w:vAlign w:val="center"/>
          </w:tcPr>
          <w:p>
            <w:pPr>
              <w:jc w:val="right"/>
              <w:textAlignment w:val="top"/>
              <w:rPr>
                <w:rFonts w:asciiTheme="majorEastAsia" w:hAnsiTheme="majorEastAsia" w:eastAsiaTheme="majorEastAsia" w:cstheme="majorEastAsia"/>
                <w:color w:val="000000"/>
                <w:sz w:val="21"/>
                <w:szCs w:val="21"/>
                <w:lang w:eastAsia="zh-CN"/>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21012</w:t>
            </w:r>
          </w:p>
        </w:tc>
        <w:tc>
          <w:tcPr>
            <w:tcW w:w="4535" w:type="dxa"/>
          </w:tcPr>
          <w:p>
            <w:pPr>
              <w:textAlignment w:val="top"/>
            </w:pPr>
            <w:r>
              <w:rPr>
                <w:rFonts w:ascii="Calibri" w:hAnsi="Calibri" w:eastAsia="宋体" w:cs="Calibri"/>
                <w:color w:val="000000"/>
                <w:sz w:val="22"/>
                <w:szCs w:val="22"/>
                <w:lang w:eastAsia="zh-CN"/>
              </w:rPr>
              <w:t>财政对基本医疗保险基金的补助</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5.93</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5.93</w:t>
            </w:r>
          </w:p>
        </w:tc>
        <w:tc>
          <w:tcPr>
            <w:tcW w:w="1361" w:type="dxa"/>
            <w:vAlign w:val="center"/>
          </w:tcPr>
          <w:p>
            <w:pPr>
              <w:jc w:val="right"/>
              <w:textAlignment w:val="top"/>
              <w:rPr>
                <w:rFonts w:asciiTheme="majorEastAsia" w:hAnsiTheme="majorEastAsia" w:eastAsiaTheme="majorEastAsia" w:cstheme="majorEastAsia"/>
                <w:color w:val="000000"/>
                <w:sz w:val="21"/>
                <w:szCs w:val="21"/>
                <w:lang w:eastAsia="zh-CN"/>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2101201</w:t>
            </w:r>
          </w:p>
        </w:tc>
        <w:tc>
          <w:tcPr>
            <w:tcW w:w="4535" w:type="dxa"/>
          </w:tcPr>
          <w:p>
            <w:pPr>
              <w:textAlignment w:val="top"/>
            </w:pPr>
            <w:r>
              <w:rPr>
                <w:rFonts w:ascii="Calibri" w:hAnsi="Calibri" w:eastAsia="宋体" w:cs="Calibri"/>
                <w:color w:val="000000"/>
                <w:sz w:val="22"/>
                <w:szCs w:val="22"/>
                <w:lang w:eastAsia="zh-CN"/>
              </w:rPr>
              <w:t>财政对职工基本医疗保险基金的补助</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5.93</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5.93</w:t>
            </w:r>
          </w:p>
        </w:tc>
        <w:tc>
          <w:tcPr>
            <w:tcW w:w="1361" w:type="dxa"/>
            <w:vAlign w:val="center"/>
          </w:tcPr>
          <w:p>
            <w:pPr>
              <w:jc w:val="right"/>
              <w:textAlignment w:val="top"/>
              <w:rPr>
                <w:rFonts w:asciiTheme="majorEastAsia" w:hAnsiTheme="majorEastAsia" w:eastAsiaTheme="majorEastAsia" w:cstheme="majorEastAsia"/>
                <w:color w:val="000000"/>
                <w:sz w:val="21"/>
                <w:szCs w:val="21"/>
                <w:lang w:eastAsia="zh-CN"/>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w:t>
            </w:r>
          </w:p>
        </w:tc>
        <w:tc>
          <w:tcPr>
            <w:tcW w:w="4535" w:type="dxa"/>
          </w:tcPr>
          <w:p>
            <w:pPr>
              <w:textAlignment w:val="top"/>
            </w:pPr>
            <w:r>
              <w:rPr>
                <w:rFonts w:ascii="Calibri" w:hAnsi="Calibri" w:eastAsia="宋体" w:cs="Calibri"/>
                <w:color w:val="000000"/>
                <w:sz w:val="22"/>
                <w:szCs w:val="22"/>
                <w:lang w:eastAsia="zh-CN"/>
              </w:rPr>
              <w:t>住房保障支出</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8.59</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8.59</w:t>
            </w:r>
          </w:p>
        </w:tc>
        <w:tc>
          <w:tcPr>
            <w:tcW w:w="1361" w:type="dxa"/>
            <w:vAlign w:val="center"/>
          </w:tcPr>
          <w:p>
            <w:pPr>
              <w:jc w:val="right"/>
              <w:textAlignment w:val="top"/>
              <w:rPr>
                <w:rFonts w:asciiTheme="majorEastAsia" w:hAnsiTheme="majorEastAsia" w:eastAsiaTheme="majorEastAsia" w:cstheme="majorEastAsia"/>
                <w:color w:val="000000"/>
                <w:sz w:val="21"/>
                <w:szCs w:val="21"/>
                <w:lang w:eastAsia="zh-CN"/>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w:t>
            </w:r>
          </w:p>
        </w:tc>
        <w:tc>
          <w:tcPr>
            <w:tcW w:w="4535" w:type="dxa"/>
          </w:tcPr>
          <w:p>
            <w:pPr>
              <w:textAlignment w:val="top"/>
            </w:pPr>
            <w:r>
              <w:rPr>
                <w:rFonts w:ascii="Calibri" w:hAnsi="Calibri" w:eastAsia="宋体" w:cs="Calibri"/>
                <w:color w:val="000000"/>
                <w:sz w:val="22"/>
                <w:szCs w:val="22"/>
                <w:lang w:eastAsia="zh-CN"/>
              </w:rPr>
              <w:t>住房改革支出</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8.59</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8.59</w:t>
            </w:r>
          </w:p>
        </w:tc>
        <w:tc>
          <w:tcPr>
            <w:tcW w:w="1361" w:type="dxa"/>
            <w:vAlign w:val="center"/>
          </w:tcPr>
          <w:p>
            <w:pPr>
              <w:jc w:val="right"/>
              <w:textAlignment w:val="top"/>
              <w:rPr>
                <w:rFonts w:asciiTheme="majorEastAsia" w:hAnsiTheme="majorEastAsia" w:eastAsiaTheme="majorEastAsia" w:cstheme="majorEastAsia"/>
                <w:color w:val="000000"/>
                <w:sz w:val="21"/>
                <w:szCs w:val="21"/>
                <w:lang w:eastAsia="zh-CN"/>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2210201</w:t>
            </w:r>
          </w:p>
        </w:tc>
        <w:tc>
          <w:tcPr>
            <w:tcW w:w="4535" w:type="dxa"/>
          </w:tcPr>
          <w:p>
            <w:pPr>
              <w:textAlignment w:val="top"/>
            </w:pPr>
            <w:r>
              <w:rPr>
                <w:rFonts w:ascii="Calibri" w:hAnsi="Calibri" w:eastAsia="宋体" w:cs="Calibri"/>
                <w:color w:val="000000"/>
                <w:sz w:val="22"/>
                <w:szCs w:val="22"/>
                <w:lang w:eastAsia="zh-CN"/>
              </w:rPr>
              <w:t>住房公积金</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8.59</w:t>
            </w:r>
          </w:p>
        </w:tc>
        <w:tc>
          <w:tcPr>
            <w:tcW w:w="1361" w:type="dxa"/>
          </w:tcPr>
          <w:p>
            <w:pPr>
              <w:jc w:val="right"/>
              <w:textAlignment w:val="top"/>
              <w:rPr>
                <w:rFonts w:asciiTheme="majorEastAsia" w:hAnsiTheme="majorEastAsia" w:eastAsiaTheme="majorEastAsia" w:cstheme="majorEastAsia"/>
                <w:color w:val="000000"/>
                <w:sz w:val="21"/>
                <w:szCs w:val="21"/>
                <w:lang w:eastAsia="zh-CN"/>
              </w:rPr>
            </w:pPr>
            <w:r>
              <w:rPr>
                <w:rFonts w:asciiTheme="majorEastAsia" w:hAnsiTheme="majorEastAsia" w:eastAsiaTheme="majorEastAsia" w:cstheme="majorEastAsia"/>
                <w:color w:val="000000"/>
                <w:sz w:val="21"/>
                <w:szCs w:val="21"/>
                <w:lang w:eastAsia="zh-CN"/>
              </w:rPr>
              <w:t>8.59</w:t>
            </w:r>
          </w:p>
        </w:tc>
        <w:tc>
          <w:tcPr>
            <w:tcW w:w="1361" w:type="dxa"/>
            <w:vAlign w:val="center"/>
          </w:tcPr>
          <w:p>
            <w:pPr>
              <w:jc w:val="right"/>
              <w:textAlignment w:val="top"/>
              <w:rPr>
                <w:rFonts w:asciiTheme="majorEastAsia" w:hAnsiTheme="majorEastAsia" w:eastAsiaTheme="majorEastAsia" w:cstheme="majorEastAsia"/>
                <w:color w:val="000000"/>
                <w:sz w:val="21"/>
                <w:szCs w:val="21"/>
                <w:lang w:eastAsia="zh-CN"/>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561成安县档案馆</w:t>
            </w:r>
          </w:p>
        </w:tc>
        <w:tc>
          <w:tcPr>
            <w:tcW w:w="3402"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rPr>
                <w:lang w:eastAsia="zh-CN"/>
              </w:rPr>
            </w:pPr>
            <w:r>
              <w:rPr>
                <w:rFonts w:hint="eastAsia"/>
                <w:lang w:eastAsia="zh-CN"/>
              </w:rPr>
              <w:t>137.21</w:t>
            </w:r>
          </w:p>
        </w:tc>
        <w:tc>
          <w:tcPr>
            <w:tcW w:w="3402" w:type="dxa"/>
            <w:vAlign w:val="center"/>
          </w:tcPr>
          <w:p>
            <w:pPr>
              <w:pStyle w:val="16"/>
            </w:pPr>
            <w:r>
              <w:t>一、一般公共服务支出</w:t>
            </w:r>
          </w:p>
        </w:tc>
        <w:tc>
          <w:tcPr>
            <w:tcW w:w="1474" w:type="dxa"/>
            <w:vAlign w:val="center"/>
          </w:tcPr>
          <w:p>
            <w:pPr>
              <w:pStyle w:val="15"/>
              <w:rPr>
                <w:lang w:eastAsia="zh-CN"/>
              </w:rPr>
            </w:pPr>
            <w:r>
              <w:rPr>
                <w:rFonts w:hint="eastAsia"/>
                <w:lang w:eastAsia="zh-CN"/>
              </w:rPr>
              <w:t>102.51</w:t>
            </w:r>
          </w:p>
        </w:tc>
        <w:tc>
          <w:tcPr>
            <w:tcW w:w="1474" w:type="dxa"/>
            <w:vAlign w:val="center"/>
          </w:tcPr>
          <w:p>
            <w:pPr>
              <w:pStyle w:val="15"/>
              <w:rPr>
                <w:lang w:eastAsia="zh-CN"/>
              </w:rPr>
            </w:pPr>
            <w:r>
              <w:rPr>
                <w:rFonts w:hint="eastAsia"/>
                <w:lang w:eastAsia="zh-CN"/>
              </w:rPr>
              <w:t>102.51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rPr>
                <w:lang w:eastAsia="zh-CN"/>
              </w:rPr>
            </w:pPr>
            <w:r>
              <w:rPr>
                <w:rFonts w:hint="eastAsia"/>
                <w:lang w:eastAsia="zh-CN"/>
              </w:rPr>
              <w:t>20.18</w:t>
            </w:r>
          </w:p>
        </w:tc>
        <w:tc>
          <w:tcPr>
            <w:tcW w:w="1474" w:type="dxa"/>
            <w:vAlign w:val="center"/>
          </w:tcPr>
          <w:p>
            <w:pPr>
              <w:pStyle w:val="15"/>
              <w:rPr>
                <w:lang w:eastAsia="zh-CN"/>
              </w:rPr>
            </w:pPr>
            <w:r>
              <w:rPr>
                <w:rFonts w:hint="eastAsia"/>
                <w:lang w:eastAsia="zh-CN"/>
              </w:rPr>
              <w:t>20.18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rPr>
                <w:lang w:eastAsia="zh-CN"/>
              </w:rPr>
            </w:pPr>
            <w:r>
              <w:rPr>
                <w:rFonts w:hint="eastAsia"/>
                <w:lang w:eastAsia="zh-CN"/>
              </w:rPr>
              <w:t>5.93</w:t>
            </w:r>
          </w:p>
        </w:tc>
        <w:tc>
          <w:tcPr>
            <w:tcW w:w="1474" w:type="dxa"/>
            <w:vAlign w:val="center"/>
          </w:tcPr>
          <w:p>
            <w:pPr>
              <w:pStyle w:val="15"/>
              <w:rPr>
                <w:lang w:eastAsia="zh-CN"/>
              </w:rPr>
            </w:pPr>
            <w:r>
              <w:rPr>
                <w:rFonts w:hint="eastAsia"/>
                <w:lang w:eastAsia="zh-CN"/>
              </w:rPr>
              <w:t>5.93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rPr>
                <w:lang w:eastAsia="zh-CN"/>
              </w:rPr>
            </w:pPr>
            <w:r>
              <w:rPr>
                <w:rFonts w:hint="eastAsia"/>
                <w:lang w:eastAsia="zh-CN"/>
              </w:rPr>
              <w:t>8.59</w:t>
            </w:r>
          </w:p>
        </w:tc>
        <w:tc>
          <w:tcPr>
            <w:tcW w:w="1474" w:type="dxa"/>
            <w:vAlign w:val="center"/>
          </w:tcPr>
          <w:p>
            <w:pPr>
              <w:pStyle w:val="15"/>
              <w:rPr>
                <w:lang w:eastAsia="zh-CN"/>
              </w:rPr>
            </w:pPr>
            <w:r>
              <w:rPr>
                <w:rFonts w:hint="eastAsia"/>
                <w:lang w:eastAsia="zh-CN"/>
              </w:rPr>
              <w:t>8.59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rPr>
                <w:rFonts w:hint="eastAsia"/>
                <w:lang w:eastAsia="zh-CN"/>
              </w:rPr>
              <w:t>31</w:t>
            </w:r>
          </w:p>
        </w:tc>
        <w:tc>
          <w:tcPr>
            <w:tcW w:w="3402" w:type="dxa"/>
            <w:vAlign w:val="center"/>
          </w:tcPr>
          <w:p>
            <w:pPr>
              <w:pStyle w:val="16"/>
            </w:pPr>
          </w:p>
        </w:tc>
        <w:tc>
          <w:tcPr>
            <w:tcW w:w="1474" w:type="dxa"/>
            <w:vAlign w:val="center"/>
          </w:tcPr>
          <w:p>
            <w:pPr>
              <w:pStyle w:val="15"/>
            </w:pPr>
          </w:p>
        </w:tc>
        <w:tc>
          <w:tcPr>
            <w:tcW w:w="3402" w:type="dxa"/>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rPr>
                <w:lang w:eastAsia="zh-CN"/>
              </w:rPr>
            </w:pPr>
            <w:r>
              <w:rPr>
                <w:rFonts w:hint="eastAsia"/>
                <w:lang w:eastAsia="zh-CN"/>
              </w:rPr>
              <w:t>137.21</w:t>
            </w:r>
          </w:p>
        </w:tc>
        <w:tc>
          <w:tcPr>
            <w:tcW w:w="3402" w:type="dxa"/>
            <w:vAlign w:val="center"/>
          </w:tcPr>
          <w:p>
            <w:pPr>
              <w:pStyle w:val="18"/>
            </w:pPr>
            <w:r>
              <w:t>本年支出合计</w:t>
            </w:r>
          </w:p>
        </w:tc>
        <w:tc>
          <w:tcPr>
            <w:tcW w:w="1474" w:type="dxa"/>
            <w:vAlign w:val="center"/>
          </w:tcPr>
          <w:p>
            <w:pPr>
              <w:pStyle w:val="19"/>
              <w:rPr>
                <w:lang w:eastAsia="zh-CN"/>
              </w:rPr>
            </w:pPr>
            <w:r>
              <w:rPr>
                <w:rFonts w:hint="eastAsia"/>
                <w:lang w:eastAsia="zh-CN"/>
              </w:rPr>
              <w:t>137.21</w:t>
            </w:r>
          </w:p>
        </w:tc>
        <w:tc>
          <w:tcPr>
            <w:tcW w:w="1474" w:type="dxa"/>
            <w:vAlign w:val="center"/>
          </w:tcPr>
          <w:p>
            <w:pPr>
              <w:pStyle w:val="19"/>
              <w:rPr>
                <w:lang w:eastAsia="zh-CN"/>
              </w:rPr>
            </w:pPr>
            <w:r>
              <w:rPr>
                <w:rFonts w:hint="eastAsia"/>
                <w:lang w:eastAsia="zh-CN"/>
              </w:rPr>
              <w:t>137.21</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rPr>
                <w:lang w:eastAsia="zh-CN"/>
              </w:rPr>
            </w:pPr>
            <w:r>
              <w:rPr>
                <w:rFonts w:hint="eastAsia"/>
                <w:lang w:eastAsia="zh-CN"/>
              </w:rPr>
              <w:t>137.21</w:t>
            </w:r>
          </w:p>
        </w:tc>
        <w:tc>
          <w:tcPr>
            <w:tcW w:w="3402" w:type="dxa"/>
            <w:vAlign w:val="center"/>
          </w:tcPr>
          <w:p>
            <w:pPr>
              <w:pStyle w:val="18"/>
            </w:pPr>
            <w:r>
              <w:t>支出总计</w:t>
            </w:r>
          </w:p>
        </w:tc>
        <w:tc>
          <w:tcPr>
            <w:tcW w:w="1474" w:type="dxa"/>
            <w:vAlign w:val="center"/>
          </w:tcPr>
          <w:p>
            <w:pPr>
              <w:pStyle w:val="19"/>
              <w:rPr>
                <w:lang w:eastAsia="zh-CN"/>
              </w:rPr>
            </w:pPr>
            <w:r>
              <w:rPr>
                <w:rFonts w:hint="eastAsia"/>
                <w:lang w:eastAsia="zh-CN"/>
              </w:rPr>
              <w:t>137.21</w:t>
            </w:r>
          </w:p>
        </w:tc>
        <w:tc>
          <w:tcPr>
            <w:tcW w:w="1474" w:type="dxa"/>
            <w:vAlign w:val="center"/>
          </w:tcPr>
          <w:p>
            <w:pPr>
              <w:pStyle w:val="19"/>
              <w:rPr>
                <w:lang w:eastAsia="zh-CN"/>
              </w:rPr>
            </w:pPr>
            <w:r>
              <w:rPr>
                <w:rFonts w:hint="eastAsia"/>
                <w:lang w:eastAsia="zh-CN"/>
              </w:rPr>
              <w:t>137.21</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561成安县档案馆</w:t>
            </w:r>
          </w:p>
        </w:tc>
        <w:tc>
          <w:tcPr>
            <w:tcW w:w="2551"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b/>
                <w:bCs/>
                <w:color w:val="000000"/>
                <w:sz w:val="21"/>
                <w:szCs w:val="21"/>
                <w:lang w:eastAsia="zh-CN"/>
              </w:rPr>
              <w:t>137.21</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b/>
                <w:bCs/>
                <w:color w:val="000000"/>
                <w:sz w:val="21"/>
                <w:szCs w:val="21"/>
                <w:lang w:eastAsia="zh-CN"/>
              </w:rPr>
              <w:t>133.26</w:t>
            </w:r>
          </w:p>
        </w:tc>
        <w:tc>
          <w:tcPr>
            <w:tcW w:w="2551" w:type="dxa"/>
            <w:vAlign w:val="center"/>
          </w:tcPr>
          <w:p>
            <w:pPr>
              <w:pStyle w:val="19"/>
              <w:rPr>
                <w:lang w:eastAsia="zh-CN"/>
              </w:rPr>
            </w:pPr>
            <w:r>
              <w:rPr>
                <w:rFonts w:hint="eastAsia"/>
                <w:lang w:eastAsia="zh-CN"/>
              </w:rPr>
              <w:t>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w:t>
            </w:r>
          </w:p>
        </w:tc>
        <w:tc>
          <w:tcPr>
            <w:tcW w:w="4535" w:type="dxa"/>
          </w:tcPr>
          <w:p>
            <w:pPr>
              <w:textAlignment w:val="top"/>
            </w:pPr>
            <w:r>
              <w:rPr>
                <w:rFonts w:ascii="Calibri" w:hAnsi="Calibri" w:eastAsia="宋体" w:cs="Calibri"/>
                <w:color w:val="000000"/>
                <w:sz w:val="22"/>
                <w:szCs w:val="22"/>
                <w:lang w:eastAsia="zh-CN"/>
              </w:rPr>
              <w:t>一般公共服务支出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102.51</w:t>
            </w:r>
          </w:p>
        </w:tc>
        <w:tc>
          <w:tcPr>
            <w:tcW w:w="2551" w:type="dxa"/>
          </w:tcPr>
          <w:p>
            <w:pPr>
              <w:jc w:val="right"/>
              <w:textAlignment w:val="top"/>
              <w:rPr>
                <w:rFonts w:asciiTheme="majorEastAsia" w:hAnsiTheme="majorEastAsia" w:eastAsiaTheme="majorEastAsia" w:cstheme="majorEastAsia"/>
                <w:sz w:val="21"/>
                <w:szCs w:val="21"/>
              </w:rPr>
            </w:pPr>
            <w:r>
              <w:rPr>
                <w:rFonts w:asciiTheme="majorEastAsia" w:hAnsiTheme="majorEastAsia" w:eastAsiaTheme="majorEastAsia" w:cstheme="majorEastAsia"/>
                <w:color w:val="000000"/>
                <w:sz w:val="21"/>
                <w:szCs w:val="21"/>
                <w:lang w:eastAsia="zh-CN"/>
              </w:rPr>
              <w:t>98.56</w:t>
            </w:r>
          </w:p>
        </w:tc>
        <w:tc>
          <w:tcPr>
            <w:tcW w:w="2551" w:type="dxa"/>
          </w:tcPr>
          <w:p>
            <w:pPr>
              <w:jc w:val="right"/>
              <w:textAlignment w:val="top"/>
            </w:pPr>
            <w:r>
              <w:rPr>
                <w:rFonts w:asciiTheme="majorEastAsia" w:hAnsiTheme="majorEastAsia" w:eastAsiaTheme="majorEastAsia" w:cstheme="majorEastAsia"/>
                <w:color w:val="000000"/>
                <w:sz w:val="21"/>
                <w:szCs w:val="21"/>
                <w:lang w:eastAsia="zh-CN"/>
              </w:rPr>
              <w:t>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20126</w:t>
            </w:r>
          </w:p>
        </w:tc>
        <w:tc>
          <w:tcPr>
            <w:tcW w:w="4535" w:type="dxa"/>
          </w:tcPr>
          <w:p>
            <w:pPr>
              <w:textAlignment w:val="top"/>
            </w:pPr>
            <w:r>
              <w:rPr>
                <w:rFonts w:ascii="Calibri" w:hAnsi="Calibri" w:eastAsia="宋体" w:cs="Calibri"/>
                <w:color w:val="000000"/>
                <w:sz w:val="22"/>
                <w:szCs w:val="22"/>
                <w:lang w:eastAsia="zh-CN"/>
              </w:rPr>
              <w:t>档案事务</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102.51</w:t>
            </w:r>
          </w:p>
        </w:tc>
        <w:tc>
          <w:tcPr>
            <w:tcW w:w="2551" w:type="dxa"/>
          </w:tcPr>
          <w:p>
            <w:pPr>
              <w:jc w:val="right"/>
              <w:textAlignment w:val="top"/>
              <w:rPr>
                <w:rFonts w:asciiTheme="majorEastAsia" w:hAnsiTheme="majorEastAsia" w:eastAsiaTheme="majorEastAsia" w:cstheme="majorEastAsia"/>
                <w:sz w:val="21"/>
                <w:szCs w:val="21"/>
              </w:rPr>
            </w:pPr>
            <w:r>
              <w:rPr>
                <w:rFonts w:asciiTheme="majorEastAsia" w:hAnsiTheme="majorEastAsia" w:eastAsiaTheme="majorEastAsia" w:cstheme="majorEastAsia"/>
                <w:color w:val="000000"/>
                <w:sz w:val="21"/>
                <w:szCs w:val="21"/>
                <w:lang w:eastAsia="zh-CN"/>
              </w:rPr>
              <w:t>98.56</w:t>
            </w:r>
          </w:p>
        </w:tc>
        <w:tc>
          <w:tcPr>
            <w:tcW w:w="2551" w:type="dxa"/>
          </w:tcPr>
          <w:p>
            <w:pPr>
              <w:jc w:val="right"/>
              <w:textAlignment w:val="top"/>
            </w:pPr>
            <w:r>
              <w:rPr>
                <w:rFonts w:asciiTheme="majorEastAsia" w:hAnsiTheme="majorEastAsia" w:eastAsiaTheme="majorEastAsia" w:cstheme="majorEastAsia"/>
                <w:color w:val="000000"/>
                <w:sz w:val="21"/>
                <w:szCs w:val="21"/>
                <w:lang w:eastAsia="zh-CN"/>
              </w:rPr>
              <w:t>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2012601</w:t>
            </w:r>
          </w:p>
        </w:tc>
        <w:tc>
          <w:tcPr>
            <w:tcW w:w="4535" w:type="dxa"/>
          </w:tcPr>
          <w:p>
            <w:pPr>
              <w:textAlignment w:val="top"/>
            </w:pPr>
            <w:r>
              <w:rPr>
                <w:rFonts w:ascii="Calibri" w:hAnsi="Calibri" w:eastAsia="宋体" w:cs="Calibri"/>
                <w:color w:val="000000"/>
                <w:sz w:val="22"/>
                <w:szCs w:val="22"/>
                <w:lang w:eastAsia="zh-CN"/>
              </w:rPr>
              <w:t>行政运行</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102.51</w:t>
            </w:r>
          </w:p>
        </w:tc>
        <w:tc>
          <w:tcPr>
            <w:tcW w:w="2551" w:type="dxa"/>
          </w:tcPr>
          <w:p>
            <w:pPr>
              <w:jc w:val="right"/>
              <w:textAlignment w:val="top"/>
              <w:rPr>
                <w:rFonts w:asciiTheme="majorEastAsia" w:hAnsiTheme="majorEastAsia" w:eastAsiaTheme="majorEastAsia" w:cstheme="majorEastAsia"/>
                <w:sz w:val="21"/>
                <w:szCs w:val="21"/>
              </w:rPr>
            </w:pPr>
            <w:r>
              <w:rPr>
                <w:rFonts w:asciiTheme="majorEastAsia" w:hAnsiTheme="majorEastAsia" w:eastAsiaTheme="majorEastAsia" w:cstheme="majorEastAsia"/>
                <w:color w:val="000000"/>
                <w:sz w:val="21"/>
                <w:szCs w:val="21"/>
                <w:lang w:eastAsia="zh-CN"/>
              </w:rPr>
              <w:t>98.56</w:t>
            </w:r>
          </w:p>
        </w:tc>
        <w:tc>
          <w:tcPr>
            <w:tcW w:w="2551" w:type="dxa"/>
          </w:tcPr>
          <w:p>
            <w:pPr>
              <w:jc w:val="right"/>
              <w:textAlignment w:val="top"/>
            </w:pPr>
            <w:r>
              <w:rPr>
                <w:rFonts w:asciiTheme="majorEastAsia" w:hAnsiTheme="majorEastAsia" w:eastAsiaTheme="majorEastAsia" w:cstheme="majorEastAsia"/>
                <w:color w:val="000000"/>
                <w:sz w:val="21"/>
                <w:szCs w:val="21"/>
                <w:lang w:eastAsia="zh-CN"/>
              </w:rPr>
              <w:t>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w:t>
            </w:r>
          </w:p>
        </w:tc>
        <w:tc>
          <w:tcPr>
            <w:tcW w:w="4535" w:type="dxa"/>
          </w:tcPr>
          <w:p>
            <w:pPr>
              <w:textAlignment w:val="top"/>
            </w:pPr>
            <w:r>
              <w:rPr>
                <w:rFonts w:ascii="Calibri" w:hAnsi="Calibri" w:eastAsia="宋体" w:cs="Calibri"/>
                <w:color w:val="000000"/>
                <w:sz w:val="22"/>
                <w:szCs w:val="22"/>
                <w:lang w:eastAsia="zh-CN"/>
              </w:rPr>
              <w:t>社会保障和就业支出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20.18</w:t>
            </w:r>
          </w:p>
        </w:tc>
        <w:tc>
          <w:tcPr>
            <w:tcW w:w="2551" w:type="dxa"/>
          </w:tcPr>
          <w:p>
            <w:pPr>
              <w:jc w:val="right"/>
              <w:textAlignment w:val="top"/>
              <w:rPr>
                <w:rFonts w:asciiTheme="majorEastAsia" w:hAnsiTheme="majorEastAsia" w:eastAsiaTheme="majorEastAsia" w:cstheme="majorEastAsia"/>
                <w:sz w:val="21"/>
                <w:szCs w:val="21"/>
              </w:rPr>
            </w:pPr>
            <w:r>
              <w:rPr>
                <w:rFonts w:asciiTheme="majorEastAsia" w:hAnsiTheme="majorEastAsia" w:eastAsiaTheme="majorEastAsia" w:cstheme="majorEastAsia"/>
                <w:color w:val="000000"/>
                <w:sz w:val="21"/>
                <w:szCs w:val="21"/>
                <w:lang w:eastAsia="zh-CN"/>
              </w:rPr>
              <w:t>20.18</w:t>
            </w:r>
          </w:p>
        </w:tc>
        <w:tc>
          <w:tcPr>
            <w:tcW w:w="2551" w:type="dxa"/>
            <w:vAlign w:val="center"/>
          </w:tcPr>
          <w:p>
            <w:pPr>
              <w:jc w:val="righ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w:t>
            </w:r>
          </w:p>
        </w:tc>
        <w:tc>
          <w:tcPr>
            <w:tcW w:w="4535" w:type="dxa"/>
          </w:tcPr>
          <w:p>
            <w:pPr>
              <w:textAlignment w:val="top"/>
            </w:pPr>
            <w:r>
              <w:rPr>
                <w:rFonts w:ascii="Calibri" w:hAnsi="Calibri" w:eastAsia="宋体" w:cs="Calibri"/>
                <w:color w:val="000000"/>
                <w:sz w:val="22"/>
                <w:szCs w:val="22"/>
                <w:lang w:eastAsia="zh-CN"/>
              </w:rPr>
              <w:t>行政事业单位养老支出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20.18</w:t>
            </w:r>
          </w:p>
        </w:tc>
        <w:tc>
          <w:tcPr>
            <w:tcW w:w="2551" w:type="dxa"/>
          </w:tcPr>
          <w:p>
            <w:pPr>
              <w:jc w:val="right"/>
              <w:textAlignment w:val="top"/>
              <w:rPr>
                <w:rFonts w:asciiTheme="majorEastAsia" w:hAnsiTheme="majorEastAsia" w:eastAsiaTheme="majorEastAsia" w:cstheme="majorEastAsia"/>
                <w:sz w:val="21"/>
                <w:szCs w:val="21"/>
              </w:rPr>
            </w:pPr>
            <w:r>
              <w:rPr>
                <w:rFonts w:asciiTheme="majorEastAsia" w:hAnsiTheme="majorEastAsia" w:eastAsiaTheme="majorEastAsia" w:cstheme="majorEastAsia"/>
                <w:color w:val="000000"/>
                <w:sz w:val="21"/>
                <w:szCs w:val="21"/>
                <w:lang w:eastAsia="zh-CN"/>
              </w:rPr>
              <w:t>20.18</w:t>
            </w:r>
          </w:p>
        </w:tc>
        <w:tc>
          <w:tcPr>
            <w:tcW w:w="2551" w:type="dxa"/>
            <w:vAlign w:val="center"/>
          </w:tcPr>
          <w:p>
            <w:pPr>
              <w:jc w:val="righ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2080501</w:t>
            </w:r>
          </w:p>
        </w:tc>
        <w:tc>
          <w:tcPr>
            <w:tcW w:w="4535" w:type="dxa"/>
          </w:tcPr>
          <w:p>
            <w:pPr>
              <w:textAlignment w:val="top"/>
            </w:pPr>
            <w:r>
              <w:rPr>
                <w:rFonts w:ascii="Calibri" w:hAnsi="Calibri" w:eastAsia="宋体" w:cs="Calibri"/>
                <w:color w:val="000000"/>
                <w:sz w:val="22"/>
                <w:szCs w:val="22"/>
                <w:lang w:eastAsia="zh-CN"/>
              </w:rPr>
              <w:t>行政单位离退休</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8.27</w:t>
            </w:r>
          </w:p>
        </w:tc>
        <w:tc>
          <w:tcPr>
            <w:tcW w:w="2551" w:type="dxa"/>
          </w:tcPr>
          <w:p>
            <w:pPr>
              <w:jc w:val="right"/>
              <w:textAlignment w:val="top"/>
              <w:rPr>
                <w:rFonts w:asciiTheme="majorEastAsia" w:hAnsiTheme="majorEastAsia" w:eastAsiaTheme="majorEastAsia" w:cstheme="majorEastAsia"/>
                <w:sz w:val="21"/>
                <w:szCs w:val="21"/>
              </w:rPr>
            </w:pPr>
            <w:r>
              <w:rPr>
                <w:rFonts w:asciiTheme="majorEastAsia" w:hAnsiTheme="majorEastAsia" w:eastAsiaTheme="majorEastAsia" w:cstheme="majorEastAsia"/>
                <w:color w:val="000000"/>
                <w:sz w:val="21"/>
                <w:szCs w:val="21"/>
                <w:lang w:eastAsia="zh-CN"/>
              </w:rPr>
              <w:t>8.27</w:t>
            </w:r>
          </w:p>
        </w:tc>
        <w:tc>
          <w:tcPr>
            <w:tcW w:w="2551" w:type="dxa"/>
            <w:vAlign w:val="center"/>
          </w:tcPr>
          <w:p>
            <w:pPr>
              <w:jc w:val="righ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2080505</w:t>
            </w:r>
          </w:p>
        </w:tc>
        <w:tc>
          <w:tcPr>
            <w:tcW w:w="4535" w:type="dxa"/>
          </w:tcPr>
          <w:p>
            <w:pPr>
              <w:textAlignment w:val="top"/>
            </w:pPr>
            <w:r>
              <w:rPr>
                <w:rFonts w:ascii="Calibri" w:hAnsi="Calibri" w:eastAsia="宋体" w:cs="Calibri"/>
                <w:color w:val="000000"/>
                <w:sz w:val="22"/>
                <w:szCs w:val="22"/>
                <w:lang w:eastAsia="zh-CN"/>
              </w:rPr>
              <w:t>机关事业单位基本养老保险缴费支出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11.91</w:t>
            </w:r>
          </w:p>
        </w:tc>
        <w:tc>
          <w:tcPr>
            <w:tcW w:w="2551" w:type="dxa"/>
          </w:tcPr>
          <w:p>
            <w:pPr>
              <w:jc w:val="right"/>
              <w:textAlignment w:val="top"/>
              <w:rPr>
                <w:rFonts w:asciiTheme="majorEastAsia" w:hAnsiTheme="majorEastAsia" w:eastAsiaTheme="majorEastAsia" w:cstheme="majorEastAsia"/>
                <w:sz w:val="21"/>
                <w:szCs w:val="21"/>
              </w:rPr>
            </w:pPr>
            <w:r>
              <w:rPr>
                <w:rFonts w:asciiTheme="majorEastAsia" w:hAnsiTheme="majorEastAsia" w:eastAsiaTheme="majorEastAsia" w:cstheme="majorEastAsia"/>
                <w:color w:val="000000"/>
                <w:sz w:val="21"/>
                <w:szCs w:val="21"/>
                <w:lang w:eastAsia="zh-CN"/>
              </w:rPr>
              <w:t>11.91</w:t>
            </w:r>
          </w:p>
        </w:tc>
        <w:tc>
          <w:tcPr>
            <w:tcW w:w="2551" w:type="dxa"/>
            <w:vAlign w:val="center"/>
          </w:tcPr>
          <w:p>
            <w:pPr>
              <w:jc w:val="righ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210</w:t>
            </w:r>
          </w:p>
        </w:tc>
        <w:tc>
          <w:tcPr>
            <w:tcW w:w="4535" w:type="dxa"/>
          </w:tcPr>
          <w:p>
            <w:pPr>
              <w:textAlignment w:val="top"/>
            </w:pPr>
            <w:r>
              <w:rPr>
                <w:rFonts w:ascii="Calibri" w:hAnsi="Calibri" w:eastAsia="宋体" w:cs="Calibri"/>
                <w:color w:val="000000"/>
                <w:sz w:val="22"/>
                <w:szCs w:val="22"/>
                <w:lang w:eastAsia="zh-CN"/>
              </w:rPr>
              <w:t>卫生健康支出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5.93</w:t>
            </w:r>
          </w:p>
        </w:tc>
        <w:tc>
          <w:tcPr>
            <w:tcW w:w="2551" w:type="dxa"/>
          </w:tcPr>
          <w:p>
            <w:pPr>
              <w:jc w:val="right"/>
              <w:textAlignment w:val="top"/>
              <w:rPr>
                <w:rFonts w:asciiTheme="majorEastAsia" w:hAnsiTheme="majorEastAsia" w:eastAsiaTheme="majorEastAsia" w:cstheme="majorEastAsia"/>
                <w:sz w:val="21"/>
                <w:szCs w:val="21"/>
              </w:rPr>
            </w:pPr>
            <w:r>
              <w:rPr>
                <w:rFonts w:asciiTheme="majorEastAsia" w:hAnsiTheme="majorEastAsia" w:eastAsiaTheme="majorEastAsia" w:cstheme="majorEastAsia"/>
                <w:color w:val="000000"/>
                <w:sz w:val="21"/>
                <w:szCs w:val="21"/>
                <w:lang w:eastAsia="zh-CN"/>
              </w:rPr>
              <w:t>5.93</w:t>
            </w:r>
          </w:p>
        </w:tc>
        <w:tc>
          <w:tcPr>
            <w:tcW w:w="2551" w:type="dxa"/>
            <w:vAlign w:val="center"/>
          </w:tcPr>
          <w:p>
            <w:pPr>
              <w:jc w:val="righ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21012</w:t>
            </w:r>
          </w:p>
        </w:tc>
        <w:tc>
          <w:tcPr>
            <w:tcW w:w="4535" w:type="dxa"/>
          </w:tcPr>
          <w:p>
            <w:pPr>
              <w:textAlignment w:val="top"/>
            </w:pPr>
            <w:r>
              <w:rPr>
                <w:rFonts w:ascii="Calibri" w:hAnsi="Calibri" w:eastAsia="宋体" w:cs="Calibri"/>
                <w:color w:val="000000"/>
                <w:sz w:val="22"/>
                <w:szCs w:val="22"/>
                <w:lang w:eastAsia="zh-CN"/>
              </w:rPr>
              <w:t>财政对基本医疗保险基金的补助</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5.93</w:t>
            </w:r>
          </w:p>
        </w:tc>
        <w:tc>
          <w:tcPr>
            <w:tcW w:w="2551" w:type="dxa"/>
          </w:tcPr>
          <w:p>
            <w:pPr>
              <w:jc w:val="right"/>
              <w:textAlignment w:val="top"/>
              <w:rPr>
                <w:rFonts w:asciiTheme="majorEastAsia" w:hAnsiTheme="majorEastAsia" w:eastAsiaTheme="majorEastAsia" w:cstheme="majorEastAsia"/>
                <w:sz w:val="21"/>
                <w:szCs w:val="21"/>
              </w:rPr>
            </w:pPr>
            <w:r>
              <w:rPr>
                <w:rFonts w:asciiTheme="majorEastAsia" w:hAnsiTheme="majorEastAsia" w:eastAsiaTheme="majorEastAsia" w:cstheme="majorEastAsia"/>
                <w:color w:val="000000"/>
                <w:sz w:val="21"/>
                <w:szCs w:val="21"/>
                <w:lang w:eastAsia="zh-CN"/>
              </w:rPr>
              <w:t>5.93</w:t>
            </w:r>
          </w:p>
        </w:tc>
        <w:tc>
          <w:tcPr>
            <w:tcW w:w="2551" w:type="dxa"/>
            <w:vAlign w:val="center"/>
          </w:tcPr>
          <w:p>
            <w:pPr>
              <w:jc w:val="righ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2101201</w:t>
            </w:r>
          </w:p>
        </w:tc>
        <w:tc>
          <w:tcPr>
            <w:tcW w:w="4535" w:type="dxa"/>
          </w:tcPr>
          <w:p>
            <w:pPr>
              <w:textAlignment w:val="top"/>
            </w:pPr>
            <w:r>
              <w:rPr>
                <w:rFonts w:ascii="Calibri" w:hAnsi="Calibri" w:eastAsia="宋体" w:cs="Calibri"/>
                <w:color w:val="000000"/>
                <w:sz w:val="22"/>
                <w:szCs w:val="22"/>
                <w:lang w:eastAsia="zh-CN"/>
              </w:rPr>
              <w:t>财政对职工基本医疗保险基金的补助</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5.93</w:t>
            </w:r>
          </w:p>
        </w:tc>
        <w:tc>
          <w:tcPr>
            <w:tcW w:w="2551" w:type="dxa"/>
          </w:tcPr>
          <w:p>
            <w:pPr>
              <w:jc w:val="right"/>
              <w:textAlignment w:val="top"/>
              <w:rPr>
                <w:rFonts w:asciiTheme="majorEastAsia" w:hAnsiTheme="majorEastAsia" w:eastAsiaTheme="majorEastAsia" w:cstheme="majorEastAsia"/>
                <w:sz w:val="21"/>
                <w:szCs w:val="21"/>
              </w:rPr>
            </w:pPr>
            <w:r>
              <w:rPr>
                <w:rFonts w:asciiTheme="majorEastAsia" w:hAnsiTheme="majorEastAsia" w:eastAsiaTheme="majorEastAsia" w:cstheme="majorEastAsia"/>
                <w:color w:val="000000"/>
                <w:sz w:val="21"/>
                <w:szCs w:val="21"/>
                <w:lang w:eastAsia="zh-CN"/>
              </w:rPr>
              <w:t>5.93</w:t>
            </w:r>
          </w:p>
        </w:tc>
        <w:tc>
          <w:tcPr>
            <w:tcW w:w="2551" w:type="dxa"/>
            <w:vAlign w:val="center"/>
          </w:tcPr>
          <w:p>
            <w:pPr>
              <w:jc w:val="righ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221</w:t>
            </w:r>
          </w:p>
        </w:tc>
        <w:tc>
          <w:tcPr>
            <w:tcW w:w="4535" w:type="dxa"/>
          </w:tcPr>
          <w:p>
            <w:pPr>
              <w:textAlignment w:val="top"/>
            </w:pPr>
            <w:r>
              <w:rPr>
                <w:rFonts w:ascii="Calibri" w:hAnsi="Calibri" w:eastAsia="宋体" w:cs="Calibri"/>
                <w:color w:val="000000"/>
                <w:sz w:val="22"/>
                <w:szCs w:val="22"/>
                <w:lang w:eastAsia="zh-CN"/>
              </w:rPr>
              <w:t>住房保障支出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8.59</w:t>
            </w:r>
          </w:p>
        </w:tc>
        <w:tc>
          <w:tcPr>
            <w:tcW w:w="2551" w:type="dxa"/>
          </w:tcPr>
          <w:p>
            <w:pPr>
              <w:jc w:val="right"/>
              <w:textAlignment w:val="top"/>
              <w:rPr>
                <w:rFonts w:asciiTheme="majorEastAsia" w:hAnsiTheme="majorEastAsia" w:eastAsiaTheme="majorEastAsia" w:cstheme="majorEastAsia"/>
                <w:sz w:val="21"/>
                <w:szCs w:val="21"/>
              </w:rPr>
            </w:pPr>
            <w:r>
              <w:rPr>
                <w:rFonts w:asciiTheme="majorEastAsia" w:hAnsiTheme="majorEastAsia" w:eastAsiaTheme="majorEastAsia" w:cstheme="majorEastAsia"/>
                <w:color w:val="000000"/>
                <w:sz w:val="21"/>
                <w:szCs w:val="21"/>
                <w:lang w:eastAsia="zh-CN"/>
              </w:rPr>
              <w:t>8.59</w:t>
            </w:r>
          </w:p>
        </w:tc>
        <w:tc>
          <w:tcPr>
            <w:tcW w:w="2551" w:type="dxa"/>
            <w:vAlign w:val="center"/>
          </w:tcPr>
          <w:p>
            <w:pPr>
              <w:jc w:val="righ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22102</w:t>
            </w:r>
          </w:p>
        </w:tc>
        <w:tc>
          <w:tcPr>
            <w:tcW w:w="4535" w:type="dxa"/>
          </w:tcPr>
          <w:p>
            <w:pPr>
              <w:textAlignment w:val="top"/>
            </w:pPr>
            <w:r>
              <w:rPr>
                <w:rFonts w:ascii="Calibri" w:hAnsi="Calibri" w:eastAsia="宋体" w:cs="Calibri"/>
                <w:color w:val="000000"/>
                <w:sz w:val="22"/>
                <w:szCs w:val="22"/>
                <w:lang w:eastAsia="zh-CN"/>
              </w:rPr>
              <w:t>住房改革支出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8.59</w:t>
            </w:r>
          </w:p>
        </w:tc>
        <w:tc>
          <w:tcPr>
            <w:tcW w:w="2551" w:type="dxa"/>
          </w:tcPr>
          <w:p>
            <w:pPr>
              <w:jc w:val="right"/>
              <w:textAlignment w:val="top"/>
              <w:rPr>
                <w:rFonts w:asciiTheme="majorEastAsia" w:hAnsiTheme="majorEastAsia" w:eastAsiaTheme="majorEastAsia" w:cstheme="majorEastAsia"/>
                <w:sz w:val="21"/>
                <w:szCs w:val="21"/>
              </w:rPr>
            </w:pPr>
            <w:r>
              <w:rPr>
                <w:rFonts w:asciiTheme="majorEastAsia" w:hAnsiTheme="majorEastAsia" w:eastAsiaTheme="majorEastAsia" w:cstheme="majorEastAsia"/>
                <w:color w:val="000000"/>
                <w:sz w:val="21"/>
                <w:szCs w:val="21"/>
                <w:lang w:eastAsia="zh-CN"/>
              </w:rPr>
              <w:t>8.59</w:t>
            </w:r>
          </w:p>
        </w:tc>
        <w:tc>
          <w:tcPr>
            <w:tcW w:w="2551" w:type="dxa"/>
            <w:vAlign w:val="center"/>
          </w:tcPr>
          <w:p>
            <w:pPr>
              <w:jc w:val="right"/>
              <w:textAlignment w:val="to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2210201</w:t>
            </w:r>
          </w:p>
        </w:tc>
        <w:tc>
          <w:tcPr>
            <w:tcW w:w="4535" w:type="dxa"/>
          </w:tcPr>
          <w:p>
            <w:pPr>
              <w:textAlignment w:val="top"/>
            </w:pPr>
            <w:r>
              <w:rPr>
                <w:rFonts w:ascii="Calibri" w:hAnsi="Calibri" w:eastAsia="宋体" w:cs="Calibri"/>
                <w:color w:val="000000"/>
                <w:sz w:val="22"/>
                <w:szCs w:val="22"/>
                <w:lang w:eastAsia="zh-CN"/>
              </w:rPr>
              <w:t>住房公积金</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8.59</w:t>
            </w:r>
          </w:p>
        </w:tc>
        <w:tc>
          <w:tcPr>
            <w:tcW w:w="2551" w:type="dxa"/>
          </w:tcPr>
          <w:p>
            <w:pPr>
              <w:jc w:val="right"/>
              <w:textAlignment w:val="top"/>
              <w:rPr>
                <w:rFonts w:asciiTheme="majorEastAsia" w:hAnsiTheme="majorEastAsia" w:eastAsiaTheme="majorEastAsia" w:cstheme="majorEastAsia"/>
                <w:sz w:val="21"/>
                <w:szCs w:val="21"/>
              </w:rPr>
            </w:pPr>
            <w:r>
              <w:rPr>
                <w:rFonts w:asciiTheme="majorEastAsia" w:hAnsiTheme="majorEastAsia" w:eastAsiaTheme="majorEastAsia" w:cstheme="majorEastAsia"/>
                <w:color w:val="000000"/>
                <w:sz w:val="21"/>
                <w:szCs w:val="21"/>
                <w:lang w:eastAsia="zh-CN"/>
              </w:rPr>
              <w:t>8.59</w:t>
            </w:r>
          </w:p>
        </w:tc>
        <w:tc>
          <w:tcPr>
            <w:tcW w:w="2551" w:type="dxa"/>
            <w:vAlign w:val="center"/>
          </w:tcPr>
          <w:p>
            <w:pPr>
              <w:jc w:val="right"/>
              <w:textAlignment w:val="top"/>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561成安县档案馆</w:t>
            </w:r>
          </w:p>
        </w:tc>
        <w:tc>
          <w:tcPr>
            <w:tcW w:w="2551"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rPr>
                <w:lang w:eastAsia="zh-CN"/>
              </w:rPr>
            </w:pPr>
            <w:r>
              <w:rPr>
                <w:rFonts w:hint="eastAsia"/>
                <w:lang w:eastAsia="zh-CN"/>
              </w:rPr>
              <w:t>133.26</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125.20</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w:t>
            </w:r>
          </w:p>
        </w:tc>
        <w:tc>
          <w:tcPr>
            <w:tcW w:w="4535" w:type="dxa"/>
          </w:tcPr>
          <w:p>
            <w:pPr>
              <w:textAlignment w:val="top"/>
            </w:pPr>
            <w:r>
              <w:rPr>
                <w:rFonts w:ascii="Calibri" w:hAnsi="Calibri" w:eastAsia="宋体" w:cs="Calibri"/>
                <w:color w:val="000000"/>
                <w:sz w:val="22"/>
                <w:szCs w:val="22"/>
                <w:lang w:eastAsia="zh-CN"/>
              </w:rPr>
              <w:t>工资福利支出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116.93</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116.93</w:t>
            </w:r>
          </w:p>
        </w:tc>
        <w:tc>
          <w:tcPr>
            <w:tcW w:w="2551"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30101</w:t>
            </w:r>
          </w:p>
        </w:tc>
        <w:tc>
          <w:tcPr>
            <w:tcW w:w="4535" w:type="dxa"/>
          </w:tcPr>
          <w:p>
            <w:pPr>
              <w:textAlignment w:val="top"/>
            </w:pPr>
            <w:r>
              <w:rPr>
                <w:rFonts w:ascii="Calibri" w:hAnsi="Calibri" w:eastAsia="宋体" w:cs="Calibri"/>
                <w:color w:val="000000"/>
                <w:sz w:val="22"/>
                <w:szCs w:val="22"/>
                <w:lang w:eastAsia="zh-CN"/>
              </w:rPr>
              <w:t>基本工资</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74.66</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74.66</w:t>
            </w:r>
          </w:p>
        </w:tc>
        <w:tc>
          <w:tcPr>
            <w:tcW w:w="2551"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30102</w:t>
            </w:r>
          </w:p>
        </w:tc>
        <w:tc>
          <w:tcPr>
            <w:tcW w:w="4535" w:type="dxa"/>
          </w:tcPr>
          <w:p>
            <w:pPr>
              <w:textAlignment w:val="top"/>
            </w:pPr>
            <w:r>
              <w:rPr>
                <w:rFonts w:ascii="Calibri" w:hAnsi="Calibri" w:eastAsia="宋体" w:cs="Calibri"/>
                <w:color w:val="000000"/>
                <w:sz w:val="22"/>
                <w:szCs w:val="22"/>
                <w:lang w:eastAsia="zh-CN"/>
              </w:rPr>
              <w:t>津贴补贴</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11.91</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11.91</w:t>
            </w:r>
          </w:p>
        </w:tc>
        <w:tc>
          <w:tcPr>
            <w:tcW w:w="2551"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30103</w:t>
            </w:r>
          </w:p>
        </w:tc>
        <w:tc>
          <w:tcPr>
            <w:tcW w:w="4535" w:type="dxa"/>
          </w:tcPr>
          <w:p>
            <w:pPr>
              <w:textAlignment w:val="top"/>
            </w:pPr>
            <w:r>
              <w:rPr>
                <w:rFonts w:ascii="Calibri" w:hAnsi="Calibri" w:eastAsia="宋体" w:cs="Calibri"/>
                <w:color w:val="000000"/>
                <w:sz w:val="22"/>
                <w:szCs w:val="22"/>
                <w:lang w:eastAsia="zh-CN"/>
              </w:rPr>
              <w:t>奖金</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1.21</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1.21</w:t>
            </w:r>
          </w:p>
        </w:tc>
        <w:tc>
          <w:tcPr>
            <w:tcW w:w="2551"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30107</w:t>
            </w:r>
          </w:p>
        </w:tc>
        <w:tc>
          <w:tcPr>
            <w:tcW w:w="4535" w:type="dxa"/>
          </w:tcPr>
          <w:p>
            <w:pPr>
              <w:textAlignment w:val="top"/>
            </w:pPr>
            <w:r>
              <w:rPr>
                <w:rFonts w:ascii="Calibri" w:hAnsi="Calibri" w:eastAsia="宋体" w:cs="Calibri"/>
                <w:color w:val="000000"/>
                <w:sz w:val="22"/>
                <w:szCs w:val="22"/>
                <w:lang w:eastAsia="zh-CN"/>
              </w:rPr>
              <w:t>绩效工资</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2.68</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2.68</w:t>
            </w:r>
          </w:p>
        </w:tc>
        <w:tc>
          <w:tcPr>
            <w:tcW w:w="2551"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30108</w:t>
            </w:r>
          </w:p>
        </w:tc>
        <w:tc>
          <w:tcPr>
            <w:tcW w:w="4535" w:type="dxa"/>
          </w:tcPr>
          <w:p>
            <w:pPr>
              <w:textAlignment w:val="top"/>
            </w:pPr>
            <w:r>
              <w:rPr>
                <w:rFonts w:ascii="Calibri" w:hAnsi="Calibri" w:eastAsia="宋体" w:cs="Calibri"/>
                <w:color w:val="000000"/>
                <w:sz w:val="22"/>
                <w:szCs w:val="22"/>
                <w:lang w:eastAsia="zh-CN"/>
              </w:rPr>
              <w:t>机关事业单位基本养老保险缴费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11.91</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11.91</w:t>
            </w:r>
          </w:p>
        </w:tc>
        <w:tc>
          <w:tcPr>
            <w:tcW w:w="2551"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30110</w:t>
            </w:r>
          </w:p>
        </w:tc>
        <w:tc>
          <w:tcPr>
            <w:tcW w:w="4535" w:type="dxa"/>
          </w:tcPr>
          <w:p>
            <w:pPr>
              <w:textAlignment w:val="top"/>
            </w:pPr>
            <w:r>
              <w:rPr>
                <w:rFonts w:ascii="Calibri" w:hAnsi="Calibri" w:eastAsia="宋体" w:cs="Calibri"/>
                <w:color w:val="000000"/>
                <w:sz w:val="22"/>
                <w:szCs w:val="22"/>
                <w:lang w:eastAsia="zh-CN"/>
              </w:rPr>
              <w:t>职工基本医疗保险缴费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5.93</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5.93</w:t>
            </w:r>
          </w:p>
        </w:tc>
        <w:tc>
          <w:tcPr>
            <w:tcW w:w="2551"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30112</w:t>
            </w:r>
          </w:p>
        </w:tc>
        <w:tc>
          <w:tcPr>
            <w:tcW w:w="4535" w:type="dxa"/>
          </w:tcPr>
          <w:p>
            <w:pPr>
              <w:textAlignment w:val="top"/>
            </w:pPr>
            <w:r>
              <w:rPr>
                <w:rFonts w:ascii="Calibri" w:hAnsi="Calibri" w:eastAsia="宋体" w:cs="Calibri"/>
                <w:color w:val="000000"/>
                <w:sz w:val="22"/>
                <w:szCs w:val="22"/>
                <w:lang w:eastAsia="zh-CN"/>
              </w:rPr>
              <w:t>其他社会保障缴费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0.04</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0.04</w:t>
            </w:r>
          </w:p>
        </w:tc>
        <w:tc>
          <w:tcPr>
            <w:tcW w:w="2551"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30113</w:t>
            </w:r>
          </w:p>
        </w:tc>
        <w:tc>
          <w:tcPr>
            <w:tcW w:w="4535" w:type="dxa"/>
          </w:tcPr>
          <w:p>
            <w:pPr>
              <w:textAlignment w:val="top"/>
            </w:pPr>
            <w:r>
              <w:rPr>
                <w:rFonts w:ascii="Calibri" w:hAnsi="Calibri" w:eastAsia="宋体" w:cs="Calibri"/>
                <w:color w:val="000000"/>
                <w:sz w:val="22"/>
                <w:szCs w:val="22"/>
                <w:lang w:eastAsia="zh-CN"/>
              </w:rPr>
              <w:t>住房公积金</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8.59</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8.59</w:t>
            </w:r>
          </w:p>
        </w:tc>
        <w:tc>
          <w:tcPr>
            <w:tcW w:w="2551"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302</w:t>
            </w:r>
          </w:p>
        </w:tc>
        <w:tc>
          <w:tcPr>
            <w:tcW w:w="4535" w:type="dxa"/>
          </w:tcPr>
          <w:p>
            <w:pPr>
              <w:textAlignment w:val="top"/>
            </w:pPr>
            <w:r>
              <w:rPr>
                <w:rFonts w:ascii="Calibri" w:hAnsi="Calibri" w:eastAsia="宋体" w:cs="Calibri"/>
                <w:color w:val="000000"/>
                <w:sz w:val="22"/>
                <w:szCs w:val="22"/>
                <w:lang w:eastAsia="zh-CN"/>
              </w:rPr>
              <w:t>商品和服务支出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8.06</w:t>
            </w:r>
          </w:p>
        </w:tc>
        <w:tc>
          <w:tcPr>
            <w:tcW w:w="2551" w:type="dxa"/>
          </w:tcPr>
          <w:p>
            <w:pPr>
              <w:jc w:val="right"/>
              <w:rPr>
                <w:rFonts w:asciiTheme="majorEastAsia" w:hAnsiTheme="majorEastAsia" w:eastAsiaTheme="majorEastAsia" w:cstheme="majorEastAsia"/>
                <w:sz w:val="21"/>
                <w:szCs w:val="21"/>
              </w:rPr>
            </w:pP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30201</w:t>
            </w:r>
          </w:p>
        </w:tc>
        <w:tc>
          <w:tcPr>
            <w:tcW w:w="4535" w:type="dxa"/>
          </w:tcPr>
          <w:p>
            <w:pPr>
              <w:textAlignment w:val="top"/>
            </w:pPr>
            <w:r>
              <w:rPr>
                <w:rFonts w:ascii="Calibri" w:hAnsi="Calibri" w:eastAsia="宋体" w:cs="Calibri"/>
                <w:color w:val="000000"/>
                <w:sz w:val="22"/>
                <w:szCs w:val="22"/>
                <w:lang w:eastAsia="zh-CN"/>
              </w:rPr>
              <w:t>办公费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3.00</w:t>
            </w:r>
          </w:p>
        </w:tc>
        <w:tc>
          <w:tcPr>
            <w:tcW w:w="2551" w:type="dxa"/>
          </w:tcPr>
          <w:p>
            <w:pPr>
              <w:jc w:val="right"/>
              <w:rPr>
                <w:rFonts w:asciiTheme="majorEastAsia" w:hAnsiTheme="majorEastAsia" w:eastAsiaTheme="majorEastAsia" w:cstheme="majorEastAsia"/>
                <w:sz w:val="21"/>
                <w:szCs w:val="21"/>
              </w:rPr>
            </w:pP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30202</w:t>
            </w:r>
          </w:p>
        </w:tc>
        <w:tc>
          <w:tcPr>
            <w:tcW w:w="4535" w:type="dxa"/>
          </w:tcPr>
          <w:p>
            <w:pPr>
              <w:textAlignment w:val="top"/>
            </w:pPr>
            <w:r>
              <w:rPr>
                <w:rFonts w:ascii="Calibri" w:hAnsi="Calibri" w:eastAsia="宋体" w:cs="Calibri"/>
                <w:color w:val="000000"/>
                <w:sz w:val="22"/>
                <w:szCs w:val="22"/>
                <w:lang w:eastAsia="zh-CN"/>
              </w:rPr>
              <w:t>印刷费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1.00</w:t>
            </w:r>
          </w:p>
        </w:tc>
        <w:tc>
          <w:tcPr>
            <w:tcW w:w="2551" w:type="dxa"/>
          </w:tcPr>
          <w:p>
            <w:pPr>
              <w:jc w:val="right"/>
              <w:rPr>
                <w:rFonts w:asciiTheme="majorEastAsia" w:hAnsiTheme="majorEastAsia" w:eastAsiaTheme="majorEastAsia" w:cstheme="majorEastAsia"/>
                <w:sz w:val="21"/>
                <w:szCs w:val="21"/>
              </w:rPr>
            </w:pP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30228</w:t>
            </w:r>
          </w:p>
        </w:tc>
        <w:tc>
          <w:tcPr>
            <w:tcW w:w="4535" w:type="dxa"/>
          </w:tcPr>
          <w:p>
            <w:pPr>
              <w:textAlignment w:val="top"/>
            </w:pPr>
            <w:r>
              <w:rPr>
                <w:rFonts w:ascii="Calibri" w:hAnsi="Calibri" w:eastAsia="宋体" w:cs="Calibri"/>
                <w:color w:val="000000"/>
                <w:sz w:val="22"/>
                <w:szCs w:val="22"/>
                <w:lang w:eastAsia="zh-CN"/>
              </w:rPr>
              <w:t>工会经费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1.00</w:t>
            </w:r>
          </w:p>
        </w:tc>
        <w:tc>
          <w:tcPr>
            <w:tcW w:w="2551" w:type="dxa"/>
          </w:tcPr>
          <w:p>
            <w:pPr>
              <w:jc w:val="right"/>
              <w:rPr>
                <w:rFonts w:asciiTheme="majorEastAsia" w:hAnsiTheme="majorEastAsia" w:eastAsiaTheme="majorEastAsia" w:cstheme="majorEastAsia"/>
                <w:sz w:val="21"/>
                <w:szCs w:val="21"/>
              </w:rPr>
            </w:pP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30239</w:t>
            </w:r>
          </w:p>
        </w:tc>
        <w:tc>
          <w:tcPr>
            <w:tcW w:w="4535" w:type="dxa"/>
          </w:tcPr>
          <w:p>
            <w:pPr>
              <w:textAlignment w:val="top"/>
            </w:pPr>
            <w:r>
              <w:rPr>
                <w:rFonts w:ascii="Calibri" w:hAnsi="Calibri" w:eastAsia="宋体" w:cs="Calibri"/>
                <w:color w:val="000000"/>
                <w:sz w:val="22"/>
                <w:szCs w:val="22"/>
                <w:lang w:eastAsia="zh-CN"/>
              </w:rPr>
              <w:t>其他交通费用</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3.06</w:t>
            </w:r>
          </w:p>
        </w:tc>
        <w:tc>
          <w:tcPr>
            <w:tcW w:w="2551" w:type="dxa"/>
          </w:tcPr>
          <w:p>
            <w:pPr>
              <w:jc w:val="right"/>
              <w:rPr>
                <w:rFonts w:asciiTheme="majorEastAsia" w:hAnsiTheme="majorEastAsia" w:eastAsiaTheme="majorEastAsia" w:cstheme="majorEastAsia"/>
                <w:sz w:val="21"/>
                <w:szCs w:val="21"/>
              </w:rPr>
            </w:pP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303</w:t>
            </w:r>
          </w:p>
        </w:tc>
        <w:tc>
          <w:tcPr>
            <w:tcW w:w="4535" w:type="dxa"/>
          </w:tcPr>
          <w:p>
            <w:pPr>
              <w:textAlignment w:val="top"/>
            </w:pPr>
            <w:r>
              <w:rPr>
                <w:rFonts w:ascii="Calibri" w:hAnsi="Calibri" w:eastAsia="宋体" w:cs="Calibri"/>
                <w:color w:val="000000"/>
                <w:sz w:val="22"/>
                <w:szCs w:val="22"/>
                <w:lang w:eastAsia="zh-CN"/>
              </w:rPr>
              <w:t>对个人和家庭的补助</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8.27</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8.27</w:t>
            </w:r>
          </w:p>
        </w:tc>
        <w:tc>
          <w:tcPr>
            <w:tcW w:w="2551"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rPr>
                <w:rFonts w:hint="eastAsia"/>
                <w:lang w:eastAsia="zh-CN"/>
              </w:rPr>
              <w:t>17</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30302</w:t>
            </w:r>
          </w:p>
        </w:tc>
        <w:tc>
          <w:tcPr>
            <w:tcW w:w="4535" w:type="dxa"/>
          </w:tcPr>
          <w:p>
            <w:pPr>
              <w:textAlignment w:val="top"/>
            </w:pPr>
            <w:r>
              <w:rPr>
                <w:rFonts w:ascii="Calibri" w:hAnsi="Calibri" w:eastAsia="宋体" w:cs="Calibri"/>
                <w:color w:val="000000"/>
                <w:sz w:val="22"/>
                <w:szCs w:val="22"/>
                <w:lang w:eastAsia="zh-CN"/>
              </w:rPr>
              <w:t>退休费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8.27</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8.27</w:t>
            </w:r>
          </w:p>
        </w:tc>
        <w:tc>
          <w:tcPr>
            <w:tcW w:w="2551" w:type="dxa"/>
          </w:tcPr>
          <w:p>
            <w:pPr>
              <w:jc w:val="right"/>
              <w:rPr>
                <w:rFonts w:asciiTheme="majorEastAsia" w:hAnsiTheme="majorEastAsia" w:eastAsiaTheme="majorEastAsia" w:cstheme="majorEastAsia"/>
                <w:sz w:val="21"/>
                <w:szCs w:val="21"/>
              </w:rPr>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561成安县档案馆</w:t>
            </w:r>
          </w:p>
        </w:tc>
        <w:tc>
          <w:tcPr>
            <w:tcW w:w="2551"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561成安县档案馆</w:t>
            </w:r>
          </w:p>
        </w:tc>
        <w:tc>
          <w:tcPr>
            <w:tcW w:w="2551"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561成安县档案馆</w:t>
            </w:r>
          </w:p>
        </w:tc>
        <w:tc>
          <w:tcPr>
            <w:tcW w:w="2381"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r>
        <w:rPr>
          <w:rFonts w:ascii="方正书宋_GBK" w:hAnsi="方正书宋_GBK" w:eastAsia="方正书宋_GBK" w:cs="方正书宋_GBK"/>
          <w:color w:val="FFFFFF"/>
          <w:sz w:val="21"/>
        </w:rPr>
        <w:t>第一部分  成安县档案馆</w:t>
      </w:r>
      <w:r>
        <w:rPr>
          <w:rFonts w:hint="eastAsia" w:ascii="方正书宋_GBK" w:hAnsi="方正书宋_GBK" w:eastAsia="方正书宋_GBK" w:cs="方正书宋_GBK"/>
          <w:color w:val="FFFFFF"/>
          <w:sz w:val="21"/>
          <w:lang w:eastAsia="zh-CN"/>
        </w:rPr>
        <w:t>2023</w:t>
      </w:r>
      <w:r>
        <w:rPr>
          <w:rFonts w:ascii="方正书宋_GBK" w:hAnsi="方正书宋_GBK" w:eastAsia="方正书宋_GBK" w:cs="方正书宋_GBK"/>
          <w:color w:val="FFFFFF"/>
          <w:sz w:val="21"/>
        </w:rPr>
        <w:t>年部门预算信息公开情况说明</w:t>
      </w:r>
    </w:p>
    <w:p>
      <w:pPr>
        <w:jc w:val="center"/>
      </w:pPr>
      <w:r>
        <w:rPr>
          <w:rFonts w:ascii="方正小标宋_GBK" w:hAnsi="方正小标宋_GBK" w:eastAsia="方正小标宋_GBK" w:cs="方正小标宋_GBK"/>
          <w:color w:val="000000"/>
          <w:sz w:val="44"/>
        </w:rPr>
        <w:t>成安县档案馆</w:t>
      </w:r>
      <w:r>
        <w:rPr>
          <w:rFonts w:hint="eastAsia" w:ascii="方正小标宋_GBK" w:hAnsi="方正小标宋_GBK" w:eastAsia="方正小标宋_GBK" w:cs="方正小标宋_GBK"/>
          <w:color w:val="000000"/>
          <w:sz w:val="44"/>
          <w:lang w:eastAsia="zh-CN"/>
        </w:rPr>
        <w:t>2023</w:t>
      </w:r>
      <w:r>
        <w:rPr>
          <w:rFonts w:ascii="方正小标宋_GBK" w:hAnsi="方正小标宋_GBK" w:eastAsia="方正小标宋_GBK" w:cs="方正小标宋_GBK"/>
          <w:color w:val="000000"/>
          <w:sz w:val="44"/>
        </w:rPr>
        <w:t>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bookmarkStart w:id="18" w:name="_GoBack"/>
      <w:bookmarkEnd w:id="18"/>
      <w:r>
        <w:rPr>
          <w:rFonts w:eastAsia="方正仿宋_GBK"/>
          <w:color w:val="000000"/>
          <w:sz w:val="28"/>
        </w:rPr>
        <w:t>、《地方预决算公开操作规程》和《关于进一步推进预算公开工作的实施意见》规定，现将成安县档案馆</w:t>
      </w:r>
      <w:r>
        <w:rPr>
          <w:rFonts w:hint="eastAsia" w:eastAsia="方正仿宋_GBK"/>
          <w:color w:val="000000"/>
          <w:sz w:val="28"/>
          <w:lang w:eastAsia="zh-CN"/>
        </w:rPr>
        <w:t>2023</w:t>
      </w:r>
      <w:r>
        <w:rPr>
          <w:rFonts w:eastAsia="方正仿宋_GBK"/>
          <w:color w:val="000000"/>
          <w:sz w:val="28"/>
        </w:rPr>
        <w:t>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spacing w:line="580" w:lineRule="exact"/>
        <w:ind w:firstLine="643" w:firstLineChars="200"/>
        <w:rPr>
          <w:rFonts w:ascii="仿宋" w:hAnsi="仿宋" w:eastAsia="仿宋"/>
          <w:b/>
          <w:sz w:val="32"/>
          <w:szCs w:val="32"/>
        </w:rPr>
      </w:pPr>
      <w:r>
        <w:rPr>
          <w:rFonts w:hint="eastAsia" w:ascii="仿宋" w:hAnsi="仿宋" w:eastAsia="仿宋"/>
          <w:b/>
          <w:sz w:val="32"/>
          <w:szCs w:val="32"/>
        </w:rPr>
        <w:t>1．县档案馆主要职责：</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（一）贯彻执行国家、省、市、县有关档案管理的法律、法规、规章。</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（二）集中统一管理县直机关单位的档案资料，保守党和国家机密，维护档案完整，确保档案资料安全。</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（三）接收县委、县人大、县政府、县政协、县纪委监委及县直各单位应进馆的档案资料。</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（四）征集散存在社会上对国家和社会有保存价值的珍贵档案资料。</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（五）负责馆藏档案资料的整理、编目、鉴定、销毁、统计和技术保护工作。</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（六）依法开放档案，为党和政府及社会各方面提供利用服务。</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（七）承担政府公开信息的收集、管理和集中查阅工作。</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（八）开发档案信息资源，开展档案史料编研出版、展览陈列工作和社会教育活动。</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（九）运用现代化技术手段，开展馆藏档案信息化建设。</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（十）完成县委交办的其他任务。</w:t>
      </w:r>
    </w:p>
    <w:p>
      <w:pPr>
        <w:spacing w:line="580" w:lineRule="exact"/>
        <w:ind w:firstLine="643" w:firstLineChars="200"/>
        <w:rPr>
          <w:rFonts w:ascii="仿宋" w:hAnsi="仿宋" w:eastAsia="仿宋"/>
          <w:b/>
          <w:sz w:val="32"/>
          <w:szCs w:val="32"/>
        </w:rPr>
      </w:pPr>
      <w:r>
        <w:rPr>
          <w:rFonts w:hint="eastAsia" w:ascii="仿宋" w:hAnsi="仿宋" w:eastAsia="仿宋"/>
          <w:b/>
          <w:sz w:val="32"/>
          <w:szCs w:val="32"/>
        </w:rPr>
        <w:t>2．内设机构:根据以上职数，成安县档案馆设置1个内设机构。</w:t>
      </w:r>
    </w:p>
    <w:p>
      <w:pPr>
        <w:spacing w:line="580" w:lineRule="exact"/>
        <w:ind w:firstLine="560" w:firstLineChars="200"/>
        <w:rPr>
          <w:rFonts w:ascii="仿宋" w:hAnsi="仿宋" w:eastAsia="仿宋" w:cs="黑体"/>
          <w:sz w:val="28"/>
          <w:szCs w:val="28"/>
        </w:rPr>
      </w:pPr>
      <w:r>
        <w:rPr>
          <w:rFonts w:hint="eastAsia" w:ascii="仿宋" w:hAnsi="仿宋" w:eastAsia="仿宋" w:cs="黑体"/>
          <w:sz w:val="28"/>
          <w:szCs w:val="28"/>
        </w:rPr>
        <w:t>综合股：</w:t>
      </w:r>
    </w:p>
    <w:p>
      <w:pPr>
        <w:spacing w:line="580" w:lineRule="exact"/>
        <w:ind w:left="365" w:leftChars="152" w:firstLine="640" w:firstLineChars="200"/>
        <w:rPr>
          <w:rFonts w:ascii="仿宋" w:hAnsi="仿宋" w:eastAsia="仿宋"/>
          <w:sz w:val="28"/>
          <w:szCs w:val="28"/>
        </w:rPr>
      </w:pPr>
      <w:r>
        <w:rPr>
          <w:rFonts w:hint="eastAsia" w:ascii="仿宋" w:hAnsi="仿宋" w:eastAsia="仿宋" w:cs="黑体"/>
          <w:sz w:val="32"/>
          <w:szCs w:val="32"/>
        </w:rPr>
        <w:t>（1）</w:t>
      </w:r>
      <w:r>
        <w:rPr>
          <w:rFonts w:hint="eastAsia" w:ascii="仿宋" w:hAnsi="仿宋" w:eastAsia="仿宋"/>
          <w:sz w:val="32"/>
          <w:szCs w:val="32"/>
        </w:rPr>
        <w:t>负责政务、事务综合协调工作以及外事活动;负责综合文字材料起草工作；负责编发档案信息和统计工作；负责文书处理、文秘、档案、机要、保密、信访、行政复议、督办、宣传、报刊征订、会务和接待及车辆管理工作；负责人大建议、政协提案办理；负责编制县馆中长期规划和年度计划并组织实施；负责档案的宣传活动；承办领导交办的工作。</w:t>
      </w:r>
    </w:p>
    <w:p>
      <w:pPr>
        <w:spacing w:line="580" w:lineRule="exact"/>
        <w:ind w:left="365" w:leftChars="152" w:firstLine="640" w:firstLineChars="200"/>
        <w:rPr>
          <w:rFonts w:ascii="仿宋" w:hAnsi="仿宋" w:eastAsia="仿宋"/>
          <w:sz w:val="32"/>
          <w:szCs w:val="32"/>
        </w:rPr>
      </w:pPr>
      <w:r>
        <w:rPr>
          <w:rFonts w:hint="eastAsia" w:ascii="仿宋" w:hAnsi="仿宋" w:eastAsia="仿宋"/>
          <w:sz w:val="32"/>
          <w:szCs w:val="32"/>
        </w:rPr>
        <w:t>（2）负责进馆档案资料的督促和验收工作；负责制订进馆档案接收范围和接收计划；负责组织本馆档案业务培训工作；负责散存在社会上对国家和社会有保存价值的档案资料和本县重要会议、重大活动、重要事件档案资料的征集和整理；负责馆藏档案资料的接收、保管、整理、编目、鉴定、统计、销毁和库房的日常管理工作；负责馆藏档案资料提供利用和咨询服务；负责馆藏档案的开放、公布和涉密档案的密级变更、解密；负责馆藏国家重点档案资料目录中心建设；负责政府公开信息的接收、管理、查阅利用和《档案利用效果实例》的汇编工作。负责制订馆藏档案编研、国家重点档案信息开发规划并组织实施；负责馆藏档案史料编纂，出版档案编研成果，参与编史修志；负责档案展览、陈列工作和社会教育活动；围绕全县中心工作开展档案课题研究；协助有关部门评审全县档案专业技术职务任职资格。</w:t>
      </w:r>
    </w:p>
    <w:p>
      <w:pPr>
        <w:spacing w:line="580" w:lineRule="exact"/>
        <w:ind w:left="365" w:leftChars="152" w:firstLine="640" w:firstLineChars="200"/>
        <w:rPr>
          <w:rFonts w:ascii="仿宋" w:hAnsi="仿宋" w:eastAsia="仿宋"/>
          <w:sz w:val="32"/>
          <w:szCs w:val="32"/>
        </w:rPr>
      </w:pPr>
      <w:r>
        <w:rPr>
          <w:rFonts w:hint="eastAsia" w:ascii="仿宋" w:hAnsi="仿宋" w:eastAsia="仿宋"/>
          <w:sz w:val="32"/>
          <w:szCs w:val="32"/>
        </w:rPr>
        <w:t>（3）负责制订信息化建设规划、标准规范，并组织实施；负责档案信息网络平台和数据中心建设，并提供技术服务；负责信息化基础设施（网络、数据库、存储、安全）维护及应用系统的技术支持、日常管理及安全保障；负责馆藏档案的数字化工作；负责进馆电子档案和机读目录接收工作；负责档案信息安全；负责馆藏档案资料的技术保护工作；负责国家重点档案电子目录采集工作；负责科研工作。</w:t>
      </w:r>
    </w:p>
    <w:p>
      <w:pPr>
        <w:spacing w:line="580" w:lineRule="exact"/>
        <w:ind w:left="365" w:leftChars="152" w:firstLine="640" w:firstLineChars="200"/>
        <w:rPr>
          <w:rFonts w:ascii="仿宋" w:hAnsi="仿宋" w:eastAsia="仿宋"/>
          <w:sz w:val="32"/>
          <w:szCs w:val="32"/>
        </w:rPr>
      </w:pPr>
      <w:r>
        <w:rPr>
          <w:rFonts w:hint="eastAsia" w:ascii="仿宋" w:hAnsi="仿宋" w:eastAsia="仿宋"/>
          <w:sz w:val="32"/>
          <w:szCs w:val="32"/>
        </w:rPr>
        <w:t>（4）负责编制财务预决算和日常收支安排，承担政府采购和县馆基建项目有关工作；负责资金使用情况监督指导；协调管理有关行政性事务；负责财务和国有资产管理；负责配置档案库房、办公用房的设施设备；负责安全保卫、值班及社会综合治理工作；负责突发事件应急处置，负责开展组织演练和消防培训工作；负责后勤保障工作。</w:t>
      </w:r>
    </w:p>
    <w:p>
      <w:pPr>
        <w:spacing w:line="500" w:lineRule="exact"/>
        <w:ind w:firstLine="960" w:firstLineChars="300"/>
        <w:rPr>
          <w:rFonts w:ascii="仿宋" w:hAnsi="仿宋" w:eastAsia="仿宋"/>
          <w:sz w:val="32"/>
          <w:szCs w:val="32"/>
        </w:rPr>
      </w:pPr>
      <w:r>
        <w:rPr>
          <w:rFonts w:hint="eastAsia" w:ascii="仿宋" w:hAnsi="仿宋" w:eastAsia="仿宋"/>
          <w:sz w:val="32"/>
          <w:szCs w:val="32"/>
        </w:rPr>
        <w:t>（5）负责党群、机构编制、人事管理以及老干部工作。</w:t>
      </w:r>
    </w:p>
    <w:p>
      <w:pPr>
        <w:ind w:firstLine="964" w:firstLineChars="300"/>
        <w:rPr>
          <w:rFonts w:ascii="仿宋" w:hAnsi="仿宋" w:eastAsia="仿宋" w:cs="仿宋"/>
          <w:b/>
          <w:sz w:val="32"/>
          <w:szCs w:val="32"/>
        </w:rPr>
      </w:pPr>
    </w:p>
    <w:p>
      <w:pPr>
        <w:spacing w:line="580" w:lineRule="exact"/>
        <w:ind w:firstLine="643" w:firstLineChars="200"/>
        <w:rPr>
          <w:rFonts w:ascii="仿宋" w:hAnsi="仿宋" w:eastAsia="仿宋"/>
          <w:b/>
          <w:sz w:val="32"/>
          <w:szCs w:val="32"/>
        </w:rPr>
      </w:pPr>
      <w:r>
        <w:rPr>
          <w:rFonts w:hint="eastAsia" w:ascii="仿宋" w:hAnsi="仿宋" w:eastAsia="仿宋"/>
          <w:b/>
          <w:sz w:val="32"/>
          <w:szCs w:val="32"/>
        </w:rPr>
        <w:t>3、人员编制和领导职数</w:t>
      </w:r>
    </w:p>
    <w:p>
      <w:pPr>
        <w:pStyle w:val="21"/>
      </w:pPr>
      <w:r>
        <w:rPr>
          <w:rFonts w:hint="eastAsia" w:ascii="仿宋" w:hAnsi="仿宋" w:eastAsia="仿宋" w:cs="仿宋"/>
          <w:sz w:val="32"/>
          <w:szCs w:val="32"/>
        </w:rPr>
        <w:t xml:space="preserve">   </w:t>
      </w:r>
      <w:r>
        <w:rPr>
          <w:rFonts w:hint="eastAsia" w:ascii="仿宋" w:hAnsi="仿宋" w:eastAsia="仿宋"/>
          <w:sz w:val="32"/>
          <w:szCs w:val="32"/>
        </w:rPr>
        <w:t>核定事业编制5名。股级职数1名。科级领导职数设置另行明确。</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成安县档案馆本级</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按照预算管理有关规定，目前我省部门预算的编制实行综合预算管理，即全部收入和支出都反映在预算中。成安县档案馆机关及所属事业单位的收支包含在部门预算中。</w:t>
      </w:r>
    </w:p>
    <w:p>
      <w:pPr>
        <w:spacing w:line="360" w:lineRule="auto"/>
        <w:ind w:firstLine="630" w:firstLineChars="196"/>
        <w:rPr>
          <w:rFonts w:ascii="楷体" w:hAnsi="楷体" w:eastAsia="楷体" w:cs="仿宋_GB2312"/>
          <w:b/>
          <w:sz w:val="32"/>
          <w:szCs w:val="32"/>
        </w:rPr>
      </w:pPr>
      <w:r>
        <w:rPr>
          <w:rFonts w:hint="eastAsia" w:ascii="楷体" w:hAnsi="楷体" w:eastAsia="楷体" w:cs="仿宋_GB2312"/>
          <w:b/>
          <w:sz w:val="32"/>
          <w:szCs w:val="32"/>
        </w:rPr>
        <w:t>1、收入说明</w:t>
      </w:r>
    </w:p>
    <w:p>
      <w:pPr>
        <w:spacing w:line="560" w:lineRule="exact"/>
        <w:ind w:firstLine="640"/>
        <w:rPr>
          <w:rFonts w:ascii="仿宋" w:hAnsi="仿宋" w:eastAsia="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年预算收入</w:t>
      </w:r>
      <w:r>
        <w:rPr>
          <w:rFonts w:hint="eastAsia" w:ascii="仿宋" w:hAnsi="仿宋" w:eastAsia="仿宋" w:cs="仿宋"/>
          <w:sz w:val="32"/>
          <w:szCs w:val="32"/>
          <w:lang w:eastAsia="zh-CN"/>
        </w:rPr>
        <w:t>137.21</w:t>
      </w:r>
      <w:r>
        <w:rPr>
          <w:rFonts w:hint="eastAsia" w:ascii="仿宋" w:hAnsi="仿宋" w:eastAsia="仿宋" w:cs="仿宋"/>
          <w:sz w:val="32"/>
          <w:szCs w:val="32"/>
        </w:rPr>
        <w:t>万元，其中：一般公共预算收入</w:t>
      </w:r>
      <w:r>
        <w:rPr>
          <w:rFonts w:hint="eastAsia" w:ascii="仿宋" w:hAnsi="仿宋" w:eastAsia="仿宋" w:cs="仿宋"/>
          <w:sz w:val="32"/>
          <w:szCs w:val="32"/>
          <w:lang w:eastAsia="zh-CN"/>
        </w:rPr>
        <w:t>137.21</w:t>
      </w:r>
      <w:r>
        <w:rPr>
          <w:rFonts w:hint="eastAsia" w:ascii="仿宋" w:hAnsi="仿宋" w:eastAsia="仿宋" w:cs="仿宋"/>
          <w:sz w:val="32"/>
          <w:szCs w:val="32"/>
        </w:rPr>
        <w:t>万元。</w:t>
      </w:r>
      <w:r>
        <w:rPr>
          <w:rFonts w:hint="eastAsia" w:ascii="仿宋" w:hAnsi="仿宋" w:eastAsia="仿宋"/>
          <w:sz w:val="32"/>
          <w:szCs w:val="32"/>
        </w:rPr>
        <w:t>政府性基金收入0万元，国有资本经营收入0万元，事业收入0万元，其他收入0万元。</w:t>
      </w:r>
    </w:p>
    <w:p>
      <w:pPr>
        <w:spacing w:line="560" w:lineRule="exact"/>
        <w:ind w:firstLine="640"/>
        <w:rPr>
          <w:rFonts w:ascii="楷体" w:hAnsi="楷体" w:eastAsia="楷体"/>
          <w:b/>
          <w:sz w:val="32"/>
          <w:szCs w:val="32"/>
        </w:rPr>
      </w:pPr>
    </w:p>
    <w:p>
      <w:pPr>
        <w:spacing w:line="560" w:lineRule="exact"/>
        <w:ind w:firstLine="640"/>
        <w:rPr>
          <w:rFonts w:ascii="楷体" w:hAnsi="楷体" w:eastAsia="楷体"/>
          <w:b/>
          <w:sz w:val="32"/>
          <w:szCs w:val="32"/>
        </w:rPr>
      </w:pPr>
      <w:r>
        <w:rPr>
          <w:rFonts w:hint="eastAsia" w:ascii="楷体" w:hAnsi="楷体" w:eastAsia="楷体"/>
          <w:b/>
          <w:sz w:val="32"/>
          <w:szCs w:val="32"/>
        </w:rPr>
        <w:t>2、支出说明</w:t>
      </w:r>
    </w:p>
    <w:p>
      <w:pPr>
        <w:spacing w:line="560" w:lineRule="exact"/>
        <w:ind w:firstLine="640"/>
        <w:rPr>
          <w:rFonts w:ascii="宋体" w:hAnsi="宋体" w:cs="方正仿宋_GBK"/>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年支出预算</w:t>
      </w:r>
      <w:r>
        <w:rPr>
          <w:rFonts w:hint="eastAsia" w:ascii="仿宋" w:hAnsi="仿宋" w:eastAsia="仿宋" w:cs="仿宋"/>
          <w:sz w:val="32"/>
          <w:szCs w:val="32"/>
          <w:lang w:eastAsia="zh-CN"/>
        </w:rPr>
        <w:t>137.21</w:t>
      </w:r>
      <w:r>
        <w:rPr>
          <w:rFonts w:hint="eastAsia" w:ascii="仿宋" w:hAnsi="仿宋" w:eastAsia="仿宋" w:cs="仿宋"/>
          <w:sz w:val="32"/>
          <w:szCs w:val="32"/>
        </w:rPr>
        <w:t>万元，其中基本支出</w:t>
      </w:r>
      <w:r>
        <w:rPr>
          <w:rFonts w:hint="eastAsia" w:ascii="仿宋" w:hAnsi="仿宋" w:eastAsia="仿宋" w:cs="仿宋"/>
          <w:sz w:val="32"/>
          <w:szCs w:val="32"/>
          <w:lang w:eastAsia="zh-CN"/>
        </w:rPr>
        <w:t>133.26</w:t>
      </w:r>
      <w:r>
        <w:rPr>
          <w:rFonts w:hint="eastAsia" w:ascii="仿宋" w:hAnsi="仿宋" w:eastAsia="仿宋" w:cs="仿宋"/>
          <w:sz w:val="32"/>
          <w:szCs w:val="32"/>
        </w:rPr>
        <w:t>万元，包括人员经费</w:t>
      </w:r>
      <w:r>
        <w:rPr>
          <w:rFonts w:hint="eastAsia" w:ascii="仿宋" w:hAnsi="仿宋" w:eastAsia="仿宋" w:cs="仿宋"/>
          <w:sz w:val="32"/>
          <w:szCs w:val="32"/>
          <w:lang w:eastAsia="zh-CN"/>
        </w:rPr>
        <w:t>125.2</w:t>
      </w:r>
      <w:r>
        <w:rPr>
          <w:rFonts w:hint="eastAsia" w:ascii="仿宋" w:hAnsi="仿宋" w:eastAsia="仿宋" w:cs="仿宋"/>
          <w:sz w:val="32"/>
          <w:szCs w:val="32"/>
        </w:rPr>
        <w:t>万元和日常公用经费</w:t>
      </w:r>
      <w:r>
        <w:rPr>
          <w:rFonts w:hint="eastAsia" w:ascii="仿宋" w:hAnsi="仿宋" w:eastAsia="仿宋" w:cs="仿宋"/>
          <w:sz w:val="32"/>
          <w:szCs w:val="32"/>
          <w:lang w:eastAsia="zh-CN"/>
        </w:rPr>
        <w:t>8.06</w:t>
      </w:r>
      <w:r>
        <w:rPr>
          <w:rFonts w:hint="eastAsia" w:ascii="仿宋" w:hAnsi="仿宋" w:eastAsia="仿宋" w:cs="仿宋"/>
          <w:sz w:val="32"/>
          <w:szCs w:val="32"/>
        </w:rPr>
        <w:t>万元</w:t>
      </w:r>
      <w:r>
        <w:rPr>
          <w:rFonts w:hint="eastAsia" w:ascii="仿宋" w:hAnsi="仿宋" w:eastAsia="仿宋" w:cs="仿宋"/>
          <w:sz w:val="32"/>
          <w:szCs w:val="32"/>
          <w:lang w:eastAsia="zh-CN"/>
        </w:rPr>
        <w:t>；项目经费3.95万元</w:t>
      </w:r>
      <w:r>
        <w:rPr>
          <w:rFonts w:hint="eastAsia" w:ascii="仿宋" w:hAnsi="仿宋" w:eastAsia="仿宋" w:cs="仿宋"/>
          <w:sz w:val="32"/>
          <w:szCs w:val="32"/>
        </w:rPr>
        <w:t>。</w:t>
      </w:r>
    </w:p>
    <w:p>
      <w:pPr>
        <w:spacing w:line="560" w:lineRule="exact"/>
        <w:ind w:firstLine="640"/>
        <w:rPr>
          <w:rFonts w:ascii="楷体" w:hAnsi="楷体" w:eastAsia="楷体"/>
          <w:b/>
          <w:sz w:val="32"/>
          <w:szCs w:val="32"/>
        </w:rPr>
      </w:pPr>
      <w:r>
        <w:rPr>
          <w:rFonts w:hint="eastAsia" w:ascii="楷体" w:hAnsi="楷体" w:eastAsia="楷体"/>
          <w:b/>
          <w:sz w:val="32"/>
          <w:szCs w:val="32"/>
        </w:rPr>
        <w:t>3、比上年增减变化情况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年预算收支安排</w:t>
      </w:r>
      <w:r>
        <w:rPr>
          <w:rFonts w:hint="eastAsia" w:ascii="仿宋" w:hAnsi="仿宋" w:eastAsia="仿宋" w:cs="仿宋"/>
          <w:sz w:val="32"/>
          <w:szCs w:val="32"/>
          <w:lang w:eastAsia="zh-CN"/>
        </w:rPr>
        <w:t>137.21</w:t>
      </w:r>
      <w:r>
        <w:rPr>
          <w:rFonts w:hint="eastAsia" w:ascii="仿宋" w:hAnsi="仿宋" w:eastAsia="仿宋" w:cs="仿宋"/>
          <w:sz w:val="32"/>
          <w:szCs w:val="32"/>
        </w:rPr>
        <w:t>万元，较</w:t>
      </w:r>
      <w:r>
        <w:rPr>
          <w:rFonts w:hint="eastAsia" w:ascii="仿宋" w:hAnsi="仿宋" w:eastAsia="仿宋" w:cs="仿宋"/>
          <w:sz w:val="32"/>
          <w:szCs w:val="32"/>
          <w:lang w:eastAsia="zh-CN"/>
        </w:rPr>
        <w:t>2022</w:t>
      </w:r>
      <w:r>
        <w:rPr>
          <w:rFonts w:hint="eastAsia" w:ascii="仿宋" w:hAnsi="仿宋" w:eastAsia="仿宋" w:cs="仿宋"/>
          <w:sz w:val="32"/>
          <w:szCs w:val="32"/>
        </w:rPr>
        <w:t>年预算</w:t>
      </w:r>
      <w:r>
        <w:rPr>
          <w:rFonts w:hint="eastAsia" w:ascii="仿宋" w:hAnsi="仿宋" w:eastAsia="仿宋" w:cs="仿宋"/>
          <w:sz w:val="32"/>
          <w:szCs w:val="32"/>
          <w:lang w:eastAsia="zh-CN"/>
        </w:rPr>
        <w:t>增加50.54</w:t>
      </w:r>
      <w:r>
        <w:rPr>
          <w:rFonts w:hint="eastAsia" w:ascii="仿宋" w:hAnsi="仿宋" w:eastAsia="仿宋" w:cs="仿宋"/>
          <w:sz w:val="32"/>
          <w:szCs w:val="32"/>
        </w:rPr>
        <w:t>万元，原因：人员正常</w:t>
      </w:r>
      <w:r>
        <w:rPr>
          <w:rFonts w:hint="eastAsia" w:ascii="仿宋" w:hAnsi="仿宋" w:eastAsia="仿宋" w:cs="仿宋"/>
          <w:sz w:val="32"/>
          <w:szCs w:val="32"/>
          <w:lang w:eastAsia="zh-CN"/>
        </w:rPr>
        <w:t>调资和业务增加所致</w:t>
      </w:r>
      <w:r>
        <w:rPr>
          <w:rFonts w:hint="eastAsia" w:ascii="仿宋" w:hAnsi="仿宋" w:eastAsia="仿宋" w:cs="仿宋"/>
          <w:sz w:val="32"/>
          <w:szCs w:val="32"/>
        </w:rPr>
        <w:t>。</w:t>
      </w:r>
    </w:p>
    <w:p>
      <w:pPr>
        <w:pStyle w:val="22"/>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机关运行经费共计安排</w:t>
      </w:r>
      <w:r>
        <w:rPr>
          <w:rFonts w:hint="eastAsia" w:ascii="仿宋" w:hAnsi="仿宋" w:eastAsia="仿宋" w:cs="仿宋"/>
          <w:sz w:val="32"/>
          <w:szCs w:val="32"/>
          <w:lang w:eastAsia="zh-CN"/>
        </w:rPr>
        <w:t>8.06</w:t>
      </w:r>
      <w:r>
        <w:rPr>
          <w:rFonts w:hint="eastAsia" w:ascii="仿宋" w:hAnsi="仿宋" w:eastAsia="仿宋" w:cs="仿宋"/>
          <w:sz w:val="32"/>
          <w:szCs w:val="32"/>
        </w:rPr>
        <w:t>万元，主要用于办公区的日常维修、办公用房水电费、邮电费、办公用房取暖费、办公用房物业管理费和公务运行费等日常运行支出。</w:t>
      </w:r>
    </w:p>
    <w:p>
      <w:pPr>
        <w:pStyle w:val="23"/>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rPr>
          <w:rFonts w:hint="eastAsia" w:ascii="仿宋" w:hAnsi="仿宋" w:eastAsia="仿宋" w:cs="仿宋_GB2312"/>
          <w:sz w:val="32"/>
          <w:szCs w:val="32"/>
          <w:lang w:eastAsia="zh-CN"/>
        </w:rPr>
        <w:t>2023</w:t>
      </w:r>
      <w:r>
        <w:rPr>
          <w:rFonts w:hint="eastAsia" w:ascii="仿宋" w:hAnsi="仿宋" w:eastAsia="仿宋" w:cs="仿宋_GB2312"/>
          <w:sz w:val="32"/>
          <w:szCs w:val="32"/>
        </w:rPr>
        <w:t>年度“三公”预算安排</w:t>
      </w:r>
      <w:r>
        <w:rPr>
          <w:rFonts w:hint="eastAsia" w:ascii="仿宋" w:hAnsi="仿宋" w:eastAsia="仿宋" w:cs="仿宋_GB2312"/>
          <w:sz w:val="32"/>
          <w:szCs w:val="32"/>
          <w:lang w:eastAsia="zh-CN"/>
        </w:rPr>
        <w:t>0</w:t>
      </w:r>
      <w:r>
        <w:rPr>
          <w:rFonts w:hint="eastAsia" w:ascii="仿宋" w:hAnsi="仿宋" w:eastAsia="仿宋" w:cs="仿宋_GB2312"/>
          <w:sz w:val="32"/>
          <w:szCs w:val="32"/>
        </w:rPr>
        <w:t>万元，其中，因公出国（境）费0元，安排公务用车维护费</w:t>
      </w:r>
      <w:r>
        <w:rPr>
          <w:rFonts w:hint="eastAsia" w:ascii="仿宋" w:hAnsi="仿宋" w:eastAsia="仿宋" w:cs="仿宋_GB2312"/>
          <w:sz w:val="32"/>
          <w:szCs w:val="32"/>
          <w:lang w:eastAsia="zh-CN"/>
        </w:rPr>
        <w:t>0</w:t>
      </w:r>
      <w:r>
        <w:rPr>
          <w:rFonts w:hint="eastAsia" w:ascii="仿宋" w:hAnsi="仿宋" w:eastAsia="仿宋" w:cs="仿宋_GB2312"/>
          <w:sz w:val="32"/>
          <w:szCs w:val="32"/>
        </w:rPr>
        <w:t>元，（其中公务用车购置费0元，公务用车运行维护费</w:t>
      </w:r>
      <w:r>
        <w:rPr>
          <w:rFonts w:hint="eastAsia" w:ascii="仿宋" w:hAnsi="仿宋" w:eastAsia="仿宋" w:cs="仿宋_GB2312"/>
          <w:sz w:val="32"/>
          <w:szCs w:val="32"/>
          <w:lang w:eastAsia="zh-CN"/>
        </w:rPr>
        <w:t>0</w:t>
      </w:r>
      <w:r>
        <w:rPr>
          <w:rFonts w:hint="eastAsia" w:ascii="仿宋" w:hAnsi="仿宋" w:eastAsia="仿宋" w:cs="仿宋_GB2312"/>
          <w:sz w:val="32"/>
          <w:szCs w:val="32"/>
        </w:rPr>
        <w:t>万元），公务接等费0万元，较</w:t>
      </w:r>
      <w:r>
        <w:rPr>
          <w:rFonts w:hint="eastAsia" w:ascii="仿宋" w:hAnsi="仿宋" w:eastAsia="仿宋" w:cs="仿宋_GB2312"/>
          <w:sz w:val="32"/>
          <w:szCs w:val="32"/>
          <w:lang w:eastAsia="zh-CN"/>
        </w:rPr>
        <w:t>2022</w:t>
      </w:r>
      <w:r>
        <w:rPr>
          <w:rFonts w:hint="eastAsia" w:ascii="仿宋" w:hAnsi="仿宋" w:eastAsia="仿宋" w:cs="仿宋_GB2312"/>
          <w:sz w:val="32"/>
          <w:szCs w:val="32"/>
        </w:rPr>
        <w:t>年减少</w:t>
      </w:r>
      <w:r>
        <w:rPr>
          <w:rFonts w:hint="eastAsia" w:ascii="仿宋" w:hAnsi="仿宋" w:eastAsia="仿宋" w:cs="仿宋_GB2312"/>
          <w:sz w:val="32"/>
          <w:szCs w:val="32"/>
          <w:lang w:eastAsia="zh-CN"/>
        </w:rPr>
        <w:t>0</w:t>
      </w:r>
      <w:r>
        <w:rPr>
          <w:rFonts w:hint="eastAsia" w:ascii="仿宋" w:hAnsi="仿宋" w:eastAsia="仿宋" w:cs="仿宋_GB2312"/>
          <w:sz w:val="32"/>
          <w:szCs w:val="32"/>
        </w:rPr>
        <w:t>万元，减少原因：提倡节约，严格管控，减少开支。</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spacing w:line="560" w:lineRule="exact"/>
        <w:ind w:firstLine="640" w:firstLineChars="200"/>
        <w:outlineLvl w:val="0"/>
        <w:rPr>
          <w:rFonts w:ascii="仿宋" w:hAnsi="仿宋" w:eastAsia="仿宋" w:cs="黑体"/>
          <w:sz w:val="32"/>
          <w:szCs w:val="32"/>
        </w:rPr>
      </w:pPr>
      <w:r>
        <w:rPr>
          <w:rFonts w:hint="eastAsia" w:ascii="仿宋" w:hAnsi="仿宋" w:eastAsia="仿宋" w:cs="黑体"/>
          <w:sz w:val="32"/>
          <w:szCs w:val="32"/>
        </w:rPr>
        <w:t>（1）要开展好档案的提供利用工作，充分发挥档案的凭证作用，最大限度地满足机关和人民群众的利用需求。</w:t>
      </w:r>
    </w:p>
    <w:p>
      <w:pPr>
        <w:spacing w:line="560" w:lineRule="exact"/>
        <w:ind w:firstLine="640" w:firstLineChars="200"/>
        <w:outlineLvl w:val="0"/>
        <w:rPr>
          <w:rFonts w:ascii="仿宋" w:hAnsi="仿宋" w:eastAsia="仿宋" w:cs="黑体"/>
          <w:sz w:val="32"/>
          <w:szCs w:val="32"/>
        </w:rPr>
      </w:pPr>
      <w:r>
        <w:rPr>
          <w:rFonts w:hint="eastAsia" w:ascii="仿宋" w:hAnsi="仿宋" w:eastAsia="仿宋" w:cs="黑体"/>
          <w:sz w:val="32"/>
          <w:szCs w:val="32"/>
        </w:rPr>
        <w:t>（2）积极开展好档案的监督指导和宣传工作。继续抓好机关档案规范建档工作的检查和指导工作，开展一次全县档案业务员培训，开展一次档案宣传，完成一次全县档案工作行政执法检查，确保全县档案工作的齐全完整和安全保管。</w:t>
      </w:r>
    </w:p>
    <w:p>
      <w:pPr>
        <w:spacing w:line="560" w:lineRule="exact"/>
        <w:ind w:firstLine="640" w:firstLineChars="200"/>
        <w:outlineLvl w:val="0"/>
        <w:rPr>
          <w:rFonts w:ascii="仿宋" w:hAnsi="仿宋" w:eastAsia="仿宋" w:cs="黑体"/>
          <w:sz w:val="32"/>
          <w:szCs w:val="32"/>
        </w:rPr>
      </w:pPr>
      <w:r>
        <w:rPr>
          <w:rFonts w:hint="eastAsia" w:ascii="仿宋" w:hAnsi="仿宋" w:eastAsia="仿宋" w:cs="黑体"/>
          <w:sz w:val="32"/>
          <w:szCs w:val="32"/>
        </w:rPr>
        <w:t>（3）开展档案数字化工作，对馆藏纸质档案进行扫描，加快推进数字档案馆建设步伐。</w:t>
      </w:r>
    </w:p>
    <w:p>
      <w:pPr>
        <w:spacing w:line="560" w:lineRule="exact"/>
        <w:ind w:firstLine="640" w:firstLineChars="200"/>
        <w:outlineLvl w:val="0"/>
        <w:rPr>
          <w:rFonts w:ascii="仿宋" w:hAnsi="仿宋" w:eastAsia="仿宋" w:cs="黑体"/>
          <w:sz w:val="32"/>
          <w:szCs w:val="32"/>
        </w:rPr>
      </w:pPr>
      <w:r>
        <w:rPr>
          <w:rFonts w:hint="eastAsia" w:ascii="仿宋" w:hAnsi="仿宋" w:eastAsia="仿宋" w:cs="黑体"/>
          <w:sz w:val="32"/>
          <w:szCs w:val="32"/>
        </w:rPr>
        <w:t>（4）继续做好农村土地确权颁证工作中的档案指导及相关工作。</w:t>
      </w:r>
    </w:p>
    <w:p>
      <w:pPr>
        <w:spacing w:line="560" w:lineRule="exact"/>
        <w:ind w:firstLine="640" w:firstLineChars="200"/>
        <w:outlineLvl w:val="0"/>
        <w:rPr>
          <w:rFonts w:ascii="仿宋" w:hAnsi="仿宋" w:eastAsia="仿宋" w:cs="黑体"/>
          <w:sz w:val="32"/>
          <w:szCs w:val="32"/>
        </w:rPr>
      </w:pPr>
      <w:r>
        <w:rPr>
          <w:rFonts w:hint="eastAsia" w:ascii="仿宋" w:hAnsi="仿宋" w:eastAsia="仿宋" w:cs="黑体"/>
          <w:sz w:val="32"/>
          <w:szCs w:val="32"/>
        </w:rPr>
        <w:t>（5）做好国家重点档案信息文件级目录采集工作。</w:t>
      </w:r>
    </w:p>
    <w:p>
      <w:pPr>
        <w:pStyle w:val="25"/>
      </w:pPr>
    </w:p>
    <w:p>
      <w:pPr>
        <w:spacing w:line="500" w:lineRule="exact"/>
        <w:ind w:firstLine="560"/>
      </w:pPr>
      <w:r>
        <w:rPr>
          <w:rFonts w:eastAsia="方正仿宋_GBK"/>
          <w:color w:val="000000"/>
          <w:sz w:val="28"/>
        </w:rPr>
        <w:t>（二）分项绩效目标</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（1）做好各单位到期档案的接收工作</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（2）做好疫情档案的接收工作</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（3）搞好档案宣传活动。充分利用“国际档案日”、“国家宪法日”，加大档案知识和新《中华人民共和国档案法》宣传工作。</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（4）积极开展编研工作，准备</w:t>
      </w:r>
      <w:r>
        <w:rPr>
          <w:rFonts w:hint="eastAsia" w:ascii="仿宋" w:hAnsi="仿宋" w:eastAsia="仿宋" w:cs="仿宋"/>
          <w:bCs/>
          <w:sz w:val="32"/>
          <w:szCs w:val="32"/>
          <w:lang w:eastAsia="zh-CN"/>
        </w:rPr>
        <w:t>2023</w:t>
      </w:r>
      <w:r>
        <w:rPr>
          <w:rFonts w:hint="eastAsia" w:ascii="仿宋" w:hAnsi="仿宋" w:eastAsia="仿宋" w:cs="仿宋"/>
          <w:bCs/>
          <w:sz w:val="32"/>
          <w:szCs w:val="32"/>
        </w:rPr>
        <w:t>年围绕我县红色历史和优秀传统文化，完成《成安记忆》（暂定）的编写。</w:t>
      </w:r>
    </w:p>
    <w:p>
      <w:pPr>
        <w:pStyle w:val="36"/>
        <w:spacing w:after="0" w:line="360" w:lineRule="auto"/>
        <w:ind w:firstLine="640"/>
        <w:rPr>
          <w:rFonts w:ascii="仿宋" w:hAnsi="仿宋" w:eastAsia="仿宋" w:cs="仿宋"/>
          <w:bCs/>
          <w:sz w:val="32"/>
          <w:szCs w:val="32"/>
        </w:rPr>
      </w:pPr>
      <w:r>
        <w:rPr>
          <w:rFonts w:hint="eastAsia" w:ascii="仿宋" w:hAnsi="仿宋" w:eastAsia="仿宋" w:cs="仿宋"/>
          <w:bCs/>
          <w:sz w:val="32"/>
          <w:szCs w:val="32"/>
        </w:rPr>
        <w:t>（5）积极推进档案的数字化进程：</w:t>
      </w:r>
    </w:p>
    <w:p>
      <w:pPr>
        <w:pStyle w:val="26"/>
      </w:pPr>
    </w:p>
    <w:p>
      <w:pPr>
        <w:spacing w:line="500" w:lineRule="exact"/>
        <w:ind w:firstLine="560"/>
      </w:pPr>
      <w:r>
        <w:rPr>
          <w:rFonts w:eastAsia="方正仿宋_GBK"/>
          <w:color w:val="000000"/>
          <w:sz w:val="28"/>
        </w:rPr>
        <w:t>（三）工作保障措施</w:t>
      </w:r>
    </w:p>
    <w:p>
      <w:pPr>
        <w:spacing w:line="560" w:lineRule="exact"/>
        <w:ind w:firstLine="640" w:firstLineChars="200"/>
        <w:outlineLvl w:val="0"/>
        <w:rPr>
          <w:rFonts w:ascii="楷体" w:hAnsi="楷体" w:eastAsia="楷体"/>
          <w:b/>
          <w:sz w:val="32"/>
          <w:szCs w:val="32"/>
        </w:rPr>
      </w:pPr>
      <w:r>
        <w:rPr>
          <w:rFonts w:hint="eastAsia" w:ascii="仿宋" w:hAnsi="仿宋" w:eastAsia="仿宋" w:cs="仿宋"/>
          <w:bCs/>
          <w:sz w:val="32"/>
          <w:szCs w:val="32"/>
        </w:rPr>
        <w:t>努力提高服务质量，最大限度地满足机关和人民群众的利用需求；高度重视档案安全工作，严抓档案人防、物防、技防三位一体的档案安全防范体系不放松。</w:t>
      </w:r>
    </w:p>
    <w:p>
      <w:pPr>
        <w:pStyle w:val="27"/>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第二部分  专项资金绩效目标</w:t>
      </w:r>
    </w:p>
    <w:p>
      <w:pPr>
        <w:ind w:firstLine="640"/>
        <w:rPr>
          <w:rFonts w:eastAsia="方正楷体_GBK" w:cs="方正楷体_GBK" w:asciiTheme="minorHAnsi" w:hAnsiTheme="minorHAnsi"/>
          <w:b/>
          <w:color w:val="000000"/>
          <w:sz w:val="32"/>
          <w:lang w:val="uk-UA"/>
        </w:rPr>
      </w:pPr>
    </w:p>
    <w:p>
      <w:pPr>
        <w:jc w:val="center"/>
        <w:outlineLvl w:val="0"/>
        <w:rPr>
          <w:rFonts w:ascii="方正小标宋_GBK" w:eastAsia="方正小标宋_GBK"/>
          <w:sz w:val="32"/>
        </w:rPr>
      </w:pPr>
      <w:r>
        <w:rPr>
          <w:rFonts w:hint="eastAsia" w:ascii="方正小标宋_GBK" w:eastAsia="方正小标宋_GBK"/>
          <w:sz w:val="32"/>
        </w:rPr>
        <w:t>部门职责-工作活动绩效目标</w:t>
      </w:r>
    </w:p>
    <w:tbl>
      <w:tblPr>
        <w:tblStyle w:val="8"/>
        <w:tblW w:w="135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5"/>
        <w:gridCol w:w="1240"/>
        <w:gridCol w:w="2892"/>
        <w:gridCol w:w="2891"/>
        <w:gridCol w:w="1377"/>
        <w:gridCol w:w="716"/>
        <w:gridCol w:w="716"/>
        <w:gridCol w:w="716"/>
        <w:gridCol w:w="7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0675" w:type="dxa"/>
            <w:gridSpan w:val="5"/>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hint="eastAsia" w:ascii="方正小标宋_GBK" w:eastAsia="方正小标宋_GBK"/>
              </w:rPr>
              <w:t>561002成安县档案</w:t>
            </w:r>
            <w:r>
              <w:rPr>
                <w:rFonts w:hint="eastAsia" w:ascii="宋体" w:hAnsi="宋体" w:cs="宋体"/>
              </w:rPr>
              <w:t>馆</w:t>
            </w:r>
          </w:p>
        </w:tc>
        <w:tc>
          <w:tcPr>
            <w:tcW w:w="2865"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275"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40"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892"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891"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37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865"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275" w:type="dxa"/>
            <w:vMerge w:val="continue"/>
            <w:vAlign w:val="center"/>
          </w:tcPr>
          <w:p>
            <w:pPr>
              <w:spacing w:line="300" w:lineRule="exact"/>
              <w:outlineLvl w:val="0"/>
            </w:pPr>
          </w:p>
        </w:tc>
        <w:tc>
          <w:tcPr>
            <w:tcW w:w="1240" w:type="dxa"/>
            <w:vMerge w:val="continue"/>
            <w:vAlign w:val="center"/>
          </w:tcPr>
          <w:p>
            <w:pPr>
              <w:spacing w:line="300" w:lineRule="exact"/>
              <w:outlineLvl w:val="0"/>
            </w:pPr>
          </w:p>
        </w:tc>
        <w:tc>
          <w:tcPr>
            <w:tcW w:w="2892" w:type="dxa"/>
            <w:vMerge w:val="continue"/>
            <w:vAlign w:val="center"/>
          </w:tcPr>
          <w:p>
            <w:pPr>
              <w:spacing w:line="300" w:lineRule="exact"/>
              <w:outlineLvl w:val="0"/>
            </w:pPr>
          </w:p>
        </w:tc>
        <w:tc>
          <w:tcPr>
            <w:tcW w:w="2891" w:type="dxa"/>
            <w:vMerge w:val="continue"/>
            <w:vAlign w:val="center"/>
          </w:tcPr>
          <w:p>
            <w:pPr>
              <w:spacing w:line="300" w:lineRule="exact"/>
              <w:outlineLvl w:val="0"/>
            </w:pPr>
          </w:p>
        </w:tc>
        <w:tc>
          <w:tcPr>
            <w:tcW w:w="1377" w:type="dxa"/>
            <w:vMerge w:val="continue"/>
            <w:vAlign w:val="center"/>
          </w:tcPr>
          <w:p>
            <w:pPr>
              <w:spacing w:line="300" w:lineRule="exact"/>
              <w:outlineLvl w:val="0"/>
            </w:pPr>
          </w:p>
        </w:tc>
        <w:tc>
          <w:tcPr>
            <w:tcW w:w="716"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16"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16"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1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1" w:hRule="atLeast"/>
          <w:jc w:val="center"/>
        </w:trPr>
        <w:tc>
          <w:tcPr>
            <w:tcW w:w="2275" w:type="dxa"/>
            <w:vAlign w:val="center"/>
          </w:tcPr>
          <w:p>
            <w:pPr>
              <w:spacing w:line="300" w:lineRule="exact"/>
              <w:jc w:val="center"/>
              <w:rPr>
                <w:rFonts w:ascii="宋体" w:hAnsi="宋体" w:cs="宋体"/>
                <w:b/>
                <w:szCs w:val="21"/>
              </w:rPr>
            </w:pPr>
            <w:r>
              <w:rPr>
                <w:rFonts w:hint="eastAsia" w:ascii="宋体" w:hAnsi="宋体" w:cs="宋体"/>
                <w:szCs w:val="21"/>
              </w:rPr>
              <w:t>档案接收</w:t>
            </w:r>
          </w:p>
        </w:tc>
        <w:tc>
          <w:tcPr>
            <w:tcW w:w="1240" w:type="dxa"/>
            <w:vAlign w:val="center"/>
          </w:tcPr>
          <w:p>
            <w:pPr>
              <w:spacing w:line="300" w:lineRule="exact"/>
              <w:jc w:val="center"/>
              <w:rPr>
                <w:rFonts w:ascii="宋体" w:hAnsi="宋体" w:cs="宋体"/>
                <w:szCs w:val="21"/>
              </w:rPr>
            </w:pPr>
          </w:p>
        </w:tc>
        <w:tc>
          <w:tcPr>
            <w:tcW w:w="2892" w:type="dxa"/>
            <w:vAlign w:val="center"/>
          </w:tcPr>
          <w:p>
            <w:pPr>
              <w:spacing w:line="300" w:lineRule="exact"/>
              <w:jc w:val="center"/>
              <w:rPr>
                <w:rFonts w:ascii="宋体" w:hAnsi="宋体" w:cs="宋体"/>
                <w:szCs w:val="21"/>
              </w:rPr>
            </w:pPr>
            <w:r>
              <w:rPr>
                <w:rFonts w:hint="eastAsia" w:ascii="宋体" w:hAnsi="宋体" w:cs="宋体"/>
                <w:szCs w:val="21"/>
              </w:rPr>
              <w:t>建立完善档案接收体系，进一步加大对档案的接收力度。</w:t>
            </w:r>
          </w:p>
        </w:tc>
        <w:tc>
          <w:tcPr>
            <w:tcW w:w="2891" w:type="dxa"/>
            <w:vAlign w:val="center"/>
          </w:tcPr>
          <w:p>
            <w:pPr>
              <w:spacing w:line="300" w:lineRule="exact"/>
              <w:jc w:val="center"/>
              <w:rPr>
                <w:rFonts w:ascii="宋体" w:hAnsi="宋体" w:cs="宋体"/>
                <w:szCs w:val="21"/>
              </w:rPr>
            </w:pPr>
            <w:r>
              <w:rPr>
                <w:rFonts w:hint="eastAsia" w:ascii="宋体" w:hAnsi="宋体" w:cs="宋体"/>
                <w:szCs w:val="21"/>
              </w:rPr>
              <w:t>对全县所有单位的档案进行一次彻底的收集</w:t>
            </w:r>
          </w:p>
        </w:tc>
        <w:tc>
          <w:tcPr>
            <w:tcW w:w="1377" w:type="dxa"/>
            <w:vAlign w:val="center"/>
          </w:tcPr>
          <w:p>
            <w:pPr>
              <w:spacing w:line="300" w:lineRule="exact"/>
              <w:jc w:val="center"/>
              <w:rPr>
                <w:rFonts w:ascii="宋体" w:hAnsi="宋体" w:cs="宋体"/>
                <w:szCs w:val="21"/>
              </w:rPr>
            </w:pPr>
          </w:p>
        </w:tc>
        <w:tc>
          <w:tcPr>
            <w:tcW w:w="716"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5%</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≥85%</w:t>
            </w:r>
          </w:p>
        </w:tc>
        <w:tc>
          <w:tcPr>
            <w:tcW w:w="717" w:type="dxa"/>
            <w:vAlign w:val="center"/>
          </w:tcPr>
          <w:p>
            <w:pPr>
              <w:spacing w:line="300" w:lineRule="exact"/>
              <w:jc w:val="center"/>
              <w:rPr>
                <w:rFonts w:ascii="方正书宋_GBK" w:eastAsia="方正书宋_GBK"/>
              </w:rPr>
            </w:pPr>
            <w:r>
              <w:rPr>
                <w:rFonts w:hint="eastAsia"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 w:hRule="atLeast"/>
          <w:jc w:val="center"/>
        </w:trPr>
        <w:tc>
          <w:tcPr>
            <w:tcW w:w="2275" w:type="dxa"/>
            <w:vAlign w:val="center"/>
          </w:tcPr>
          <w:p>
            <w:pPr>
              <w:spacing w:line="560" w:lineRule="exact"/>
              <w:jc w:val="center"/>
              <w:rPr>
                <w:rFonts w:ascii="宋体" w:hAnsi="宋体" w:cs="宋体"/>
                <w:b/>
                <w:szCs w:val="21"/>
              </w:rPr>
            </w:pPr>
            <w:r>
              <w:rPr>
                <w:rFonts w:hint="eastAsia" w:ascii="宋体" w:hAnsi="宋体" w:cs="宋体"/>
                <w:szCs w:val="21"/>
              </w:rPr>
              <w:t>档案数字化工作</w:t>
            </w:r>
          </w:p>
        </w:tc>
        <w:tc>
          <w:tcPr>
            <w:tcW w:w="1240" w:type="dxa"/>
            <w:vAlign w:val="center"/>
          </w:tcPr>
          <w:p>
            <w:pPr>
              <w:spacing w:line="560" w:lineRule="exact"/>
              <w:jc w:val="center"/>
              <w:rPr>
                <w:rFonts w:ascii="宋体" w:hAnsi="宋体" w:cs="宋体"/>
                <w:szCs w:val="21"/>
              </w:rPr>
            </w:pPr>
            <w:r>
              <w:rPr>
                <w:rFonts w:hint="eastAsia" w:ascii="宋体" w:hAnsi="宋体" w:cs="宋体"/>
                <w:szCs w:val="21"/>
              </w:rPr>
              <w:t>2</w:t>
            </w:r>
          </w:p>
        </w:tc>
        <w:tc>
          <w:tcPr>
            <w:tcW w:w="2892" w:type="dxa"/>
            <w:vAlign w:val="center"/>
          </w:tcPr>
          <w:p>
            <w:pPr>
              <w:spacing w:line="560" w:lineRule="exact"/>
              <w:jc w:val="center"/>
              <w:rPr>
                <w:rFonts w:ascii="宋体" w:hAnsi="宋体" w:cs="宋体"/>
                <w:szCs w:val="21"/>
              </w:rPr>
            </w:pPr>
            <w:r>
              <w:rPr>
                <w:rFonts w:hint="eastAsia" w:ascii="宋体" w:hAnsi="宋体" w:cs="宋体"/>
                <w:szCs w:val="21"/>
              </w:rPr>
              <w:t>对馆藏纸质档案进行扫描，</w:t>
            </w:r>
          </w:p>
        </w:tc>
        <w:tc>
          <w:tcPr>
            <w:tcW w:w="2891" w:type="dxa"/>
            <w:vAlign w:val="center"/>
          </w:tcPr>
          <w:p>
            <w:pPr>
              <w:spacing w:line="560" w:lineRule="exact"/>
              <w:jc w:val="center"/>
              <w:rPr>
                <w:rFonts w:ascii="宋体" w:hAnsi="宋体" w:cs="宋体"/>
                <w:szCs w:val="21"/>
              </w:rPr>
            </w:pPr>
            <w:r>
              <w:rPr>
                <w:rFonts w:hint="eastAsia" w:ascii="宋体" w:hAnsi="宋体" w:cs="宋体"/>
                <w:szCs w:val="21"/>
              </w:rPr>
              <w:t>加快推进数字档案馆建设步伐</w:t>
            </w:r>
          </w:p>
        </w:tc>
        <w:tc>
          <w:tcPr>
            <w:tcW w:w="1377" w:type="dxa"/>
            <w:vAlign w:val="center"/>
          </w:tcPr>
          <w:p>
            <w:pPr>
              <w:spacing w:line="560" w:lineRule="exact"/>
              <w:jc w:val="center"/>
              <w:rPr>
                <w:rFonts w:ascii="宋体" w:hAnsi="宋体" w:cs="宋体"/>
                <w:szCs w:val="21"/>
              </w:rPr>
            </w:pPr>
            <w:r>
              <w:rPr>
                <w:rFonts w:hint="eastAsia" w:ascii="宋体" w:hAnsi="宋体" w:cs="宋体"/>
                <w:szCs w:val="21"/>
              </w:rPr>
              <w:t>档案扫描质量和数量</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71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9" w:hRule="atLeast"/>
          <w:jc w:val="center"/>
        </w:trPr>
        <w:tc>
          <w:tcPr>
            <w:tcW w:w="2275" w:type="dxa"/>
            <w:vAlign w:val="center"/>
          </w:tcPr>
          <w:p>
            <w:pPr>
              <w:spacing w:line="560" w:lineRule="exact"/>
              <w:jc w:val="center"/>
              <w:rPr>
                <w:rFonts w:ascii="宋体" w:hAnsi="宋体" w:cs="宋体"/>
                <w:b/>
                <w:szCs w:val="21"/>
              </w:rPr>
            </w:pPr>
            <w:r>
              <w:rPr>
                <w:rFonts w:hint="eastAsia" w:ascii="宋体" w:hAnsi="宋体" w:cs="宋体"/>
                <w:szCs w:val="21"/>
              </w:rPr>
              <w:t>重点档案</w:t>
            </w:r>
          </w:p>
        </w:tc>
        <w:tc>
          <w:tcPr>
            <w:tcW w:w="1240" w:type="dxa"/>
            <w:vAlign w:val="center"/>
          </w:tcPr>
          <w:p>
            <w:pPr>
              <w:spacing w:line="560" w:lineRule="exact"/>
              <w:jc w:val="center"/>
              <w:rPr>
                <w:rFonts w:ascii="宋体" w:hAnsi="宋体" w:cs="宋体"/>
                <w:szCs w:val="21"/>
              </w:rPr>
            </w:pPr>
            <w:r>
              <w:rPr>
                <w:rFonts w:hint="eastAsia" w:ascii="宋体" w:hAnsi="宋体" w:cs="宋体"/>
                <w:szCs w:val="21"/>
              </w:rPr>
              <w:t>2</w:t>
            </w:r>
          </w:p>
        </w:tc>
        <w:tc>
          <w:tcPr>
            <w:tcW w:w="2892" w:type="dxa"/>
            <w:vAlign w:val="center"/>
          </w:tcPr>
          <w:p>
            <w:pPr>
              <w:spacing w:line="560" w:lineRule="exact"/>
              <w:jc w:val="center"/>
              <w:rPr>
                <w:rFonts w:ascii="宋体" w:hAnsi="宋体" w:cs="宋体"/>
                <w:szCs w:val="21"/>
              </w:rPr>
            </w:pPr>
            <w:r>
              <w:rPr>
                <w:rFonts w:hint="eastAsia" w:ascii="宋体" w:hAnsi="宋体" w:cs="宋体"/>
                <w:szCs w:val="21"/>
              </w:rPr>
              <w:t>做好国家重点档案信息文件级目录采集工作</w:t>
            </w:r>
          </w:p>
        </w:tc>
        <w:tc>
          <w:tcPr>
            <w:tcW w:w="2891" w:type="dxa"/>
            <w:vAlign w:val="center"/>
          </w:tcPr>
          <w:p>
            <w:pPr>
              <w:spacing w:line="560" w:lineRule="exact"/>
              <w:jc w:val="center"/>
              <w:rPr>
                <w:rFonts w:ascii="宋体" w:hAnsi="宋体" w:cs="宋体"/>
                <w:szCs w:val="21"/>
              </w:rPr>
            </w:pPr>
            <w:r>
              <w:rPr>
                <w:rFonts w:hint="eastAsia" w:ascii="宋体" w:hAnsi="宋体" w:cs="宋体"/>
                <w:szCs w:val="21"/>
              </w:rPr>
              <w:t>百分百的录入</w:t>
            </w:r>
          </w:p>
        </w:tc>
        <w:tc>
          <w:tcPr>
            <w:tcW w:w="1377" w:type="dxa"/>
            <w:vAlign w:val="center"/>
          </w:tcPr>
          <w:p>
            <w:pPr>
              <w:spacing w:line="560" w:lineRule="exact"/>
              <w:jc w:val="center"/>
              <w:rPr>
                <w:rFonts w:ascii="宋体" w:hAnsi="宋体" w:cs="宋体"/>
                <w:szCs w:val="21"/>
              </w:rPr>
            </w:pPr>
            <w:r>
              <w:rPr>
                <w:rFonts w:hint="eastAsia" w:ascii="宋体" w:hAnsi="宋体" w:cs="宋体"/>
                <w:szCs w:val="21"/>
              </w:rPr>
              <w:t>采集数量</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5%</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17" w:type="dxa"/>
            <w:vAlign w:val="center"/>
          </w:tcPr>
          <w:p>
            <w:pPr>
              <w:spacing w:line="300" w:lineRule="exact"/>
              <w:jc w:val="center"/>
              <w:rPr>
                <w:rFonts w:ascii="方正书宋_GBK" w:eastAsia="方正书宋_GBK"/>
              </w:rPr>
            </w:pPr>
            <w:r>
              <w:rPr>
                <w:rFonts w:hint="eastAsia" w:ascii="方正书宋_GBK" w:eastAsia="方正书宋_GBK"/>
              </w:rPr>
              <w:t>＜8</w:t>
            </w:r>
            <w:r>
              <w:rPr>
                <w:rFonts w:ascii="方正书宋_GBK" w:eastAsia="方正书宋_GBK"/>
              </w:rPr>
              <w:t>0</w:t>
            </w:r>
            <w:r>
              <w:rPr>
                <w:rFonts w:hint="eastAsia" w:ascii="方正书宋_GBK" w:eastAsia="方正书宋_GBK"/>
              </w:rPr>
              <w:t>%</w:t>
            </w:r>
          </w:p>
        </w:tc>
      </w:tr>
    </w:tbl>
    <w:p>
      <w:pPr>
        <w:spacing w:line="580" w:lineRule="exact"/>
        <w:rPr>
          <w:rFonts w:ascii="黑体" w:hAnsi="黑体" w:eastAsia="黑体" w:cs="黑体"/>
          <w:sz w:val="32"/>
          <w:szCs w:val="32"/>
        </w:rPr>
      </w:pPr>
    </w:p>
    <w:p>
      <w:pPr>
        <w:ind w:firstLine="640"/>
        <w:rPr>
          <w:rFonts w:asciiTheme="minorHAnsi" w:hAnsiTheme="minorHAnsi"/>
          <w:lang w:val="uk-UA"/>
        </w:rPr>
        <w:sectPr>
          <w:pgSz w:w="16840" w:h="11900" w:orient="landscape"/>
          <w:pgMar w:top="1361" w:right="1020" w:bottom="1361" w:left="1020" w:header="720" w:footer="720" w:gutter="0"/>
          <w:cols w:space="720" w:num="1"/>
        </w:sect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第三部分  预算项目绩效目标</w:t>
      </w:r>
    </w:p>
    <w:p>
      <w:pPr>
        <w:ind w:firstLine="640"/>
        <w:rPr>
          <w:rFonts w:eastAsia="方正楷体_GBK" w:cs="方正楷体_GBK" w:asciiTheme="minorHAnsi" w:hAnsiTheme="minorHAnsi"/>
          <w:b/>
          <w:color w:val="000000"/>
          <w:sz w:val="32"/>
          <w:lang w:val="uk-UA"/>
        </w:rPr>
      </w:pPr>
    </w:p>
    <w:p>
      <w:pPr>
        <w:jc w:val="center"/>
        <w:outlineLvl w:val="0"/>
        <w:rPr>
          <w:rFonts w:ascii="方正小标宋_GBK" w:eastAsia="方正小标宋_GBK"/>
          <w:sz w:val="32"/>
        </w:rPr>
      </w:pPr>
      <w:r>
        <w:rPr>
          <w:rFonts w:hint="eastAsia" w:ascii="方正小标宋_GBK" w:eastAsia="方正小标宋_GBK"/>
          <w:sz w:val="32"/>
        </w:rPr>
        <w:t>部门职责-工作活动绩效目标</w:t>
      </w:r>
    </w:p>
    <w:tbl>
      <w:tblPr>
        <w:tblStyle w:val="8"/>
        <w:tblW w:w="135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5"/>
        <w:gridCol w:w="1240"/>
        <w:gridCol w:w="2892"/>
        <w:gridCol w:w="2891"/>
        <w:gridCol w:w="1377"/>
        <w:gridCol w:w="716"/>
        <w:gridCol w:w="716"/>
        <w:gridCol w:w="716"/>
        <w:gridCol w:w="7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0675" w:type="dxa"/>
            <w:gridSpan w:val="5"/>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hint="eastAsia" w:ascii="方正小标宋_GBK" w:eastAsia="方正小标宋_GBK"/>
              </w:rPr>
              <w:t>561002成安县档案</w:t>
            </w:r>
            <w:r>
              <w:rPr>
                <w:rFonts w:hint="eastAsia" w:ascii="宋体" w:hAnsi="宋体" w:cs="宋体"/>
              </w:rPr>
              <w:t>馆</w:t>
            </w:r>
          </w:p>
        </w:tc>
        <w:tc>
          <w:tcPr>
            <w:tcW w:w="2865"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275"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40"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892"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891"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37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865"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275" w:type="dxa"/>
            <w:vMerge w:val="continue"/>
            <w:vAlign w:val="center"/>
          </w:tcPr>
          <w:p>
            <w:pPr>
              <w:spacing w:line="300" w:lineRule="exact"/>
              <w:outlineLvl w:val="0"/>
            </w:pPr>
          </w:p>
        </w:tc>
        <w:tc>
          <w:tcPr>
            <w:tcW w:w="1240" w:type="dxa"/>
            <w:vMerge w:val="continue"/>
            <w:vAlign w:val="center"/>
          </w:tcPr>
          <w:p>
            <w:pPr>
              <w:spacing w:line="300" w:lineRule="exact"/>
              <w:outlineLvl w:val="0"/>
            </w:pPr>
          </w:p>
        </w:tc>
        <w:tc>
          <w:tcPr>
            <w:tcW w:w="2892" w:type="dxa"/>
            <w:vMerge w:val="continue"/>
            <w:vAlign w:val="center"/>
          </w:tcPr>
          <w:p>
            <w:pPr>
              <w:spacing w:line="300" w:lineRule="exact"/>
              <w:outlineLvl w:val="0"/>
            </w:pPr>
          </w:p>
        </w:tc>
        <w:tc>
          <w:tcPr>
            <w:tcW w:w="2891" w:type="dxa"/>
            <w:vMerge w:val="continue"/>
            <w:vAlign w:val="center"/>
          </w:tcPr>
          <w:p>
            <w:pPr>
              <w:spacing w:line="300" w:lineRule="exact"/>
              <w:outlineLvl w:val="0"/>
            </w:pPr>
          </w:p>
        </w:tc>
        <w:tc>
          <w:tcPr>
            <w:tcW w:w="1377" w:type="dxa"/>
            <w:vMerge w:val="continue"/>
            <w:vAlign w:val="center"/>
          </w:tcPr>
          <w:p>
            <w:pPr>
              <w:spacing w:line="300" w:lineRule="exact"/>
              <w:outlineLvl w:val="0"/>
            </w:pPr>
          </w:p>
        </w:tc>
        <w:tc>
          <w:tcPr>
            <w:tcW w:w="716"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16"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16"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1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1" w:hRule="atLeast"/>
          <w:jc w:val="center"/>
        </w:trPr>
        <w:tc>
          <w:tcPr>
            <w:tcW w:w="2275" w:type="dxa"/>
            <w:vAlign w:val="center"/>
          </w:tcPr>
          <w:p>
            <w:pPr>
              <w:spacing w:line="300" w:lineRule="exact"/>
              <w:jc w:val="center"/>
              <w:rPr>
                <w:rFonts w:ascii="宋体" w:hAnsi="宋体" w:cs="宋体"/>
                <w:b/>
                <w:szCs w:val="21"/>
              </w:rPr>
            </w:pPr>
            <w:r>
              <w:rPr>
                <w:rFonts w:hint="eastAsia" w:ascii="宋体" w:hAnsi="宋体" w:cs="宋体"/>
                <w:szCs w:val="21"/>
              </w:rPr>
              <w:t>档案接收</w:t>
            </w:r>
          </w:p>
        </w:tc>
        <w:tc>
          <w:tcPr>
            <w:tcW w:w="1240" w:type="dxa"/>
            <w:vAlign w:val="center"/>
          </w:tcPr>
          <w:p>
            <w:pPr>
              <w:spacing w:line="300" w:lineRule="exact"/>
              <w:jc w:val="center"/>
              <w:rPr>
                <w:rFonts w:ascii="宋体" w:hAnsi="宋体" w:cs="宋体"/>
                <w:szCs w:val="21"/>
              </w:rPr>
            </w:pPr>
          </w:p>
        </w:tc>
        <w:tc>
          <w:tcPr>
            <w:tcW w:w="2892" w:type="dxa"/>
            <w:vAlign w:val="center"/>
          </w:tcPr>
          <w:p>
            <w:pPr>
              <w:spacing w:line="300" w:lineRule="exact"/>
              <w:jc w:val="center"/>
              <w:rPr>
                <w:rFonts w:ascii="宋体" w:hAnsi="宋体" w:cs="宋体"/>
                <w:szCs w:val="21"/>
              </w:rPr>
            </w:pPr>
            <w:r>
              <w:rPr>
                <w:rFonts w:hint="eastAsia" w:ascii="宋体" w:hAnsi="宋体" w:cs="宋体"/>
                <w:szCs w:val="21"/>
              </w:rPr>
              <w:t>建立完善档案接收体系，进一步加大对档案的接收力度。</w:t>
            </w:r>
          </w:p>
        </w:tc>
        <w:tc>
          <w:tcPr>
            <w:tcW w:w="2891" w:type="dxa"/>
            <w:vAlign w:val="center"/>
          </w:tcPr>
          <w:p>
            <w:pPr>
              <w:spacing w:line="300" w:lineRule="exact"/>
              <w:jc w:val="center"/>
              <w:rPr>
                <w:rFonts w:ascii="宋体" w:hAnsi="宋体" w:cs="宋体"/>
                <w:szCs w:val="21"/>
              </w:rPr>
            </w:pPr>
            <w:r>
              <w:rPr>
                <w:rFonts w:hint="eastAsia" w:ascii="宋体" w:hAnsi="宋体" w:cs="宋体"/>
                <w:szCs w:val="21"/>
              </w:rPr>
              <w:t>对全县所有单位的档案进行一次彻底的收集</w:t>
            </w:r>
          </w:p>
        </w:tc>
        <w:tc>
          <w:tcPr>
            <w:tcW w:w="1377" w:type="dxa"/>
            <w:vAlign w:val="center"/>
          </w:tcPr>
          <w:p>
            <w:pPr>
              <w:spacing w:line="300" w:lineRule="exact"/>
              <w:jc w:val="center"/>
              <w:rPr>
                <w:rFonts w:ascii="宋体" w:hAnsi="宋体" w:cs="宋体"/>
                <w:szCs w:val="21"/>
              </w:rPr>
            </w:pPr>
          </w:p>
        </w:tc>
        <w:tc>
          <w:tcPr>
            <w:tcW w:w="716"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5%</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≥85%</w:t>
            </w:r>
          </w:p>
        </w:tc>
        <w:tc>
          <w:tcPr>
            <w:tcW w:w="717" w:type="dxa"/>
            <w:vAlign w:val="center"/>
          </w:tcPr>
          <w:p>
            <w:pPr>
              <w:spacing w:line="300" w:lineRule="exact"/>
              <w:jc w:val="center"/>
              <w:rPr>
                <w:rFonts w:ascii="方正书宋_GBK" w:eastAsia="方正书宋_GBK"/>
              </w:rPr>
            </w:pPr>
            <w:r>
              <w:rPr>
                <w:rFonts w:hint="eastAsia"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 w:hRule="atLeast"/>
          <w:jc w:val="center"/>
        </w:trPr>
        <w:tc>
          <w:tcPr>
            <w:tcW w:w="2275" w:type="dxa"/>
            <w:vAlign w:val="center"/>
          </w:tcPr>
          <w:p>
            <w:pPr>
              <w:spacing w:line="560" w:lineRule="exact"/>
              <w:jc w:val="center"/>
              <w:rPr>
                <w:rFonts w:ascii="宋体" w:hAnsi="宋体" w:cs="宋体"/>
                <w:b/>
                <w:szCs w:val="21"/>
              </w:rPr>
            </w:pPr>
            <w:r>
              <w:rPr>
                <w:rFonts w:hint="eastAsia" w:ascii="宋体" w:hAnsi="宋体" w:cs="宋体"/>
                <w:szCs w:val="21"/>
              </w:rPr>
              <w:t>档案数字化工作</w:t>
            </w:r>
          </w:p>
        </w:tc>
        <w:tc>
          <w:tcPr>
            <w:tcW w:w="1240" w:type="dxa"/>
            <w:vAlign w:val="center"/>
          </w:tcPr>
          <w:p>
            <w:pPr>
              <w:spacing w:line="560" w:lineRule="exact"/>
              <w:jc w:val="center"/>
              <w:rPr>
                <w:rFonts w:ascii="宋体" w:hAnsi="宋体" w:cs="宋体"/>
                <w:szCs w:val="21"/>
              </w:rPr>
            </w:pPr>
            <w:r>
              <w:rPr>
                <w:rFonts w:hint="eastAsia" w:ascii="宋体" w:hAnsi="宋体" w:cs="宋体"/>
                <w:szCs w:val="21"/>
              </w:rPr>
              <w:t>2</w:t>
            </w:r>
          </w:p>
        </w:tc>
        <w:tc>
          <w:tcPr>
            <w:tcW w:w="2892" w:type="dxa"/>
            <w:vAlign w:val="center"/>
          </w:tcPr>
          <w:p>
            <w:pPr>
              <w:spacing w:line="560" w:lineRule="exact"/>
              <w:jc w:val="center"/>
              <w:rPr>
                <w:rFonts w:ascii="宋体" w:hAnsi="宋体" w:cs="宋体"/>
                <w:szCs w:val="21"/>
              </w:rPr>
            </w:pPr>
            <w:r>
              <w:rPr>
                <w:rFonts w:hint="eastAsia" w:ascii="宋体" w:hAnsi="宋体" w:cs="宋体"/>
                <w:szCs w:val="21"/>
              </w:rPr>
              <w:t>对馆藏纸质档案进行扫描，</w:t>
            </w:r>
          </w:p>
        </w:tc>
        <w:tc>
          <w:tcPr>
            <w:tcW w:w="2891" w:type="dxa"/>
            <w:vAlign w:val="center"/>
          </w:tcPr>
          <w:p>
            <w:pPr>
              <w:spacing w:line="560" w:lineRule="exact"/>
              <w:jc w:val="center"/>
              <w:rPr>
                <w:rFonts w:ascii="宋体" w:hAnsi="宋体" w:cs="宋体"/>
                <w:szCs w:val="21"/>
              </w:rPr>
            </w:pPr>
            <w:r>
              <w:rPr>
                <w:rFonts w:hint="eastAsia" w:ascii="宋体" w:hAnsi="宋体" w:cs="宋体"/>
                <w:szCs w:val="21"/>
              </w:rPr>
              <w:t>加快推进数字档案馆建设步伐</w:t>
            </w:r>
          </w:p>
        </w:tc>
        <w:tc>
          <w:tcPr>
            <w:tcW w:w="1377" w:type="dxa"/>
            <w:vAlign w:val="center"/>
          </w:tcPr>
          <w:p>
            <w:pPr>
              <w:spacing w:line="560" w:lineRule="exact"/>
              <w:jc w:val="center"/>
              <w:rPr>
                <w:rFonts w:ascii="宋体" w:hAnsi="宋体" w:cs="宋体"/>
                <w:szCs w:val="21"/>
              </w:rPr>
            </w:pPr>
            <w:r>
              <w:rPr>
                <w:rFonts w:hint="eastAsia" w:ascii="宋体" w:hAnsi="宋体" w:cs="宋体"/>
                <w:szCs w:val="21"/>
              </w:rPr>
              <w:t>档案扫描质量和数量</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71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9" w:hRule="atLeast"/>
          <w:jc w:val="center"/>
        </w:trPr>
        <w:tc>
          <w:tcPr>
            <w:tcW w:w="2275" w:type="dxa"/>
            <w:vAlign w:val="center"/>
          </w:tcPr>
          <w:p>
            <w:pPr>
              <w:spacing w:line="560" w:lineRule="exact"/>
              <w:jc w:val="center"/>
              <w:rPr>
                <w:rFonts w:ascii="宋体" w:hAnsi="宋体" w:cs="宋体"/>
                <w:b/>
                <w:szCs w:val="21"/>
              </w:rPr>
            </w:pPr>
            <w:r>
              <w:rPr>
                <w:rFonts w:hint="eastAsia" w:ascii="宋体" w:hAnsi="宋体" w:cs="宋体"/>
                <w:szCs w:val="21"/>
              </w:rPr>
              <w:t>重点档案</w:t>
            </w:r>
          </w:p>
        </w:tc>
        <w:tc>
          <w:tcPr>
            <w:tcW w:w="1240" w:type="dxa"/>
            <w:vAlign w:val="center"/>
          </w:tcPr>
          <w:p>
            <w:pPr>
              <w:spacing w:line="560" w:lineRule="exact"/>
              <w:jc w:val="center"/>
              <w:rPr>
                <w:rFonts w:ascii="宋体" w:hAnsi="宋体" w:cs="宋体"/>
                <w:szCs w:val="21"/>
              </w:rPr>
            </w:pPr>
            <w:r>
              <w:rPr>
                <w:rFonts w:hint="eastAsia" w:ascii="宋体" w:hAnsi="宋体" w:cs="宋体"/>
                <w:szCs w:val="21"/>
              </w:rPr>
              <w:t>2</w:t>
            </w:r>
          </w:p>
        </w:tc>
        <w:tc>
          <w:tcPr>
            <w:tcW w:w="2892" w:type="dxa"/>
            <w:vAlign w:val="center"/>
          </w:tcPr>
          <w:p>
            <w:pPr>
              <w:spacing w:line="560" w:lineRule="exact"/>
              <w:jc w:val="center"/>
              <w:rPr>
                <w:rFonts w:ascii="宋体" w:hAnsi="宋体" w:cs="宋体"/>
                <w:szCs w:val="21"/>
              </w:rPr>
            </w:pPr>
            <w:r>
              <w:rPr>
                <w:rFonts w:hint="eastAsia" w:ascii="宋体" w:hAnsi="宋体" w:cs="宋体"/>
                <w:szCs w:val="21"/>
              </w:rPr>
              <w:t>做好国家重点档案信息文件级目录采集工作</w:t>
            </w:r>
          </w:p>
        </w:tc>
        <w:tc>
          <w:tcPr>
            <w:tcW w:w="2891" w:type="dxa"/>
            <w:vAlign w:val="center"/>
          </w:tcPr>
          <w:p>
            <w:pPr>
              <w:spacing w:line="560" w:lineRule="exact"/>
              <w:jc w:val="center"/>
              <w:rPr>
                <w:rFonts w:ascii="宋体" w:hAnsi="宋体" w:cs="宋体"/>
                <w:szCs w:val="21"/>
              </w:rPr>
            </w:pPr>
            <w:r>
              <w:rPr>
                <w:rFonts w:hint="eastAsia" w:ascii="宋体" w:hAnsi="宋体" w:cs="宋体"/>
                <w:szCs w:val="21"/>
              </w:rPr>
              <w:t>百分百的录入</w:t>
            </w:r>
          </w:p>
        </w:tc>
        <w:tc>
          <w:tcPr>
            <w:tcW w:w="1377" w:type="dxa"/>
            <w:vAlign w:val="center"/>
          </w:tcPr>
          <w:p>
            <w:pPr>
              <w:spacing w:line="560" w:lineRule="exact"/>
              <w:jc w:val="center"/>
              <w:rPr>
                <w:rFonts w:ascii="宋体" w:hAnsi="宋体" w:cs="宋体"/>
                <w:szCs w:val="21"/>
              </w:rPr>
            </w:pPr>
            <w:r>
              <w:rPr>
                <w:rFonts w:hint="eastAsia" w:ascii="宋体" w:hAnsi="宋体" w:cs="宋体"/>
                <w:szCs w:val="21"/>
              </w:rPr>
              <w:t>采集数量</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5%</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716"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17" w:type="dxa"/>
            <w:vAlign w:val="center"/>
          </w:tcPr>
          <w:p>
            <w:pPr>
              <w:spacing w:line="300" w:lineRule="exact"/>
              <w:jc w:val="center"/>
              <w:rPr>
                <w:rFonts w:ascii="方正书宋_GBK" w:eastAsia="方正书宋_GBK"/>
              </w:rPr>
            </w:pPr>
            <w:r>
              <w:rPr>
                <w:rFonts w:hint="eastAsia" w:ascii="方正书宋_GBK" w:eastAsia="方正书宋_GBK"/>
              </w:rPr>
              <w:t>＜8</w:t>
            </w:r>
            <w:r>
              <w:rPr>
                <w:rFonts w:ascii="方正书宋_GBK" w:eastAsia="方正书宋_GBK"/>
              </w:rPr>
              <w:t>0</w:t>
            </w:r>
            <w:r>
              <w:rPr>
                <w:rFonts w:hint="eastAsia" w:ascii="方正书宋_GBK" w:eastAsia="方正书宋_GBK"/>
              </w:rPr>
              <w:t>%</w:t>
            </w:r>
          </w:p>
        </w:tc>
      </w:tr>
    </w:tbl>
    <w:p>
      <w:pPr>
        <w:spacing w:line="580" w:lineRule="exact"/>
        <w:rPr>
          <w:rFonts w:ascii="黑体" w:hAnsi="黑体" w:eastAsia="黑体" w:cs="黑体"/>
          <w:sz w:val="32"/>
          <w:szCs w:val="32"/>
        </w:rPr>
      </w:pPr>
    </w:p>
    <w:p>
      <w:pPr>
        <w:ind w:firstLine="640"/>
        <w:rPr>
          <w:rFonts w:asciiTheme="minorHAnsi" w:hAnsiTheme="minorHAnsi"/>
          <w:lang w:val="uk-UA"/>
        </w:r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hint="eastAsia" w:eastAsia="方正仿宋_GBK"/>
          <w:color w:val="000000"/>
          <w:sz w:val="28"/>
          <w:lang w:eastAsia="zh-CN"/>
        </w:rPr>
        <w:t>2023</w:t>
      </w:r>
      <w:r>
        <w:rPr>
          <w:rFonts w:eastAsia="方正仿宋_GBK"/>
          <w:color w:val="000000"/>
          <w:sz w:val="28"/>
        </w:rPr>
        <w:t>年，成安县档案馆安排政府采购预算0.00万元。具体内容见下表。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561成安县档案馆</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rPr>
                <w:rFonts w:hint="eastAsia"/>
                <w:lang w:eastAsia="zh-CN"/>
              </w:rPr>
              <w:t>2023</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成安县档案馆（含所属单位）上年末固定资产金额为</w:t>
      </w:r>
      <w:r>
        <w:rPr>
          <w:rFonts w:hint="eastAsia" w:eastAsia="方正仿宋_GBK"/>
          <w:color w:val="000000"/>
          <w:sz w:val="28"/>
          <w:lang w:eastAsia="zh-CN"/>
        </w:rPr>
        <w:t>15.9</w:t>
      </w:r>
      <w:r>
        <w:rPr>
          <w:rFonts w:eastAsia="方正仿宋_GBK"/>
          <w:color w:val="000000"/>
          <w:sz w:val="28"/>
        </w:rPr>
        <w:t>万元（详见下表）。本年度拟购置固定资产总额为0.00万元，已按要求列入政府采购预算，详见政府采购预算表。</w:t>
      </w:r>
    </w:p>
    <w:tbl>
      <w:tblPr>
        <w:tblStyle w:val="8"/>
        <w:tblW w:w="9060" w:type="dxa"/>
        <w:tblInd w:w="-106" w:type="dxa"/>
        <w:tblLayout w:type="fixed"/>
        <w:tblCellMar>
          <w:top w:w="0" w:type="dxa"/>
          <w:left w:w="108" w:type="dxa"/>
          <w:bottom w:w="0" w:type="dxa"/>
          <w:right w:w="108" w:type="dxa"/>
        </w:tblCellMar>
      </w:tblPr>
      <w:tblGrid>
        <w:gridCol w:w="4139"/>
        <w:gridCol w:w="855"/>
        <w:gridCol w:w="4066"/>
      </w:tblGrid>
      <w:tr>
        <w:tblPrEx>
          <w:tblCellMar>
            <w:top w:w="0" w:type="dxa"/>
            <w:left w:w="108" w:type="dxa"/>
            <w:bottom w:w="0" w:type="dxa"/>
            <w:right w:w="108" w:type="dxa"/>
          </w:tblCellMar>
        </w:tblPrEx>
        <w:trPr>
          <w:trHeight w:val="705" w:hRule="atLeast"/>
        </w:trPr>
        <w:tc>
          <w:tcPr>
            <w:tcW w:w="9060" w:type="dxa"/>
            <w:gridSpan w:val="3"/>
            <w:tcBorders>
              <w:top w:val="nil"/>
              <w:left w:val="nil"/>
              <w:bottom w:val="nil"/>
              <w:right w:val="nil"/>
            </w:tcBorders>
            <w:vAlign w:val="center"/>
          </w:tcPr>
          <w:p>
            <w:pPr>
              <w:rPr>
                <w:rFonts w:ascii="仿宋" w:hAnsi="仿宋" w:eastAsia="仿宋"/>
                <w:b/>
                <w:bCs/>
                <w:sz w:val="32"/>
                <w:szCs w:val="32"/>
              </w:rPr>
            </w:pPr>
          </w:p>
          <w:p>
            <w:pPr>
              <w:jc w:val="center"/>
              <w:rPr>
                <w:rFonts w:ascii="仿宋" w:hAnsi="仿宋" w:eastAsia="仿宋" w:cs="宋体"/>
                <w:b/>
                <w:bCs/>
                <w:sz w:val="32"/>
                <w:szCs w:val="32"/>
              </w:rPr>
            </w:pPr>
          </w:p>
          <w:p>
            <w:pPr>
              <w:jc w:val="center"/>
              <w:rPr>
                <w:rFonts w:ascii="仿宋" w:hAnsi="仿宋" w:eastAsia="仿宋"/>
                <w:b/>
                <w:bCs/>
                <w:sz w:val="32"/>
                <w:szCs w:val="32"/>
              </w:rPr>
            </w:pPr>
            <w:r>
              <w:rPr>
                <w:rFonts w:hint="eastAsia" w:ascii="仿宋" w:hAnsi="仿宋" w:eastAsia="仿宋" w:cs="宋体"/>
                <w:b/>
                <w:bCs/>
                <w:sz w:val="32"/>
                <w:szCs w:val="32"/>
              </w:rPr>
              <w:t>部门固定资产占用情况表</w:t>
            </w:r>
          </w:p>
        </w:tc>
      </w:tr>
      <w:tr>
        <w:tblPrEx>
          <w:tblCellMar>
            <w:top w:w="0" w:type="dxa"/>
            <w:left w:w="108" w:type="dxa"/>
            <w:bottom w:w="0" w:type="dxa"/>
            <w:right w:w="108" w:type="dxa"/>
          </w:tblCellMar>
        </w:tblPrEx>
        <w:trPr>
          <w:trHeight w:val="510" w:hRule="atLeast"/>
        </w:trPr>
        <w:tc>
          <w:tcPr>
            <w:tcW w:w="4994" w:type="dxa"/>
            <w:gridSpan w:val="2"/>
            <w:tcBorders>
              <w:top w:val="nil"/>
              <w:left w:val="nil"/>
              <w:bottom w:val="nil"/>
              <w:right w:val="nil"/>
            </w:tcBorders>
            <w:vAlign w:val="center"/>
          </w:tcPr>
          <w:p>
            <w:pPr>
              <w:rPr>
                <w:rFonts w:ascii="仿宋" w:hAnsi="仿宋" w:eastAsia="仿宋"/>
                <w:sz w:val="22"/>
              </w:rPr>
            </w:pPr>
            <w:r>
              <w:rPr>
                <w:rFonts w:hint="eastAsia" w:ascii="仿宋" w:hAnsi="仿宋" w:eastAsia="仿宋" w:cs="宋体"/>
                <w:sz w:val="22"/>
              </w:rPr>
              <w:t>编制部门：档案馆</w:t>
            </w:r>
          </w:p>
        </w:tc>
        <w:tc>
          <w:tcPr>
            <w:tcW w:w="4066" w:type="dxa"/>
            <w:tcBorders>
              <w:top w:val="nil"/>
              <w:left w:val="nil"/>
              <w:bottom w:val="nil"/>
              <w:right w:val="nil"/>
            </w:tcBorders>
            <w:vAlign w:val="center"/>
          </w:tcPr>
          <w:p>
            <w:pPr>
              <w:ind w:firstLine="550" w:firstLineChars="250"/>
              <w:rPr>
                <w:rFonts w:ascii="仿宋" w:hAnsi="仿宋" w:eastAsia="仿宋" w:cs="宋体"/>
                <w:sz w:val="22"/>
              </w:rPr>
            </w:pPr>
            <w:r>
              <w:rPr>
                <w:rFonts w:hint="eastAsia" w:ascii="仿宋" w:hAnsi="仿宋" w:eastAsia="仿宋" w:cs="宋体"/>
                <w:sz w:val="22"/>
              </w:rPr>
              <w:t>截止时间：</w:t>
            </w:r>
            <w:r>
              <w:rPr>
                <w:rFonts w:hint="eastAsia" w:ascii="仿宋" w:hAnsi="仿宋" w:eastAsia="仿宋" w:cs="宋体"/>
                <w:sz w:val="22"/>
                <w:lang w:eastAsia="zh-CN"/>
              </w:rPr>
              <w:t>2022</w:t>
            </w:r>
            <w:r>
              <w:rPr>
                <w:rFonts w:hint="eastAsia" w:ascii="仿宋" w:hAnsi="仿宋" w:eastAsia="仿宋" w:cs="宋体"/>
                <w:sz w:val="22"/>
              </w:rPr>
              <w:t>年</w:t>
            </w:r>
            <w:r>
              <w:rPr>
                <w:rFonts w:ascii="仿宋" w:hAnsi="仿宋" w:eastAsia="仿宋" w:cs="宋体"/>
                <w:sz w:val="22"/>
              </w:rPr>
              <w:t>12</w:t>
            </w:r>
            <w:r>
              <w:rPr>
                <w:rFonts w:hint="eastAsia" w:ascii="仿宋" w:hAnsi="仿宋" w:eastAsia="仿宋" w:cs="宋体"/>
                <w:sz w:val="22"/>
              </w:rPr>
              <w:t>月</w:t>
            </w:r>
            <w:r>
              <w:rPr>
                <w:rFonts w:ascii="仿宋" w:hAnsi="仿宋" w:eastAsia="仿宋" w:cs="宋体"/>
                <w:sz w:val="22"/>
              </w:rPr>
              <w:t>31</w:t>
            </w:r>
            <w:r>
              <w:rPr>
                <w:rFonts w:hint="eastAsia" w:ascii="仿宋" w:hAnsi="仿宋" w:eastAsia="仿宋" w:cs="宋体"/>
                <w:sz w:val="22"/>
              </w:rPr>
              <w:t>日</w:t>
            </w:r>
          </w:p>
        </w:tc>
      </w:tr>
      <w:tr>
        <w:tblPrEx>
          <w:tblCellMar>
            <w:top w:w="0" w:type="dxa"/>
            <w:left w:w="108" w:type="dxa"/>
            <w:bottom w:w="0" w:type="dxa"/>
            <w:right w:w="108" w:type="dxa"/>
          </w:tblCellMar>
        </w:tblPrEx>
        <w:trPr>
          <w:trHeight w:val="645" w:hRule="atLeast"/>
        </w:trPr>
        <w:tc>
          <w:tcPr>
            <w:tcW w:w="413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2"/>
              </w:rPr>
            </w:pPr>
            <w:r>
              <w:rPr>
                <w:rFonts w:hint="eastAsia" w:ascii="仿宋" w:hAnsi="仿宋" w:eastAsia="仿宋" w:cs="宋体"/>
                <w:b/>
                <w:bCs/>
                <w:sz w:val="22"/>
              </w:rPr>
              <w:t>项目</w:t>
            </w:r>
          </w:p>
        </w:tc>
        <w:tc>
          <w:tcPr>
            <w:tcW w:w="855"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 w:val="22"/>
              </w:rPr>
            </w:pPr>
            <w:r>
              <w:rPr>
                <w:rFonts w:hint="eastAsia" w:ascii="仿宋" w:hAnsi="仿宋" w:eastAsia="仿宋" w:cs="宋体"/>
                <w:b/>
                <w:bCs/>
                <w:sz w:val="22"/>
              </w:rPr>
              <w:t>数量</w:t>
            </w:r>
          </w:p>
        </w:tc>
        <w:tc>
          <w:tcPr>
            <w:tcW w:w="4066"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 w:val="22"/>
              </w:rPr>
            </w:pPr>
            <w:r>
              <w:rPr>
                <w:rFonts w:hint="eastAsia" w:ascii="仿宋" w:hAnsi="仿宋" w:eastAsia="仿宋" w:cs="宋体"/>
                <w:b/>
                <w:bCs/>
                <w:sz w:val="22"/>
              </w:rPr>
              <w:t>价值（金额单位：万元）</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cs="宋体"/>
                <w:sz w:val="22"/>
              </w:rPr>
              <w:t>资产总额</w:t>
            </w:r>
          </w:p>
        </w:tc>
        <w:tc>
          <w:tcPr>
            <w:tcW w:w="855" w:type="dxa"/>
            <w:tcBorders>
              <w:top w:val="nil"/>
              <w:left w:val="nil"/>
              <w:bottom w:val="single" w:color="auto" w:sz="4" w:space="0"/>
              <w:right w:val="single" w:color="auto" w:sz="4" w:space="0"/>
            </w:tcBorders>
            <w:vAlign w:val="center"/>
          </w:tcPr>
          <w:p>
            <w:pPr>
              <w:jc w:val="center"/>
              <w:rPr>
                <w:rFonts w:ascii="仿宋" w:hAnsi="仿宋" w:eastAsia="仿宋" w:cs="宋体"/>
                <w:sz w:val="22"/>
              </w:rPr>
            </w:pPr>
            <w:r>
              <w:rPr>
                <w:rFonts w:ascii="仿宋" w:hAnsi="仿宋" w:eastAsia="仿宋" w:cs="宋体"/>
                <w:sz w:val="22"/>
              </w:rPr>
              <w:t>——</w:t>
            </w:r>
          </w:p>
        </w:tc>
        <w:tc>
          <w:tcPr>
            <w:tcW w:w="4066" w:type="dxa"/>
            <w:tcBorders>
              <w:top w:val="nil"/>
              <w:left w:val="nil"/>
              <w:bottom w:val="single" w:color="auto" w:sz="4" w:space="0"/>
              <w:right w:val="single" w:color="auto" w:sz="4" w:space="0"/>
            </w:tcBorders>
            <w:vAlign w:val="center"/>
          </w:tcPr>
          <w:p>
            <w:pPr>
              <w:jc w:val="center"/>
              <w:rPr>
                <w:rFonts w:ascii="仿宋" w:hAnsi="仿宋" w:eastAsia="仿宋" w:cs="宋体"/>
                <w:sz w:val="22"/>
                <w:lang w:eastAsia="zh-CN"/>
              </w:rPr>
            </w:pPr>
            <w:r>
              <w:rPr>
                <w:rFonts w:hint="eastAsia" w:ascii="仿宋" w:hAnsi="仿宋" w:eastAsia="仿宋" w:cs="宋体"/>
                <w:sz w:val="22"/>
                <w:lang w:eastAsia="zh-CN"/>
              </w:rPr>
              <w:t>15.9</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ascii="仿宋" w:hAnsi="仿宋" w:eastAsia="仿宋" w:cs="宋体"/>
                <w:sz w:val="22"/>
              </w:rPr>
              <w:t>1</w:t>
            </w:r>
            <w:r>
              <w:rPr>
                <w:rFonts w:hint="eastAsia" w:ascii="仿宋" w:hAnsi="仿宋" w:eastAsia="仿宋" w:cs="宋体"/>
                <w:sz w:val="22"/>
              </w:rPr>
              <w:t>、房屋（平方米）</w:t>
            </w:r>
          </w:p>
        </w:tc>
        <w:tc>
          <w:tcPr>
            <w:tcW w:w="855" w:type="dxa"/>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610</w:t>
            </w:r>
          </w:p>
        </w:tc>
        <w:tc>
          <w:tcPr>
            <w:tcW w:w="4066" w:type="dxa"/>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租赁</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hint="eastAsia" w:ascii="仿宋" w:hAnsi="仿宋" w:eastAsia="仿宋" w:cs="宋体"/>
                <w:sz w:val="22"/>
              </w:rPr>
              <w:t>其中：办公用房（平方米）</w:t>
            </w:r>
          </w:p>
        </w:tc>
        <w:tc>
          <w:tcPr>
            <w:tcW w:w="855" w:type="dxa"/>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40</w:t>
            </w:r>
          </w:p>
        </w:tc>
        <w:tc>
          <w:tcPr>
            <w:tcW w:w="4066" w:type="dxa"/>
            <w:tcBorders>
              <w:top w:val="nil"/>
              <w:left w:val="nil"/>
              <w:bottom w:val="single" w:color="auto" w:sz="4" w:space="0"/>
              <w:right w:val="single" w:color="auto" w:sz="4" w:space="0"/>
            </w:tcBorders>
            <w:vAlign w:val="center"/>
          </w:tcPr>
          <w:p>
            <w:pPr>
              <w:jc w:val="center"/>
              <w:rPr>
                <w:rFonts w:ascii="仿宋" w:hAnsi="仿宋" w:eastAsia="仿宋"/>
                <w:sz w:val="22"/>
              </w:rPr>
            </w:pP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ascii="仿宋" w:hAnsi="仿宋" w:eastAsia="仿宋" w:cs="宋体"/>
                <w:sz w:val="22"/>
              </w:rPr>
              <w:t>2</w:t>
            </w:r>
            <w:r>
              <w:rPr>
                <w:rFonts w:hint="eastAsia" w:ascii="仿宋" w:hAnsi="仿宋" w:eastAsia="仿宋" w:cs="宋体"/>
                <w:sz w:val="22"/>
              </w:rPr>
              <w:t>、车辆（台、辆）</w:t>
            </w:r>
          </w:p>
        </w:tc>
        <w:tc>
          <w:tcPr>
            <w:tcW w:w="855" w:type="dxa"/>
            <w:tcBorders>
              <w:top w:val="nil"/>
              <w:left w:val="nil"/>
              <w:bottom w:val="single" w:color="auto" w:sz="4" w:space="0"/>
              <w:right w:val="single" w:color="auto" w:sz="4" w:space="0"/>
            </w:tcBorders>
            <w:vAlign w:val="center"/>
          </w:tcPr>
          <w:p>
            <w:pPr>
              <w:jc w:val="center"/>
              <w:rPr>
                <w:rFonts w:ascii="仿宋" w:hAnsi="仿宋" w:eastAsia="仿宋"/>
                <w:sz w:val="22"/>
              </w:rPr>
            </w:pPr>
          </w:p>
        </w:tc>
        <w:tc>
          <w:tcPr>
            <w:tcW w:w="4066" w:type="dxa"/>
            <w:tcBorders>
              <w:top w:val="nil"/>
              <w:left w:val="nil"/>
              <w:bottom w:val="single" w:color="auto" w:sz="4" w:space="0"/>
              <w:right w:val="single" w:color="auto" w:sz="4" w:space="0"/>
            </w:tcBorders>
            <w:vAlign w:val="center"/>
          </w:tcPr>
          <w:p>
            <w:pPr>
              <w:jc w:val="center"/>
              <w:rPr>
                <w:rFonts w:ascii="仿宋" w:hAnsi="仿宋" w:eastAsia="仿宋"/>
                <w:sz w:val="22"/>
              </w:rPr>
            </w:pP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ascii="仿宋" w:hAnsi="仿宋" w:eastAsia="仿宋" w:cs="宋体"/>
                <w:sz w:val="22"/>
              </w:rPr>
              <w:t>3</w:t>
            </w:r>
            <w:r>
              <w:rPr>
                <w:rFonts w:hint="eastAsia" w:ascii="仿宋" w:hAnsi="仿宋" w:eastAsia="仿宋" w:cs="宋体"/>
                <w:sz w:val="22"/>
              </w:rPr>
              <w:t>、单价在</w:t>
            </w:r>
            <w:r>
              <w:rPr>
                <w:rFonts w:ascii="仿宋" w:hAnsi="仿宋" w:eastAsia="仿宋" w:cs="宋体"/>
                <w:sz w:val="22"/>
              </w:rPr>
              <w:t>50</w:t>
            </w:r>
            <w:r>
              <w:rPr>
                <w:rFonts w:hint="eastAsia" w:ascii="仿宋" w:hAnsi="仿宋" w:eastAsia="仿宋" w:cs="宋体"/>
                <w:sz w:val="22"/>
              </w:rPr>
              <w:t>万元以上的设备</w:t>
            </w:r>
          </w:p>
        </w:tc>
        <w:tc>
          <w:tcPr>
            <w:tcW w:w="855" w:type="dxa"/>
            <w:tcBorders>
              <w:top w:val="nil"/>
              <w:left w:val="nil"/>
              <w:bottom w:val="single" w:color="auto" w:sz="4" w:space="0"/>
              <w:right w:val="single" w:color="auto" w:sz="4" w:space="0"/>
            </w:tcBorders>
            <w:vAlign w:val="center"/>
          </w:tcPr>
          <w:p>
            <w:pPr>
              <w:jc w:val="center"/>
              <w:rPr>
                <w:rFonts w:ascii="仿宋" w:hAnsi="仿宋" w:eastAsia="仿宋"/>
                <w:sz w:val="22"/>
              </w:rPr>
            </w:pPr>
          </w:p>
        </w:tc>
        <w:tc>
          <w:tcPr>
            <w:tcW w:w="4066" w:type="dxa"/>
            <w:tcBorders>
              <w:top w:val="nil"/>
              <w:left w:val="nil"/>
              <w:bottom w:val="single" w:color="auto" w:sz="4" w:space="0"/>
              <w:right w:val="single" w:color="auto" w:sz="4" w:space="0"/>
            </w:tcBorders>
            <w:vAlign w:val="center"/>
          </w:tcPr>
          <w:p>
            <w:pPr>
              <w:jc w:val="center"/>
              <w:rPr>
                <w:rFonts w:ascii="仿宋" w:hAnsi="仿宋" w:eastAsia="仿宋"/>
                <w:sz w:val="22"/>
              </w:rPr>
            </w:pP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ascii="仿宋" w:hAnsi="仿宋" w:eastAsia="仿宋" w:cs="宋体"/>
                <w:sz w:val="22"/>
              </w:rPr>
              <w:t>4</w:t>
            </w:r>
            <w:r>
              <w:rPr>
                <w:rFonts w:hint="eastAsia" w:ascii="仿宋" w:hAnsi="仿宋" w:eastAsia="仿宋" w:cs="宋体"/>
                <w:sz w:val="22"/>
              </w:rPr>
              <w:t>、其他固定资产</w:t>
            </w:r>
          </w:p>
        </w:tc>
        <w:tc>
          <w:tcPr>
            <w:tcW w:w="855" w:type="dxa"/>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50</w:t>
            </w:r>
          </w:p>
        </w:tc>
        <w:tc>
          <w:tcPr>
            <w:tcW w:w="4066" w:type="dxa"/>
            <w:tcBorders>
              <w:top w:val="nil"/>
              <w:left w:val="nil"/>
              <w:bottom w:val="single" w:color="auto" w:sz="4" w:space="0"/>
              <w:right w:val="single" w:color="auto" w:sz="4" w:space="0"/>
            </w:tcBorders>
            <w:vAlign w:val="center"/>
          </w:tcPr>
          <w:p>
            <w:pPr>
              <w:jc w:val="center"/>
              <w:rPr>
                <w:rFonts w:ascii="仿宋" w:hAnsi="仿宋" w:eastAsia="仿宋"/>
                <w:sz w:val="22"/>
                <w:lang w:eastAsia="zh-CN"/>
              </w:rPr>
            </w:pPr>
            <w:r>
              <w:rPr>
                <w:rFonts w:hint="eastAsia" w:ascii="仿宋" w:hAnsi="仿宋" w:eastAsia="仿宋" w:cs="宋体"/>
                <w:sz w:val="22"/>
                <w:lang w:eastAsia="zh-CN"/>
              </w:rPr>
              <w:t>15.9</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c5ZTRiNjRjNGMzNTlmNzA3YzQ4ZmQ1OGJmYjU4NmIifQ=="/>
  </w:docVars>
  <w:rsids>
    <w:rsidRoot w:val="00DE4DA9"/>
    <w:rsid w:val="00066986"/>
    <w:rsid w:val="001F5A52"/>
    <w:rsid w:val="005608A1"/>
    <w:rsid w:val="005D5172"/>
    <w:rsid w:val="0090036D"/>
    <w:rsid w:val="00C0150D"/>
    <w:rsid w:val="00C3480A"/>
    <w:rsid w:val="00D8500A"/>
    <w:rsid w:val="00DE4DA9"/>
    <w:rsid w:val="00F03E4C"/>
    <w:rsid w:val="00FF2EFF"/>
    <w:rsid w:val="17D912E3"/>
    <w:rsid w:val="19212219"/>
    <w:rsid w:val="20032679"/>
    <w:rsid w:val="3082264C"/>
    <w:rsid w:val="3D1F2281"/>
    <w:rsid w:val="465B359A"/>
    <w:rsid w:val="5BDF1995"/>
    <w:rsid w:val="66BB4E14"/>
    <w:rsid w:val="723E7BB8"/>
    <w:rsid w:val="73532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qFormat/>
    <w:uiPriority w:val="99"/>
    <w:rPr>
      <w:rFonts w:eastAsia="Times New Roman"/>
      <w:sz w:val="18"/>
      <w:szCs w:val="18"/>
      <w:lang w:eastAsia="uk-UA"/>
    </w:rPr>
  </w:style>
  <w:style w:type="character" w:customStyle="1" w:styleId="34">
    <w:name w:val="页脚 Char"/>
    <w:basedOn w:val="10"/>
    <w:link w:val="3"/>
    <w:uiPriority w:val="99"/>
    <w:rPr>
      <w:rFonts w:eastAsia="Times New Roman"/>
      <w:sz w:val="18"/>
      <w:szCs w:val="18"/>
      <w:lang w:eastAsia="uk-UA"/>
    </w:rPr>
  </w:style>
  <w:style w:type="character" w:customStyle="1" w:styleId="35">
    <w:name w:val="zh02"/>
    <w:basedOn w:val="10"/>
    <w:uiPriority w:val="0"/>
  </w:style>
  <w:style w:type="paragraph" w:customStyle="1" w:styleId="36">
    <w:name w:val="_Style 35"/>
    <w:basedOn w:val="1"/>
    <w:next w:val="37"/>
    <w:qFormat/>
    <w:uiPriority w:val="99"/>
    <w:pPr>
      <w:adjustRightInd w:val="0"/>
      <w:snapToGrid w:val="0"/>
      <w:spacing w:after="200"/>
      <w:ind w:firstLine="420" w:firstLineChars="200"/>
    </w:pPr>
    <w:rPr>
      <w:rFonts w:ascii="Tahoma" w:hAnsi="Tahoma" w:eastAsia="微软雅黑"/>
      <w:sz w:val="22"/>
      <w:szCs w:val="22"/>
      <w:lang w:eastAsia="zh-CN"/>
    </w:rPr>
  </w:style>
  <w:style w:type="paragraph" w:styleId="3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2022-03-18T10:09:06Z</dcterms:created>
  <dcterms:modified xsi:type="dcterms:W3CDTF">2022-03-18T02:09:06Z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2022-03-18T10:09:09Z</dcterms:created>
  <dcterms:modified xsi:type="dcterms:W3CDTF">2022-03-18T02:09:09Z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2022-03-18T10:09:06Z</dcterms:created>
  <dcterms:modified xsi:type="dcterms:W3CDTF">2022-03-18T02:09:06Z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2022-03-18T10:09:10Z</dcterms:created>
  <dcterms:modified xsi:type="dcterms:W3CDTF">2022-03-18T02:09:10Z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2022-03-18T10:09:07Z</dcterms:created>
  <dcterms:modified xsi:type="dcterms:W3CDTF">2022-03-18T02:09:07Z</dcterms:modified>
</cp:coreProperties>
</file>

<file path=customXml/itemProps1.xml><?xml version="1.0" encoding="utf-8"?>
<ds:datastoreItem xmlns:ds="http://schemas.openxmlformats.org/officeDocument/2006/customXml" ds:itemID="{8EBC02E6-05B6-482C-A1D3-972A5C2C21B3}">
  <ds:schemaRefs/>
</ds:datastoreItem>
</file>

<file path=customXml/itemProps10.xml><?xml version="1.0" encoding="utf-8"?>
<ds:datastoreItem xmlns:ds="http://schemas.openxmlformats.org/officeDocument/2006/customXml" ds:itemID="{D0B3FEAE-9DE9-46D5-AB20-7BAAE2DC7861}">
  <ds:schemaRefs/>
</ds:datastoreItem>
</file>

<file path=customXml/itemProps2.xml><?xml version="1.0" encoding="utf-8"?>
<ds:datastoreItem xmlns:ds="http://schemas.openxmlformats.org/officeDocument/2006/customXml" ds:itemID="{8D26F4D6-5E84-45B9-A746-551321D84924}">
  <ds:schemaRefs/>
</ds:datastoreItem>
</file>

<file path=customXml/itemProps3.xml><?xml version="1.0" encoding="utf-8"?>
<ds:datastoreItem xmlns:ds="http://schemas.openxmlformats.org/officeDocument/2006/customXml" ds:itemID="{8277ED20-4FC5-4BB9-925C-79D8781A0F77}">
  <ds:schemaRefs/>
</ds:datastoreItem>
</file>

<file path=customXml/itemProps4.xml><?xml version="1.0" encoding="utf-8"?>
<ds:datastoreItem xmlns:ds="http://schemas.openxmlformats.org/officeDocument/2006/customXml" ds:itemID="{2AB4F331-3799-43C2-928A-8FC904BFE7C0}">
  <ds:schemaRefs/>
</ds:datastoreItem>
</file>

<file path=customXml/itemProps5.xml><?xml version="1.0" encoding="utf-8"?>
<ds:datastoreItem xmlns:ds="http://schemas.openxmlformats.org/officeDocument/2006/customXml" ds:itemID="{2060AF7D-9088-42FF-9A77-EE6872908C4C}">
  <ds:schemaRefs/>
</ds:datastoreItem>
</file>

<file path=customXml/itemProps6.xml><?xml version="1.0" encoding="utf-8"?>
<ds:datastoreItem xmlns:ds="http://schemas.openxmlformats.org/officeDocument/2006/customXml" ds:itemID="{EE026D38-6573-44AB-82B6-3D3D8CB50FD3}">
  <ds:schemaRefs/>
</ds:datastoreItem>
</file>

<file path=customXml/itemProps7.xml><?xml version="1.0" encoding="utf-8"?>
<ds:datastoreItem xmlns:ds="http://schemas.openxmlformats.org/officeDocument/2006/customXml" ds:itemID="{8F749861-85BB-44F8-BE01-D2BF623749C1}">
  <ds:schemaRefs/>
</ds:datastoreItem>
</file>

<file path=customXml/itemProps8.xml><?xml version="1.0" encoding="utf-8"?>
<ds:datastoreItem xmlns:ds="http://schemas.openxmlformats.org/officeDocument/2006/customXml" ds:itemID="{3CAFE25D-B938-460F-8B6A-1B79400E0FB2}">
  <ds:schemaRefs/>
</ds:datastoreItem>
</file>

<file path=customXml/itemProps9.xml><?xml version="1.0" encoding="utf-8"?>
<ds:datastoreItem xmlns:ds="http://schemas.openxmlformats.org/officeDocument/2006/customXml" ds:itemID="{2352F4CE-39F2-443E-852B-01C44EE10107}">
  <ds:schemaRefs/>
</ds:datastoreItem>
</file>

<file path=docProps/app.xml><?xml version="1.0" encoding="utf-8"?>
<Properties xmlns="http://schemas.openxmlformats.org/officeDocument/2006/extended-properties" xmlns:vt="http://schemas.openxmlformats.org/officeDocument/2006/docPropsVTypes">
  <Template>Normal</Template>
  <Pages>25</Pages>
  <Words>1577</Words>
  <Characters>8992</Characters>
  <Lines>74</Lines>
  <Paragraphs>21</Paragraphs>
  <TotalTime>2</TotalTime>
  <ScaleCrop>false</ScaleCrop>
  <LinksUpToDate>false</LinksUpToDate>
  <CharactersWithSpaces>10548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2022-03-18T10:09:00Z</dcterms:created>
  <dc:creator>Administrator</dc:creator>
  <cp:lastModifiedBy>WPS_1657181579</cp:lastModifiedBy>
  <dcterms:modified xsi:type="dcterms:W3CDTF">2024-01-18T09:55:05Z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66AB60AA5A08468681C3425FB1A97158</vt:lpwstr>
  </property>
</Properties>
</file>