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成安县科技和工业信息化局</w:t>
      </w:r>
      <w:r>
        <w:rPr>
          <w:rFonts w:ascii="黑体" w:hAnsi="黑体" w:eastAsia="黑体" w:cs="黑体"/>
          <w:b/>
          <w:color w:val="000000"/>
          <w:sz w:val="44"/>
        </w:rPr>
        <w:t>2023年预算信息公开目录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pPr>
        <w:rPr>
          <w:rFonts w:eastAsia="宋体"/>
          <w:lang w:eastAsia="zh-CN"/>
        </w:rPr>
        <w:sectPr>
          <w:footerReference r:id="rId3" w:type="default"/>
          <w:pgSz w:w="16840" w:h="11900" w:orient="landscape"/>
          <w:pgMar w:top="1587" w:right="1134" w:bottom="1361" w:left="1134" w:header="720" w:footer="720" w:gutter="0"/>
          <w:pgNumType w:start="1"/>
          <w:cols w:space="720" w:num="1"/>
        </w:sectPr>
      </w:pPr>
      <w:r>
        <w:fldChar w:fldCharType="end"/>
      </w:r>
    </w:p>
    <w:p>
      <w:pPr>
        <w:jc w:val="both"/>
        <w:rPr>
          <w:rFonts w:ascii="方正小标宋_GBK" w:hAnsi="方正小标宋_GBK" w:eastAsia="方正小标宋_GBK" w:cs="方正小标宋_GBK"/>
          <w:color w:val="000000"/>
          <w:sz w:val="72"/>
        </w:rPr>
      </w:pPr>
    </w:p>
    <w:p>
      <w:pPr>
        <w:jc w:val="center"/>
        <w:outlineLvl w:val="3"/>
      </w:pPr>
      <w:bookmarkStart w:id="0" w:name="_Toc_4_4_0000000019"/>
      <w:r>
        <w:rPr>
          <w:rFonts w:ascii="方正小标宋_GBK" w:hAnsi="方正小标宋_GBK" w:eastAsia="方正小标宋_GBK" w:cs="方正小标宋_GBK"/>
          <w:color w:val="000000"/>
          <w:sz w:val="44"/>
        </w:rPr>
        <w:t>一、成安县科技和工业信息化局本级收支预算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1563.11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r>
              <w:t>1255.56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r>
              <w:t>194.60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1563.11</w:t>
            </w:r>
          </w:p>
        </w:tc>
        <w:tc>
          <w:tcPr>
            <w:tcW w:w="4535" w:type="dxa"/>
            <w:vAlign w:val="center"/>
          </w:tcPr>
          <w:p>
            <w:pPr>
              <w:pStyle w:val="18"/>
            </w:pPr>
            <w:r>
              <w:t>本年支出合计</w:t>
            </w:r>
          </w:p>
        </w:tc>
        <w:tc>
          <w:tcPr>
            <w:tcW w:w="2126" w:type="dxa"/>
            <w:vAlign w:val="center"/>
          </w:tcPr>
          <w:p>
            <w:pPr>
              <w:pStyle w:val="19"/>
            </w:pPr>
            <w:r>
              <w:t>1563.11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1563.11</w:t>
            </w:r>
          </w:p>
        </w:tc>
        <w:tc>
          <w:tcPr>
            <w:tcW w:w="4535" w:type="dxa"/>
            <w:vAlign w:val="center"/>
          </w:tcPr>
          <w:p>
            <w:pPr>
              <w:pStyle w:val="18"/>
            </w:pPr>
            <w:r>
              <w:t>支出总计</w:t>
            </w:r>
          </w:p>
        </w:tc>
        <w:tc>
          <w:tcPr>
            <w:tcW w:w="2126" w:type="dxa"/>
            <w:vAlign w:val="center"/>
          </w:tcPr>
          <w:p>
            <w:pPr>
              <w:pStyle w:val="19"/>
            </w:pPr>
            <w:r>
              <w:t>1563.11</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1563.11</w:t>
            </w:r>
          </w:p>
        </w:tc>
        <w:tc>
          <w:tcPr>
            <w:tcW w:w="1134" w:type="dxa"/>
            <w:vAlign w:val="center"/>
          </w:tcPr>
          <w:p>
            <w:pPr>
              <w:pStyle w:val="19"/>
            </w:pPr>
            <w:r>
              <w:t>1563.11</w:t>
            </w:r>
          </w:p>
        </w:tc>
        <w:tc>
          <w:tcPr>
            <w:tcW w:w="1134" w:type="dxa"/>
            <w:vAlign w:val="center"/>
          </w:tcPr>
          <w:p>
            <w:pPr>
              <w:pStyle w:val="19"/>
            </w:pPr>
            <w:r>
              <w:t>1563.11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1255.56</w:t>
            </w:r>
          </w:p>
        </w:tc>
        <w:tc>
          <w:tcPr>
            <w:tcW w:w="1134" w:type="dxa"/>
            <w:vAlign w:val="center"/>
          </w:tcPr>
          <w:p>
            <w:pPr>
              <w:pStyle w:val="15"/>
            </w:pPr>
            <w:r>
              <w:t>1255.56</w:t>
            </w:r>
          </w:p>
        </w:tc>
        <w:tc>
          <w:tcPr>
            <w:tcW w:w="1134" w:type="dxa"/>
            <w:vAlign w:val="center"/>
          </w:tcPr>
          <w:p>
            <w:pPr>
              <w:pStyle w:val="15"/>
            </w:pPr>
            <w:r>
              <w:t>1255.56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20601</w:t>
            </w:r>
          </w:p>
        </w:tc>
        <w:tc>
          <w:tcPr>
            <w:tcW w:w="1559" w:type="dxa"/>
            <w:vAlign w:val="center"/>
          </w:tcPr>
          <w:p>
            <w:pPr>
              <w:pStyle w:val="16"/>
            </w:pPr>
            <w:r>
              <w:t>科学技术管理事务</w:t>
            </w:r>
          </w:p>
        </w:tc>
        <w:tc>
          <w:tcPr>
            <w:tcW w:w="1134" w:type="dxa"/>
            <w:vAlign w:val="center"/>
          </w:tcPr>
          <w:p>
            <w:pPr>
              <w:pStyle w:val="15"/>
            </w:pPr>
            <w:r>
              <w:t>641.84</w:t>
            </w:r>
          </w:p>
        </w:tc>
        <w:tc>
          <w:tcPr>
            <w:tcW w:w="1134" w:type="dxa"/>
            <w:vAlign w:val="center"/>
          </w:tcPr>
          <w:p>
            <w:pPr>
              <w:pStyle w:val="15"/>
            </w:pPr>
            <w:r>
              <w:t>641.84</w:t>
            </w:r>
          </w:p>
        </w:tc>
        <w:tc>
          <w:tcPr>
            <w:tcW w:w="1134" w:type="dxa"/>
            <w:vAlign w:val="center"/>
          </w:tcPr>
          <w:p>
            <w:pPr>
              <w:pStyle w:val="15"/>
            </w:pPr>
            <w:r>
              <w:t>641.84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2060101</w:t>
            </w:r>
          </w:p>
        </w:tc>
        <w:tc>
          <w:tcPr>
            <w:tcW w:w="1559" w:type="dxa"/>
            <w:vAlign w:val="center"/>
          </w:tcPr>
          <w:p>
            <w:pPr>
              <w:pStyle w:val="16"/>
            </w:pPr>
            <w:r>
              <w:t>行政运行</w:t>
            </w:r>
          </w:p>
        </w:tc>
        <w:tc>
          <w:tcPr>
            <w:tcW w:w="1134" w:type="dxa"/>
            <w:vAlign w:val="center"/>
          </w:tcPr>
          <w:p>
            <w:pPr>
              <w:pStyle w:val="15"/>
            </w:pPr>
            <w:r>
              <w:t>350.19</w:t>
            </w:r>
          </w:p>
        </w:tc>
        <w:tc>
          <w:tcPr>
            <w:tcW w:w="1134" w:type="dxa"/>
            <w:vAlign w:val="center"/>
          </w:tcPr>
          <w:p>
            <w:pPr>
              <w:pStyle w:val="15"/>
            </w:pPr>
            <w:r>
              <w:t>350.19</w:t>
            </w:r>
          </w:p>
        </w:tc>
        <w:tc>
          <w:tcPr>
            <w:tcW w:w="1134" w:type="dxa"/>
            <w:vAlign w:val="center"/>
          </w:tcPr>
          <w:p>
            <w:pPr>
              <w:pStyle w:val="15"/>
            </w:pPr>
            <w:r>
              <w:t>350.19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2060102</w:t>
            </w:r>
          </w:p>
        </w:tc>
        <w:tc>
          <w:tcPr>
            <w:tcW w:w="1559" w:type="dxa"/>
            <w:vAlign w:val="center"/>
          </w:tcPr>
          <w:p>
            <w:pPr>
              <w:pStyle w:val="16"/>
            </w:pPr>
            <w:r>
              <w:t>一般行政管理事务</w:t>
            </w:r>
          </w:p>
        </w:tc>
        <w:tc>
          <w:tcPr>
            <w:tcW w:w="1134" w:type="dxa"/>
            <w:vAlign w:val="center"/>
          </w:tcPr>
          <w:p>
            <w:pPr>
              <w:pStyle w:val="15"/>
            </w:pPr>
            <w:r>
              <w:t>55.65</w:t>
            </w:r>
          </w:p>
        </w:tc>
        <w:tc>
          <w:tcPr>
            <w:tcW w:w="1134" w:type="dxa"/>
            <w:vAlign w:val="center"/>
          </w:tcPr>
          <w:p>
            <w:pPr>
              <w:pStyle w:val="15"/>
            </w:pPr>
            <w:r>
              <w:t>55.65</w:t>
            </w:r>
          </w:p>
        </w:tc>
        <w:tc>
          <w:tcPr>
            <w:tcW w:w="1134" w:type="dxa"/>
            <w:vAlign w:val="center"/>
          </w:tcPr>
          <w:p>
            <w:pPr>
              <w:pStyle w:val="15"/>
            </w:pPr>
            <w:r>
              <w:t>55.65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2060199</w:t>
            </w:r>
          </w:p>
        </w:tc>
        <w:tc>
          <w:tcPr>
            <w:tcW w:w="1559" w:type="dxa"/>
            <w:vAlign w:val="center"/>
          </w:tcPr>
          <w:p>
            <w:pPr>
              <w:pStyle w:val="16"/>
            </w:pPr>
            <w:r>
              <w:t>其他科学技术管理事务支出</w:t>
            </w:r>
          </w:p>
        </w:tc>
        <w:tc>
          <w:tcPr>
            <w:tcW w:w="1134" w:type="dxa"/>
            <w:vAlign w:val="center"/>
          </w:tcPr>
          <w:p>
            <w:pPr>
              <w:pStyle w:val="15"/>
            </w:pPr>
            <w:r>
              <w:t>236.00</w:t>
            </w:r>
          </w:p>
        </w:tc>
        <w:tc>
          <w:tcPr>
            <w:tcW w:w="1134" w:type="dxa"/>
            <w:vAlign w:val="center"/>
          </w:tcPr>
          <w:p>
            <w:pPr>
              <w:pStyle w:val="15"/>
            </w:pPr>
            <w:r>
              <w:t>236.00</w:t>
            </w:r>
          </w:p>
        </w:tc>
        <w:tc>
          <w:tcPr>
            <w:tcW w:w="1134" w:type="dxa"/>
            <w:vAlign w:val="center"/>
          </w:tcPr>
          <w:p>
            <w:pPr>
              <w:pStyle w:val="15"/>
            </w:pPr>
            <w:r>
              <w:t>236.00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20605</w:t>
            </w:r>
          </w:p>
        </w:tc>
        <w:tc>
          <w:tcPr>
            <w:tcW w:w="1559" w:type="dxa"/>
            <w:vAlign w:val="center"/>
          </w:tcPr>
          <w:p>
            <w:pPr>
              <w:pStyle w:val="16"/>
            </w:pPr>
            <w:r>
              <w:t>科技条件与服务</w:t>
            </w:r>
          </w:p>
        </w:tc>
        <w:tc>
          <w:tcPr>
            <w:tcW w:w="1134" w:type="dxa"/>
            <w:vAlign w:val="center"/>
          </w:tcPr>
          <w:p>
            <w:pPr>
              <w:pStyle w:val="15"/>
            </w:pPr>
            <w:r>
              <w:t>613.72</w:t>
            </w:r>
          </w:p>
        </w:tc>
        <w:tc>
          <w:tcPr>
            <w:tcW w:w="1134" w:type="dxa"/>
            <w:vAlign w:val="center"/>
          </w:tcPr>
          <w:p>
            <w:pPr>
              <w:pStyle w:val="15"/>
            </w:pPr>
            <w:r>
              <w:t>613.72</w:t>
            </w:r>
          </w:p>
        </w:tc>
        <w:tc>
          <w:tcPr>
            <w:tcW w:w="1134" w:type="dxa"/>
            <w:vAlign w:val="center"/>
          </w:tcPr>
          <w:p>
            <w:pPr>
              <w:pStyle w:val="15"/>
            </w:pPr>
            <w:r>
              <w:t>613.72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2060502</w:t>
            </w:r>
          </w:p>
        </w:tc>
        <w:tc>
          <w:tcPr>
            <w:tcW w:w="1559" w:type="dxa"/>
            <w:vAlign w:val="center"/>
          </w:tcPr>
          <w:p>
            <w:pPr>
              <w:pStyle w:val="16"/>
            </w:pPr>
            <w:r>
              <w:t>技术创新服务体系</w:t>
            </w:r>
          </w:p>
        </w:tc>
        <w:tc>
          <w:tcPr>
            <w:tcW w:w="1134" w:type="dxa"/>
            <w:vAlign w:val="center"/>
          </w:tcPr>
          <w:p>
            <w:pPr>
              <w:pStyle w:val="15"/>
            </w:pPr>
            <w:r>
              <w:t>613.72</w:t>
            </w:r>
          </w:p>
        </w:tc>
        <w:tc>
          <w:tcPr>
            <w:tcW w:w="1134" w:type="dxa"/>
            <w:vAlign w:val="center"/>
          </w:tcPr>
          <w:p>
            <w:pPr>
              <w:pStyle w:val="15"/>
            </w:pPr>
            <w:r>
              <w:t>613.72</w:t>
            </w:r>
          </w:p>
        </w:tc>
        <w:tc>
          <w:tcPr>
            <w:tcW w:w="1134" w:type="dxa"/>
            <w:vAlign w:val="center"/>
          </w:tcPr>
          <w:p>
            <w:pPr>
              <w:pStyle w:val="15"/>
            </w:pPr>
            <w:r>
              <w:t>613.72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79.92</w:t>
            </w:r>
          </w:p>
        </w:tc>
        <w:tc>
          <w:tcPr>
            <w:tcW w:w="1134" w:type="dxa"/>
            <w:vAlign w:val="center"/>
          </w:tcPr>
          <w:p>
            <w:pPr>
              <w:pStyle w:val="15"/>
            </w:pPr>
            <w:r>
              <w:t>79.92</w:t>
            </w:r>
          </w:p>
        </w:tc>
        <w:tc>
          <w:tcPr>
            <w:tcW w:w="1134" w:type="dxa"/>
            <w:vAlign w:val="center"/>
          </w:tcPr>
          <w:p>
            <w:pPr>
              <w:pStyle w:val="15"/>
            </w:pPr>
            <w:r>
              <w:t>79.92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77.77</w:t>
            </w:r>
          </w:p>
        </w:tc>
        <w:tc>
          <w:tcPr>
            <w:tcW w:w="1134" w:type="dxa"/>
            <w:vAlign w:val="center"/>
          </w:tcPr>
          <w:p>
            <w:pPr>
              <w:pStyle w:val="15"/>
            </w:pPr>
            <w:r>
              <w:t>77.77</w:t>
            </w:r>
          </w:p>
        </w:tc>
        <w:tc>
          <w:tcPr>
            <w:tcW w:w="1134" w:type="dxa"/>
            <w:vAlign w:val="center"/>
          </w:tcPr>
          <w:p>
            <w:pPr>
              <w:pStyle w:val="15"/>
            </w:pPr>
            <w:r>
              <w:t>77.77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50.04</w:t>
            </w:r>
          </w:p>
        </w:tc>
        <w:tc>
          <w:tcPr>
            <w:tcW w:w="1134" w:type="dxa"/>
            <w:vAlign w:val="center"/>
          </w:tcPr>
          <w:p>
            <w:pPr>
              <w:pStyle w:val="15"/>
            </w:pPr>
            <w:r>
              <w:t>50.04</w:t>
            </w:r>
          </w:p>
        </w:tc>
        <w:tc>
          <w:tcPr>
            <w:tcW w:w="1134" w:type="dxa"/>
            <w:vAlign w:val="center"/>
          </w:tcPr>
          <w:p>
            <w:pPr>
              <w:pStyle w:val="15"/>
            </w:pPr>
            <w:r>
              <w:t>50.04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27.73</w:t>
            </w:r>
          </w:p>
        </w:tc>
        <w:tc>
          <w:tcPr>
            <w:tcW w:w="1134" w:type="dxa"/>
            <w:vAlign w:val="center"/>
          </w:tcPr>
          <w:p>
            <w:pPr>
              <w:pStyle w:val="15"/>
            </w:pPr>
            <w:r>
              <w:t>27.73</w:t>
            </w:r>
          </w:p>
        </w:tc>
        <w:tc>
          <w:tcPr>
            <w:tcW w:w="1134" w:type="dxa"/>
            <w:vAlign w:val="center"/>
          </w:tcPr>
          <w:p>
            <w:pPr>
              <w:pStyle w:val="15"/>
            </w:pPr>
            <w:r>
              <w:t>27.73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2.15</w:t>
            </w:r>
          </w:p>
        </w:tc>
        <w:tc>
          <w:tcPr>
            <w:tcW w:w="1134" w:type="dxa"/>
            <w:vAlign w:val="center"/>
          </w:tcPr>
          <w:p>
            <w:pPr>
              <w:pStyle w:val="15"/>
            </w:pPr>
            <w:r>
              <w:t>2.15</w:t>
            </w:r>
          </w:p>
        </w:tc>
        <w:tc>
          <w:tcPr>
            <w:tcW w:w="1134" w:type="dxa"/>
            <w:vAlign w:val="center"/>
          </w:tcPr>
          <w:p>
            <w:pPr>
              <w:pStyle w:val="15"/>
            </w:pPr>
            <w:r>
              <w:t>2.15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2.15</w:t>
            </w:r>
          </w:p>
        </w:tc>
        <w:tc>
          <w:tcPr>
            <w:tcW w:w="1134" w:type="dxa"/>
            <w:vAlign w:val="center"/>
          </w:tcPr>
          <w:p>
            <w:pPr>
              <w:pStyle w:val="15"/>
            </w:pPr>
            <w:r>
              <w:t>2.15</w:t>
            </w:r>
          </w:p>
        </w:tc>
        <w:tc>
          <w:tcPr>
            <w:tcW w:w="1134" w:type="dxa"/>
            <w:vAlign w:val="center"/>
          </w:tcPr>
          <w:p>
            <w:pPr>
              <w:pStyle w:val="15"/>
            </w:pPr>
            <w:r>
              <w:t>2.15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12.88</w:t>
            </w:r>
          </w:p>
        </w:tc>
        <w:tc>
          <w:tcPr>
            <w:tcW w:w="1134" w:type="dxa"/>
            <w:vAlign w:val="center"/>
          </w:tcPr>
          <w:p>
            <w:pPr>
              <w:pStyle w:val="15"/>
            </w:pPr>
            <w:r>
              <w:t>12.88</w:t>
            </w:r>
          </w:p>
        </w:tc>
        <w:tc>
          <w:tcPr>
            <w:tcW w:w="1134" w:type="dxa"/>
            <w:vAlign w:val="center"/>
          </w:tcPr>
          <w:p>
            <w:pPr>
              <w:pStyle w:val="15"/>
            </w:pPr>
            <w:r>
              <w:t>12.88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12.88</w:t>
            </w:r>
          </w:p>
        </w:tc>
        <w:tc>
          <w:tcPr>
            <w:tcW w:w="1134" w:type="dxa"/>
            <w:vAlign w:val="center"/>
          </w:tcPr>
          <w:p>
            <w:pPr>
              <w:pStyle w:val="15"/>
            </w:pPr>
            <w:r>
              <w:t>12.88</w:t>
            </w:r>
          </w:p>
        </w:tc>
        <w:tc>
          <w:tcPr>
            <w:tcW w:w="1134" w:type="dxa"/>
            <w:vAlign w:val="center"/>
          </w:tcPr>
          <w:p>
            <w:pPr>
              <w:pStyle w:val="15"/>
            </w:pPr>
            <w:r>
              <w:t>12.88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12.88</w:t>
            </w:r>
          </w:p>
        </w:tc>
        <w:tc>
          <w:tcPr>
            <w:tcW w:w="1134" w:type="dxa"/>
            <w:vAlign w:val="center"/>
          </w:tcPr>
          <w:p>
            <w:pPr>
              <w:pStyle w:val="15"/>
            </w:pPr>
            <w:r>
              <w:t>12.88</w:t>
            </w:r>
          </w:p>
        </w:tc>
        <w:tc>
          <w:tcPr>
            <w:tcW w:w="1134" w:type="dxa"/>
            <w:vAlign w:val="center"/>
          </w:tcPr>
          <w:p>
            <w:pPr>
              <w:pStyle w:val="15"/>
            </w:pPr>
            <w:r>
              <w:t>12.88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215</w:t>
            </w:r>
          </w:p>
        </w:tc>
        <w:tc>
          <w:tcPr>
            <w:tcW w:w="1559" w:type="dxa"/>
            <w:vAlign w:val="center"/>
          </w:tcPr>
          <w:p>
            <w:pPr>
              <w:pStyle w:val="16"/>
            </w:pPr>
            <w:r>
              <w:t>资源勘探工业信息等支出</w:t>
            </w:r>
          </w:p>
        </w:tc>
        <w:tc>
          <w:tcPr>
            <w:tcW w:w="1134" w:type="dxa"/>
            <w:vAlign w:val="center"/>
          </w:tcPr>
          <w:p>
            <w:pPr>
              <w:pStyle w:val="15"/>
            </w:pPr>
            <w:r>
              <w:t>194.60</w:t>
            </w:r>
          </w:p>
        </w:tc>
        <w:tc>
          <w:tcPr>
            <w:tcW w:w="1134" w:type="dxa"/>
            <w:vAlign w:val="center"/>
          </w:tcPr>
          <w:p>
            <w:pPr>
              <w:pStyle w:val="15"/>
            </w:pPr>
            <w:r>
              <w:t>194.60</w:t>
            </w:r>
          </w:p>
        </w:tc>
        <w:tc>
          <w:tcPr>
            <w:tcW w:w="1134" w:type="dxa"/>
            <w:vAlign w:val="center"/>
          </w:tcPr>
          <w:p>
            <w:pPr>
              <w:pStyle w:val="15"/>
            </w:pPr>
            <w:r>
              <w:t>194.60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21505</w:t>
            </w:r>
          </w:p>
        </w:tc>
        <w:tc>
          <w:tcPr>
            <w:tcW w:w="1559" w:type="dxa"/>
            <w:vAlign w:val="center"/>
          </w:tcPr>
          <w:p>
            <w:pPr>
              <w:pStyle w:val="16"/>
            </w:pPr>
            <w:r>
              <w:t>工业和信息产业监管</w:t>
            </w:r>
          </w:p>
        </w:tc>
        <w:tc>
          <w:tcPr>
            <w:tcW w:w="1134" w:type="dxa"/>
            <w:vAlign w:val="center"/>
          </w:tcPr>
          <w:p>
            <w:pPr>
              <w:pStyle w:val="15"/>
            </w:pPr>
            <w:r>
              <w:t>192.70</w:t>
            </w:r>
          </w:p>
        </w:tc>
        <w:tc>
          <w:tcPr>
            <w:tcW w:w="1134" w:type="dxa"/>
            <w:vAlign w:val="center"/>
          </w:tcPr>
          <w:p>
            <w:pPr>
              <w:pStyle w:val="15"/>
            </w:pPr>
            <w:r>
              <w:t>192.70</w:t>
            </w:r>
          </w:p>
        </w:tc>
        <w:tc>
          <w:tcPr>
            <w:tcW w:w="1134" w:type="dxa"/>
            <w:vAlign w:val="center"/>
          </w:tcPr>
          <w:p>
            <w:pPr>
              <w:pStyle w:val="15"/>
            </w:pPr>
            <w:r>
              <w:t>192.70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2150599</w:t>
            </w:r>
          </w:p>
        </w:tc>
        <w:tc>
          <w:tcPr>
            <w:tcW w:w="1559" w:type="dxa"/>
            <w:vAlign w:val="center"/>
          </w:tcPr>
          <w:p>
            <w:pPr>
              <w:pStyle w:val="16"/>
            </w:pPr>
            <w:r>
              <w:t>其他工业和信息产业监管支出</w:t>
            </w:r>
          </w:p>
        </w:tc>
        <w:tc>
          <w:tcPr>
            <w:tcW w:w="1134" w:type="dxa"/>
            <w:vAlign w:val="center"/>
          </w:tcPr>
          <w:p>
            <w:pPr>
              <w:pStyle w:val="15"/>
            </w:pPr>
            <w:r>
              <w:t>192.70</w:t>
            </w:r>
          </w:p>
        </w:tc>
        <w:tc>
          <w:tcPr>
            <w:tcW w:w="1134" w:type="dxa"/>
            <w:vAlign w:val="center"/>
          </w:tcPr>
          <w:p>
            <w:pPr>
              <w:pStyle w:val="15"/>
            </w:pPr>
            <w:r>
              <w:t>192.70</w:t>
            </w:r>
          </w:p>
        </w:tc>
        <w:tc>
          <w:tcPr>
            <w:tcW w:w="1134" w:type="dxa"/>
            <w:vAlign w:val="center"/>
          </w:tcPr>
          <w:p>
            <w:pPr>
              <w:pStyle w:val="15"/>
            </w:pPr>
            <w:r>
              <w:t>192.70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21508</w:t>
            </w:r>
          </w:p>
        </w:tc>
        <w:tc>
          <w:tcPr>
            <w:tcW w:w="1559" w:type="dxa"/>
            <w:vAlign w:val="center"/>
          </w:tcPr>
          <w:p>
            <w:pPr>
              <w:pStyle w:val="16"/>
            </w:pPr>
            <w:r>
              <w:t>支持中小企业发展和管理支出</w:t>
            </w:r>
          </w:p>
        </w:tc>
        <w:tc>
          <w:tcPr>
            <w:tcW w:w="1134" w:type="dxa"/>
            <w:vAlign w:val="center"/>
          </w:tcPr>
          <w:p>
            <w:pPr>
              <w:pStyle w:val="15"/>
            </w:pPr>
            <w:r>
              <w:t>1.90</w:t>
            </w:r>
          </w:p>
        </w:tc>
        <w:tc>
          <w:tcPr>
            <w:tcW w:w="1134" w:type="dxa"/>
            <w:vAlign w:val="center"/>
          </w:tcPr>
          <w:p>
            <w:pPr>
              <w:pStyle w:val="15"/>
            </w:pPr>
            <w:r>
              <w:t>1.90</w:t>
            </w:r>
          </w:p>
        </w:tc>
        <w:tc>
          <w:tcPr>
            <w:tcW w:w="1134" w:type="dxa"/>
            <w:vAlign w:val="center"/>
          </w:tcPr>
          <w:p>
            <w:pPr>
              <w:pStyle w:val="15"/>
            </w:pPr>
            <w:r>
              <w:t>1.90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2150805</w:t>
            </w:r>
          </w:p>
        </w:tc>
        <w:tc>
          <w:tcPr>
            <w:tcW w:w="1559" w:type="dxa"/>
            <w:vAlign w:val="center"/>
          </w:tcPr>
          <w:p>
            <w:pPr>
              <w:pStyle w:val="16"/>
            </w:pPr>
            <w:r>
              <w:t>中小企业发展专项</w:t>
            </w:r>
          </w:p>
        </w:tc>
        <w:tc>
          <w:tcPr>
            <w:tcW w:w="1134" w:type="dxa"/>
            <w:vAlign w:val="center"/>
          </w:tcPr>
          <w:p>
            <w:pPr>
              <w:pStyle w:val="15"/>
            </w:pPr>
            <w:r>
              <w:t>1.90</w:t>
            </w:r>
          </w:p>
        </w:tc>
        <w:tc>
          <w:tcPr>
            <w:tcW w:w="1134" w:type="dxa"/>
            <w:vAlign w:val="center"/>
          </w:tcPr>
          <w:p>
            <w:pPr>
              <w:pStyle w:val="15"/>
            </w:pPr>
            <w:r>
              <w:t>1.90</w:t>
            </w:r>
          </w:p>
        </w:tc>
        <w:tc>
          <w:tcPr>
            <w:tcW w:w="1134" w:type="dxa"/>
            <w:vAlign w:val="center"/>
          </w:tcPr>
          <w:p>
            <w:pPr>
              <w:pStyle w:val="15"/>
            </w:pPr>
            <w:r>
              <w:t>1.90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20.15</w:t>
            </w:r>
          </w:p>
        </w:tc>
        <w:tc>
          <w:tcPr>
            <w:tcW w:w="1134" w:type="dxa"/>
            <w:vAlign w:val="center"/>
          </w:tcPr>
          <w:p>
            <w:pPr>
              <w:pStyle w:val="15"/>
            </w:pPr>
            <w:r>
              <w:t>20.15</w:t>
            </w:r>
          </w:p>
        </w:tc>
        <w:tc>
          <w:tcPr>
            <w:tcW w:w="1134" w:type="dxa"/>
            <w:vAlign w:val="center"/>
          </w:tcPr>
          <w:p>
            <w:pPr>
              <w:pStyle w:val="15"/>
            </w:pPr>
            <w:r>
              <w:t>20.15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20.15</w:t>
            </w:r>
          </w:p>
        </w:tc>
        <w:tc>
          <w:tcPr>
            <w:tcW w:w="1134" w:type="dxa"/>
            <w:vAlign w:val="center"/>
          </w:tcPr>
          <w:p>
            <w:pPr>
              <w:pStyle w:val="15"/>
            </w:pPr>
            <w:r>
              <w:t>20.15</w:t>
            </w:r>
          </w:p>
        </w:tc>
        <w:tc>
          <w:tcPr>
            <w:tcW w:w="1134" w:type="dxa"/>
            <w:vAlign w:val="center"/>
          </w:tcPr>
          <w:p>
            <w:pPr>
              <w:pStyle w:val="15"/>
            </w:pPr>
            <w:r>
              <w:t>20.15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20.15</w:t>
            </w:r>
          </w:p>
        </w:tc>
        <w:tc>
          <w:tcPr>
            <w:tcW w:w="1134" w:type="dxa"/>
            <w:vAlign w:val="center"/>
          </w:tcPr>
          <w:p>
            <w:pPr>
              <w:pStyle w:val="15"/>
            </w:pPr>
            <w:r>
              <w:t>20.15</w:t>
            </w:r>
          </w:p>
        </w:tc>
        <w:tc>
          <w:tcPr>
            <w:tcW w:w="1134" w:type="dxa"/>
            <w:vAlign w:val="center"/>
          </w:tcPr>
          <w:p>
            <w:pPr>
              <w:pStyle w:val="15"/>
            </w:pPr>
            <w:r>
              <w:t>20.15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1563.11</w:t>
            </w:r>
          </w:p>
        </w:tc>
        <w:tc>
          <w:tcPr>
            <w:tcW w:w="1361" w:type="dxa"/>
            <w:vAlign w:val="center"/>
          </w:tcPr>
          <w:p>
            <w:pPr>
              <w:pStyle w:val="19"/>
            </w:pPr>
            <w:r>
              <w:t>463.14</w:t>
            </w:r>
          </w:p>
        </w:tc>
        <w:tc>
          <w:tcPr>
            <w:tcW w:w="1361" w:type="dxa"/>
            <w:vAlign w:val="center"/>
          </w:tcPr>
          <w:p>
            <w:pPr>
              <w:pStyle w:val="19"/>
            </w:pPr>
            <w:r>
              <w:t>1099.98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206</w:t>
            </w:r>
          </w:p>
        </w:tc>
        <w:tc>
          <w:tcPr>
            <w:tcW w:w="4535" w:type="dxa"/>
            <w:vAlign w:val="center"/>
          </w:tcPr>
          <w:p>
            <w:pPr>
              <w:pStyle w:val="16"/>
            </w:pPr>
            <w:r>
              <w:t>科学技术支出</w:t>
            </w:r>
          </w:p>
        </w:tc>
        <w:tc>
          <w:tcPr>
            <w:tcW w:w="1361" w:type="dxa"/>
            <w:vAlign w:val="center"/>
          </w:tcPr>
          <w:p>
            <w:pPr>
              <w:pStyle w:val="15"/>
            </w:pPr>
            <w:r>
              <w:t>1255.56</w:t>
            </w:r>
          </w:p>
        </w:tc>
        <w:tc>
          <w:tcPr>
            <w:tcW w:w="1361" w:type="dxa"/>
            <w:vAlign w:val="center"/>
          </w:tcPr>
          <w:p>
            <w:pPr>
              <w:pStyle w:val="15"/>
            </w:pPr>
            <w:r>
              <w:t>350.19</w:t>
            </w:r>
          </w:p>
        </w:tc>
        <w:tc>
          <w:tcPr>
            <w:tcW w:w="1361" w:type="dxa"/>
            <w:vAlign w:val="center"/>
          </w:tcPr>
          <w:p>
            <w:pPr>
              <w:pStyle w:val="15"/>
            </w:pPr>
            <w:r>
              <w:t>905.38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20601</w:t>
            </w:r>
          </w:p>
        </w:tc>
        <w:tc>
          <w:tcPr>
            <w:tcW w:w="4535" w:type="dxa"/>
            <w:vAlign w:val="center"/>
          </w:tcPr>
          <w:p>
            <w:pPr>
              <w:pStyle w:val="16"/>
            </w:pPr>
            <w:r>
              <w:t>科学技术管理事务</w:t>
            </w:r>
          </w:p>
        </w:tc>
        <w:tc>
          <w:tcPr>
            <w:tcW w:w="1361" w:type="dxa"/>
            <w:vAlign w:val="center"/>
          </w:tcPr>
          <w:p>
            <w:pPr>
              <w:pStyle w:val="15"/>
            </w:pPr>
            <w:r>
              <w:t>641.84</w:t>
            </w:r>
          </w:p>
        </w:tc>
        <w:tc>
          <w:tcPr>
            <w:tcW w:w="1361" w:type="dxa"/>
            <w:vAlign w:val="center"/>
          </w:tcPr>
          <w:p>
            <w:pPr>
              <w:pStyle w:val="15"/>
            </w:pPr>
            <w:r>
              <w:t>350.19</w:t>
            </w:r>
          </w:p>
        </w:tc>
        <w:tc>
          <w:tcPr>
            <w:tcW w:w="1361" w:type="dxa"/>
            <w:vAlign w:val="center"/>
          </w:tcPr>
          <w:p>
            <w:pPr>
              <w:pStyle w:val="15"/>
            </w:pPr>
            <w:r>
              <w:t>291.65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2060101</w:t>
            </w:r>
          </w:p>
        </w:tc>
        <w:tc>
          <w:tcPr>
            <w:tcW w:w="4535" w:type="dxa"/>
            <w:vAlign w:val="center"/>
          </w:tcPr>
          <w:p>
            <w:pPr>
              <w:pStyle w:val="16"/>
            </w:pPr>
            <w:r>
              <w:t>行政运行</w:t>
            </w:r>
          </w:p>
        </w:tc>
        <w:tc>
          <w:tcPr>
            <w:tcW w:w="1361" w:type="dxa"/>
            <w:vAlign w:val="center"/>
          </w:tcPr>
          <w:p>
            <w:pPr>
              <w:pStyle w:val="15"/>
            </w:pPr>
            <w:r>
              <w:t>350.19</w:t>
            </w:r>
          </w:p>
        </w:tc>
        <w:tc>
          <w:tcPr>
            <w:tcW w:w="1361" w:type="dxa"/>
            <w:vAlign w:val="center"/>
          </w:tcPr>
          <w:p>
            <w:pPr>
              <w:pStyle w:val="15"/>
            </w:pPr>
            <w:r>
              <w:t>350.19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2060102</w:t>
            </w:r>
          </w:p>
        </w:tc>
        <w:tc>
          <w:tcPr>
            <w:tcW w:w="4535" w:type="dxa"/>
            <w:vAlign w:val="center"/>
          </w:tcPr>
          <w:p>
            <w:pPr>
              <w:pStyle w:val="16"/>
            </w:pPr>
            <w:r>
              <w:t>一般行政管理事务</w:t>
            </w:r>
          </w:p>
        </w:tc>
        <w:tc>
          <w:tcPr>
            <w:tcW w:w="1361" w:type="dxa"/>
            <w:vAlign w:val="center"/>
          </w:tcPr>
          <w:p>
            <w:pPr>
              <w:pStyle w:val="15"/>
            </w:pPr>
            <w:r>
              <w:t>55.65</w:t>
            </w:r>
          </w:p>
        </w:tc>
        <w:tc>
          <w:tcPr>
            <w:tcW w:w="1361" w:type="dxa"/>
            <w:vAlign w:val="center"/>
          </w:tcPr>
          <w:p>
            <w:pPr>
              <w:pStyle w:val="15"/>
            </w:pPr>
          </w:p>
        </w:tc>
        <w:tc>
          <w:tcPr>
            <w:tcW w:w="1361" w:type="dxa"/>
            <w:vAlign w:val="center"/>
          </w:tcPr>
          <w:p>
            <w:pPr>
              <w:pStyle w:val="15"/>
            </w:pPr>
            <w:r>
              <w:t>55.65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2060199</w:t>
            </w:r>
          </w:p>
        </w:tc>
        <w:tc>
          <w:tcPr>
            <w:tcW w:w="4535" w:type="dxa"/>
            <w:vAlign w:val="center"/>
          </w:tcPr>
          <w:p>
            <w:pPr>
              <w:pStyle w:val="16"/>
            </w:pPr>
            <w:r>
              <w:t>其他科学技术管理事务支出</w:t>
            </w:r>
          </w:p>
        </w:tc>
        <w:tc>
          <w:tcPr>
            <w:tcW w:w="1361" w:type="dxa"/>
            <w:vAlign w:val="center"/>
          </w:tcPr>
          <w:p>
            <w:pPr>
              <w:pStyle w:val="15"/>
            </w:pPr>
            <w:r>
              <w:t>236.00</w:t>
            </w:r>
          </w:p>
        </w:tc>
        <w:tc>
          <w:tcPr>
            <w:tcW w:w="1361" w:type="dxa"/>
            <w:vAlign w:val="center"/>
          </w:tcPr>
          <w:p>
            <w:pPr>
              <w:pStyle w:val="15"/>
            </w:pPr>
          </w:p>
        </w:tc>
        <w:tc>
          <w:tcPr>
            <w:tcW w:w="1361" w:type="dxa"/>
            <w:vAlign w:val="center"/>
          </w:tcPr>
          <w:p>
            <w:pPr>
              <w:pStyle w:val="15"/>
            </w:pPr>
            <w:r>
              <w:t>236.00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20605</w:t>
            </w:r>
          </w:p>
        </w:tc>
        <w:tc>
          <w:tcPr>
            <w:tcW w:w="4535" w:type="dxa"/>
            <w:vAlign w:val="center"/>
          </w:tcPr>
          <w:p>
            <w:pPr>
              <w:pStyle w:val="16"/>
            </w:pPr>
            <w:r>
              <w:t>科技条件与服务</w:t>
            </w:r>
          </w:p>
        </w:tc>
        <w:tc>
          <w:tcPr>
            <w:tcW w:w="1361" w:type="dxa"/>
            <w:vAlign w:val="center"/>
          </w:tcPr>
          <w:p>
            <w:pPr>
              <w:pStyle w:val="15"/>
            </w:pPr>
            <w:r>
              <w:t>613.72</w:t>
            </w:r>
          </w:p>
        </w:tc>
        <w:tc>
          <w:tcPr>
            <w:tcW w:w="1361" w:type="dxa"/>
            <w:vAlign w:val="center"/>
          </w:tcPr>
          <w:p>
            <w:pPr>
              <w:pStyle w:val="15"/>
            </w:pPr>
          </w:p>
        </w:tc>
        <w:tc>
          <w:tcPr>
            <w:tcW w:w="1361" w:type="dxa"/>
            <w:vAlign w:val="center"/>
          </w:tcPr>
          <w:p>
            <w:pPr>
              <w:pStyle w:val="15"/>
            </w:pPr>
            <w:r>
              <w:t>613.72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2060502</w:t>
            </w:r>
          </w:p>
        </w:tc>
        <w:tc>
          <w:tcPr>
            <w:tcW w:w="4535" w:type="dxa"/>
            <w:vAlign w:val="center"/>
          </w:tcPr>
          <w:p>
            <w:pPr>
              <w:pStyle w:val="16"/>
            </w:pPr>
            <w:r>
              <w:t>技术创新服务体系</w:t>
            </w:r>
          </w:p>
        </w:tc>
        <w:tc>
          <w:tcPr>
            <w:tcW w:w="1361" w:type="dxa"/>
            <w:vAlign w:val="center"/>
          </w:tcPr>
          <w:p>
            <w:pPr>
              <w:pStyle w:val="15"/>
            </w:pPr>
            <w:r>
              <w:t>613.72</w:t>
            </w:r>
          </w:p>
        </w:tc>
        <w:tc>
          <w:tcPr>
            <w:tcW w:w="1361" w:type="dxa"/>
            <w:vAlign w:val="center"/>
          </w:tcPr>
          <w:p>
            <w:pPr>
              <w:pStyle w:val="15"/>
            </w:pPr>
          </w:p>
        </w:tc>
        <w:tc>
          <w:tcPr>
            <w:tcW w:w="1361" w:type="dxa"/>
            <w:vAlign w:val="center"/>
          </w:tcPr>
          <w:p>
            <w:pPr>
              <w:pStyle w:val="15"/>
            </w:pPr>
            <w:r>
              <w:t>613.72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79.92</w:t>
            </w:r>
          </w:p>
        </w:tc>
        <w:tc>
          <w:tcPr>
            <w:tcW w:w="1361" w:type="dxa"/>
            <w:vAlign w:val="center"/>
          </w:tcPr>
          <w:p>
            <w:pPr>
              <w:pStyle w:val="15"/>
            </w:pPr>
            <w:r>
              <w:t>79.92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77.77</w:t>
            </w:r>
          </w:p>
        </w:tc>
        <w:tc>
          <w:tcPr>
            <w:tcW w:w="1361" w:type="dxa"/>
            <w:vAlign w:val="center"/>
          </w:tcPr>
          <w:p>
            <w:pPr>
              <w:pStyle w:val="15"/>
            </w:pPr>
            <w:r>
              <w:t>77.77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50.04</w:t>
            </w:r>
          </w:p>
        </w:tc>
        <w:tc>
          <w:tcPr>
            <w:tcW w:w="1361" w:type="dxa"/>
            <w:vAlign w:val="center"/>
          </w:tcPr>
          <w:p>
            <w:pPr>
              <w:pStyle w:val="15"/>
            </w:pPr>
            <w:r>
              <w:t>50.04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27.73</w:t>
            </w:r>
          </w:p>
        </w:tc>
        <w:tc>
          <w:tcPr>
            <w:tcW w:w="1361" w:type="dxa"/>
            <w:vAlign w:val="center"/>
          </w:tcPr>
          <w:p>
            <w:pPr>
              <w:pStyle w:val="15"/>
            </w:pPr>
            <w:r>
              <w:t>27.73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2.15</w:t>
            </w:r>
          </w:p>
        </w:tc>
        <w:tc>
          <w:tcPr>
            <w:tcW w:w="1361" w:type="dxa"/>
            <w:vAlign w:val="center"/>
          </w:tcPr>
          <w:p>
            <w:pPr>
              <w:pStyle w:val="15"/>
            </w:pPr>
            <w:r>
              <w:t>2.15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2.15</w:t>
            </w:r>
          </w:p>
        </w:tc>
        <w:tc>
          <w:tcPr>
            <w:tcW w:w="1361" w:type="dxa"/>
            <w:vAlign w:val="center"/>
          </w:tcPr>
          <w:p>
            <w:pPr>
              <w:pStyle w:val="15"/>
            </w:pPr>
            <w:r>
              <w:t>2.15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12.88</w:t>
            </w:r>
          </w:p>
        </w:tc>
        <w:tc>
          <w:tcPr>
            <w:tcW w:w="1361" w:type="dxa"/>
            <w:vAlign w:val="center"/>
          </w:tcPr>
          <w:p>
            <w:pPr>
              <w:pStyle w:val="15"/>
            </w:pPr>
            <w:r>
              <w:t>12.88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12.88</w:t>
            </w:r>
          </w:p>
        </w:tc>
        <w:tc>
          <w:tcPr>
            <w:tcW w:w="1361" w:type="dxa"/>
            <w:vAlign w:val="center"/>
          </w:tcPr>
          <w:p>
            <w:pPr>
              <w:pStyle w:val="15"/>
            </w:pPr>
            <w:r>
              <w:t>12.88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12.88</w:t>
            </w:r>
          </w:p>
        </w:tc>
        <w:tc>
          <w:tcPr>
            <w:tcW w:w="1361" w:type="dxa"/>
            <w:vAlign w:val="center"/>
          </w:tcPr>
          <w:p>
            <w:pPr>
              <w:pStyle w:val="15"/>
            </w:pPr>
            <w:r>
              <w:t>12.88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215</w:t>
            </w:r>
          </w:p>
        </w:tc>
        <w:tc>
          <w:tcPr>
            <w:tcW w:w="4535" w:type="dxa"/>
            <w:vAlign w:val="center"/>
          </w:tcPr>
          <w:p>
            <w:pPr>
              <w:pStyle w:val="16"/>
            </w:pPr>
            <w:r>
              <w:t>资源勘探工业信息等支出</w:t>
            </w:r>
          </w:p>
        </w:tc>
        <w:tc>
          <w:tcPr>
            <w:tcW w:w="1361" w:type="dxa"/>
            <w:vAlign w:val="center"/>
          </w:tcPr>
          <w:p>
            <w:pPr>
              <w:pStyle w:val="15"/>
            </w:pPr>
            <w:r>
              <w:t>194.60</w:t>
            </w:r>
          </w:p>
        </w:tc>
        <w:tc>
          <w:tcPr>
            <w:tcW w:w="1361" w:type="dxa"/>
            <w:vAlign w:val="center"/>
          </w:tcPr>
          <w:p>
            <w:pPr>
              <w:pStyle w:val="15"/>
            </w:pPr>
          </w:p>
        </w:tc>
        <w:tc>
          <w:tcPr>
            <w:tcW w:w="1361" w:type="dxa"/>
            <w:vAlign w:val="center"/>
          </w:tcPr>
          <w:p>
            <w:pPr>
              <w:pStyle w:val="15"/>
            </w:pPr>
            <w:r>
              <w:t>194.60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21505</w:t>
            </w:r>
          </w:p>
        </w:tc>
        <w:tc>
          <w:tcPr>
            <w:tcW w:w="4535" w:type="dxa"/>
            <w:vAlign w:val="center"/>
          </w:tcPr>
          <w:p>
            <w:pPr>
              <w:pStyle w:val="16"/>
            </w:pPr>
            <w:r>
              <w:t>工业和信息产业监管</w:t>
            </w:r>
          </w:p>
        </w:tc>
        <w:tc>
          <w:tcPr>
            <w:tcW w:w="1361" w:type="dxa"/>
            <w:vAlign w:val="center"/>
          </w:tcPr>
          <w:p>
            <w:pPr>
              <w:pStyle w:val="15"/>
            </w:pPr>
            <w:r>
              <w:t>192.70</w:t>
            </w:r>
          </w:p>
        </w:tc>
        <w:tc>
          <w:tcPr>
            <w:tcW w:w="1361" w:type="dxa"/>
            <w:vAlign w:val="center"/>
          </w:tcPr>
          <w:p>
            <w:pPr>
              <w:pStyle w:val="15"/>
            </w:pPr>
          </w:p>
        </w:tc>
        <w:tc>
          <w:tcPr>
            <w:tcW w:w="1361" w:type="dxa"/>
            <w:vAlign w:val="center"/>
          </w:tcPr>
          <w:p>
            <w:pPr>
              <w:pStyle w:val="15"/>
            </w:pPr>
            <w:r>
              <w:t>192.70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2150599</w:t>
            </w:r>
          </w:p>
        </w:tc>
        <w:tc>
          <w:tcPr>
            <w:tcW w:w="4535" w:type="dxa"/>
            <w:vAlign w:val="center"/>
          </w:tcPr>
          <w:p>
            <w:pPr>
              <w:pStyle w:val="16"/>
            </w:pPr>
            <w:r>
              <w:t>其他工业和信息产业监管支出</w:t>
            </w:r>
          </w:p>
        </w:tc>
        <w:tc>
          <w:tcPr>
            <w:tcW w:w="1361" w:type="dxa"/>
            <w:vAlign w:val="center"/>
          </w:tcPr>
          <w:p>
            <w:pPr>
              <w:pStyle w:val="15"/>
            </w:pPr>
            <w:r>
              <w:t>192.70</w:t>
            </w:r>
          </w:p>
        </w:tc>
        <w:tc>
          <w:tcPr>
            <w:tcW w:w="1361" w:type="dxa"/>
            <w:vAlign w:val="center"/>
          </w:tcPr>
          <w:p>
            <w:pPr>
              <w:pStyle w:val="15"/>
            </w:pPr>
          </w:p>
        </w:tc>
        <w:tc>
          <w:tcPr>
            <w:tcW w:w="1361" w:type="dxa"/>
            <w:vAlign w:val="center"/>
          </w:tcPr>
          <w:p>
            <w:pPr>
              <w:pStyle w:val="15"/>
            </w:pPr>
            <w:r>
              <w:t>192.70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21508</w:t>
            </w:r>
          </w:p>
        </w:tc>
        <w:tc>
          <w:tcPr>
            <w:tcW w:w="4535" w:type="dxa"/>
            <w:vAlign w:val="center"/>
          </w:tcPr>
          <w:p>
            <w:pPr>
              <w:pStyle w:val="16"/>
            </w:pPr>
            <w:r>
              <w:t>支持中小企业发展和管理支出</w:t>
            </w:r>
          </w:p>
        </w:tc>
        <w:tc>
          <w:tcPr>
            <w:tcW w:w="1361" w:type="dxa"/>
            <w:vAlign w:val="center"/>
          </w:tcPr>
          <w:p>
            <w:pPr>
              <w:pStyle w:val="15"/>
            </w:pPr>
            <w:r>
              <w:t>1.90</w:t>
            </w:r>
          </w:p>
        </w:tc>
        <w:tc>
          <w:tcPr>
            <w:tcW w:w="1361" w:type="dxa"/>
            <w:vAlign w:val="center"/>
          </w:tcPr>
          <w:p>
            <w:pPr>
              <w:pStyle w:val="15"/>
            </w:pPr>
          </w:p>
        </w:tc>
        <w:tc>
          <w:tcPr>
            <w:tcW w:w="1361" w:type="dxa"/>
            <w:vAlign w:val="center"/>
          </w:tcPr>
          <w:p>
            <w:pPr>
              <w:pStyle w:val="15"/>
            </w:pPr>
            <w:r>
              <w:t>1.90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2150805</w:t>
            </w:r>
          </w:p>
        </w:tc>
        <w:tc>
          <w:tcPr>
            <w:tcW w:w="4535" w:type="dxa"/>
            <w:vAlign w:val="center"/>
          </w:tcPr>
          <w:p>
            <w:pPr>
              <w:pStyle w:val="16"/>
            </w:pPr>
            <w:r>
              <w:t>中小企业发展专项</w:t>
            </w:r>
          </w:p>
        </w:tc>
        <w:tc>
          <w:tcPr>
            <w:tcW w:w="1361" w:type="dxa"/>
            <w:vAlign w:val="center"/>
          </w:tcPr>
          <w:p>
            <w:pPr>
              <w:pStyle w:val="15"/>
            </w:pPr>
            <w:r>
              <w:t>1.90</w:t>
            </w:r>
          </w:p>
        </w:tc>
        <w:tc>
          <w:tcPr>
            <w:tcW w:w="1361" w:type="dxa"/>
            <w:vAlign w:val="center"/>
          </w:tcPr>
          <w:p>
            <w:pPr>
              <w:pStyle w:val="15"/>
            </w:pPr>
          </w:p>
        </w:tc>
        <w:tc>
          <w:tcPr>
            <w:tcW w:w="1361" w:type="dxa"/>
            <w:vAlign w:val="center"/>
          </w:tcPr>
          <w:p>
            <w:pPr>
              <w:pStyle w:val="15"/>
            </w:pPr>
            <w:r>
              <w:t>1.90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20.15</w:t>
            </w:r>
          </w:p>
        </w:tc>
        <w:tc>
          <w:tcPr>
            <w:tcW w:w="1361" w:type="dxa"/>
            <w:vAlign w:val="center"/>
          </w:tcPr>
          <w:p>
            <w:pPr>
              <w:pStyle w:val="15"/>
            </w:pPr>
            <w:r>
              <w:t>20.15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20.15</w:t>
            </w:r>
          </w:p>
        </w:tc>
        <w:tc>
          <w:tcPr>
            <w:tcW w:w="1361" w:type="dxa"/>
            <w:vAlign w:val="center"/>
          </w:tcPr>
          <w:p>
            <w:pPr>
              <w:pStyle w:val="15"/>
            </w:pPr>
            <w:r>
              <w:t>20.15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20.15</w:t>
            </w:r>
          </w:p>
        </w:tc>
        <w:tc>
          <w:tcPr>
            <w:tcW w:w="1361" w:type="dxa"/>
            <w:vAlign w:val="center"/>
          </w:tcPr>
          <w:p>
            <w:pPr>
              <w:pStyle w:val="15"/>
            </w:pPr>
            <w:r>
              <w:t>20.15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1563.11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1255.56</w:t>
            </w:r>
          </w:p>
        </w:tc>
        <w:tc>
          <w:tcPr>
            <w:tcW w:w="1474" w:type="dxa"/>
            <w:vAlign w:val="center"/>
          </w:tcPr>
          <w:p>
            <w:pPr>
              <w:pStyle w:val="15"/>
            </w:pPr>
            <w:r>
              <w:t>1255.56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79.92</w:t>
            </w:r>
          </w:p>
        </w:tc>
        <w:tc>
          <w:tcPr>
            <w:tcW w:w="1474" w:type="dxa"/>
            <w:vAlign w:val="center"/>
          </w:tcPr>
          <w:p>
            <w:pPr>
              <w:pStyle w:val="15"/>
            </w:pPr>
            <w:r>
              <w:t>79.92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12.88</w:t>
            </w:r>
          </w:p>
        </w:tc>
        <w:tc>
          <w:tcPr>
            <w:tcW w:w="1474" w:type="dxa"/>
            <w:vAlign w:val="center"/>
          </w:tcPr>
          <w:p>
            <w:pPr>
              <w:pStyle w:val="15"/>
            </w:pPr>
            <w:r>
              <w:t>12.88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r>
              <w:t>194.60</w:t>
            </w:r>
          </w:p>
        </w:tc>
        <w:tc>
          <w:tcPr>
            <w:tcW w:w="1474" w:type="dxa"/>
            <w:vAlign w:val="center"/>
          </w:tcPr>
          <w:p>
            <w:pPr>
              <w:pStyle w:val="15"/>
            </w:pPr>
            <w:r>
              <w:t>194.60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20.15</w:t>
            </w:r>
          </w:p>
        </w:tc>
        <w:tc>
          <w:tcPr>
            <w:tcW w:w="1474" w:type="dxa"/>
            <w:vAlign w:val="center"/>
          </w:tcPr>
          <w:p>
            <w:pPr>
              <w:pStyle w:val="15"/>
            </w:pPr>
            <w:r>
              <w:t>20.15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1563.11</w:t>
            </w:r>
          </w:p>
        </w:tc>
        <w:tc>
          <w:tcPr>
            <w:tcW w:w="3402" w:type="dxa"/>
            <w:vAlign w:val="center"/>
          </w:tcPr>
          <w:p>
            <w:pPr>
              <w:pStyle w:val="18"/>
            </w:pPr>
            <w:r>
              <w:t>本年支出合计</w:t>
            </w:r>
          </w:p>
        </w:tc>
        <w:tc>
          <w:tcPr>
            <w:tcW w:w="1474" w:type="dxa"/>
            <w:vAlign w:val="center"/>
          </w:tcPr>
          <w:p>
            <w:pPr>
              <w:pStyle w:val="19"/>
            </w:pPr>
            <w:r>
              <w:t>1563.11</w:t>
            </w:r>
          </w:p>
        </w:tc>
        <w:tc>
          <w:tcPr>
            <w:tcW w:w="1474" w:type="dxa"/>
            <w:vAlign w:val="center"/>
          </w:tcPr>
          <w:p>
            <w:pPr>
              <w:pStyle w:val="19"/>
            </w:pPr>
            <w:r>
              <w:t>1563.11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1563.11</w:t>
            </w:r>
          </w:p>
        </w:tc>
        <w:tc>
          <w:tcPr>
            <w:tcW w:w="3402" w:type="dxa"/>
            <w:vAlign w:val="center"/>
          </w:tcPr>
          <w:p>
            <w:pPr>
              <w:pStyle w:val="18"/>
            </w:pPr>
            <w:r>
              <w:t>支出总计</w:t>
            </w:r>
          </w:p>
        </w:tc>
        <w:tc>
          <w:tcPr>
            <w:tcW w:w="1474" w:type="dxa"/>
            <w:vAlign w:val="center"/>
          </w:tcPr>
          <w:p>
            <w:pPr>
              <w:pStyle w:val="19"/>
            </w:pPr>
            <w:r>
              <w:t>1563.11</w:t>
            </w:r>
          </w:p>
        </w:tc>
        <w:tc>
          <w:tcPr>
            <w:tcW w:w="1474" w:type="dxa"/>
            <w:vAlign w:val="center"/>
          </w:tcPr>
          <w:p>
            <w:pPr>
              <w:pStyle w:val="19"/>
            </w:pPr>
            <w:r>
              <w:t>1563.11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1563.11</w:t>
            </w:r>
          </w:p>
        </w:tc>
        <w:tc>
          <w:tcPr>
            <w:tcW w:w="2551" w:type="dxa"/>
            <w:vAlign w:val="center"/>
          </w:tcPr>
          <w:p>
            <w:pPr>
              <w:pStyle w:val="19"/>
            </w:pPr>
            <w:r>
              <w:t>463.14</w:t>
            </w:r>
          </w:p>
        </w:tc>
        <w:tc>
          <w:tcPr>
            <w:tcW w:w="2551" w:type="dxa"/>
            <w:vAlign w:val="center"/>
          </w:tcPr>
          <w:p>
            <w:pPr>
              <w:pStyle w:val="19"/>
            </w:pPr>
            <w:r>
              <w:t>1099.98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1255.56</w:t>
            </w:r>
          </w:p>
        </w:tc>
        <w:tc>
          <w:tcPr>
            <w:tcW w:w="2551" w:type="dxa"/>
            <w:vAlign w:val="center"/>
          </w:tcPr>
          <w:p>
            <w:pPr>
              <w:pStyle w:val="15"/>
            </w:pPr>
            <w:r>
              <w:t>350.19</w:t>
            </w:r>
          </w:p>
        </w:tc>
        <w:tc>
          <w:tcPr>
            <w:tcW w:w="2551" w:type="dxa"/>
            <w:vAlign w:val="center"/>
          </w:tcPr>
          <w:p>
            <w:pPr>
              <w:pStyle w:val="15"/>
            </w:pPr>
            <w:r>
              <w:t>905.38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20601</w:t>
            </w:r>
          </w:p>
        </w:tc>
        <w:tc>
          <w:tcPr>
            <w:tcW w:w="4535" w:type="dxa"/>
            <w:vAlign w:val="center"/>
          </w:tcPr>
          <w:p>
            <w:pPr>
              <w:pStyle w:val="16"/>
            </w:pPr>
            <w:r>
              <w:t>科学技术管理事务</w:t>
            </w:r>
          </w:p>
        </w:tc>
        <w:tc>
          <w:tcPr>
            <w:tcW w:w="2551" w:type="dxa"/>
            <w:vAlign w:val="center"/>
          </w:tcPr>
          <w:p>
            <w:pPr>
              <w:pStyle w:val="15"/>
            </w:pPr>
            <w:r>
              <w:t>641.84</w:t>
            </w:r>
          </w:p>
        </w:tc>
        <w:tc>
          <w:tcPr>
            <w:tcW w:w="2551" w:type="dxa"/>
            <w:vAlign w:val="center"/>
          </w:tcPr>
          <w:p>
            <w:pPr>
              <w:pStyle w:val="15"/>
            </w:pPr>
            <w:r>
              <w:t>350.19</w:t>
            </w:r>
          </w:p>
        </w:tc>
        <w:tc>
          <w:tcPr>
            <w:tcW w:w="2551" w:type="dxa"/>
            <w:vAlign w:val="center"/>
          </w:tcPr>
          <w:p>
            <w:pPr>
              <w:pStyle w:val="15"/>
            </w:pPr>
            <w:r>
              <w:t>291.65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2060101</w:t>
            </w:r>
          </w:p>
        </w:tc>
        <w:tc>
          <w:tcPr>
            <w:tcW w:w="4535" w:type="dxa"/>
            <w:vAlign w:val="center"/>
          </w:tcPr>
          <w:p>
            <w:pPr>
              <w:pStyle w:val="16"/>
            </w:pPr>
            <w:r>
              <w:t>行政运行</w:t>
            </w:r>
          </w:p>
        </w:tc>
        <w:tc>
          <w:tcPr>
            <w:tcW w:w="2551" w:type="dxa"/>
            <w:vAlign w:val="center"/>
          </w:tcPr>
          <w:p>
            <w:pPr>
              <w:pStyle w:val="15"/>
            </w:pPr>
            <w:r>
              <w:t>350.19</w:t>
            </w:r>
          </w:p>
        </w:tc>
        <w:tc>
          <w:tcPr>
            <w:tcW w:w="2551" w:type="dxa"/>
            <w:vAlign w:val="center"/>
          </w:tcPr>
          <w:p>
            <w:pPr>
              <w:pStyle w:val="15"/>
            </w:pPr>
            <w:r>
              <w:t>350.19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2060102</w:t>
            </w:r>
          </w:p>
        </w:tc>
        <w:tc>
          <w:tcPr>
            <w:tcW w:w="4535" w:type="dxa"/>
            <w:vAlign w:val="center"/>
          </w:tcPr>
          <w:p>
            <w:pPr>
              <w:pStyle w:val="16"/>
            </w:pPr>
            <w:r>
              <w:t>一般行政管理事务</w:t>
            </w:r>
          </w:p>
        </w:tc>
        <w:tc>
          <w:tcPr>
            <w:tcW w:w="2551" w:type="dxa"/>
            <w:vAlign w:val="center"/>
          </w:tcPr>
          <w:p>
            <w:pPr>
              <w:pStyle w:val="15"/>
            </w:pPr>
            <w:r>
              <w:t>55.65</w:t>
            </w:r>
          </w:p>
        </w:tc>
        <w:tc>
          <w:tcPr>
            <w:tcW w:w="2551" w:type="dxa"/>
            <w:vAlign w:val="center"/>
          </w:tcPr>
          <w:p>
            <w:pPr>
              <w:pStyle w:val="15"/>
            </w:pPr>
          </w:p>
        </w:tc>
        <w:tc>
          <w:tcPr>
            <w:tcW w:w="2551" w:type="dxa"/>
            <w:vAlign w:val="center"/>
          </w:tcPr>
          <w:p>
            <w:pPr>
              <w:pStyle w:val="15"/>
            </w:pPr>
            <w:r>
              <w:t>55.65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2060199</w:t>
            </w:r>
          </w:p>
        </w:tc>
        <w:tc>
          <w:tcPr>
            <w:tcW w:w="4535" w:type="dxa"/>
            <w:vAlign w:val="center"/>
          </w:tcPr>
          <w:p>
            <w:pPr>
              <w:pStyle w:val="16"/>
            </w:pPr>
            <w:r>
              <w:t>其他科学技术管理事务支出</w:t>
            </w:r>
          </w:p>
        </w:tc>
        <w:tc>
          <w:tcPr>
            <w:tcW w:w="2551" w:type="dxa"/>
            <w:vAlign w:val="center"/>
          </w:tcPr>
          <w:p>
            <w:pPr>
              <w:pStyle w:val="15"/>
            </w:pPr>
            <w:r>
              <w:t>236.00</w:t>
            </w:r>
          </w:p>
        </w:tc>
        <w:tc>
          <w:tcPr>
            <w:tcW w:w="2551" w:type="dxa"/>
            <w:vAlign w:val="center"/>
          </w:tcPr>
          <w:p>
            <w:pPr>
              <w:pStyle w:val="15"/>
            </w:pPr>
          </w:p>
        </w:tc>
        <w:tc>
          <w:tcPr>
            <w:tcW w:w="2551" w:type="dxa"/>
            <w:vAlign w:val="center"/>
          </w:tcPr>
          <w:p>
            <w:pPr>
              <w:pStyle w:val="15"/>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20605</w:t>
            </w:r>
          </w:p>
        </w:tc>
        <w:tc>
          <w:tcPr>
            <w:tcW w:w="4535" w:type="dxa"/>
            <w:vAlign w:val="center"/>
          </w:tcPr>
          <w:p>
            <w:pPr>
              <w:pStyle w:val="16"/>
            </w:pPr>
            <w:r>
              <w:t>科技条件与服务</w:t>
            </w:r>
          </w:p>
        </w:tc>
        <w:tc>
          <w:tcPr>
            <w:tcW w:w="2551" w:type="dxa"/>
            <w:vAlign w:val="center"/>
          </w:tcPr>
          <w:p>
            <w:pPr>
              <w:pStyle w:val="15"/>
            </w:pPr>
            <w:r>
              <w:t>613.72</w:t>
            </w:r>
          </w:p>
        </w:tc>
        <w:tc>
          <w:tcPr>
            <w:tcW w:w="2551" w:type="dxa"/>
            <w:vAlign w:val="center"/>
          </w:tcPr>
          <w:p>
            <w:pPr>
              <w:pStyle w:val="15"/>
            </w:pPr>
          </w:p>
        </w:tc>
        <w:tc>
          <w:tcPr>
            <w:tcW w:w="2551" w:type="dxa"/>
            <w:vAlign w:val="center"/>
          </w:tcPr>
          <w:p>
            <w:pPr>
              <w:pStyle w:val="15"/>
            </w:pPr>
            <w:r>
              <w:t>613.72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2060502</w:t>
            </w:r>
          </w:p>
        </w:tc>
        <w:tc>
          <w:tcPr>
            <w:tcW w:w="4535" w:type="dxa"/>
            <w:vAlign w:val="center"/>
          </w:tcPr>
          <w:p>
            <w:pPr>
              <w:pStyle w:val="16"/>
            </w:pPr>
            <w:r>
              <w:t>技术创新服务体系</w:t>
            </w:r>
          </w:p>
        </w:tc>
        <w:tc>
          <w:tcPr>
            <w:tcW w:w="2551" w:type="dxa"/>
            <w:vAlign w:val="center"/>
          </w:tcPr>
          <w:p>
            <w:pPr>
              <w:pStyle w:val="15"/>
            </w:pPr>
            <w:r>
              <w:t>613.72</w:t>
            </w:r>
          </w:p>
        </w:tc>
        <w:tc>
          <w:tcPr>
            <w:tcW w:w="2551" w:type="dxa"/>
            <w:vAlign w:val="center"/>
          </w:tcPr>
          <w:p>
            <w:pPr>
              <w:pStyle w:val="15"/>
            </w:pPr>
          </w:p>
        </w:tc>
        <w:tc>
          <w:tcPr>
            <w:tcW w:w="2551" w:type="dxa"/>
            <w:vAlign w:val="center"/>
          </w:tcPr>
          <w:p>
            <w:pPr>
              <w:pStyle w:val="15"/>
            </w:pPr>
            <w:r>
              <w:t>613.72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79.92</w:t>
            </w:r>
          </w:p>
        </w:tc>
        <w:tc>
          <w:tcPr>
            <w:tcW w:w="2551" w:type="dxa"/>
            <w:vAlign w:val="center"/>
          </w:tcPr>
          <w:p>
            <w:pPr>
              <w:pStyle w:val="15"/>
            </w:pPr>
            <w:r>
              <w:t>79.92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77.77</w:t>
            </w:r>
          </w:p>
        </w:tc>
        <w:tc>
          <w:tcPr>
            <w:tcW w:w="2551" w:type="dxa"/>
            <w:vAlign w:val="center"/>
          </w:tcPr>
          <w:p>
            <w:pPr>
              <w:pStyle w:val="15"/>
            </w:pPr>
            <w:r>
              <w:t>77.77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50.04</w:t>
            </w:r>
          </w:p>
        </w:tc>
        <w:tc>
          <w:tcPr>
            <w:tcW w:w="2551" w:type="dxa"/>
            <w:vAlign w:val="center"/>
          </w:tcPr>
          <w:p>
            <w:pPr>
              <w:pStyle w:val="15"/>
            </w:pPr>
            <w:r>
              <w:t>50.04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27.73</w:t>
            </w:r>
          </w:p>
        </w:tc>
        <w:tc>
          <w:tcPr>
            <w:tcW w:w="2551" w:type="dxa"/>
            <w:vAlign w:val="center"/>
          </w:tcPr>
          <w:p>
            <w:pPr>
              <w:pStyle w:val="15"/>
            </w:pPr>
            <w:r>
              <w:t>27.73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2.15</w:t>
            </w:r>
          </w:p>
        </w:tc>
        <w:tc>
          <w:tcPr>
            <w:tcW w:w="2551" w:type="dxa"/>
            <w:vAlign w:val="center"/>
          </w:tcPr>
          <w:p>
            <w:pPr>
              <w:pStyle w:val="15"/>
            </w:pPr>
            <w:r>
              <w:t>2.15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2.15</w:t>
            </w:r>
          </w:p>
        </w:tc>
        <w:tc>
          <w:tcPr>
            <w:tcW w:w="2551" w:type="dxa"/>
            <w:vAlign w:val="center"/>
          </w:tcPr>
          <w:p>
            <w:pPr>
              <w:pStyle w:val="15"/>
            </w:pPr>
            <w:r>
              <w:t>2.15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12.88</w:t>
            </w:r>
          </w:p>
        </w:tc>
        <w:tc>
          <w:tcPr>
            <w:tcW w:w="2551" w:type="dxa"/>
            <w:vAlign w:val="center"/>
          </w:tcPr>
          <w:p>
            <w:pPr>
              <w:pStyle w:val="15"/>
            </w:pPr>
            <w:r>
              <w:t>12.88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12.88</w:t>
            </w:r>
          </w:p>
        </w:tc>
        <w:tc>
          <w:tcPr>
            <w:tcW w:w="2551" w:type="dxa"/>
            <w:vAlign w:val="center"/>
          </w:tcPr>
          <w:p>
            <w:pPr>
              <w:pStyle w:val="15"/>
            </w:pPr>
            <w:r>
              <w:t>12.88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12.88</w:t>
            </w:r>
          </w:p>
        </w:tc>
        <w:tc>
          <w:tcPr>
            <w:tcW w:w="2551" w:type="dxa"/>
            <w:vAlign w:val="center"/>
          </w:tcPr>
          <w:p>
            <w:pPr>
              <w:pStyle w:val="15"/>
            </w:pPr>
            <w:r>
              <w:t>12.88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215</w:t>
            </w:r>
          </w:p>
        </w:tc>
        <w:tc>
          <w:tcPr>
            <w:tcW w:w="4535" w:type="dxa"/>
            <w:vAlign w:val="center"/>
          </w:tcPr>
          <w:p>
            <w:pPr>
              <w:pStyle w:val="16"/>
            </w:pPr>
            <w:r>
              <w:t>资源勘探工业信息等支出</w:t>
            </w:r>
          </w:p>
        </w:tc>
        <w:tc>
          <w:tcPr>
            <w:tcW w:w="2551" w:type="dxa"/>
            <w:vAlign w:val="center"/>
          </w:tcPr>
          <w:p>
            <w:pPr>
              <w:pStyle w:val="15"/>
            </w:pPr>
            <w:r>
              <w:t>194.60</w:t>
            </w:r>
          </w:p>
        </w:tc>
        <w:tc>
          <w:tcPr>
            <w:tcW w:w="2551" w:type="dxa"/>
            <w:vAlign w:val="center"/>
          </w:tcPr>
          <w:p>
            <w:pPr>
              <w:pStyle w:val="15"/>
            </w:pPr>
          </w:p>
        </w:tc>
        <w:tc>
          <w:tcPr>
            <w:tcW w:w="2551" w:type="dxa"/>
            <w:vAlign w:val="center"/>
          </w:tcPr>
          <w:p>
            <w:pPr>
              <w:pStyle w:val="15"/>
            </w:pPr>
            <w:r>
              <w:t>194.60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21505</w:t>
            </w:r>
          </w:p>
        </w:tc>
        <w:tc>
          <w:tcPr>
            <w:tcW w:w="4535" w:type="dxa"/>
            <w:vAlign w:val="center"/>
          </w:tcPr>
          <w:p>
            <w:pPr>
              <w:pStyle w:val="16"/>
            </w:pPr>
            <w:r>
              <w:t>工业和信息产业监管</w:t>
            </w:r>
          </w:p>
        </w:tc>
        <w:tc>
          <w:tcPr>
            <w:tcW w:w="2551" w:type="dxa"/>
            <w:vAlign w:val="center"/>
          </w:tcPr>
          <w:p>
            <w:pPr>
              <w:pStyle w:val="15"/>
            </w:pPr>
            <w:r>
              <w:t>192.70</w:t>
            </w:r>
          </w:p>
        </w:tc>
        <w:tc>
          <w:tcPr>
            <w:tcW w:w="2551" w:type="dxa"/>
            <w:vAlign w:val="center"/>
          </w:tcPr>
          <w:p>
            <w:pPr>
              <w:pStyle w:val="15"/>
            </w:pPr>
          </w:p>
        </w:tc>
        <w:tc>
          <w:tcPr>
            <w:tcW w:w="2551" w:type="dxa"/>
            <w:vAlign w:val="center"/>
          </w:tcPr>
          <w:p>
            <w:pPr>
              <w:pStyle w:val="15"/>
            </w:pPr>
            <w:r>
              <w:t>192.70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2150599</w:t>
            </w:r>
          </w:p>
        </w:tc>
        <w:tc>
          <w:tcPr>
            <w:tcW w:w="4535" w:type="dxa"/>
            <w:vAlign w:val="center"/>
          </w:tcPr>
          <w:p>
            <w:pPr>
              <w:pStyle w:val="16"/>
            </w:pPr>
            <w:r>
              <w:t>其他工业和信息产业监管支出</w:t>
            </w:r>
          </w:p>
        </w:tc>
        <w:tc>
          <w:tcPr>
            <w:tcW w:w="2551" w:type="dxa"/>
            <w:vAlign w:val="center"/>
          </w:tcPr>
          <w:p>
            <w:pPr>
              <w:pStyle w:val="15"/>
            </w:pPr>
            <w:r>
              <w:t>192.70</w:t>
            </w:r>
          </w:p>
        </w:tc>
        <w:tc>
          <w:tcPr>
            <w:tcW w:w="2551" w:type="dxa"/>
            <w:vAlign w:val="center"/>
          </w:tcPr>
          <w:p>
            <w:pPr>
              <w:pStyle w:val="15"/>
            </w:pPr>
          </w:p>
        </w:tc>
        <w:tc>
          <w:tcPr>
            <w:tcW w:w="2551" w:type="dxa"/>
            <w:vAlign w:val="center"/>
          </w:tcPr>
          <w:p>
            <w:pPr>
              <w:pStyle w:val="15"/>
            </w:pPr>
            <w:r>
              <w:t>192.70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21508</w:t>
            </w:r>
          </w:p>
        </w:tc>
        <w:tc>
          <w:tcPr>
            <w:tcW w:w="4535" w:type="dxa"/>
            <w:vAlign w:val="center"/>
          </w:tcPr>
          <w:p>
            <w:pPr>
              <w:pStyle w:val="16"/>
            </w:pPr>
            <w:r>
              <w:t>支持中小企业发展和管理支出</w:t>
            </w:r>
          </w:p>
        </w:tc>
        <w:tc>
          <w:tcPr>
            <w:tcW w:w="2551" w:type="dxa"/>
            <w:vAlign w:val="center"/>
          </w:tcPr>
          <w:p>
            <w:pPr>
              <w:pStyle w:val="15"/>
            </w:pPr>
            <w:r>
              <w:t>1.90</w:t>
            </w:r>
          </w:p>
        </w:tc>
        <w:tc>
          <w:tcPr>
            <w:tcW w:w="2551" w:type="dxa"/>
            <w:vAlign w:val="center"/>
          </w:tcPr>
          <w:p>
            <w:pPr>
              <w:pStyle w:val="15"/>
            </w:pPr>
          </w:p>
        </w:tc>
        <w:tc>
          <w:tcPr>
            <w:tcW w:w="2551"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2150805</w:t>
            </w:r>
          </w:p>
        </w:tc>
        <w:tc>
          <w:tcPr>
            <w:tcW w:w="4535" w:type="dxa"/>
            <w:vAlign w:val="center"/>
          </w:tcPr>
          <w:p>
            <w:pPr>
              <w:pStyle w:val="16"/>
            </w:pPr>
            <w:r>
              <w:t>中小企业发展专项</w:t>
            </w:r>
          </w:p>
        </w:tc>
        <w:tc>
          <w:tcPr>
            <w:tcW w:w="2551" w:type="dxa"/>
            <w:vAlign w:val="center"/>
          </w:tcPr>
          <w:p>
            <w:pPr>
              <w:pStyle w:val="15"/>
            </w:pPr>
            <w:r>
              <w:t>1.90</w:t>
            </w:r>
          </w:p>
        </w:tc>
        <w:tc>
          <w:tcPr>
            <w:tcW w:w="2551" w:type="dxa"/>
            <w:vAlign w:val="center"/>
          </w:tcPr>
          <w:p>
            <w:pPr>
              <w:pStyle w:val="15"/>
            </w:pPr>
          </w:p>
        </w:tc>
        <w:tc>
          <w:tcPr>
            <w:tcW w:w="2551"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20.15</w:t>
            </w:r>
          </w:p>
        </w:tc>
        <w:tc>
          <w:tcPr>
            <w:tcW w:w="2551" w:type="dxa"/>
            <w:vAlign w:val="center"/>
          </w:tcPr>
          <w:p>
            <w:pPr>
              <w:pStyle w:val="15"/>
            </w:pPr>
            <w:r>
              <w:t>20.15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20.15</w:t>
            </w:r>
          </w:p>
        </w:tc>
        <w:tc>
          <w:tcPr>
            <w:tcW w:w="2551" w:type="dxa"/>
            <w:vAlign w:val="center"/>
          </w:tcPr>
          <w:p>
            <w:pPr>
              <w:pStyle w:val="15"/>
            </w:pPr>
            <w:r>
              <w:t>20.15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20.15</w:t>
            </w:r>
          </w:p>
        </w:tc>
        <w:tc>
          <w:tcPr>
            <w:tcW w:w="2551" w:type="dxa"/>
            <w:vAlign w:val="center"/>
          </w:tcPr>
          <w:p>
            <w:pPr>
              <w:pStyle w:val="15"/>
            </w:pPr>
            <w:r>
              <w:t>20.15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463.14</w:t>
            </w:r>
          </w:p>
        </w:tc>
        <w:tc>
          <w:tcPr>
            <w:tcW w:w="2551" w:type="dxa"/>
            <w:vAlign w:val="center"/>
          </w:tcPr>
          <w:p>
            <w:pPr>
              <w:pStyle w:val="19"/>
            </w:pPr>
            <w:r>
              <w:t>437.22</w:t>
            </w:r>
          </w:p>
        </w:tc>
        <w:tc>
          <w:tcPr>
            <w:tcW w:w="2551" w:type="dxa"/>
            <w:vAlign w:val="center"/>
          </w:tcPr>
          <w:p>
            <w:pPr>
              <w:pStyle w:val="19"/>
            </w:pPr>
            <w: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385.03</w:t>
            </w:r>
          </w:p>
        </w:tc>
        <w:tc>
          <w:tcPr>
            <w:tcW w:w="2551" w:type="dxa"/>
            <w:vAlign w:val="center"/>
          </w:tcPr>
          <w:p>
            <w:pPr>
              <w:pStyle w:val="15"/>
            </w:pPr>
            <w:r>
              <w:t>385.03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285.07</w:t>
            </w:r>
          </w:p>
        </w:tc>
        <w:tc>
          <w:tcPr>
            <w:tcW w:w="2551" w:type="dxa"/>
            <w:vAlign w:val="center"/>
          </w:tcPr>
          <w:p>
            <w:pPr>
              <w:pStyle w:val="15"/>
            </w:pPr>
            <w:r>
              <w:t>285.07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26.46</w:t>
            </w:r>
          </w:p>
        </w:tc>
        <w:tc>
          <w:tcPr>
            <w:tcW w:w="2551" w:type="dxa"/>
            <w:vAlign w:val="center"/>
          </w:tcPr>
          <w:p>
            <w:pPr>
              <w:pStyle w:val="15"/>
            </w:pPr>
            <w:r>
              <w:t>26.46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6.07</w:t>
            </w:r>
          </w:p>
        </w:tc>
        <w:tc>
          <w:tcPr>
            <w:tcW w:w="2551" w:type="dxa"/>
            <w:vAlign w:val="center"/>
          </w:tcPr>
          <w:p>
            <w:pPr>
              <w:pStyle w:val="15"/>
            </w:pPr>
            <w:r>
              <w:t>6.07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5.82</w:t>
            </w:r>
          </w:p>
        </w:tc>
        <w:tc>
          <w:tcPr>
            <w:tcW w:w="2551" w:type="dxa"/>
            <w:vAlign w:val="center"/>
          </w:tcPr>
          <w:p>
            <w:pPr>
              <w:pStyle w:val="15"/>
            </w:pPr>
            <w:r>
              <w:t>5.82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27.73</w:t>
            </w:r>
          </w:p>
        </w:tc>
        <w:tc>
          <w:tcPr>
            <w:tcW w:w="2551" w:type="dxa"/>
            <w:vAlign w:val="center"/>
          </w:tcPr>
          <w:p>
            <w:pPr>
              <w:pStyle w:val="15"/>
            </w:pPr>
            <w:r>
              <w:t>27.73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12.88</w:t>
            </w:r>
          </w:p>
        </w:tc>
        <w:tc>
          <w:tcPr>
            <w:tcW w:w="2551" w:type="dxa"/>
            <w:vAlign w:val="center"/>
          </w:tcPr>
          <w:p>
            <w:pPr>
              <w:pStyle w:val="15"/>
            </w:pPr>
            <w:r>
              <w:t>12.88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0.84</w:t>
            </w:r>
          </w:p>
        </w:tc>
        <w:tc>
          <w:tcPr>
            <w:tcW w:w="2551" w:type="dxa"/>
            <w:vAlign w:val="center"/>
          </w:tcPr>
          <w:p>
            <w:pPr>
              <w:pStyle w:val="15"/>
            </w:pPr>
            <w:r>
              <w:t>0.84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20.15</w:t>
            </w:r>
          </w:p>
        </w:tc>
        <w:tc>
          <w:tcPr>
            <w:tcW w:w="2551" w:type="dxa"/>
            <w:vAlign w:val="center"/>
          </w:tcPr>
          <w:p>
            <w:pPr>
              <w:pStyle w:val="15"/>
            </w:pPr>
            <w:r>
              <w:t>20.15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25.92</w:t>
            </w:r>
          </w:p>
        </w:tc>
        <w:tc>
          <w:tcPr>
            <w:tcW w:w="2551" w:type="dxa"/>
            <w:vAlign w:val="center"/>
          </w:tcPr>
          <w:p>
            <w:pPr>
              <w:pStyle w:val="15"/>
            </w:pPr>
          </w:p>
        </w:tc>
        <w:tc>
          <w:tcPr>
            <w:tcW w:w="2551" w:type="dxa"/>
            <w:vAlign w:val="center"/>
          </w:tcPr>
          <w:p>
            <w:pPr>
              <w:pStyle w:val="15"/>
            </w:pPr>
            <w:r>
              <w:t>25.92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10.92</w:t>
            </w:r>
          </w:p>
        </w:tc>
        <w:tc>
          <w:tcPr>
            <w:tcW w:w="2551" w:type="dxa"/>
            <w:vAlign w:val="center"/>
          </w:tcPr>
          <w:p>
            <w:pPr>
              <w:pStyle w:val="15"/>
            </w:pPr>
          </w:p>
        </w:tc>
        <w:tc>
          <w:tcPr>
            <w:tcW w:w="2551" w:type="dxa"/>
            <w:vAlign w:val="center"/>
          </w:tcPr>
          <w:p>
            <w:pPr>
              <w:pStyle w:val="15"/>
            </w:pPr>
            <w:r>
              <w:t>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52.19</w:t>
            </w:r>
          </w:p>
        </w:tc>
        <w:tc>
          <w:tcPr>
            <w:tcW w:w="2551" w:type="dxa"/>
            <w:vAlign w:val="center"/>
          </w:tcPr>
          <w:p>
            <w:pPr>
              <w:pStyle w:val="15"/>
            </w:pPr>
            <w:r>
              <w:t>52.19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50.04</w:t>
            </w:r>
          </w:p>
        </w:tc>
        <w:tc>
          <w:tcPr>
            <w:tcW w:w="2551" w:type="dxa"/>
            <w:vAlign w:val="center"/>
          </w:tcPr>
          <w:p>
            <w:pPr>
              <w:pStyle w:val="15"/>
            </w:pPr>
            <w:r>
              <w:t>50.04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2.15</w:t>
            </w:r>
          </w:p>
        </w:tc>
        <w:tc>
          <w:tcPr>
            <w:tcW w:w="2551" w:type="dxa"/>
            <w:vAlign w:val="center"/>
          </w:tcPr>
          <w:p>
            <w:pPr>
              <w:pStyle w:val="15"/>
            </w:pPr>
            <w:r>
              <w:t>2.15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r>
              <w:rPr>
                <w:rFonts w:hint="eastAsia" w:asciiTheme="minorEastAsia" w:hAnsiTheme="minorEastAsia" w:eastAsiaTheme="minorEastAsia"/>
                <w:lang w:eastAsia="zh-CN"/>
              </w:rPr>
              <w:t>3</w:t>
            </w: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eastAsiaTheme="minorEastAsia"/>
                <w:lang w:eastAsia="zh-CN"/>
              </w:rPr>
              <w:t>1</w:t>
            </w:r>
          </w:p>
        </w:tc>
        <w:tc>
          <w:tcPr>
            <w:tcW w:w="3798" w:type="dxa"/>
            <w:vAlign w:val="center"/>
          </w:tcPr>
          <w:p>
            <w:pPr>
              <w:pStyle w:val="16"/>
              <w:jc w:val="center"/>
            </w:pPr>
            <w:r>
              <w:rPr>
                <w:rFonts w:hint="eastAsia" w:asciiTheme="minorEastAsia" w:hAnsiTheme="minorEastAsia" w:eastAsiaTheme="minorEastAsia"/>
                <w:lang w:eastAsia="zh-CN"/>
              </w:rPr>
              <w:t>合计</w:t>
            </w:r>
          </w:p>
        </w:tc>
        <w:tc>
          <w:tcPr>
            <w:tcW w:w="2382" w:type="dxa"/>
            <w:vAlign w:val="center"/>
          </w:tcPr>
          <w:p>
            <w:pPr>
              <w:pStyle w:val="15"/>
              <w:jc w:val="center"/>
            </w:pPr>
            <w:r>
              <w:rPr>
                <w:rFonts w:hint="eastAsia"/>
                <w:lang w:eastAsia="zh-CN"/>
              </w:rPr>
              <w:t>3</w:t>
            </w:r>
          </w:p>
        </w:tc>
        <w:tc>
          <w:tcPr>
            <w:tcW w:w="2381" w:type="dxa"/>
            <w:vAlign w:val="center"/>
          </w:tcPr>
          <w:p>
            <w:pPr>
              <w:pStyle w:val="15"/>
              <w:jc w:val="center"/>
            </w:pPr>
            <w:r>
              <w:rPr>
                <w:rFonts w:hint="eastAsia"/>
                <w:lang w:eastAsia="zh-CN"/>
              </w:rPr>
              <w:t>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eastAsiaTheme="minorEastAsia"/>
                <w:lang w:eastAsia="zh-CN"/>
              </w:rPr>
              <w:t>2</w:t>
            </w:r>
          </w:p>
        </w:tc>
        <w:tc>
          <w:tcPr>
            <w:tcW w:w="3798" w:type="dxa"/>
            <w:vAlign w:val="center"/>
          </w:tcPr>
          <w:p>
            <w:pPr>
              <w:pStyle w:val="16"/>
            </w:pPr>
            <w:r>
              <w:rPr>
                <w:rFonts w:hint="eastAsia" w:asciiTheme="minorEastAsia" w:hAnsiTheme="minorEastAsia" w:eastAsiaTheme="minorEastAsia"/>
                <w:lang w:eastAsia="zh-CN"/>
              </w:rPr>
              <w:t>“三公”经费小计</w:t>
            </w:r>
          </w:p>
        </w:tc>
        <w:tc>
          <w:tcPr>
            <w:tcW w:w="2382" w:type="dxa"/>
            <w:vAlign w:val="center"/>
          </w:tcPr>
          <w:p>
            <w:pPr>
              <w:pStyle w:val="15"/>
              <w:jc w:val="center"/>
            </w:pPr>
            <w:r>
              <w:rPr>
                <w:rFonts w:hint="eastAsia" w:eastAsiaTheme="minorEastAsia"/>
                <w:lang w:eastAsia="zh-CN"/>
              </w:rPr>
              <w:t>3</w:t>
            </w:r>
          </w:p>
        </w:tc>
        <w:tc>
          <w:tcPr>
            <w:tcW w:w="2381" w:type="dxa"/>
            <w:vAlign w:val="center"/>
          </w:tcPr>
          <w:p>
            <w:pPr>
              <w:pStyle w:val="15"/>
              <w:jc w:val="center"/>
            </w:pPr>
            <w:r>
              <w:rPr>
                <w:rFonts w:hint="eastAsia" w:eastAsiaTheme="minorEastAsia"/>
                <w:lang w:eastAsia="zh-CN"/>
              </w:rPr>
              <w:t>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eastAsiaTheme="minorEastAsia"/>
                <w:lang w:eastAsia="zh-CN"/>
              </w:rPr>
              <w:t>3</w:t>
            </w:r>
          </w:p>
        </w:tc>
        <w:tc>
          <w:tcPr>
            <w:tcW w:w="3798" w:type="dxa"/>
            <w:vAlign w:val="center"/>
          </w:tcPr>
          <w:p>
            <w:pPr>
              <w:pStyle w:val="16"/>
            </w:pPr>
            <w:r>
              <w:rPr>
                <w:rFonts w:hint="eastAsia" w:asciiTheme="minorEastAsia" w:hAnsiTheme="minorEastAsia" w:eastAsiaTheme="minorEastAsia"/>
                <w:lang w:eastAsia="zh-CN"/>
              </w:rPr>
              <w:t>一、因公出国（境）费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eastAsiaTheme="minorEastAsia"/>
                <w:lang w:eastAsia="zh-CN"/>
              </w:rPr>
              <w:t>4</w:t>
            </w:r>
          </w:p>
        </w:tc>
        <w:tc>
          <w:tcPr>
            <w:tcW w:w="3798" w:type="dxa"/>
            <w:vAlign w:val="center"/>
          </w:tcPr>
          <w:p>
            <w:pPr>
              <w:pStyle w:val="16"/>
              <w:ind w:firstLine="420" w:firstLineChars="200"/>
            </w:pPr>
            <w:r>
              <w:rPr>
                <w:rFonts w:hint="eastAsia" w:asciiTheme="minorEastAsia" w:hAnsiTheme="minorEastAsia" w:eastAsiaTheme="minorEastAsia"/>
                <w:lang w:eastAsia="zh-CN"/>
              </w:rPr>
              <w:t>其中：教学科研人员因公出国（境）费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eastAsiaTheme="minorEastAsia"/>
                <w:lang w:eastAsia="zh-CN"/>
              </w:rPr>
              <w:t>5</w:t>
            </w:r>
          </w:p>
        </w:tc>
        <w:tc>
          <w:tcPr>
            <w:tcW w:w="3798" w:type="dxa"/>
            <w:vAlign w:val="center"/>
          </w:tcPr>
          <w:p>
            <w:pPr>
              <w:pStyle w:val="16"/>
              <w:ind w:firstLine="420" w:firstLineChars="200"/>
            </w:pPr>
            <w:r>
              <w:rPr>
                <w:rFonts w:hint="eastAsia" w:asciiTheme="minorEastAsia" w:hAnsiTheme="minorEastAsia" w:eastAsiaTheme="minorEastAsia"/>
                <w:lang w:eastAsia="zh-CN"/>
              </w:rPr>
              <w:t>其他因公出国（境）费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eastAsiaTheme="minorEastAsia"/>
                <w:lang w:eastAsia="zh-CN"/>
              </w:rPr>
              <w:t>6</w:t>
            </w:r>
          </w:p>
        </w:tc>
        <w:tc>
          <w:tcPr>
            <w:tcW w:w="3798" w:type="dxa"/>
            <w:vAlign w:val="center"/>
          </w:tcPr>
          <w:p>
            <w:pPr>
              <w:pStyle w:val="16"/>
            </w:pPr>
            <w:r>
              <w:rPr>
                <w:rFonts w:hint="eastAsia" w:asciiTheme="minorEastAsia" w:hAnsiTheme="minorEastAsia" w:eastAsiaTheme="minorEastAsia"/>
                <w:lang w:eastAsia="zh-CN"/>
              </w:rPr>
              <w:t>二、公务用车购置及运维费</w:t>
            </w:r>
          </w:p>
        </w:tc>
        <w:tc>
          <w:tcPr>
            <w:tcW w:w="2382" w:type="dxa"/>
            <w:vAlign w:val="center"/>
          </w:tcPr>
          <w:p>
            <w:pPr>
              <w:pStyle w:val="15"/>
              <w:jc w:val="center"/>
              <w:rPr>
                <w:rFonts w:ascii="方正书宋_GBK" w:hAnsi="方正书宋_GBK" w:eastAsia="方正书宋_GBK" w:cs="方正书宋_GBK"/>
                <w:sz w:val="21"/>
                <w:szCs w:val="24"/>
                <w:lang w:val="en-US" w:eastAsia="uk-UA" w:bidi="ar-SA"/>
              </w:rPr>
            </w:pPr>
            <w:r>
              <w:rPr>
                <w:rFonts w:hint="eastAsia" w:eastAsiaTheme="minorEastAsia"/>
                <w:lang w:eastAsia="zh-CN"/>
              </w:rPr>
              <w:t>3</w:t>
            </w:r>
          </w:p>
        </w:tc>
        <w:tc>
          <w:tcPr>
            <w:tcW w:w="2381" w:type="dxa"/>
            <w:vAlign w:val="center"/>
          </w:tcPr>
          <w:p>
            <w:pPr>
              <w:pStyle w:val="15"/>
              <w:jc w:val="center"/>
              <w:rPr>
                <w:rFonts w:ascii="方正书宋_GBK" w:hAnsi="方正书宋_GBK" w:eastAsia="方正书宋_GBK" w:cs="方正书宋_GBK"/>
                <w:sz w:val="21"/>
                <w:szCs w:val="24"/>
                <w:lang w:val="en-US" w:eastAsia="uk-UA" w:bidi="ar-SA"/>
              </w:rPr>
            </w:pPr>
            <w:r>
              <w:rPr>
                <w:rFonts w:hint="eastAsia" w:eastAsiaTheme="minorEastAsia"/>
                <w:lang w:eastAsia="zh-CN"/>
              </w:rPr>
              <w:t>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eastAsiaTheme="minorEastAsia"/>
                <w:lang w:eastAsia="zh-CN"/>
              </w:rPr>
              <w:t>7</w:t>
            </w:r>
          </w:p>
        </w:tc>
        <w:tc>
          <w:tcPr>
            <w:tcW w:w="3798" w:type="dxa"/>
            <w:vAlign w:val="center"/>
          </w:tcPr>
          <w:p>
            <w:pPr>
              <w:pStyle w:val="16"/>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其中：公务用车购置费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eastAsiaTheme="minorEastAsia"/>
                <w:lang w:eastAsia="zh-CN"/>
              </w:rPr>
              <w:t>8</w:t>
            </w:r>
          </w:p>
        </w:tc>
        <w:tc>
          <w:tcPr>
            <w:tcW w:w="3798" w:type="dxa"/>
            <w:vAlign w:val="center"/>
          </w:tcPr>
          <w:p>
            <w:pPr>
              <w:pStyle w:val="16"/>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公务用车运行维护费</w:t>
            </w:r>
          </w:p>
        </w:tc>
        <w:tc>
          <w:tcPr>
            <w:tcW w:w="2382" w:type="dxa"/>
            <w:vAlign w:val="center"/>
          </w:tcPr>
          <w:p>
            <w:pPr>
              <w:pStyle w:val="15"/>
              <w:jc w:val="center"/>
            </w:pPr>
            <w:r>
              <w:rPr>
                <w:rFonts w:hint="eastAsia" w:eastAsiaTheme="minorEastAsia"/>
                <w:lang w:eastAsia="zh-CN"/>
              </w:rPr>
              <w:t>3</w:t>
            </w:r>
          </w:p>
        </w:tc>
        <w:tc>
          <w:tcPr>
            <w:tcW w:w="2381" w:type="dxa"/>
            <w:vAlign w:val="center"/>
          </w:tcPr>
          <w:p>
            <w:pPr>
              <w:pStyle w:val="15"/>
              <w:jc w:val="center"/>
            </w:pPr>
            <w:r>
              <w:rPr>
                <w:rFonts w:hint="eastAsia" w:eastAsiaTheme="minorEastAsia"/>
                <w:lang w:eastAsia="zh-CN"/>
              </w:rPr>
              <w:t>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eastAsiaTheme="minorEastAsia"/>
                <w:lang w:eastAsia="zh-CN"/>
              </w:rPr>
              <w:t>9</w:t>
            </w:r>
          </w:p>
        </w:tc>
        <w:tc>
          <w:tcPr>
            <w:tcW w:w="3798" w:type="dxa"/>
            <w:vAlign w:val="center"/>
          </w:tcPr>
          <w:p>
            <w:pPr>
              <w:pStyle w:val="16"/>
            </w:pPr>
            <w:r>
              <w:rPr>
                <w:rFonts w:hint="eastAsia" w:asciiTheme="minorEastAsia" w:hAnsiTheme="minorEastAsia" w:eastAsiaTheme="minorEastAsia"/>
                <w:lang w:eastAsia="zh-CN"/>
              </w:rP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w:t>
      </w:r>
      <w:r>
        <w:rPr>
          <w:rFonts w:hint="eastAsia" w:ascii="方正小标宋_GBK" w:hAnsi="方正小标宋_GBK" w:eastAsia="方正小标宋_GBK" w:cs="方正小标宋_GBK"/>
          <w:color w:val="000000"/>
          <w:sz w:val="44"/>
          <w:lang w:eastAsia="zh-CN"/>
        </w:rPr>
        <w:t>科技和工业信息化局</w:t>
      </w:r>
      <w:r>
        <w:rPr>
          <w:rFonts w:ascii="方正小标宋_GBK" w:hAnsi="方正小标宋_GBK" w:eastAsia="方正小标宋_GBK" w:cs="方正小标宋_GBK"/>
          <w:color w:val="000000"/>
          <w:sz w:val="44"/>
        </w:rPr>
        <w:t>2023年预算信息公开情况说明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预算法》、《地方预决算公开操作规程》和《关于进一步推进预算公开工作的实施意见》规定，现将成安县科技和工业信息化局本级2023年单位预算公开如下：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276" w:lineRule="auto"/>
        <w:ind w:firstLine="482" w:firstLineChars="150"/>
        <w:rPr>
          <w:rFonts w:ascii="仿宋" w:hAnsi="仿宋" w:eastAsia="仿宋" w:cs="仿宋"/>
          <w:spacing w:val="6"/>
          <w:sz w:val="32"/>
          <w:szCs w:val="32"/>
        </w:rPr>
      </w:pPr>
      <w:r>
        <w:rPr>
          <w:rFonts w:ascii="方正楷体_GBK" w:hAnsi="方正楷体_GBK" w:eastAsia="方正楷体_GBK" w:cs="方正楷体_GBK"/>
          <w:b/>
          <w:color w:val="000000"/>
          <w:sz w:val="32"/>
        </w:rPr>
        <w:t>单位职责：</w:t>
      </w:r>
      <w:r>
        <w:rPr>
          <w:rFonts w:hint="eastAsia" w:ascii="仿宋" w:hAnsi="仿宋" w:eastAsia="仿宋" w:cs="仿宋"/>
          <w:sz w:val="32"/>
          <w:szCs w:val="32"/>
        </w:rPr>
        <w:t>一）贯彻落实创新驱动发展战略方针，拟订科技发展、引进国外智力规划和政策并组织实施，</w:t>
      </w:r>
      <w:r>
        <w:rPr>
          <w:rFonts w:hint="eastAsia" w:ascii="仿宋" w:hAnsi="仿宋" w:eastAsia="仿宋" w:cs="仿宋"/>
          <w:spacing w:val="6"/>
          <w:sz w:val="32"/>
          <w:szCs w:val="32"/>
        </w:rPr>
        <w:t>起草有关科技方面的地方性法规、政府规章草案。</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统筹推进全市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（三）会同有关部门提出优化配置科技资源的政策措施建议，推动多元化科技投入体系建设。负责科学技术研究与开发经费的分配和管理，负责科技专项经费的管理。</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（四）编制县重大科技项目规划并监督实施，统筹关键共性技术、前沿引领技术、现代工程技术、颠覆性技术研发和创新，牵头组织重大技术攻关和成果应用示范。</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（五）组织拟订高新技术发展及产业化、科技促进农业农村和社会发展的规划、政策和措施。组织开展重点领域技术发展需求分析，提出重大任务并监督实施。</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（六）拟订科技成果转移转化和促进产学研结合的相关政策措施并监督实施。</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（七）统筹区域科技创新体系建设，指导区域创新发展、科技资源合理布局和协同创新能力建设。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（八）拟订国际科技合作与创新能力开放合作的规划、政策和措施，组织开展国际科技合作交流。指导相关部门对外科技合作交流工作。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（九）会同有关部门拟订科技人才队伍建设规划和政策，建立健全科技人才评价和激励机制，组织实施科技人才计划，推动高端科技创新人才队伍建设。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（十）负责科学技术奖的申报组织工作，承担国家、省、市科学技术奖推荐工作。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（十一）提出全县新型工业化发展战略和政策，协调解决新型工业化进程中的重大问题，拟订并组织实施全县工业的发展规划，推进产业结构战略性调整和优化升级，推进信息化和工业化融合。</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二）制订并组织实施全县工业行业规划、计划和产业政策，提出优化产业布局、结构的政策建议，推进现代产业体系建设，起草地方性法规、规章草案，组织实施行业技术规范和标准，指导行业质量管理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三）负责提出全市工业固定资产投资规模和方向（含利用外资和境外投资）、国家和省、市财政性建设资金安排的意见；监测分析全县工业运行态势，统计并发布相关信息，进行预测预警和信息引导；协调解决行业运行发展中的有关问题并提出政策建议；负责工业用电监测；负责应急产业发展，承担应急工业产品供应和保障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四）组织拟订全县中小企业发展规划，提出中小企业地方性法规、规章，研究推进全民创业的政策措施并组织实施；负责中小企业产业集群、创业辅导基地的规划、建设和管理；提出中小企业融资措施，推进中小企业高质量发展，完善中小企业服务体系建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五）负责对中小企业和民营经济促进工作进行指导、综合协调和监督检查，会同有关部门拟订促进中小企业发展和民营经济发展的相关政策和措施并组织实施，协调解决有关重大问题，鼓励支持和引导民营经济健康快速发展。</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六）贯彻落实国家政策和标准，拟订高技术产业中涉及生物医药、新材料、信息产业等规划并组织实施；指导行业技术创新和技术进步，以先进适用技术改造提升传统产业；组织实施有关国家和省、市、县科技重大专项，推进相关科研成果产业化，推动全县软件业、信息服务业和新兴产业发展。</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七）负责全县振兴装备制造业的组织协调，贯彻执行国家、省重大技术装备发展和自主创新规划、政策，依托国家和省、市、县重点工程建设协调有关重大专项的实施，推进重大技术装备国产化，指导引进重大技术装备的消化创新。</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八）拟订并组织实施全县工业能源节约和资源综合利用、清洁生产促进政策，参与拟订能源节约和资源综合利用、清洁生产促进规划，组织协调相关重大示范工程和新产品、新技术、新设备、新材料的推广应用。</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（十九）推进全县工业体制改革和管理创新，提高行业综合素质和核心竞争力，负责民爆行业生产监督管理和安全生产工作，指导工业加强安全生产工作。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组织贯彻实施国家发展散装水泥的政策、法规。编制本行政区散装水泥的发展规划和年度生产计划，并组织实施、检查和监督。按规定征收，管理和使用散装水泥基金。负责组织散装水泥工作中的信息交流，宣传教育、专业培训和新技术、新工艺、新设备的推广应用。负责对本行政区的预拌混凝土和干混砂浆的行政管理。负责解决发展散装水泥工作中出现的问题。负责组织有关部门协调做好发展散装水泥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一）研究电力行业的发展规划，政策措施，实施行政管理，负责电力法律、法规及安全用电的宣传教育工作，监督分析电力运行情况。管理电力执法队伍，维护电力市场秩序，保护电力设施，推进电力需求侧管理，完善电力需求侧管理机制，确保电力经济运行的有序进行。负责县域内电力管理的日常工作。负责全县工业运行电力事业的监督管理，危害电力规划与建设、危害电力设施安全、盗窃区域内电能、损害区域内电力用户等合法权益的监督与管理执法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二）负责提出全县工业节能计划方案，拟订并组织实施全县工业的能源节约和资源综合利用、清洁生产促进政策。组织和指导工业节能装备（产品）制造、企业节能管理。组织协调相关重大示范工程和新产品、新技术、新设备、新材料的推广应用。研究制定并组织实施工业“三废”资源的综合利用政策及项目管理。负责优质低硫煤炭推广应用工作。配合市级组织淘汰落后产能工作。负责综合分析全县经济社会与资源协调发展的重大问题。制定能源资源节约和综合利用、发展循环经济的规划和政策措施，并协调实施。负责能源资源节约、再生资源利用等项目管理工作。承担市、县节能工作领导小组办公室日常工作。指导节能监察工作。</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（二十三）开展工业、中小企业的对外合作与交流。</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（二十四）承担履行《禁止化学武器公约》的组织协调工作；承担国防工业办公室职责。</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（二十五）完成县委、县政府交办的其他任务。</w:t>
      </w:r>
    </w:p>
    <w:p>
      <w:pPr>
        <w:ind w:firstLine="643" w:firstLineChars="200"/>
        <w:rPr>
          <w:rFonts w:ascii="仿宋" w:hAnsi="仿宋" w:eastAsia="仿宋" w:cs="仿宋"/>
          <w:sz w:val="30"/>
          <w:szCs w:val="30"/>
        </w:rPr>
      </w:pPr>
      <w:r>
        <w:rPr>
          <w:rFonts w:hint="eastAsia" w:ascii="仿宋" w:hAnsi="仿宋" w:eastAsia="仿宋" w:cs="仿宋"/>
          <w:b/>
          <w:color w:val="000000"/>
          <w:sz w:val="32"/>
        </w:rPr>
        <w:t>机构设置：</w:t>
      </w:r>
      <w:r>
        <w:rPr>
          <w:rFonts w:hint="eastAsia" w:ascii="仿宋" w:hAnsi="仿宋" w:eastAsia="仿宋" w:cs="仿宋"/>
          <w:bCs/>
          <w:sz w:val="32"/>
          <w:szCs w:val="32"/>
        </w:rPr>
        <w:t>成安县科技和工业信息化局，预算编码是439001</w:t>
      </w:r>
      <w:r>
        <w:rPr>
          <w:rFonts w:hint="eastAsia" w:ascii="仿宋" w:hAnsi="仿宋" w:eastAsia="仿宋" w:cs="仿宋"/>
          <w:sz w:val="30"/>
          <w:szCs w:val="30"/>
        </w:rPr>
        <w:t>，,分别为：工业和信息化科和科学技术科。</w:t>
      </w:r>
    </w:p>
    <w:p>
      <w:pPr>
        <w:pStyle w:val="39"/>
        <w:numPr>
          <w:ilvl w:val="0"/>
          <w:numId w:val="1"/>
        </w:numPr>
        <w:ind w:firstLineChars="0"/>
        <w:rPr>
          <w:rFonts w:ascii="仿宋" w:hAnsi="仿宋" w:eastAsia="仿宋" w:cs="仿宋"/>
          <w:sz w:val="30"/>
          <w:szCs w:val="30"/>
        </w:rPr>
      </w:pPr>
      <w:r>
        <w:rPr>
          <w:rFonts w:hint="eastAsia" w:ascii="仿宋" w:hAnsi="仿宋" w:eastAsia="仿宋" w:cs="仿宋"/>
          <w:sz w:val="30"/>
          <w:szCs w:val="30"/>
        </w:rPr>
        <w:t>工业和信息化科。</w:t>
      </w:r>
    </w:p>
    <w:p>
      <w:pPr>
        <w:ind w:firstLine="664" w:firstLineChars="200"/>
        <w:rPr>
          <w:rFonts w:ascii="仿宋" w:hAnsi="仿宋" w:eastAsia="仿宋" w:cs="仿宋"/>
          <w:sz w:val="30"/>
          <w:szCs w:val="30"/>
        </w:rPr>
      </w:pPr>
      <w:r>
        <w:rPr>
          <w:rFonts w:hint="eastAsia" w:ascii="仿宋" w:hAnsi="仿宋" w:eastAsia="仿宋" w:cs="仿宋"/>
          <w:spacing w:val="6"/>
          <w:sz w:val="32"/>
          <w:szCs w:val="32"/>
        </w:rPr>
        <w:t>负责制订并组织实施全县工业行业规划、计划和产业政策，提出全市工业固定资产投资规模和方向，对中小企业和民营经济促进工作进行指导、综合协调和监督检查；负责拟订并组织实施全县工业能源节约和资源综合利用、清洁生产促进政策；负责制订民爆行业、散装水泥、电力行业的发展规划及政策措施：负责提出全县工业节能计划方案，开展工业、中小企业的对外合作与交流；承担履行《禁止化学武器公约》的组织协调工作，承担国防工业办公室职责。</w:t>
      </w:r>
    </w:p>
    <w:p>
      <w:pPr>
        <w:pStyle w:val="39"/>
        <w:numPr>
          <w:ilvl w:val="0"/>
          <w:numId w:val="1"/>
        </w:numPr>
        <w:spacing w:line="276" w:lineRule="auto"/>
        <w:ind w:firstLineChars="0"/>
        <w:rPr>
          <w:rFonts w:ascii="仿宋" w:hAnsi="仿宋" w:eastAsia="仿宋" w:cs="仿宋"/>
          <w:spacing w:val="6"/>
          <w:sz w:val="32"/>
          <w:szCs w:val="32"/>
        </w:rPr>
      </w:pPr>
      <w:r>
        <w:rPr>
          <w:rFonts w:hint="eastAsia" w:ascii="仿宋" w:hAnsi="仿宋" w:eastAsia="仿宋" w:cs="仿宋"/>
          <w:spacing w:val="6"/>
          <w:sz w:val="32"/>
          <w:szCs w:val="32"/>
        </w:rPr>
        <w:t>科学技术科。</w:t>
      </w:r>
    </w:p>
    <w:p>
      <w:pPr>
        <w:spacing w:line="276" w:lineRule="auto"/>
        <w:ind w:firstLine="800" w:firstLineChars="250"/>
        <w:rPr>
          <w:rFonts w:ascii="仿宋" w:hAnsi="仿宋" w:eastAsia="仿宋" w:cs="仿宋"/>
          <w:spacing w:val="6"/>
          <w:sz w:val="32"/>
          <w:szCs w:val="32"/>
        </w:rPr>
      </w:pPr>
      <w:r>
        <w:rPr>
          <w:rFonts w:hint="eastAsia" w:ascii="仿宋" w:hAnsi="仿宋" w:eastAsia="仿宋" w:cs="仿宋"/>
          <w:sz w:val="32"/>
          <w:szCs w:val="32"/>
        </w:rPr>
        <w:t>负责拟订科技创新政策措施，拟定促进区域科技创新发展的相关政策措施，负责拟订全县促进科技与金融结合的相关政策措施并组织实施，拟订科技奖励政策和办法并组织实施；负责科技创新平台组织、协调、服务工作；负责科技计划项目组织申报及项目资金协调管理工作；负责国际科技合作与交流工作；负责组织全县科技型中小企业、高新技术企业组织申报；负责科学技术普及工作。</w:t>
      </w:r>
    </w:p>
    <w:p>
      <w:pPr>
        <w:ind w:firstLine="640"/>
      </w:pPr>
    </w:p>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成安县科技和工业信息化局本级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500" w:lineRule="exact"/>
        <w:ind w:firstLine="56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1、收入说明</w:t>
      </w:r>
    </w:p>
    <w:p>
      <w:pPr>
        <w:spacing w:line="500" w:lineRule="exact"/>
        <w:ind w:firstLine="56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2023年预算收入为</w:t>
      </w:r>
      <w:r>
        <w:rPr>
          <w:rFonts w:hint="eastAsia" w:ascii="仿宋_GB2312" w:hAnsi="仿宋_GB2312" w:eastAsia="仿宋_GB2312" w:cs="仿宋_GB2312"/>
          <w:color w:val="000000"/>
          <w:sz w:val="28"/>
          <w:lang w:eastAsia="zh-CN"/>
        </w:rPr>
        <w:t>1563.11</w:t>
      </w:r>
      <w:r>
        <w:rPr>
          <w:rFonts w:hint="eastAsia" w:ascii="仿宋_GB2312" w:hAnsi="仿宋_GB2312" w:eastAsia="仿宋_GB2312" w:cs="仿宋_GB2312"/>
          <w:color w:val="000000"/>
          <w:sz w:val="28"/>
        </w:rPr>
        <w:t>万元，其中：一般公共预算收入</w:t>
      </w:r>
      <w:r>
        <w:rPr>
          <w:rFonts w:hint="eastAsia" w:ascii="仿宋_GB2312" w:hAnsi="仿宋_GB2312" w:eastAsia="仿宋_GB2312" w:cs="仿宋_GB2312"/>
          <w:color w:val="000000"/>
          <w:sz w:val="28"/>
          <w:lang w:eastAsia="zh-CN"/>
        </w:rPr>
        <w:t>1563.11</w:t>
      </w:r>
      <w:r>
        <w:rPr>
          <w:rFonts w:hint="eastAsia" w:ascii="仿宋_GB2312" w:hAnsi="仿宋_GB2312" w:eastAsia="仿宋_GB2312" w:cs="仿宋_GB2312"/>
          <w:color w:val="000000"/>
          <w:sz w:val="28"/>
        </w:rPr>
        <w:t>万元，政府性基金收入0万元，国有资本经营收入0万元，事业收入0万元，其他收入0万元。</w:t>
      </w:r>
    </w:p>
    <w:p>
      <w:pPr>
        <w:spacing w:line="500" w:lineRule="exact"/>
        <w:ind w:firstLine="56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2、支出说明</w:t>
      </w:r>
    </w:p>
    <w:p>
      <w:pPr>
        <w:spacing w:line="500" w:lineRule="exact"/>
        <w:ind w:firstLine="560"/>
        <w:rPr>
          <w:rFonts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rPr>
        <w:t>2023年支出预算总额为</w:t>
      </w:r>
      <w:r>
        <w:rPr>
          <w:rFonts w:hint="eastAsia" w:ascii="仿宋_GB2312" w:hAnsi="仿宋_GB2312" w:eastAsia="仿宋_GB2312" w:cs="仿宋_GB2312"/>
          <w:color w:val="000000"/>
          <w:sz w:val="28"/>
          <w:lang w:eastAsia="zh-CN"/>
        </w:rPr>
        <w:t>1563.11</w:t>
      </w:r>
      <w:r>
        <w:rPr>
          <w:rFonts w:hint="eastAsia" w:ascii="仿宋_GB2312" w:hAnsi="仿宋_GB2312" w:eastAsia="仿宋_GB2312" w:cs="仿宋_GB2312"/>
          <w:color w:val="000000"/>
          <w:sz w:val="28"/>
        </w:rPr>
        <w:t>万元，其中基本支出</w:t>
      </w:r>
      <w:r>
        <w:rPr>
          <w:rFonts w:hint="eastAsia" w:ascii="仿宋_GB2312" w:hAnsi="仿宋_GB2312" w:eastAsia="仿宋_GB2312" w:cs="仿宋_GB2312"/>
          <w:color w:val="000000"/>
          <w:sz w:val="28"/>
          <w:lang w:eastAsia="zh-CN"/>
        </w:rPr>
        <w:t>463.14</w:t>
      </w:r>
      <w:r>
        <w:rPr>
          <w:rFonts w:hint="eastAsia" w:ascii="仿宋_GB2312" w:hAnsi="仿宋_GB2312" w:eastAsia="仿宋_GB2312" w:cs="仿宋_GB2312"/>
          <w:color w:val="000000"/>
          <w:sz w:val="28"/>
        </w:rPr>
        <w:t>万元，包括人员经费</w:t>
      </w:r>
      <w:r>
        <w:rPr>
          <w:rFonts w:hint="eastAsia" w:ascii="仿宋_GB2312" w:hAnsi="仿宋_GB2312" w:eastAsia="仿宋_GB2312" w:cs="仿宋_GB2312"/>
          <w:color w:val="000000"/>
          <w:sz w:val="28"/>
          <w:lang w:eastAsia="zh-CN"/>
        </w:rPr>
        <w:t>437.22</w:t>
      </w:r>
      <w:r>
        <w:rPr>
          <w:rFonts w:hint="eastAsia" w:ascii="仿宋_GB2312" w:hAnsi="仿宋_GB2312" w:eastAsia="仿宋_GB2312" w:cs="仿宋_GB2312"/>
          <w:color w:val="000000"/>
          <w:sz w:val="28"/>
        </w:rPr>
        <w:t>万元，日常公用经费安排</w:t>
      </w:r>
      <w:r>
        <w:rPr>
          <w:rFonts w:hint="eastAsia" w:ascii="仿宋_GB2312" w:hAnsi="仿宋_GB2312" w:eastAsia="仿宋_GB2312" w:cs="仿宋_GB2312"/>
          <w:color w:val="000000"/>
          <w:sz w:val="28"/>
          <w:lang w:eastAsia="zh-CN"/>
        </w:rPr>
        <w:t>25.92</w:t>
      </w:r>
      <w:r>
        <w:rPr>
          <w:rFonts w:hint="eastAsia" w:ascii="仿宋_GB2312" w:hAnsi="仿宋_GB2312" w:eastAsia="仿宋_GB2312" w:cs="仿宋_GB2312"/>
          <w:color w:val="000000"/>
          <w:sz w:val="28"/>
        </w:rPr>
        <w:t>万元</w:t>
      </w:r>
      <w:r>
        <w:rPr>
          <w:rFonts w:hint="eastAsia" w:ascii="仿宋_GB2312" w:hAnsi="仿宋_GB2312" w:eastAsia="仿宋_GB2312" w:cs="仿宋_GB2312"/>
          <w:color w:val="000000"/>
          <w:sz w:val="28"/>
          <w:lang w:eastAsia="zh-CN"/>
        </w:rPr>
        <w:t>，项目支出1099.98万元，包括</w:t>
      </w:r>
      <w:r>
        <w:rPr>
          <w:rFonts w:hint="eastAsia" w:ascii="仿宋_GB2312" w:hAnsi="仿宋_GB2312" w:eastAsia="仿宋_GB2312" w:cs="仿宋_GB2312"/>
        </w:rPr>
        <w:t>资源勘探工业信息等支出</w:t>
      </w:r>
      <w:r>
        <w:rPr>
          <w:rFonts w:hint="eastAsia" w:ascii="仿宋_GB2312" w:hAnsi="仿宋_GB2312" w:eastAsia="仿宋_GB2312" w:cs="仿宋_GB2312"/>
          <w:lang w:eastAsia="zh-CN"/>
        </w:rPr>
        <w:t>194.6万元</w:t>
      </w:r>
      <w:r>
        <w:rPr>
          <w:rFonts w:hint="eastAsia" w:ascii="仿宋_GB2312" w:hAnsi="仿宋_GB2312" w:eastAsia="仿宋_GB2312" w:cs="仿宋_GB2312"/>
          <w:color w:val="000000"/>
          <w:sz w:val="28"/>
          <w:lang w:eastAsia="zh-CN"/>
        </w:rPr>
        <w:t>、科学技术支出194.6万元。</w:t>
      </w:r>
    </w:p>
    <w:p>
      <w:pPr>
        <w:spacing w:line="500" w:lineRule="exact"/>
        <w:ind w:firstLine="560"/>
        <w:rPr>
          <w:rFonts w:ascii="仿宋_GB2312" w:hAnsi="仿宋_GB2312" w:eastAsia="仿宋_GB2312" w:cs="仿宋_GB2312"/>
          <w:color w:val="000000"/>
          <w:sz w:val="28"/>
        </w:rPr>
      </w:pPr>
      <w:r>
        <w:rPr>
          <w:rFonts w:hint="eastAsia" w:ascii="仿宋_GB2312" w:hAnsi="仿宋_GB2312" w:eastAsia="仿宋_GB2312" w:cs="仿宋_GB2312"/>
          <w:color w:val="000000"/>
          <w:sz w:val="28"/>
        </w:rPr>
        <w:t>3、比上年增减变化情况</w:t>
      </w:r>
    </w:p>
    <w:p>
      <w:pPr>
        <w:spacing w:line="500" w:lineRule="exact"/>
        <w:ind w:firstLine="560"/>
        <w:rPr>
          <w:rFonts w:ascii="仿宋_GB2312" w:hAnsi="仿宋_GB2312" w:eastAsia="仿宋_GB2312" w:cs="仿宋_GB2312"/>
          <w:color w:val="000000"/>
          <w:sz w:val="28"/>
          <w:lang w:eastAsia="zh-CN"/>
        </w:rPr>
      </w:pPr>
      <w:r>
        <w:rPr>
          <w:rFonts w:hint="eastAsia" w:ascii="仿宋_GB2312" w:hAnsi="仿宋_GB2312" w:eastAsia="仿宋_GB2312" w:cs="仿宋_GB2312"/>
          <w:color w:val="000000"/>
          <w:sz w:val="28"/>
        </w:rPr>
        <w:t>2023年预算收支安排</w:t>
      </w:r>
      <w:r>
        <w:rPr>
          <w:rFonts w:hint="eastAsia" w:ascii="仿宋_GB2312" w:hAnsi="仿宋_GB2312" w:eastAsia="仿宋_GB2312" w:cs="仿宋_GB2312"/>
          <w:color w:val="000000"/>
          <w:sz w:val="28"/>
          <w:lang w:eastAsia="zh-CN"/>
        </w:rPr>
        <w:t>1563.11</w:t>
      </w:r>
      <w:r>
        <w:rPr>
          <w:rFonts w:hint="eastAsia" w:ascii="仿宋_GB2312" w:hAnsi="仿宋_GB2312" w:eastAsia="仿宋_GB2312" w:cs="仿宋_GB2312"/>
          <w:color w:val="000000"/>
          <w:sz w:val="28"/>
        </w:rPr>
        <w:t>万元，2022年财政拨款收入</w:t>
      </w:r>
      <w:r>
        <w:rPr>
          <w:rFonts w:hint="eastAsia" w:ascii="仿宋_GB2312" w:hAnsi="仿宋_GB2312" w:eastAsia="仿宋_GB2312" w:cs="仿宋_GB2312"/>
          <w:sz w:val="32"/>
          <w:szCs w:val="32"/>
          <w:lang w:eastAsia="zh-CN"/>
        </w:rPr>
        <w:t>3542.74</w:t>
      </w:r>
      <w:r>
        <w:rPr>
          <w:rFonts w:hint="eastAsia" w:ascii="仿宋_GB2312" w:hAnsi="仿宋_GB2312" w:eastAsia="仿宋_GB2312" w:cs="仿宋_GB2312"/>
          <w:color w:val="000000"/>
          <w:sz w:val="28"/>
        </w:rPr>
        <w:t>万元。其中：基本支出增加</w:t>
      </w:r>
      <w:r>
        <w:rPr>
          <w:rFonts w:hint="eastAsia" w:ascii="仿宋_GB2312" w:hAnsi="仿宋_GB2312" w:eastAsia="仿宋_GB2312" w:cs="仿宋_GB2312"/>
          <w:color w:val="000000"/>
          <w:sz w:val="28"/>
          <w:lang w:eastAsia="zh-CN"/>
        </w:rPr>
        <w:t>141.89</w:t>
      </w:r>
      <w:r>
        <w:rPr>
          <w:rFonts w:hint="eastAsia" w:ascii="仿宋_GB2312" w:hAnsi="仿宋_GB2312" w:eastAsia="仿宋_GB2312" w:cs="仿宋_GB2312"/>
          <w:color w:val="000000"/>
          <w:sz w:val="28"/>
        </w:rPr>
        <w:t>万元，主要是2023年人员经费增加</w:t>
      </w:r>
      <w:r>
        <w:rPr>
          <w:rFonts w:hint="eastAsia" w:ascii="仿宋_GB2312" w:hAnsi="仿宋_GB2312" w:eastAsia="仿宋_GB2312" w:cs="仿宋_GB2312"/>
          <w:color w:val="000000"/>
          <w:sz w:val="28"/>
          <w:lang w:eastAsia="zh-CN"/>
        </w:rPr>
        <w:t>，项目支出减少2121.51万元，主要是科技三项费未列入年初。</w:t>
      </w:r>
    </w:p>
    <w:p>
      <w:pPr>
        <w:spacing w:before="10" w:after="10" w:line="360" w:lineRule="auto"/>
        <w:ind w:firstLine="643" w:firstLineChars="200"/>
        <w:outlineLvl w:val="2"/>
        <w:rPr>
          <w:rFonts w:ascii="仿宋_GB2312" w:hAnsi="仿宋_GB2312" w:eastAsia="仿宋_GB2312" w:cs="仿宋_GB2312"/>
          <w:b/>
          <w:bCs/>
          <w:color w:val="000000"/>
          <w:sz w:val="32"/>
        </w:rPr>
      </w:pPr>
      <w:r>
        <w:rPr>
          <w:rFonts w:hint="eastAsia" w:ascii="仿宋_GB2312" w:hAnsi="仿宋_GB2312" w:eastAsia="仿宋_GB2312" w:cs="仿宋_GB2312"/>
          <w:b/>
          <w:bCs/>
          <w:color w:val="000000"/>
          <w:sz w:val="32"/>
          <w:lang w:eastAsia="zh-CN"/>
        </w:rPr>
        <w:t>三、</w:t>
      </w:r>
      <w:r>
        <w:rPr>
          <w:rFonts w:hint="eastAsia" w:ascii="仿宋_GB2312" w:hAnsi="仿宋_GB2312" w:eastAsia="仿宋_GB2312" w:cs="仿宋_GB2312"/>
          <w:b/>
          <w:bCs/>
          <w:color w:val="000000"/>
          <w:sz w:val="32"/>
        </w:rPr>
        <w:t>机关运行经费安排情况</w:t>
      </w:r>
    </w:p>
    <w:p>
      <w:pPr>
        <w:autoSpaceDE w:val="0"/>
        <w:autoSpaceDN w:val="0"/>
        <w:adjustRightInd w:val="0"/>
        <w:spacing w:line="560" w:lineRule="exact"/>
        <w:ind w:left="198" w:firstLine="56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28"/>
          <w:lang w:val="uk-UA" w:eastAsia="zh-CN"/>
        </w:rPr>
        <w:t xml:space="preserve">  </w:t>
      </w:r>
      <w:r>
        <w:rPr>
          <w:rFonts w:hint="eastAsia" w:ascii="仿宋_GB2312" w:hAnsi="仿宋_GB2312" w:eastAsia="仿宋_GB2312" w:cs="仿宋_GB2312"/>
          <w:color w:val="000000"/>
          <w:sz w:val="28"/>
        </w:rPr>
        <w:t>2023年，我</w:t>
      </w:r>
      <w:r>
        <w:rPr>
          <w:rFonts w:hint="eastAsia" w:ascii="仿宋_GB2312" w:hAnsi="仿宋_GB2312" w:eastAsia="仿宋_GB2312" w:cs="仿宋_GB2312"/>
          <w:color w:val="000000"/>
          <w:sz w:val="28"/>
          <w:lang w:eastAsia="zh-CN"/>
        </w:rPr>
        <w:t>单位</w:t>
      </w:r>
      <w:r>
        <w:rPr>
          <w:rFonts w:hint="eastAsia" w:ascii="仿宋_GB2312" w:hAnsi="仿宋_GB2312" w:eastAsia="仿宋_GB2312" w:cs="仿宋_GB2312"/>
          <w:color w:val="000000"/>
          <w:sz w:val="28"/>
        </w:rPr>
        <w:t>日常公用经费安排</w:t>
      </w:r>
      <w:r>
        <w:rPr>
          <w:rFonts w:hint="eastAsia" w:ascii="仿宋_GB2312" w:hAnsi="仿宋_GB2312" w:eastAsia="仿宋_GB2312" w:cs="仿宋_GB2312"/>
          <w:color w:val="000000"/>
          <w:sz w:val="28"/>
          <w:lang w:eastAsia="zh-CN"/>
        </w:rPr>
        <w:t>25.92</w:t>
      </w:r>
      <w:r>
        <w:rPr>
          <w:rFonts w:hint="eastAsia" w:ascii="仿宋_GB2312" w:hAnsi="仿宋_GB2312" w:eastAsia="仿宋_GB2312" w:cs="仿宋_GB2312"/>
          <w:color w:val="000000"/>
          <w:sz w:val="28"/>
        </w:rPr>
        <w:t>万元</w:t>
      </w:r>
      <w:r>
        <w:rPr>
          <w:rFonts w:hint="eastAsia" w:ascii="仿宋_GB2312" w:hAnsi="仿宋_GB2312" w:eastAsia="仿宋_GB2312" w:cs="仿宋_GB2312"/>
          <w:sz w:val="32"/>
          <w:szCs w:val="32"/>
        </w:rPr>
        <w:t>，主要用于办公费、印刷费、劳务费、公务用车运行维护费、其他交通费等日常运行支出。</w:t>
      </w:r>
    </w:p>
    <w:p>
      <w:pPr>
        <w:spacing w:before="10" w:after="10" w:line="360" w:lineRule="auto"/>
        <w:ind w:firstLine="643" w:firstLineChars="200"/>
        <w:outlineLvl w:val="2"/>
        <w:rPr>
          <w:rFonts w:ascii="仿宋_GB2312" w:hAnsi="仿宋_GB2312" w:eastAsia="仿宋_GB2312" w:cs="仿宋_GB2312"/>
          <w:b/>
          <w:bCs/>
        </w:rPr>
      </w:pPr>
      <w:r>
        <w:rPr>
          <w:rFonts w:hint="eastAsia" w:ascii="仿宋_GB2312" w:hAnsi="仿宋_GB2312" w:eastAsia="仿宋_GB2312" w:cs="仿宋_GB2312"/>
          <w:b/>
          <w:bCs/>
          <w:color w:val="000000"/>
          <w:sz w:val="32"/>
        </w:rPr>
        <w:t>四、财政拨款“三公”经费预算情况及增减变化原因</w:t>
      </w:r>
    </w:p>
    <w:p>
      <w:pPr>
        <w:spacing w:line="500" w:lineRule="exact"/>
        <w:ind w:firstLine="932" w:firstLineChars="333"/>
        <w:rPr>
          <w:rFonts w:ascii="仿宋_GB2312" w:hAnsi="仿宋_GB2312" w:eastAsia="仿宋_GB2312" w:cs="仿宋_GB2312"/>
          <w:color w:val="000000"/>
          <w:sz w:val="28"/>
          <w:lang w:val="uk-UA" w:eastAsia="zh-CN"/>
        </w:rPr>
      </w:pPr>
      <w:r>
        <w:rPr>
          <w:rFonts w:hint="eastAsia" w:ascii="仿宋_GB2312" w:hAnsi="仿宋_GB2312" w:eastAsia="仿宋_GB2312" w:cs="仿宋_GB2312"/>
          <w:color w:val="000000"/>
          <w:sz w:val="28"/>
          <w:lang w:val="uk-UA" w:eastAsia="zh-CN"/>
        </w:rPr>
        <w:t>2023年度“三公”预算支出</w:t>
      </w:r>
      <w:r>
        <w:rPr>
          <w:rFonts w:hint="eastAsia" w:ascii="仿宋_GB2312" w:hAnsi="仿宋_GB2312" w:eastAsia="仿宋_GB2312" w:cs="仿宋_GB2312"/>
          <w:color w:val="000000"/>
          <w:sz w:val="28"/>
          <w:lang w:eastAsia="zh-CN"/>
        </w:rPr>
        <w:t>3</w:t>
      </w:r>
      <w:r>
        <w:rPr>
          <w:rFonts w:hint="eastAsia" w:ascii="仿宋_GB2312" w:hAnsi="仿宋_GB2312" w:eastAsia="仿宋_GB2312" w:cs="仿宋_GB2312"/>
          <w:color w:val="000000"/>
          <w:sz w:val="28"/>
          <w:lang w:val="uk-UA" w:eastAsia="zh-CN"/>
        </w:rPr>
        <w:t>万元，其中，因公出国（境）费0元，安排公务用车维护费</w:t>
      </w:r>
      <w:r>
        <w:rPr>
          <w:rFonts w:hint="eastAsia" w:ascii="仿宋_GB2312" w:hAnsi="仿宋_GB2312" w:eastAsia="仿宋_GB2312" w:cs="仿宋_GB2312"/>
          <w:color w:val="000000"/>
          <w:sz w:val="28"/>
          <w:lang w:eastAsia="zh-CN"/>
        </w:rPr>
        <w:t>3</w:t>
      </w:r>
      <w:r>
        <w:rPr>
          <w:rFonts w:hint="eastAsia" w:ascii="仿宋_GB2312" w:hAnsi="仿宋_GB2312" w:eastAsia="仿宋_GB2312" w:cs="仿宋_GB2312"/>
          <w:color w:val="000000"/>
          <w:sz w:val="28"/>
          <w:lang w:val="uk-UA" w:eastAsia="zh-CN"/>
        </w:rPr>
        <w:t>万元，（其中公务用车购置费0元，公务用车运行维护费</w:t>
      </w:r>
      <w:r>
        <w:rPr>
          <w:rFonts w:hint="eastAsia" w:ascii="仿宋_GB2312" w:hAnsi="仿宋_GB2312" w:eastAsia="仿宋_GB2312" w:cs="仿宋_GB2312"/>
          <w:color w:val="000000"/>
          <w:sz w:val="28"/>
          <w:lang w:eastAsia="zh-CN"/>
        </w:rPr>
        <w:t>3</w:t>
      </w:r>
      <w:r>
        <w:rPr>
          <w:rFonts w:hint="eastAsia" w:ascii="仿宋_GB2312" w:hAnsi="仿宋_GB2312" w:eastAsia="仿宋_GB2312" w:cs="仿宋_GB2312"/>
          <w:color w:val="000000"/>
          <w:sz w:val="28"/>
          <w:lang w:val="uk-UA" w:eastAsia="zh-CN"/>
        </w:rPr>
        <w:t>万元），公务接待费0万元，2022年度“三公”预算支出</w:t>
      </w:r>
      <w:r>
        <w:rPr>
          <w:rFonts w:hint="eastAsia" w:ascii="仿宋_GB2312" w:hAnsi="仿宋_GB2312" w:eastAsia="仿宋_GB2312" w:cs="仿宋_GB2312"/>
          <w:color w:val="000000"/>
          <w:sz w:val="28"/>
          <w:lang w:eastAsia="zh-CN"/>
        </w:rPr>
        <w:t>5</w:t>
      </w:r>
      <w:r>
        <w:rPr>
          <w:rFonts w:hint="eastAsia" w:ascii="仿宋_GB2312" w:hAnsi="仿宋_GB2312" w:eastAsia="仿宋_GB2312" w:cs="仿宋_GB2312"/>
          <w:color w:val="000000"/>
          <w:sz w:val="28"/>
          <w:lang w:val="uk-UA" w:eastAsia="zh-CN"/>
        </w:rPr>
        <w:t>万元，其中，因公出国（境）费0元，安排公务用车维护费</w:t>
      </w:r>
      <w:r>
        <w:rPr>
          <w:rFonts w:hint="eastAsia" w:ascii="仿宋_GB2312" w:hAnsi="仿宋_GB2312" w:eastAsia="仿宋_GB2312" w:cs="仿宋_GB2312"/>
          <w:color w:val="000000"/>
          <w:sz w:val="28"/>
          <w:lang w:eastAsia="zh-CN"/>
        </w:rPr>
        <w:t>5</w:t>
      </w:r>
      <w:r>
        <w:rPr>
          <w:rFonts w:hint="eastAsia" w:ascii="仿宋_GB2312" w:hAnsi="仿宋_GB2312" w:eastAsia="仿宋_GB2312" w:cs="仿宋_GB2312"/>
          <w:color w:val="000000"/>
          <w:sz w:val="28"/>
          <w:lang w:val="uk-UA" w:eastAsia="zh-CN"/>
        </w:rPr>
        <w:t>万元，（其中公务用车购置费0元，公务用车运行维护费</w:t>
      </w:r>
      <w:r>
        <w:rPr>
          <w:rFonts w:hint="eastAsia" w:ascii="仿宋_GB2312" w:hAnsi="仿宋_GB2312" w:eastAsia="仿宋_GB2312" w:cs="仿宋_GB2312"/>
          <w:color w:val="000000"/>
          <w:sz w:val="28"/>
          <w:lang w:eastAsia="zh-CN"/>
        </w:rPr>
        <w:t>5</w:t>
      </w:r>
      <w:r>
        <w:rPr>
          <w:rFonts w:hint="eastAsia" w:ascii="仿宋_GB2312" w:hAnsi="仿宋_GB2312" w:eastAsia="仿宋_GB2312" w:cs="仿宋_GB2312"/>
          <w:color w:val="000000"/>
          <w:sz w:val="28"/>
          <w:lang w:val="uk-UA" w:eastAsia="zh-CN"/>
        </w:rPr>
        <w:t>万元），公务接待费用0万元，2023年“三公”经费中因公出国（境）费与去年持平，公务接待费与去年持平。公务用车运行维护费较</w:t>
      </w:r>
      <w:r>
        <w:rPr>
          <w:rFonts w:hint="eastAsia" w:ascii="仿宋_GB2312" w:hAnsi="仿宋_GB2312" w:eastAsia="仿宋_GB2312" w:cs="仿宋_GB2312"/>
          <w:color w:val="000000"/>
          <w:sz w:val="28"/>
          <w:lang w:eastAsia="zh-CN"/>
        </w:rPr>
        <w:t>2022年减少2万元，主要原因：</w:t>
      </w:r>
      <w:r>
        <w:rPr>
          <w:rFonts w:hint="eastAsia" w:ascii="仿宋_GB2312" w:hAnsi="仿宋_GB2312" w:eastAsia="仿宋_GB2312" w:cs="仿宋_GB2312"/>
          <w:color w:val="000000"/>
          <w:sz w:val="28"/>
          <w:lang w:val="uk-UA" w:eastAsia="zh-CN"/>
        </w:rPr>
        <w:t>2023年坚持厉行节约及公车改革等原因，预算安排减少。</w:t>
      </w:r>
    </w:p>
    <w:p>
      <w:pPr>
        <w:spacing w:before="10" w:after="10" w:line="360" w:lineRule="auto"/>
        <w:ind w:firstLine="640"/>
        <w:outlineLvl w:val="2"/>
        <w:sectPr>
          <w:pgSz w:w="16840" w:h="11900" w:orient="landscape"/>
          <w:pgMar w:top="1361" w:right="1020" w:bottom="1134" w:left="1020" w:header="720" w:footer="720" w:gutter="0"/>
          <w:cols w:space="720" w:num="1"/>
        </w:sectPr>
      </w:pPr>
      <w:r>
        <w:rPr>
          <w:rFonts w:hint="eastAsia" w:ascii="仿宋_GB2312" w:hAnsi="仿宋_GB2312" w:eastAsia="仿宋_GB2312" w:cs="仿宋_GB2312"/>
          <w:b/>
          <w:bCs/>
          <w:color w:val="000000"/>
          <w:sz w:val="32"/>
        </w:rPr>
        <w:t>五、预算绩效信息</w:t>
      </w:r>
    </w:p>
    <w:p>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、促进企业家素质提升工程专项经费绩效目标表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1.目标内容1通过培训，不断创新思维，发现自身存在的不足和差距，要取他人之长补己之短，只有这样企业才能创新，才能持续发展。</w:t>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培训人员数</w:t>
            </w:r>
          </w:p>
        </w:tc>
        <w:tc>
          <w:tcPr>
            <w:tcW w:w="2835" w:type="dxa"/>
            <w:vAlign w:val="center"/>
          </w:tcPr>
          <w:p>
            <w:pPr>
              <w:pStyle w:val="16"/>
            </w:pPr>
            <w:r>
              <w:t>培训人员数</w:t>
            </w:r>
          </w:p>
        </w:tc>
        <w:tc>
          <w:tcPr>
            <w:tcW w:w="2551" w:type="dxa"/>
            <w:vAlign w:val="center"/>
          </w:tcPr>
          <w:p>
            <w:pPr>
              <w:pStyle w:val="16"/>
            </w:pPr>
            <w:r>
              <w:t>≥80人</w:t>
            </w:r>
          </w:p>
        </w:tc>
        <w:tc>
          <w:tcPr>
            <w:tcW w:w="2268" w:type="dxa"/>
            <w:vAlign w:val="center"/>
          </w:tcPr>
          <w:p>
            <w:pPr>
              <w:pStyle w:val="16"/>
            </w:pPr>
            <w:r>
              <w:t>根据培训人数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培训时限</w:t>
            </w:r>
          </w:p>
        </w:tc>
        <w:tc>
          <w:tcPr>
            <w:tcW w:w="2835" w:type="dxa"/>
            <w:vAlign w:val="center"/>
          </w:tcPr>
          <w:p>
            <w:pPr>
              <w:pStyle w:val="16"/>
            </w:pPr>
            <w:r>
              <w:t>企业家素质提升一年的预计费用</w:t>
            </w:r>
          </w:p>
        </w:tc>
        <w:tc>
          <w:tcPr>
            <w:tcW w:w="2551" w:type="dxa"/>
            <w:vAlign w:val="center"/>
          </w:tcPr>
          <w:p>
            <w:pPr>
              <w:pStyle w:val="16"/>
            </w:pPr>
            <w:r>
              <w:t>1年</w:t>
            </w:r>
          </w:p>
        </w:tc>
        <w:tc>
          <w:tcPr>
            <w:tcW w:w="2268" w:type="dxa"/>
            <w:vAlign w:val="center"/>
          </w:tcPr>
          <w:p>
            <w:pPr>
              <w:pStyle w:val="16"/>
            </w:pPr>
            <w:r>
              <w:t>根据时效指标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培训覆盖率</w:t>
            </w:r>
          </w:p>
        </w:tc>
        <w:tc>
          <w:tcPr>
            <w:tcW w:w="2835" w:type="dxa"/>
            <w:vAlign w:val="center"/>
          </w:tcPr>
          <w:p>
            <w:pPr>
              <w:pStyle w:val="16"/>
            </w:pPr>
            <w:r>
              <w:t>培训对象数量占应覆盖对象数量的比率</w:t>
            </w:r>
          </w:p>
        </w:tc>
        <w:tc>
          <w:tcPr>
            <w:tcW w:w="2551" w:type="dxa"/>
            <w:vAlign w:val="center"/>
          </w:tcPr>
          <w:p>
            <w:pPr>
              <w:pStyle w:val="16"/>
            </w:pPr>
            <w:r>
              <w:t>≥95%</w:t>
            </w:r>
          </w:p>
        </w:tc>
        <w:tc>
          <w:tcPr>
            <w:tcW w:w="2268" w:type="dxa"/>
            <w:vAlign w:val="center"/>
          </w:tcPr>
          <w:p>
            <w:pPr>
              <w:pStyle w:val="16"/>
            </w:pPr>
            <w:r>
              <w:t>根据培训覆盖情况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邀请专家人均费用</w:t>
            </w:r>
          </w:p>
        </w:tc>
        <w:tc>
          <w:tcPr>
            <w:tcW w:w="2835" w:type="dxa"/>
            <w:vAlign w:val="center"/>
          </w:tcPr>
          <w:p>
            <w:pPr>
              <w:pStyle w:val="16"/>
            </w:pPr>
            <w:r>
              <w:t>邀请专家人均费用10万元，共20名</w:t>
            </w:r>
          </w:p>
        </w:tc>
        <w:tc>
          <w:tcPr>
            <w:tcW w:w="2551" w:type="dxa"/>
            <w:vAlign w:val="center"/>
          </w:tcPr>
          <w:p>
            <w:pPr>
              <w:pStyle w:val="16"/>
            </w:pPr>
            <w:r>
              <w:t>200万元</w:t>
            </w:r>
          </w:p>
        </w:tc>
        <w:tc>
          <w:tcPr>
            <w:tcW w:w="2268" w:type="dxa"/>
            <w:vAlign w:val="center"/>
          </w:tcPr>
          <w:p>
            <w:pPr>
              <w:pStyle w:val="16"/>
            </w:pPr>
            <w:r>
              <w:t>邀请专家人均费用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提升综合素质</w:t>
            </w:r>
          </w:p>
        </w:tc>
        <w:tc>
          <w:tcPr>
            <w:tcW w:w="2835" w:type="dxa"/>
            <w:vAlign w:val="center"/>
          </w:tcPr>
          <w:p>
            <w:pPr>
              <w:pStyle w:val="16"/>
            </w:pPr>
            <w:r>
              <w:t>通过培训，不断创新思维，发现自身存在的不足和差距，要取他人之长补己之短，只有这样企业才能创新，才能持续发展。</w:t>
            </w:r>
          </w:p>
        </w:tc>
        <w:tc>
          <w:tcPr>
            <w:tcW w:w="2551" w:type="dxa"/>
            <w:vAlign w:val="center"/>
          </w:tcPr>
          <w:p>
            <w:pPr>
              <w:pStyle w:val="16"/>
            </w:pPr>
            <w:r>
              <w:t>有效提升综合素质</w:t>
            </w:r>
          </w:p>
        </w:tc>
        <w:tc>
          <w:tcPr>
            <w:tcW w:w="2268" w:type="dxa"/>
            <w:vAlign w:val="center"/>
          </w:tcPr>
          <w:p>
            <w:pPr>
              <w:pStyle w:val="16"/>
            </w:pPr>
            <w:r>
              <w:t>根据素质提升情况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对社会经济发展的影响</w:t>
            </w:r>
          </w:p>
        </w:tc>
        <w:tc>
          <w:tcPr>
            <w:tcW w:w="2835" w:type="dxa"/>
            <w:vAlign w:val="center"/>
          </w:tcPr>
          <w:p>
            <w:pPr>
              <w:pStyle w:val="16"/>
            </w:pPr>
            <w:r>
              <w:t>对社会经济发展的影响</w:t>
            </w:r>
          </w:p>
        </w:tc>
        <w:tc>
          <w:tcPr>
            <w:tcW w:w="2551" w:type="dxa"/>
            <w:vAlign w:val="center"/>
          </w:tcPr>
          <w:p>
            <w:pPr>
              <w:pStyle w:val="16"/>
            </w:pPr>
            <w:r>
              <w:t>社会经济发展的影响</w:t>
            </w:r>
          </w:p>
        </w:tc>
        <w:tc>
          <w:tcPr>
            <w:tcW w:w="2268" w:type="dxa"/>
            <w:vAlign w:val="center"/>
          </w:tcPr>
          <w:p>
            <w:pPr>
              <w:pStyle w:val="16"/>
            </w:pPr>
            <w:r>
              <w:t>根据可持续影响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接受培训企业家的满意程度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2</w:t>
      </w:r>
      <w:r>
        <w:rPr>
          <w:rFonts w:ascii="方正仿宋_GBK" w:hAnsi="方正仿宋_GBK" w:eastAsia="方正仿宋_GBK" w:cs="方正仿宋_GBK"/>
          <w:b/>
          <w:color w:val="000000"/>
          <w:sz w:val="28"/>
        </w:rPr>
        <w:t>、冀财建【2022】238号中小企业发展专项资金绩效目标表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1.目标内容1监测企业生产经营情况，准确把握企业发展动态和变化趋势。</w:t>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监测数量</w:t>
            </w:r>
          </w:p>
        </w:tc>
        <w:tc>
          <w:tcPr>
            <w:tcW w:w="2835" w:type="dxa"/>
            <w:vAlign w:val="center"/>
          </w:tcPr>
          <w:p>
            <w:pPr>
              <w:pStyle w:val="16"/>
            </w:pPr>
            <w:r>
              <w:t>中小企业运行监测企业数量</w:t>
            </w:r>
          </w:p>
        </w:tc>
        <w:tc>
          <w:tcPr>
            <w:tcW w:w="2551" w:type="dxa"/>
            <w:vAlign w:val="center"/>
          </w:tcPr>
          <w:p>
            <w:pPr>
              <w:pStyle w:val="16"/>
            </w:pPr>
            <w:r>
              <w:t>66家</w:t>
            </w:r>
          </w:p>
        </w:tc>
        <w:tc>
          <w:tcPr>
            <w:tcW w:w="2268" w:type="dxa"/>
            <w:vAlign w:val="center"/>
          </w:tcPr>
          <w:p>
            <w:pPr>
              <w:pStyle w:val="16"/>
            </w:pPr>
            <w:r>
              <w:t>根据监测数量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监测补助标准</w:t>
            </w:r>
          </w:p>
        </w:tc>
        <w:tc>
          <w:tcPr>
            <w:tcW w:w="2835" w:type="dxa"/>
            <w:vAlign w:val="center"/>
          </w:tcPr>
          <w:p>
            <w:pPr>
              <w:pStyle w:val="16"/>
            </w:pPr>
            <w:r>
              <w:t>中小企业运行监测每家每年补助标准</w:t>
            </w:r>
          </w:p>
        </w:tc>
        <w:tc>
          <w:tcPr>
            <w:tcW w:w="2551" w:type="dxa"/>
            <w:vAlign w:val="center"/>
          </w:tcPr>
          <w:p>
            <w:pPr>
              <w:pStyle w:val="16"/>
            </w:pPr>
            <w:r>
              <w:t>287.87元</w:t>
            </w:r>
          </w:p>
        </w:tc>
        <w:tc>
          <w:tcPr>
            <w:tcW w:w="2268" w:type="dxa"/>
            <w:vAlign w:val="center"/>
          </w:tcPr>
          <w:p>
            <w:pPr>
              <w:pStyle w:val="16"/>
            </w:pPr>
            <w:r>
              <w:t>根据监测补助标准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监测企业经济指标</w:t>
            </w:r>
          </w:p>
        </w:tc>
        <w:tc>
          <w:tcPr>
            <w:tcW w:w="2835" w:type="dxa"/>
            <w:vAlign w:val="center"/>
          </w:tcPr>
          <w:p>
            <w:pPr>
              <w:pStyle w:val="16"/>
            </w:pPr>
            <w:r>
              <w:t>提供有关中小企业生产经营运行情况的动态信息或分析材料。</w:t>
            </w:r>
          </w:p>
        </w:tc>
        <w:tc>
          <w:tcPr>
            <w:tcW w:w="2551" w:type="dxa"/>
            <w:vAlign w:val="center"/>
          </w:tcPr>
          <w:p>
            <w:pPr>
              <w:pStyle w:val="16"/>
            </w:pPr>
            <w:r>
              <w:t>监测企业经济指标</w:t>
            </w:r>
          </w:p>
        </w:tc>
        <w:tc>
          <w:tcPr>
            <w:tcW w:w="2268" w:type="dxa"/>
            <w:vAlign w:val="center"/>
          </w:tcPr>
          <w:p>
            <w:pPr>
              <w:pStyle w:val="16"/>
            </w:pPr>
            <w:r>
              <w:t>监测企业经济指标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资金发放准时率</w:t>
            </w:r>
          </w:p>
        </w:tc>
        <w:tc>
          <w:tcPr>
            <w:tcW w:w="2835" w:type="dxa"/>
            <w:vAlign w:val="center"/>
          </w:tcPr>
          <w:p>
            <w:pPr>
              <w:pStyle w:val="16"/>
            </w:pPr>
            <w:r>
              <w:t>资金发放准时率</w:t>
            </w:r>
          </w:p>
        </w:tc>
        <w:tc>
          <w:tcPr>
            <w:tcW w:w="2551" w:type="dxa"/>
            <w:vAlign w:val="center"/>
          </w:tcPr>
          <w:p>
            <w:pPr>
              <w:pStyle w:val="16"/>
            </w:pPr>
            <w:r>
              <w:t>≥99%</w:t>
            </w:r>
          </w:p>
        </w:tc>
        <w:tc>
          <w:tcPr>
            <w:tcW w:w="2268" w:type="dxa"/>
            <w:vAlign w:val="center"/>
          </w:tcPr>
          <w:p>
            <w:pPr>
              <w:pStyle w:val="16"/>
            </w:pPr>
            <w:r>
              <w:t>根据发放时效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监测企业达到的效果</w:t>
            </w:r>
          </w:p>
        </w:tc>
        <w:tc>
          <w:tcPr>
            <w:tcW w:w="2835" w:type="dxa"/>
            <w:vAlign w:val="center"/>
          </w:tcPr>
          <w:p>
            <w:pPr>
              <w:pStyle w:val="16"/>
            </w:pPr>
            <w:r>
              <w:t>对企业发布的任务、处理任务、反馈任务及时掌握企业的现状。</w:t>
            </w:r>
          </w:p>
        </w:tc>
        <w:tc>
          <w:tcPr>
            <w:tcW w:w="2551" w:type="dxa"/>
            <w:vAlign w:val="center"/>
          </w:tcPr>
          <w:p>
            <w:pPr>
              <w:pStyle w:val="16"/>
            </w:pPr>
            <w:r>
              <w:t>监测企业达到的效果</w:t>
            </w:r>
          </w:p>
        </w:tc>
        <w:tc>
          <w:tcPr>
            <w:tcW w:w="2268" w:type="dxa"/>
            <w:vAlign w:val="center"/>
          </w:tcPr>
          <w:p>
            <w:pPr>
              <w:pStyle w:val="16"/>
            </w:pPr>
            <w: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了解中小企业运行动态、研究制定扶持中小企业发展政策。</w:t>
            </w:r>
          </w:p>
        </w:tc>
        <w:tc>
          <w:tcPr>
            <w:tcW w:w="2835" w:type="dxa"/>
            <w:vAlign w:val="center"/>
          </w:tcPr>
          <w:p>
            <w:pPr>
              <w:pStyle w:val="16"/>
            </w:pPr>
            <w:r>
              <w:t>监测企业生产经营情况，准确把握企业发展动态和变化趋势。</w:t>
            </w:r>
          </w:p>
        </w:tc>
        <w:tc>
          <w:tcPr>
            <w:tcW w:w="2551" w:type="dxa"/>
            <w:vAlign w:val="center"/>
          </w:tcPr>
          <w:p>
            <w:pPr>
              <w:pStyle w:val="16"/>
            </w:pPr>
            <w:r>
              <w:t>了解中小企业运行动态</w:t>
            </w:r>
          </w:p>
        </w:tc>
        <w:tc>
          <w:tcPr>
            <w:tcW w:w="2268" w:type="dxa"/>
            <w:vAlign w:val="center"/>
          </w:tcPr>
          <w:p>
            <w:pPr>
              <w:pStyle w:val="16"/>
            </w:pPr>
            <w: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跟好地发挥运行监测工作参谋助手作用</w:t>
            </w:r>
          </w:p>
        </w:tc>
        <w:tc>
          <w:tcPr>
            <w:tcW w:w="2835" w:type="dxa"/>
            <w:vAlign w:val="center"/>
          </w:tcPr>
          <w:p>
            <w:pPr>
              <w:pStyle w:val="16"/>
            </w:pPr>
            <w:r>
              <w:t>助推中小企业转型升级发展</w:t>
            </w:r>
          </w:p>
        </w:tc>
        <w:tc>
          <w:tcPr>
            <w:tcW w:w="2551" w:type="dxa"/>
            <w:vAlign w:val="center"/>
          </w:tcPr>
          <w:p>
            <w:pPr>
              <w:pStyle w:val="16"/>
            </w:pPr>
            <w:r>
              <w:t>助推中小企业转型升级发展</w:t>
            </w:r>
          </w:p>
        </w:tc>
        <w:tc>
          <w:tcPr>
            <w:tcW w:w="2268" w:type="dxa"/>
            <w:vAlign w:val="center"/>
          </w:tcPr>
          <w:p>
            <w:pPr>
              <w:pStyle w:val="16"/>
            </w:pPr>
            <w:r>
              <w:t>依据监测企业情况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≥98%</w:t>
            </w:r>
          </w:p>
        </w:tc>
        <w:tc>
          <w:tcPr>
            <w:tcW w:w="2268" w:type="dxa"/>
            <w:vAlign w:val="center"/>
          </w:tcPr>
          <w:p>
            <w:pPr>
              <w:pStyle w:val="16"/>
            </w:pPr>
            <w:r>
              <w:t>根据调查问卷</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3</w:t>
      </w:r>
      <w:r>
        <w:rPr>
          <w:rFonts w:ascii="方正仿宋_GBK" w:hAnsi="方正仿宋_GBK" w:eastAsia="方正仿宋_GBK" w:cs="方正仿宋_GBK"/>
          <w:b/>
          <w:color w:val="000000"/>
          <w:sz w:val="28"/>
        </w:rPr>
        <w:t>、冀财教【2022】165号科技创新和科学普及专项资金绩效目标表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1.目标内容1企业科技创新能力提升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发明专利拥有数量</w:t>
            </w:r>
          </w:p>
        </w:tc>
        <w:tc>
          <w:tcPr>
            <w:tcW w:w="2835" w:type="dxa"/>
            <w:vAlign w:val="center"/>
          </w:tcPr>
          <w:p>
            <w:pPr>
              <w:pStyle w:val="16"/>
            </w:pPr>
            <w:r>
              <w:t>发明专利拥有数量</w:t>
            </w:r>
          </w:p>
        </w:tc>
        <w:tc>
          <w:tcPr>
            <w:tcW w:w="2551" w:type="dxa"/>
            <w:vAlign w:val="center"/>
          </w:tcPr>
          <w:p>
            <w:pPr>
              <w:pStyle w:val="16"/>
            </w:pPr>
            <w:r>
              <w:t>≥15项</w:t>
            </w:r>
          </w:p>
        </w:tc>
        <w:tc>
          <w:tcPr>
            <w:tcW w:w="2268" w:type="dxa"/>
            <w:vAlign w:val="center"/>
          </w:tcPr>
          <w:p>
            <w:pPr>
              <w:pStyle w:val="16"/>
            </w:pPr>
            <w:r>
              <w:t>发明专利证书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研发投入较上年的增长比率</w:t>
            </w:r>
          </w:p>
        </w:tc>
        <w:tc>
          <w:tcPr>
            <w:tcW w:w="2835" w:type="dxa"/>
            <w:vAlign w:val="center"/>
          </w:tcPr>
          <w:p>
            <w:pPr>
              <w:pStyle w:val="16"/>
            </w:pPr>
            <w:r>
              <w:t>研发投入较上年的增长比率</w:t>
            </w:r>
          </w:p>
        </w:tc>
        <w:tc>
          <w:tcPr>
            <w:tcW w:w="2551" w:type="dxa"/>
            <w:vAlign w:val="center"/>
          </w:tcPr>
          <w:p>
            <w:pPr>
              <w:pStyle w:val="16"/>
            </w:pPr>
            <w:r>
              <w:t>≥5%</w:t>
            </w:r>
          </w:p>
        </w:tc>
        <w:tc>
          <w:tcPr>
            <w:tcW w:w="2268" w:type="dxa"/>
            <w:vAlign w:val="center"/>
          </w:tcPr>
          <w:p>
            <w:pPr>
              <w:pStyle w:val="16"/>
            </w:pPr>
            <w:r>
              <w:t>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科技创新能力监测数据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全社会R&amp;D经费支出占GDP比</w:t>
            </w:r>
          </w:p>
        </w:tc>
        <w:tc>
          <w:tcPr>
            <w:tcW w:w="2835" w:type="dxa"/>
            <w:vAlign w:val="center"/>
          </w:tcPr>
          <w:p>
            <w:pPr>
              <w:pStyle w:val="16"/>
            </w:pPr>
            <w:r>
              <w:t>全社会R&amp;D经费支出占GDP比重</w:t>
            </w:r>
          </w:p>
        </w:tc>
        <w:tc>
          <w:tcPr>
            <w:tcW w:w="2551" w:type="dxa"/>
            <w:vAlign w:val="center"/>
          </w:tcPr>
          <w:p>
            <w:pPr>
              <w:pStyle w:val="16"/>
            </w:pPr>
            <w:r>
              <w:t>≥3%</w:t>
            </w:r>
          </w:p>
        </w:tc>
        <w:tc>
          <w:tcPr>
            <w:tcW w:w="2268" w:type="dxa"/>
            <w:vAlign w:val="center"/>
          </w:tcPr>
          <w:p>
            <w:pPr>
              <w:pStyle w:val="16"/>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促进全县创新发展</w:t>
            </w:r>
          </w:p>
        </w:tc>
        <w:tc>
          <w:tcPr>
            <w:tcW w:w="2835" w:type="dxa"/>
            <w:vAlign w:val="center"/>
          </w:tcPr>
          <w:p>
            <w:pPr>
              <w:pStyle w:val="16"/>
            </w:pPr>
            <w:r>
              <w:t>促进全县创新发展</w:t>
            </w:r>
          </w:p>
        </w:tc>
        <w:tc>
          <w:tcPr>
            <w:tcW w:w="2551" w:type="dxa"/>
            <w:vAlign w:val="center"/>
          </w:tcPr>
          <w:p>
            <w:pPr>
              <w:pStyle w:val="16"/>
            </w:pPr>
            <w:r>
              <w:t>促进全县创新发展</w:t>
            </w:r>
          </w:p>
        </w:tc>
        <w:tc>
          <w:tcPr>
            <w:tcW w:w="2268" w:type="dxa"/>
            <w:vAlign w:val="center"/>
          </w:tcPr>
          <w:p>
            <w:pPr>
              <w:pStyle w:val="16"/>
            </w:pPr>
            <w:r>
              <w:t>根据经济效益指标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企业科技创新能力提升</w:t>
            </w:r>
          </w:p>
        </w:tc>
        <w:tc>
          <w:tcPr>
            <w:tcW w:w="2835" w:type="dxa"/>
            <w:vAlign w:val="center"/>
          </w:tcPr>
          <w:p>
            <w:pPr>
              <w:pStyle w:val="16"/>
            </w:pPr>
            <w:r>
              <w:t>企业科技创新能力提升</w:t>
            </w:r>
          </w:p>
        </w:tc>
        <w:tc>
          <w:tcPr>
            <w:tcW w:w="2551" w:type="dxa"/>
            <w:vAlign w:val="center"/>
          </w:tcPr>
          <w:p>
            <w:pPr>
              <w:pStyle w:val="16"/>
            </w:pPr>
            <w:r>
              <w:t>企业科技创新能力提升</w:t>
            </w:r>
          </w:p>
        </w:tc>
        <w:tc>
          <w:tcPr>
            <w:tcW w:w="2268" w:type="dxa"/>
            <w:vAlign w:val="center"/>
          </w:tcPr>
          <w:p>
            <w:pPr>
              <w:pStyle w:val="16"/>
            </w:pPr>
            <w:r>
              <w:t>根据社会效益指标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ascii="仿宋_GB2312" w:hAnsi="仿宋_GB2312" w:eastAsia="仿宋_GB2312" w:cs="仿宋_GB2312"/>
          <w:color w:val="000000"/>
          <w:sz w:val="28"/>
          <w:lang w:val="uk-UA"/>
        </w:rPr>
      </w:pPr>
      <w:r>
        <w:rPr>
          <w:rFonts w:hint="eastAsia" w:ascii="仿宋_GB2312" w:hAnsi="仿宋_GB2312" w:eastAsia="仿宋_GB2312" w:cs="仿宋_GB2312"/>
          <w:color w:val="000000"/>
          <w:sz w:val="28"/>
        </w:rPr>
        <w:t>2023年，我</w:t>
      </w:r>
      <w:r>
        <w:rPr>
          <w:rFonts w:hint="eastAsia" w:ascii="仿宋_GB2312" w:hAnsi="仿宋_GB2312" w:eastAsia="仿宋_GB2312" w:cs="仿宋_GB2312"/>
          <w:color w:val="000000"/>
          <w:sz w:val="28"/>
          <w:lang w:eastAsia="zh-CN"/>
        </w:rPr>
        <w:t>单位</w:t>
      </w:r>
      <w:r>
        <w:rPr>
          <w:rFonts w:hint="eastAsia" w:ascii="仿宋_GB2312" w:hAnsi="仿宋_GB2312" w:eastAsia="仿宋_GB2312" w:cs="仿宋_GB2312"/>
          <w:color w:val="000000"/>
          <w:sz w:val="28"/>
        </w:rPr>
        <w:t>安排政府采购预算4.0万元。其中有计算机10台单价4000元，共计40000元。本年拟用于政府采购40000元，计算机10台，单价4000元。具体内容见下表。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439001成安县科技和工业信息化局本级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spacing w:line="280" w:lineRule="exact"/>
              <w:jc w:val="center"/>
            </w:pPr>
            <w:r>
              <w:rPr>
                <w:rFonts w:hint="eastAsia" w:ascii="仿宋_GB2312" w:hAnsi="仿宋_GB2312" w:eastAsia="仿宋_GB2312" w:cs="仿宋_GB2312"/>
              </w:rPr>
              <w:t>合　计</w:t>
            </w:r>
          </w:p>
        </w:tc>
        <w:tc>
          <w:tcPr>
            <w:tcW w:w="964" w:type="dxa"/>
            <w:vAlign w:val="center"/>
          </w:tcPr>
          <w:p>
            <w:pPr>
              <w:spacing w:line="280" w:lineRule="exact"/>
              <w:jc w:val="center"/>
            </w:pPr>
            <w:r>
              <w:rPr>
                <w:rFonts w:hint="eastAsia" w:ascii="仿宋_GB2312" w:hAnsi="仿宋_GB2312" w:eastAsia="仿宋_GB2312" w:cs="仿宋_GB2312"/>
              </w:rPr>
              <w:t>4.0</w:t>
            </w:r>
          </w:p>
        </w:tc>
        <w:tc>
          <w:tcPr>
            <w:tcW w:w="1134" w:type="dxa"/>
            <w:vAlign w:val="center"/>
          </w:tcPr>
          <w:p>
            <w:pPr>
              <w:spacing w:line="280" w:lineRule="exact"/>
              <w:jc w:val="center"/>
            </w:pPr>
          </w:p>
        </w:tc>
        <w:tc>
          <w:tcPr>
            <w:tcW w:w="1134" w:type="dxa"/>
            <w:vAlign w:val="center"/>
          </w:tcPr>
          <w:p>
            <w:pPr>
              <w:spacing w:line="280" w:lineRule="exact"/>
              <w:jc w:val="center"/>
            </w:pPr>
          </w:p>
        </w:tc>
        <w:tc>
          <w:tcPr>
            <w:tcW w:w="709" w:type="dxa"/>
            <w:vAlign w:val="center"/>
          </w:tcPr>
          <w:p>
            <w:pPr>
              <w:spacing w:line="280" w:lineRule="exact"/>
              <w:jc w:val="center"/>
            </w:pPr>
          </w:p>
        </w:tc>
        <w:tc>
          <w:tcPr>
            <w:tcW w:w="850" w:type="dxa"/>
            <w:vAlign w:val="center"/>
          </w:tcPr>
          <w:p>
            <w:pPr>
              <w:spacing w:line="280" w:lineRule="exact"/>
              <w:jc w:val="center"/>
            </w:pPr>
          </w:p>
        </w:tc>
        <w:tc>
          <w:tcPr>
            <w:tcW w:w="850" w:type="dxa"/>
            <w:vAlign w:val="center"/>
          </w:tcPr>
          <w:p>
            <w:pPr>
              <w:spacing w:line="280" w:lineRule="exact"/>
              <w:jc w:val="center"/>
            </w:pPr>
          </w:p>
        </w:tc>
        <w:tc>
          <w:tcPr>
            <w:tcW w:w="964" w:type="dxa"/>
            <w:vAlign w:val="center"/>
          </w:tcPr>
          <w:p>
            <w:pPr>
              <w:spacing w:line="280" w:lineRule="exact"/>
              <w:jc w:val="center"/>
            </w:pPr>
            <w:r>
              <w:rPr>
                <w:rFonts w:hint="eastAsia" w:ascii="仿宋_GB2312" w:hAnsi="仿宋_GB2312" w:eastAsia="仿宋_GB2312" w:cs="仿宋_GB2312"/>
              </w:rPr>
              <w:t>4.0</w:t>
            </w:r>
          </w:p>
        </w:tc>
        <w:tc>
          <w:tcPr>
            <w:tcW w:w="964" w:type="dxa"/>
            <w:vAlign w:val="center"/>
          </w:tcPr>
          <w:p>
            <w:pPr>
              <w:spacing w:line="280" w:lineRule="exact"/>
              <w:jc w:val="center"/>
            </w:pPr>
            <w:r>
              <w:rPr>
                <w:rFonts w:hint="eastAsia" w:ascii="仿宋_GB2312" w:hAnsi="仿宋_GB2312" w:eastAsia="仿宋_GB2312" w:cs="仿宋_GB2312"/>
              </w:rPr>
              <w:t>4.0</w:t>
            </w:r>
          </w:p>
        </w:tc>
        <w:tc>
          <w:tcPr>
            <w:tcW w:w="964" w:type="dxa"/>
            <w:vAlign w:val="center"/>
          </w:tcPr>
          <w:p>
            <w:pPr>
              <w:spacing w:line="280" w:lineRule="exact"/>
              <w:jc w:val="center"/>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280" w:lineRule="exact"/>
              <w:jc w:val="center"/>
            </w:pPr>
            <w:r>
              <w:rPr>
                <w:rFonts w:hint="eastAsia" w:ascii="仿宋_GB2312" w:hAnsi="仿宋_GB2312" w:eastAsia="仿宋_GB2312" w:cs="仿宋_GB2312"/>
              </w:rPr>
              <w:t>日常公用经费</w:t>
            </w:r>
          </w:p>
        </w:tc>
        <w:tc>
          <w:tcPr>
            <w:tcW w:w="964" w:type="dxa"/>
            <w:vAlign w:val="center"/>
          </w:tcPr>
          <w:p>
            <w:pPr>
              <w:spacing w:line="280" w:lineRule="exact"/>
              <w:jc w:val="center"/>
            </w:pPr>
            <w:r>
              <w:rPr>
                <w:rFonts w:hint="eastAsia" w:ascii="仿宋_GB2312" w:hAnsi="仿宋_GB2312" w:eastAsia="仿宋_GB2312" w:cs="仿宋_GB2312"/>
              </w:rPr>
              <w:t>4.0</w:t>
            </w:r>
          </w:p>
        </w:tc>
        <w:tc>
          <w:tcPr>
            <w:tcW w:w="1134" w:type="dxa"/>
            <w:vAlign w:val="center"/>
          </w:tcPr>
          <w:p>
            <w:pPr>
              <w:spacing w:line="280" w:lineRule="exact"/>
              <w:jc w:val="center"/>
            </w:pPr>
            <w:r>
              <w:rPr>
                <w:rFonts w:hint="eastAsia" w:ascii="仿宋_GB2312" w:hAnsi="仿宋_GB2312" w:eastAsia="仿宋_GB2312" w:cs="仿宋_GB2312"/>
              </w:rPr>
              <w:t>计算机</w:t>
            </w:r>
          </w:p>
        </w:tc>
        <w:tc>
          <w:tcPr>
            <w:tcW w:w="1134" w:type="dxa"/>
            <w:vAlign w:val="center"/>
          </w:tcPr>
          <w:p>
            <w:pPr>
              <w:spacing w:line="280" w:lineRule="exact"/>
              <w:jc w:val="center"/>
            </w:pPr>
            <w:r>
              <w:rPr>
                <w:rFonts w:hint="eastAsia" w:ascii="仿宋_GB2312" w:hAnsi="仿宋_GB2312" w:eastAsia="仿宋_GB2312" w:cs="仿宋_GB2312"/>
              </w:rPr>
              <w:t>A02010199</w:t>
            </w:r>
          </w:p>
        </w:tc>
        <w:tc>
          <w:tcPr>
            <w:tcW w:w="709" w:type="dxa"/>
            <w:vAlign w:val="center"/>
          </w:tcPr>
          <w:p>
            <w:pPr>
              <w:spacing w:line="280" w:lineRule="exact"/>
              <w:jc w:val="center"/>
            </w:pPr>
            <w:r>
              <w:rPr>
                <w:rFonts w:hint="eastAsia" w:ascii="仿宋_GB2312" w:hAnsi="仿宋_GB2312" w:eastAsia="仿宋_GB2312" w:cs="仿宋_GB2312"/>
              </w:rPr>
              <w:t>台</w:t>
            </w:r>
          </w:p>
        </w:tc>
        <w:tc>
          <w:tcPr>
            <w:tcW w:w="850" w:type="dxa"/>
            <w:vAlign w:val="center"/>
          </w:tcPr>
          <w:p>
            <w:pPr>
              <w:spacing w:line="280" w:lineRule="exact"/>
              <w:jc w:val="center"/>
            </w:pPr>
            <w:r>
              <w:rPr>
                <w:rFonts w:hint="eastAsia" w:ascii="仿宋_GB2312" w:hAnsi="仿宋_GB2312" w:eastAsia="仿宋_GB2312" w:cs="仿宋_GB2312"/>
              </w:rPr>
              <w:t>10</w:t>
            </w:r>
          </w:p>
        </w:tc>
        <w:tc>
          <w:tcPr>
            <w:tcW w:w="850" w:type="dxa"/>
            <w:vAlign w:val="center"/>
          </w:tcPr>
          <w:p>
            <w:pPr>
              <w:spacing w:line="280" w:lineRule="exact"/>
              <w:jc w:val="center"/>
            </w:pPr>
            <w:r>
              <w:rPr>
                <w:rFonts w:hint="eastAsia" w:ascii="仿宋_GB2312" w:hAnsi="仿宋_GB2312" w:eastAsia="仿宋_GB2312" w:cs="仿宋_GB2312"/>
              </w:rPr>
              <w:t>0.4</w:t>
            </w:r>
          </w:p>
        </w:tc>
        <w:tc>
          <w:tcPr>
            <w:tcW w:w="964" w:type="dxa"/>
            <w:vAlign w:val="center"/>
          </w:tcPr>
          <w:p>
            <w:pPr>
              <w:spacing w:line="280" w:lineRule="exact"/>
              <w:jc w:val="center"/>
            </w:pPr>
            <w:r>
              <w:rPr>
                <w:rFonts w:hint="eastAsia" w:ascii="仿宋_GB2312" w:hAnsi="仿宋_GB2312" w:eastAsia="仿宋_GB2312" w:cs="仿宋_GB2312"/>
              </w:rPr>
              <w:t>4.0</w:t>
            </w:r>
          </w:p>
        </w:tc>
        <w:tc>
          <w:tcPr>
            <w:tcW w:w="964" w:type="dxa"/>
            <w:vAlign w:val="center"/>
          </w:tcPr>
          <w:p>
            <w:pPr>
              <w:spacing w:line="280" w:lineRule="exact"/>
              <w:jc w:val="center"/>
            </w:pPr>
            <w:r>
              <w:rPr>
                <w:rFonts w:hint="eastAsia" w:ascii="仿宋_GB2312" w:hAnsi="仿宋_GB2312" w:eastAsia="仿宋_GB2312" w:cs="仿宋_GB2312"/>
              </w:rPr>
              <w:t>4.0</w:t>
            </w:r>
          </w:p>
        </w:tc>
        <w:tc>
          <w:tcPr>
            <w:tcW w:w="964" w:type="dxa"/>
            <w:vAlign w:val="center"/>
          </w:tcPr>
          <w:p>
            <w:pPr>
              <w:spacing w:line="280" w:lineRule="exact"/>
              <w:jc w:val="center"/>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ascii="仿宋_GB2312" w:hAnsi="仿宋_GB2312" w:eastAsia="仿宋_GB2312" w:cs="仿宋_GB2312"/>
        </w:rPr>
      </w:pPr>
      <w:r>
        <w:rPr>
          <w:rFonts w:hint="eastAsia" w:ascii="仿宋_GB2312" w:hAnsi="仿宋_GB2312" w:eastAsia="仿宋_GB2312" w:cs="仿宋_GB2312"/>
          <w:color w:val="000000"/>
          <w:sz w:val="28"/>
        </w:rPr>
        <w:t>成安县科技和工业信息化局（含所属单位）上年末固定资产金额为</w:t>
      </w:r>
      <w:r>
        <w:rPr>
          <w:rFonts w:hint="eastAsia" w:ascii="仿宋_GB2312" w:hAnsi="仿宋_GB2312" w:eastAsia="仿宋_GB2312" w:cs="仿宋_GB2312"/>
          <w:color w:val="000000"/>
          <w:sz w:val="28"/>
          <w:lang w:eastAsia="zh-CN"/>
        </w:rPr>
        <w:t>93.57</w:t>
      </w:r>
      <w:r>
        <w:rPr>
          <w:rFonts w:hint="eastAsia" w:ascii="仿宋_GB2312" w:hAnsi="仿宋_GB2312" w:eastAsia="仿宋_GB2312" w:cs="仿宋_GB2312"/>
          <w:color w:val="000000"/>
          <w:sz w:val="28"/>
        </w:rPr>
        <w:t>万元（详见下表）。本年度拟购置固定资产总额为0.00万元，已按要求列入政府采购预算，详见政府采购预算表。</w:t>
      </w:r>
    </w:p>
    <w:p>
      <w:pPr>
        <w:jc w:val="center"/>
        <w:rPr>
          <w:rFonts w:ascii="仿宋_GB2312" w:hAnsi="仿宋_GB2312" w:eastAsia="仿宋_GB2312" w:cs="仿宋_GB2312"/>
          <w:color w:val="000000"/>
          <w:sz w:val="36"/>
        </w:rPr>
      </w:pPr>
    </w:p>
    <w:p>
      <w:pPr>
        <w:jc w:val="center"/>
        <w:rPr>
          <w:rFonts w:ascii="仿宋_GB2312" w:hAnsi="仿宋_GB2312" w:eastAsia="仿宋_GB2312" w:cs="仿宋_GB2312"/>
          <w:color w:val="000000"/>
          <w:sz w:val="36"/>
        </w:rPr>
      </w:pPr>
    </w:p>
    <w:p>
      <w:pPr>
        <w:jc w:val="center"/>
        <w:rPr>
          <w:rFonts w:ascii="仿宋_GB2312" w:hAnsi="仿宋_GB2312" w:eastAsia="仿宋_GB2312" w:cs="仿宋_GB2312"/>
          <w:color w:val="000000"/>
          <w:sz w:val="36"/>
        </w:rPr>
      </w:pPr>
    </w:p>
    <w:p>
      <w:pPr>
        <w:jc w:val="center"/>
        <w:rPr>
          <w:rFonts w:ascii="仿宋_GB2312" w:hAnsi="仿宋_GB2312" w:eastAsia="仿宋_GB2312" w:cs="仿宋_GB2312"/>
          <w:color w:val="000000"/>
          <w:sz w:val="36"/>
        </w:rPr>
      </w:pPr>
    </w:p>
    <w:p>
      <w:pPr>
        <w:jc w:val="center"/>
        <w:rPr>
          <w:rFonts w:ascii="仿宋_GB2312" w:hAnsi="仿宋_GB2312" w:eastAsia="仿宋_GB2312" w:cs="仿宋_GB2312"/>
          <w:color w:val="000000"/>
          <w:sz w:val="36"/>
        </w:rPr>
      </w:pPr>
    </w:p>
    <w:p>
      <w:pPr>
        <w:jc w:val="center"/>
        <w:rPr>
          <w:rFonts w:ascii="仿宋_GB2312" w:hAnsi="仿宋_GB2312" w:eastAsia="仿宋_GB2312" w:cs="仿宋_GB2312"/>
        </w:rPr>
      </w:pPr>
      <w:r>
        <w:rPr>
          <w:rFonts w:hint="eastAsia" w:ascii="仿宋_GB2312" w:hAnsi="仿宋_GB2312" w:eastAsia="仿宋_GB2312" w:cs="仿宋_GB2312"/>
          <w:color w:val="000000"/>
          <w:sz w:val="36"/>
          <w:lang w:eastAsia="zh-CN"/>
        </w:rPr>
        <w:t>单位</w:t>
      </w:r>
      <w:r>
        <w:rPr>
          <w:rFonts w:hint="eastAsia" w:ascii="仿宋_GB2312" w:hAnsi="仿宋_GB2312" w:eastAsia="仿宋_GB2312" w:cs="仿宋_GB2312"/>
          <w:color w:val="000000"/>
          <w:sz w:val="36"/>
        </w:rPr>
        <w:t>固定资产占用情况表</w:t>
      </w:r>
    </w:p>
    <w:p>
      <w:pPr>
        <w:ind w:firstLine="420"/>
        <w:rPr>
          <w:rFonts w:ascii="仿宋_GB2312" w:hAnsi="仿宋_GB2312" w:eastAsia="仿宋_GB2312" w:cs="仿宋_GB2312"/>
          <w:color w:val="000000"/>
          <w:sz w:val="21"/>
        </w:rPr>
      </w:pPr>
    </w:p>
    <w:p>
      <w:pPr>
        <w:pStyle w:val="2"/>
        <w:rPr>
          <w:rFonts w:ascii="仿宋_GB2312" w:hAnsi="仿宋_GB2312" w:eastAsia="仿宋_GB2312" w:cs="仿宋_GB2312"/>
          <w:sz w:val="21"/>
        </w:rPr>
      </w:pPr>
    </w:p>
    <w:tbl>
      <w:tblPr>
        <w:tblStyle w:val="8"/>
        <w:tblW w:w="12765" w:type="dxa"/>
        <w:tblInd w:w="959" w:type="dxa"/>
        <w:tblLayout w:type="fixed"/>
        <w:tblCellMar>
          <w:top w:w="0" w:type="dxa"/>
          <w:left w:w="108" w:type="dxa"/>
          <w:bottom w:w="0" w:type="dxa"/>
          <w:right w:w="108" w:type="dxa"/>
        </w:tblCellMar>
      </w:tblPr>
      <w:tblGrid>
        <w:gridCol w:w="5798"/>
        <w:gridCol w:w="1417"/>
        <w:gridCol w:w="5550"/>
      </w:tblGrid>
      <w:tr>
        <w:tblPrEx>
          <w:tblCellMar>
            <w:top w:w="0" w:type="dxa"/>
            <w:left w:w="108" w:type="dxa"/>
            <w:bottom w:w="0" w:type="dxa"/>
            <w:right w:w="108" w:type="dxa"/>
          </w:tblCellMar>
        </w:tblPrEx>
        <w:trPr>
          <w:trHeight w:val="510" w:hRule="atLeast"/>
        </w:trPr>
        <w:tc>
          <w:tcPr>
            <w:tcW w:w="7211" w:type="dxa"/>
            <w:gridSpan w:val="2"/>
            <w:noWrap/>
            <w:vAlign w:val="center"/>
          </w:tcPr>
          <w:p>
            <w:pP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编制部门：</w:t>
            </w:r>
            <w:r>
              <w:rPr>
                <w:rFonts w:hint="eastAsia" w:ascii="仿宋_GB2312" w:hAnsi="仿宋_GB2312" w:eastAsia="仿宋_GB2312" w:cs="仿宋_GB2312"/>
                <w:sz w:val="32"/>
                <w:szCs w:val="32"/>
                <w:lang w:eastAsia="zh-CN"/>
              </w:rPr>
              <w:t>439001</w:t>
            </w:r>
            <w:r>
              <w:rPr>
                <w:rFonts w:hint="eastAsia" w:ascii="仿宋_GB2312" w:hAnsi="仿宋_GB2312" w:eastAsia="仿宋_GB2312" w:cs="仿宋_GB2312"/>
                <w:sz w:val="32"/>
                <w:szCs w:val="32"/>
              </w:rPr>
              <w:t>成安县</w:t>
            </w:r>
            <w:r>
              <w:rPr>
                <w:rFonts w:hint="eastAsia" w:ascii="仿宋_GB2312" w:hAnsi="仿宋_GB2312" w:eastAsia="仿宋_GB2312" w:cs="仿宋_GB2312"/>
                <w:sz w:val="32"/>
                <w:szCs w:val="32"/>
                <w:lang w:eastAsia="zh-CN"/>
              </w:rPr>
              <w:t>科技和工业信息化局</w:t>
            </w:r>
          </w:p>
        </w:tc>
        <w:tc>
          <w:tcPr>
            <w:tcW w:w="5547" w:type="dxa"/>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截止时间：2022年12月31日</w:t>
            </w:r>
          </w:p>
        </w:tc>
      </w:tr>
      <w:tr>
        <w:tblPrEx>
          <w:tblCellMar>
            <w:top w:w="0" w:type="dxa"/>
            <w:left w:w="108" w:type="dxa"/>
            <w:bottom w:w="0" w:type="dxa"/>
            <w:right w:w="108" w:type="dxa"/>
          </w:tblCellMar>
        </w:tblPrEx>
        <w:trPr>
          <w:trHeight w:val="645" w:hRule="atLeast"/>
        </w:trPr>
        <w:tc>
          <w:tcPr>
            <w:tcW w:w="579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w:t>
            </w:r>
          </w:p>
        </w:tc>
        <w:tc>
          <w:tcPr>
            <w:tcW w:w="141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数量</w:t>
            </w:r>
          </w:p>
        </w:tc>
        <w:tc>
          <w:tcPr>
            <w:tcW w:w="5547"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价值（金额单位：万元）</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资产总额</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93.57</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1、房屋（平方米）</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1782</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15.24</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其中：办公用房（平方米）</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1600</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2、车辆（台、辆）</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25.82</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3、单价在50万元以上的设备</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4、其他固定资产</w:t>
            </w:r>
          </w:p>
        </w:tc>
        <w:tc>
          <w:tcPr>
            <w:tcW w:w="141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34</w:t>
            </w:r>
          </w:p>
        </w:tc>
        <w:tc>
          <w:tcPr>
            <w:tcW w:w="5547"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52.51</w:t>
            </w:r>
          </w:p>
        </w:tc>
      </w:tr>
    </w:tbl>
    <w:p>
      <w:pPr>
        <w:pStyle w:val="3"/>
        <w:rPr>
          <w:rFonts w:ascii="仿宋_GB2312" w:hAnsi="仿宋_GB2312" w:eastAsia="仿宋_GB2312" w:cs="仿宋_GB2312"/>
        </w:rPr>
      </w:pP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jc w:val="right"/>
                          </w:pPr>
                          <w:r>
                            <w:fldChar w:fldCharType="begin"/>
                          </w:r>
                          <w:r>
                            <w:instrText xml:space="preserve">PAGE "page number"</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6002D"/>
    <w:multiLevelType w:val="multilevel"/>
    <w:tmpl w:val="1E06002D"/>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hdrShapeDefaults>
    <o:shapelayout v:ext="edit">
      <o:idmap v:ext="edit" data="1"/>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jFmZDMxNjViZWRkNDU0NGQ4OTc5ZjIwZGVhZjQifQ=="/>
  </w:docVars>
  <w:rsids>
    <w:rsidRoot w:val="004A7BDD"/>
    <w:rsid w:val="000229BE"/>
    <w:rsid w:val="000F09FD"/>
    <w:rsid w:val="00146591"/>
    <w:rsid w:val="0037482E"/>
    <w:rsid w:val="0042430A"/>
    <w:rsid w:val="004A7BDD"/>
    <w:rsid w:val="005A3385"/>
    <w:rsid w:val="0079236D"/>
    <w:rsid w:val="00A77AE9"/>
    <w:rsid w:val="00B51067"/>
    <w:rsid w:val="00B97120"/>
    <w:rsid w:val="00C023E3"/>
    <w:rsid w:val="00C30BFD"/>
    <w:rsid w:val="00F54CED"/>
    <w:rsid w:val="02622733"/>
    <w:rsid w:val="108C5A46"/>
    <w:rsid w:val="16223913"/>
    <w:rsid w:val="1A5E01F3"/>
    <w:rsid w:val="1E972AA3"/>
    <w:rsid w:val="209B629C"/>
    <w:rsid w:val="21487FAA"/>
    <w:rsid w:val="2EC76F67"/>
    <w:rsid w:val="33554830"/>
    <w:rsid w:val="362D5910"/>
    <w:rsid w:val="37AD6D45"/>
    <w:rsid w:val="388C26D2"/>
    <w:rsid w:val="3FAC19BC"/>
    <w:rsid w:val="411A4C6D"/>
    <w:rsid w:val="4465722D"/>
    <w:rsid w:val="45A65023"/>
    <w:rsid w:val="4AA658C1"/>
    <w:rsid w:val="5279482D"/>
    <w:rsid w:val="5665527B"/>
    <w:rsid w:val="5E1E2860"/>
    <w:rsid w:val="61D902BA"/>
    <w:rsid w:val="69C53CBD"/>
    <w:rsid w:val="6AA64C79"/>
    <w:rsid w:val="6C1338EE"/>
    <w:rsid w:val="6EFE52A1"/>
    <w:rsid w:val="6F134902"/>
    <w:rsid w:val="728833E4"/>
    <w:rsid w:val="72995E9F"/>
    <w:rsid w:val="760B65C2"/>
    <w:rsid w:val="7A221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index 5"/>
    <w:basedOn w:val="1"/>
    <w:next w:val="1"/>
    <w:unhideWhenUsed/>
    <w:qFormat/>
    <w:uiPriority w:val="99"/>
    <w:pPr>
      <w:ind w:left="798"/>
    </w:pPr>
  </w:style>
  <w:style w:type="paragraph" w:styleId="4">
    <w:name w:val="Body Text Indent"/>
    <w:basedOn w:val="1"/>
    <w:qFormat/>
    <w:uiPriority w:val="99"/>
    <w:pPr>
      <w:spacing w:after="120"/>
      <w:ind w:left="420" w:leftChars="200"/>
    </w:pPr>
  </w:style>
  <w:style w:type="paragraph" w:styleId="5">
    <w:name w:val="footer"/>
    <w:basedOn w:val="1"/>
    <w:link w:val="38"/>
    <w:semiHidden/>
    <w:unhideWhenUsed/>
    <w:qFormat/>
    <w:uiPriority w:val="99"/>
    <w:pPr>
      <w:tabs>
        <w:tab w:val="center" w:pos="4153"/>
        <w:tab w:val="right" w:pos="8306"/>
      </w:tabs>
      <w:snapToGrid w:val="0"/>
    </w:pPr>
    <w:rPr>
      <w:sz w:val="18"/>
      <w:szCs w:val="18"/>
    </w:rPr>
  </w:style>
  <w:style w:type="paragraph" w:styleId="6">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firstLine="420" w:firstLineChars="20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10"/>
    <w:link w:val="6"/>
    <w:semiHidden/>
    <w:qFormat/>
    <w:uiPriority w:val="99"/>
    <w:rPr>
      <w:rFonts w:eastAsia="Times New Roman"/>
      <w:sz w:val="18"/>
      <w:szCs w:val="18"/>
      <w:lang w:eastAsia="uk-UA"/>
    </w:rPr>
  </w:style>
  <w:style w:type="character" w:customStyle="1" w:styleId="38">
    <w:name w:val="页脚 Char"/>
    <w:basedOn w:val="10"/>
    <w:link w:val="5"/>
    <w:semiHidden/>
    <w:qFormat/>
    <w:uiPriority w:val="99"/>
    <w:rPr>
      <w:rFonts w:eastAsia="Times New Roman"/>
      <w:sz w:val="18"/>
      <w:szCs w:val="18"/>
      <w:lang w:eastAsia="uk-UA"/>
    </w:rPr>
  </w:style>
  <w:style w:type="paragraph" w:styleId="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5" Type="http://schemas.openxmlformats.org/officeDocument/2006/relationships/fontTable" Target="fontTable.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2023-02-13T11:23:34Z</dcterms:created>
  <dcterms:modified xsi:type="dcterms:W3CDTF">2023-02-13T03:23:34Z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2023-02-13T11:23:56Z</dcterms:created>
  <dcterms:modified xsi:type="dcterms:W3CDTF">2023-02-13T03:23:56Z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2023-02-13T11:23:33Z</dcterms:created>
  <dcterms:modified xsi:type="dcterms:W3CDTF">2023-02-13T03:23:33Z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2023-02-13T11:23:34Z</dcterms:created>
  <dcterms:modified xsi:type="dcterms:W3CDTF">2023-02-13T03:23:34Z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2023-02-13T11:23:33Z</dcterms:created>
  <dcterms:modified xsi:type="dcterms:W3CDTF">2023-02-13T03:23:33Z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2023-02-13T11:23:53Z</dcterms:created>
  <dcterms:modified xsi:type="dcterms:W3CDTF">2023-02-13T03:23:53Z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2023-02-13T11:23:51Z</dcterms:created>
  <dcterms:modified xsi:type="dcterms:W3CDTF">2023-02-13T03:23:51Z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2023-02-13T11:23:33Z</dcterms:created>
  <dcterms:modified xsi:type="dcterms:W3CDTF">2023-02-13T03:23:33Z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2023-02-13T11:23:52Z</dcterms:created>
  <dcterms:modified xsi:type="dcterms:W3CDTF">2023-02-13T03:23:52Z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2023-02-13T11:23:52Z</dcterms:created>
  <dcterms:modified xsi:type="dcterms:W3CDTF">2023-02-13T03:23:52Z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2023-02-13T11:23:34Z</dcterms:created>
  <dcterms:modified xsi:type="dcterms:W3CDTF">2023-02-13T03:23:34Z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2023-02-13T11:23:34Z</dcterms:created>
  <dcterms:modified xsi:type="dcterms:W3CDTF">2023-02-13T03:23:34Z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2023-02-13T11:23:38Z</dcterms:created>
  <dcterms:modified xsi:type="dcterms:W3CDTF">2023-02-13T03:23:38Z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2023-02-13T11:23:52Z</dcterms:created>
  <dcterms:modified xsi:type="dcterms:W3CDTF">2023-02-13T03:23:52Z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2023-02-13T11:23:33Z</dcterms:created>
  <dcterms:modified xsi:type="dcterms:W3CDTF">2023-02-13T03:23:33Z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2023-02-13T11:23:52Z</dcterms:created>
  <dcterms:modified xsi:type="dcterms:W3CDTF">2023-02-13T03:23:52Z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2023-02-13T11:23:52Z</dcterms:created>
  <dcterms:modified xsi:type="dcterms:W3CDTF">2023-02-13T03:23:52Z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2023-02-13T11:23:32Z</dcterms:created>
  <dcterms:modified xsi:type="dcterms:W3CDTF">2023-02-13T03:23:32Z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2023-02-13T11:23:52Z</dcterms:created>
  <dcterms:modified xsi:type="dcterms:W3CDTF">2023-02-13T03:23:52Z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2023-02-13T11:23:35Z</dcterms:created>
  <dcterms:modified xsi:type="dcterms:W3CDTF">2023-02-13T03:23:35Z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2023-02-13T11:23:33Z</dcterms:created>
  <dcterms:modified xsi:type="dcterms:W3CDTF">2023-02-13T03:23:33Z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2023-02-13T11:23:56Z</dcterms:created>
  <dcterms:modified xsi:type="dcterms:W3CDTF">2023-02-13T03:23:56Z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2023-02-13T11:23:51Z</dcterms:created>
  <dcterms:modified xsi:type="dcterms:W3CDTF">2023-02-13T03:23:51Z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393BE67-006E-4ECF-A1D1-4C5CB4F6E0EC}">
  <ds:schemaRefs/>
</ds:datastoreItem>
</file>

<file path=customXml/itemProps11.xml><?xml version="1.0" encoding="utf-8"?>
<ds:datastoreItem xmlns:ds="http://schemas.openxmlformats.org/officeDocument/2006/customXml" ds:itemID="{F449441D-305B-4BB4-9DFE-59C863192F5C}">
  <ds:schemaRefs/>
</ds:datastoreItem>
</file>

<file path=customXml/itemProps12.xml><?xml version="1.0" encoding="utf-8"?>
<ds:datastoreItem xmlns:ds="http://schemas.openxmlformats.org/officeDocument/2006/customXml" ds:itemID="{EECA242B-21AB-45A9-AA2C-2BEE2603E3B8}">
  <ds:schemaRefs/>
</ds:datastoreItem>
</file>

<file path=customXml/itemProps13.xml><?xml version="1.0" encoding="utf-8"?>
<ds:datastoreItem xmlns:ds="http://schemas.openxmlformats.org/officeDocument/2006/customXml" ds:itemID="{03BFDFCE-FBB6-496A-93E4-61D153353CD6}">
  <ds:schemaRefs/>
</ds:datastoreItem>
</file>

<file path=customXml/itemProps14.xml><?xml version="1.0" encoding="utf-8"?>
<ds:datastoreItem xmlns:ds="http://schemas.openxmlformats.org/officeDocument/2006/customXml" ds:itemID="{3908A8C1-D12C-4494-A591-A4BA81A70BA3}">
  <ds:schemaRefs/>
</ds:datastoreItem>
</file>

<file path=customXml/itemProps15.xml><?xml version="1.0" encoding="utf-8"?>
<ds:datastoreItem xmlns:ds="http://schemas.openxmlformats.org/officeDocument/2006/customXml" ds:itemID="{8BA18D41-0054-42A7-9AC6-3D99AB96504C}">
  <ds:schemaRefs/>
</ds:datastoreItem>
</file>

<file path=customXml/itemProps16.xml><?xml version="1.0" encoding="utf-8"?>
<ds:datastoreItem xmlns:ds="http://schemas.openxmlformats.org/officeDocument/2006/customXml" ds:itemID="{804148B2-90BF-421F-A956-A8DCD322EBDE}">
  <ds:schemaRefs/>
</ds:datastoreItem>
</file>

<file path=customXml/itemProps17.xml><?xml version="1.0" encoding="utf-8"?>
<ds:datastoreItem xmlns:ds="http://schemas.openxmlformats.org/officeDocument/2006/customXml" ds:itemID="{1906C61E-8CCA-42EE-809A-3D1E83320E7A}">
  <ds:schemaRefs/>
</ds:datastoreItem>
</file>

<file path=customXml/itemProps18.xml><?xml version="1.0" encoding="utf-8"?>
<ds:datastoreItem xmlns:ds="http://schemas.openxmlformats.org/officeDocument/2006/customXml" ds:itemID="{AB154D73-AE56-4087-8A4F-965BF48A8109}">
  <ds:schemaRefs/>
</ds:datastoreItem>
</file>

<file path=customXml/itemProps19.xml><?xml version="1.0" encoding="utf-8"?>
<ds:datastoreItem xmlns:ds="http://schemas.openxmlformats.org/officeDocument/2006/customXml" ds:itemID="{11B2139F-6B8E-47A7-958E-166753B81080}">
  <ds:schemaRefs/>
</ds:datastoreItem>
</file>

<file path=customXml/itemProps2.xml><?xml version="1.0" encoding="utf-8"?>
<ds:datastoreItem xmlns:ds="http://schemas.openxmlformats.org/officeDocument/2006/customXml" ds:itemID="{1BD075A9-7CAB-4837-BD10-5D8334A676AD}">
  <ds:schemaRefs/>
</ds:datastoreItem>
</file>

<file path=customXml/itemProps20.xml><?xml version="1.0" encoding="utf-8"?>
<ds:datastoreItem xmlns:ds="http://schemas.openxmlformats.org/officeDocument/2006/customXml" ds:itemID="{E48B07AC-3669-4D4F-9AD0-3F597A230BEF}">
  <ds:schemaRefs/>
</ds:datastoreItem>
</file>

<file path=customXml/itemProps21.xml><?xml version="1.0" encoding="utf-8"?>
<ds:datastoreItem xmlns:ds="http://schemas.openxmlformats.org/officeDocument/2006/customXml" ds:itemID="{223F680B-96A5-42DA-A8BD-B09B8682CE70}">
  <ds:schemaRefs/>
</ds:datastoreItem>
</file>

<file path=customXml/itemProps22.xml><?xml version="1.0" encoding="utf-8"?>
<ds:datastoreItem xmlns:ds="http://schemas.openxmlformats.org/officeDocument/2006/customXml" ds:itemID="{F84CAFC1-6769-41DB-BFB4-0F94AEC89DFD}">
  <ds:schemaRefs/>
</ds:datastoreItem>
</file>

<file path=customXml/itemProps23.xml><?xml version="1.0" encoding="utf-8"?>
<ds:datastoreItem xmlns:ds="http://schemas.openxmlformats.org/officeDocument/2006/customXml" ds:itemID="{AB1B11F0-BE5B-47D3-AD7A-7755C41CF38C}">
  <ds:schemaRefs/>
</ds:datastoreItem>
</file>

<file path=customXml/itemProps24.xml><?xml version="1.0" encoding="utf-8"?>
<ds:datastoreItem xmlns:ds="http://schemas.openxmlformats.org/officeDocument/2006/customXml" ds:itemID="{746910A2-6A3C-4A55-A827-EA9717ABB98F}">
  <ds:schemaRefs/>
</ds:datastoreItem>
</file>

<file path=customXml/itemProps25.xml><?xml version="1.0" encoding="utf-8"?>
<ds:datastoreItem xmlns:ds="http://schemas.openxmlformats.org/officeDocument/2006/customXml" ds:itemID="{8CD65F5B-AF88-4C87-BEB5-C93DC30A1608}">
  <ds:schemaRefs/>
</ds:datastoreItem>
</file>

<file path=customXml/itemProps26.xml><?xml version="1.0" encoding="utf-8"?>
<ds:datastoreItem xmlns:ds="http://schemas.openxmlformats.org/officeDocument/2006/customXml" ds:itemID="{DADA7F08-768B-4E8E-B3F5-AC6F882613CC}">
  <ds:schemaRefs/>
</ds:datastoreItem>
</file>

<file path=customXml/itemProps27.xml><?xml version="1.0" encoding="utf-8"?>
<ds:datastoreItem xmlns:ds="http://schemas.openxmlformats.org/officeDocument/2006/customXml" ds:itemID="{6AF41430-CC5A-4A27-8E11-70A94A24B1DD}">
  <ds:schemaRefs/>
</ds:datastoreItem>
</file>

<file path=customXml/itemProps28.xml><?xml version="1.0" encoding="utf-8"?>
<ds:datastoreItem xmlns:ds="http://schemas.openxmlformats.org/officeDocument/2006/customXml" ds:itemID="{36DE58FC-E9DC-471D-B51A-DCD59FA37E5E}">
  <ds:schemaRefs/>
</ds:datastoreItem>
</file>

<file path=customXml/itemProps29.xml><?xml version="1.0" encoding="utf-8"?>
<ds:datastoreItem xmlns:ds="http://schemas.openxmlformats.org/officeDocument/2006/customXml" ds:itemID="{C7A770B5-A411-4562-AFBA-1EC6EAAEF6F8}">
  <ds:schemaRefs/>
</ds:datastoreItem>
</file>

<file path=customXml/itemProps3.xml><?xml version="1.0" encoding="utf-8"?>
<ds:datastoreItem xmlns:ds="http://schemas.openxmlformats.org/officeDocument/2006/customXml" ds:itemID="{FBD907C2-B75E-451A-AAD2-00542A3F566E}">
  <ds:schemaRefs/>
</ds:datastoreItem>
</file>

<file path=customXml/itemProps30.xml><?xml version="1.0" encoding="utf-8"?>
<ds:datastoreItem xmlns:ds="http://schemas.openxmlformats.org/officeDocument/2006/customXml" ds:itemID="{6E9AD11D-4675-4862-8A9E-D25A5F9FF736}">
  <ds:schemaRefs/>
</ds:datastoreItem>
</file>

<file path=customXml/itemProps31.xml><?xml version="1.0" encoding="utf-8"?>
<ds:datastoreItem xmlns:ds="http://schemas.openxmlformats.org/officeDocument/2006/customXml" ds:itemID="{FBC079D6-2A7C-49EF-9A22-445A62842D99}">
  <ds:schemaRefs/>
</ds:datastoreItem>
</file>

<file path=customXml/itemProps32.xml><?xml version="1.0" encoding="utf-8"?>
<ds:datastoreItem xmlns:ds="http://schemas.openxmlformats.org/officeDocument/2006/customXml" ds:itemID="{D63CB860-DD02-47A1-9EDB-8DC601977710}">
  <ds:schemaRefs/>
</ds:datastoreItem>
</file>

<file path=customXml/itemProps33.xml><?xml version="1.0" encoding="utf-8"?>
<ds:datastoreItem xmlns:ds="http://schemas.openxmlformats.org/officeDocument/2006/customXml" ds:itemID="{70FD7966-01B2-4FA2-B57C-8A2584C209EF}">
  <ds:schemaRefs/>
</ds:datastoreItem>
</file>

<file path=customXml/itemProps34.xml><?xml version="1.0" encoding="utf-8"?>
<ds:datastoreItem xmlns:ds="http://schemas.openxmlformats.org/officeDocument/2006/customXml" ds:itemID="{F0EA4785-33C6-4CFC-89A2-056D58F21B93}">
  <ds:schemaRefs/>
</ds:datastoreItem>
</file>

<file path=customXml/itemProps35.xml><?xml version="1.0" encoding="utf-8"?>
<ds:datastoreItem xmlns:ds="http://schemas.openxmlformats.org/officeDocument/2006/customXml" ds:itemID="{398E5584-1E83-4BC4-8CC6-19277D699508}">
  <ds:schemaRefs/>
</ds:datastoreItem>
</file>

<file path=customXml/itemProps36.xml><?xml version="1.0" encoding="utf-8"?>
<ds:datastoreItem xmlns:ds="http://schemas.openxmlformats.org/officeDocument/2006/customXml" ds:itemID="{8A116A1C-E18B-4738-B47A-AFF9831E4369}">
  <ds:schemaRefs/>
</ds:datastoreItem>
</file>

<file path=customXml/itemProps37.xml><?xml version="1.0" encoding="utf-8"?>
<ds:datastoreItem xmlns:ds="http://schemas.openxmlformats.org/officeDocument/2006/customXml" ds:itemID="{B6E4E0ED-B9D4-44B5-9492-AB24AC9FD7AB}">
  <ds:schemaRefs/>
</ds:datastoreItem>
</file>

<file path=customXml/itemProps38.xml><?xml version="1.0" encoding="utf-8"?>
<ds:datastoreItem xmlns:ds="http://schemas.openxmlformats.org/officeDocument/2006/customXml" ds:itemID="{5EC5014C-6725-4E18-8CD7-E6D5D24B81EF}">
  <ds:schemaRefs/>
</ds:datastoreItem>
</file>

<file path=customXml/itemProps39.xml><?xml version="1.0" encoding="utf-8"?>
<ds:datastoreItem xmlns:ds="http://schemas.openxmlformats.org/officeDocument/2006/customXml" ds:itemID="{C3B572CB-779E-48C4-BB0B-F83C1ED2D11A}">
  <ds:schemaRefs/>
</ds:datastoreItem>
</file>

<file path=customXml/itemProps4.xml><?xml version="1.0" encoding="utf-8"?>
<ds:datastoreItem xmlns:ds="http://schemas.openxmlformats.org/officeDocument/2006/customXml" ds:itemID="{92C55998-C64B-4E6C-9EAD-9F24627FA5E5}">
  <ds:schemaRefs/>
</ds:datastoreItem>
</file>

<file path=customXml/itemProps40.xml><?xml version="1.0" encoding="utf-8"?>
<ds:datastoreItem xmlns:ds="http://schemas.openxmlformats.org/officeDocument/2006/customXml" ds:itemID="{EE53973A-D21B-4D17-B4DD-89599A453A20}">
  <ds:schemaRefs/>
</ds:datastoreItem>
</file>

<file path=customXml/itemProps41.xml><?xml version="1.0" encoding="utf-8"?>
<ds:datastoreItem xmlns:ds="http://schemas.openxmlformats.org/officeDocument/2006/customXml" ds:itemID="{DE83F0E3-ADD1-4128-B1AD-7BB9FE30611D}">
  <ds:schemaRefs/>
</ds:datastoreItem>
</file>

<file path=customXml/itemProps42.xml><?xml version="1.0" encoding="utf-8"?>
<ds:datastoreItem xmlns:ds="http://schemas.openxmlformats.org/officeDocument/2006/customXml" ds:itemID="{102A369E-ECE0-4AFF-A725-DF2A84C829CD}">
  <ds:schemaRefs/>
</ds:datastoreItem>
</file>

<file path=customXml/itemProps43.xml><?xml version="1.0" encoding="utf-8"?>
<ds:datastoreItem xmlns:ds="http://schemas.openxmlformats.org/officeDocument/2006/customXml" ds:itemID="{CE1B7742-51B0-4FDB-BABB-C4C333291486}">
  <ds:schemaRefs/>
</ds:datastoreItem>
</file>

<file path=customXml/itemProps44.xml><?xml version="1.0" encoding="utf-8"?>
<ds:datastoreItem xmlns:ds="http://schemas.openxmlformats.org/officeDocument/2006/customXml" ds:itemID="{D5777669-B592-48EB-B225-40F7B5576B4B}">
  <ds:schemaRefs/>
</ds:datastoreItem>
</file>

<file path=customXml/itemProps45.xml><?xml version="1.0" encoding="utf-8"?>
<ds:datastoreItem xmlns:ds="http://schemas.openxmlformats.org/officeDocument/2006/customXml" ds:itemID="{DCF9BF61-34EE-4437-A7B2-89F33F85B123}">
  <ds:schemaRefs/>
</ds:datastoreItem>
</file>

<file path=customXml/itemProps46.xml><?xml version="1.0" encoding="utf-8"?>
<ds:datastoreItem xmlns:ds="http://schemas.openxmlformats.org/officeDocument/2006/customXml" ds:itemID="{C884130B-561D-449D-A61E-6C253E6CEEB5}">
  <ds:schemaRefs/>
</ds:datastoreItem>
</file>

<file path=customXml/itemProps47.xml><?xml version="1.0" encoding="utf-8"?>
<ds:datastoreItem xmlns:ds="http://schemas.openxmlformats.org/officeDocument/2006/customXml" ds:itemID="{FD227EA3-DE83-4784-A04A-D850F5D045E1}">
  <ds:schemaRefs/>
</ds:datastoreItem>
</file>

<file path=customXml/itemProps5.xml><?xml version="1.0" encoding="utf-8"?>
<ds:datastoreItem xmlns:ds="http://schemas.openxmlformats.org/officeDocument/2006/customXml" ds:itemID="{99910591-2D49-49D7-B396-3F55ACD38DB6}">
  <ds:schemaRefs/>
</ds:datastoreItem>
</file>

<file path=customXml/itemProps6.xml><?xml version="1.0" encoding="utf-8"?>
<ds:datastoreItem xmlns:ds="http://schemas.openxmlformats.org/officeDocument/2006/customXml" ds:itemID="{673B6BD8-5CC9-47B3-89B5-C7AAD8DB5279}">
  <ds:schemaRefs/>
</ds:datastoreItem>
</file>

<file path=customXml/itemProps7.xml><?xml version="1.0" encoding="utf-8"?>
<ds:datastoreItem xmlns:ds="http://schemas.openxmlformats.org/officeDocument/2006/customXml" ds:itemID="{2B8F2459-5599-41AF-A192-8747637889B3}">
  <ds:schemaRefs/>
</ds:datastoreItem>
</file>

<file path=customXml/itemProps8.xml><?xml version="1.0" encoding="utf-8"?>
<ds:datastoreItem xmlns:ds="http://schemas.openxmlformats.org/officeDocument/2006/customXml" ds:itemID="{4D350E4C-E4B2-4DC3-962D-EA8DEBA4CE93}">
  <ds:schemaRefs/>
</ds:datastoreItem>
</file>

<file path=customXml/itemProps9.xml><?xml version="1.0" encoding="utf-8"?>
<ds:datastoreItem xmlns:ds="http://schemas.openxmlformats.org/officeDocument/2006/customXml" ds:itemID="{2F0AF360-DD9D-48F1-B198-E342674688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2219</Words>
  <Characters>12654</Characters>
  <Lines>105</Lines>
  <Paragraphs>29</Paragraphs>
  <TotalTime>2</TotalTime>
  <ScaleCrop>false</ScaleCrop>
  <LinksUpToDate>false</LinksUpToDate>
  <CharactersWithSpaces>14844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2023-02-13T03:53:00Z</dcterms:created>
  <dc:creator>Administrator</dc:creator>
  <cp:lastModifiedBy>Administrator</cp:lastModifiedBy>
  <dcterms:modified xsi:type="dcterms:W3CDTF">2024-10-17T08:35:25Z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3230352AAF774E6784217F682132595F</vt:lpwstr>
  </property>
</Properties>
</file>