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lang w:eastAsia="zh-CN"/>
        </w:rPr>
        <w:t>成安县财政局</w:t>
      </w: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27</w:t>
      </w:r>
      <w:r>
        <w:fldChar w:fldCharType="end"/>
      </w:r>
      <w:r>
        <w:fldChar w:fldCharType="end"/>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2</w:t>
      </w:r>
      <w:r>
        <w:rPr>
          <w:rFonts w:hint="eastAsia"/>
          <w:lang w:eastAsia="zh-CN"/>
        </w:rPr>
        <w:fldChar w:fldCharType="end"/>
      </w:r>
      <w:r>
        <w:rPr>
          <w:rFonts w:hint="eastAsia"/>
          <w:lang w:eastAsia="zh-CN"/>
        </w:rPr>
        <w:t>8</w:t>
      </w:r>
    </w:p>
    <w:p>
      <w:pPr>
        <w:pStyle w:val="3"/>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4</w:t>
      </w:r>
      <w:r>
        <w:rPr>
          <w:rFonts w:hint="eastAsia"/>
          <w:lang w:eastAsia="zh-CN"/>
        </w:rPr>
        <w:fldChar w:fldCharType="end"/>
      </w:r>
      <w:r>
        <w:rPr>
          <w:rFonts w:hint="eastAsia"/>
          <w:lang w:eastAsia="zh-CN"/>
        </w:rPr>
        <w:t>6</w:t>
      </w:r>
    </w:p>
    <w:p>
      <w:pPr>
        <w:pStyle w:val="3"/>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4</w:t>
      </w:r>
      <w:r>
        <w:rPr>
          <w:rFonts w:hint="eastAsia"/>
          <w:lang w:eastAsia="zh-CN"/>
        </w:rPr>
        <w:fldChar w:fldCharType="end"/>
      </w:r>
      <w:r>
        <w:rPr>
          <w:rFonts w:hint="eastAsia"/>
          <w:lang w:eastAsia="zh-CN"/>
        </w:rPr>
        <w:t>7</w:t>
      </w:r>
    </w:p>
    <w:p>
      <w:pPr>
        <w:pStyle w:val="3"/>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4</w:t>
      </w:r>
      <w:r>
        <w:rPr>
          <w:rFonts w:hint="eastAsia"/>
          <w:lang w:eastAsia="zh-CN"/>
        </w:rPr>
        <w:fldChar w:fldCharType="end"/>
      </w:r>
      <w:r>
        <w:rPr>
          <w:rFonts w:hint="eastAsia"/>
          <w:lang w:eastAsia="zh-CN"/>
        </w:rPr>
        <w:t>7</w:t>
      </w:r>
    </w:p>
    <w:p>
      <w:pPr>
        <w:pStyle w:val="3"/>
        <w:tabs>
          <w:tab w:val="right" w:leader="dot" w:pos="14562"/>
        </w:tabs>
        <w:rPr>
          <w:lang w:eastAsia="zh-CN"/>
        </w:rPr>
      </w:pPr>
      <w:r>
        <w:fldChar w:fldCharType="begin"/>
      </w:r>
      <w:r>
        <w:instrText xml:space="preserve"> HYPERLINK \l "_Toc_3_3_0000000014" </w:instrText>
      </w:r>
      <w:r>
        <w:fldChar w:fldCharType="separate"/>
      </w:r>
      <w:r>
        <w:t>五、预算绩效信息</w:t>
      </w:r>
      <w:r>
        <w:tab/>
      </w:r>
      <w:r>
        <w:rPr>
          <w:rFonts w:hint="eastAsia"/>
          <w:lang w:eastAsia="zh-CN"/>
        </w:rPr>
        <w:t>4</w:t>
      </w:r>
      <w:r>
        <w:rPr>
          <w:rFonts w:hint="eastAsia"/>
          <w:lang w:eastAsia="zh-CN"/>
        </w:rPr>
        <w:fldChar w:fldCharType="end"/>
      </w:r>
      <w:r>
        <w:rPr>
          <w:rFonts w:hint="eastAsia"/>
          <w:lang w:eastAsia="zh-CN"/>
        </w:rPr>
        <w:t>7</w:t>
      </w:r>
    </w:p>
    <w:p>
      <w:pPr>
        <w:pStyle w:val="3"/>
        <w:tabs>
          <w:tab w:val="right" w:leader="dot" w:pos="14562"/>
        </w:tabs>
        <w:rPr>
          <w:lang w:eastAsia="zh-CN"/>
        </w:rPr>
      </w:pPr>
      <w:r>
        <w:fldChar w:fldCharType="begin"/>
      </w:r>
      <w:r>
        <w:instrText xml:space="preserve"> HYPERLINK \l "_Toc_3_3_0000000015" </w:instrText>
      </w:r>
      <w:r>
        <w:fldChar w:fldCharType="separate"/>
      </w:r>
      <w:r>
        <w:t>六、政府采购预算情况</w:t>
      </w:r>
      <w:r>
        <w:tab/>
      </w:r>
      <w:r>
        <w:rPr>
          <w:rFonts w:hint="eastAsia"/>
          <w:lang w:eastAsia="zh-CN"/>
        </w:rPr>
        <w:t>5</w:t>
      </w:r>
      <w:r>
        <w:rPr>
          <w:rFonts w:hint="eastAsia"/>
          <w:lang w:eastAsia="zh-CN"/>
        </w:rPr>
        <w:fldChar w:fldCharType="end"/>
      </w:r>
      <w:r>
        <w:rPr>
          <w:rFonts w:hint="eastAsia"/>
          <w:lang w:eastAsia="zh-CN"/>
        </w:rPr>
        <w:t>6</w:t>
      </w:r>
    </w:p>
    <w:p>
      <w:pPr>
        <w:pStyle w:val="3"/>
        <w:tabs>
          <w:tab w:val="right" w:leader="dot" w:pos="14562"/>
        </w:tabs>
        <w:rPr>
          <w:lang w:eastAsia="zh-CN"/>
        </w:rPr>
      </w:pPr>
      <w:r>
        <w:fldChar w:fldCharType="begin"/>
      </w:r>
      <w:r>
        <w:instrText xml:space="preserve"> HYPERLINK \l "_Toc_3_3_0000000016" </w:instrText>
      </w:r>
      <w:r>
        <w:fldChar w:fldCharType="separate"/>
      </w:r>
      <w:r>
        <w:t>七、国有资产信息</w:t>
      </w:r>
      <w:r>
        <w:tab/>
      </w:r>
      <w:r>
        <w:rPr>
          <w:rFonts w:hint="eastAsia"/>
          <w:lang w:eastAsia="zh-CN"/>
        </w:rPr>
        <w:t>5</w:t>
      </w:r>
      <w:r>
        <w:rPr>
          <w:rFonts w:hint="eastAsia"/>
          <w:lang w:eastAsia="zh-CN"/>
        </w:rPr>
        <w:fldChar w:fldCharType="end"/>
      </w:r>
      <w:r>
        <w:rPr>
          <w:rFonts w:hint="eastAsia"/>
          <w:lang w:eastAsia="zh-CN"/>
        </w:rPr>
        <w:t>6</w:t>
      </w:r>
    </w:p>
    <w:p>
      <w:pPr>
        <w:pStyle w:val="3"/>
        <w:tabs>
          <w:tab w:val="right" w:leader="dot" w:pos="14562"/>
        </w:tabs>
        <w:rPr>
          <w:lang w:eastAsia="zh-CN"/>
        </w:rPr>
      </w:pPr>
      <w:r>
        <w:fldChar w:fldCharType="begin"/>
      </w:r>
      <w:r>
        <w:instrText xml:space="preserve"> HYPERLINK \l "_Toc_3_3_0000000017" </w:instrText>
      </w:r>
      <w:r>
        <w:fldChar w:fldCharType="separate"/>
      </w:r>
      <w:r>
        <w:t>八、名词解释</w:t>
      </w:r>
      <w:r>
        <w:tab/>
      </w:r>
      <w:r>
        <w:rPr>
          <w:rFonts w:hint="eastAsia"/>
          <w:lang w:eastAsia="zh-CN"/>
        </w:rPr>
        <w:t>5</w:t>
      </w:r>
      <w:r>
        <w:rPr>
          <w:rFonts w:hint="eastAsia"/>
          <w:lang w:eastAsia="zh-CN"/>
        </w:rPr>
        <w:fldChar w:fldCharType="end"/>
      </w:r>
      <w:r>
        <w:rPr>
          <w:rFonts w:hint="eastAsia"/>
          <w:lang w:eastAsia="zh-CN"/>
        </w:rPr>
        <w:t>7</w:t>
      </w:r>
    </w:p>
    <w:p>
      <w:pPr>
        <w:pStyle w:val="3"/>
        <w:tabs>
          <w:tab w:val="right" w:leader="dot" w:pos="14562"/>
        </w:tabs>
        <w:rPr>
          <w:lang w:eastAsia="zh-CN"/>
        </w:rPr>
      </w:pPr>
      <w:r>
        <w:fldChar w:fldCharType="begin"/>
      </w:r>
      <w:r>
        <w:instrText xml:space="preserve"> HYPERLINK \l "_Toc_3_3_0000000018" </w:instrText>
      </w:r>
      <w:r>
        <w:fldChar w:fldCharType="separate"/>
      </w:r>
      <w:r>
        <w:t>九、其他需要说明的事项</w:t>
      </w:r>
      <w:r>
        <w:tab/>
      </w:r>
      <w:r>
        <w:rPr>
          <w:rFonts w:hint="eastAsia"/>
          <w:lang w:eastAsia="zh-CN"/>
        </w:rPr>
        <w:t>5</w:t>
      </w:r>
      <w:r>
        <w:rPr>
          <w:rFonts w:hint="eastAsia"/>
          <w:lang w:eastAsia="zh-CN"/>
        </w:rPr>
        <w:fldChar w:fldCharType="end"/>
      </w:r>
      <w:r>
        <w:rPr>
          <w:rFonts w:hint="eastAsia"/>
          <w:lang w:eastAsia="zh-CN"/>
        </w:rPr>
        <w:t>8</w:t>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 xml:space="preserve">第一部分  </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w:t>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11"/>
            </w:pPr>
            <w:r>
              <w:t>318成安县财政局</w:t>
            </w:r>
          </w:p>
        </w:tc>
        <w:tc>
          <w:tcPr>
            <w:tcW w:w="1971" w:type="dxa"/>
            <w:tcBorders>
              <w:top w:val="single" w:color="FFFFFF" w:sz="6" w:space="0"/>
              <w:left w:val="single" w:color="FFFFFF" w:sz="6" w:space="0"/>
              <w:right w:val="single" w:color="FFFFFF" w:sz="6" w:space="0"/>
            </w:tcBorders>
            <w:vAlign w:val="center"/>
          </w:tcPr>
          <w:p>
            <w:pPr>
              <w:pStyle w:val="10"/>
            </w:pPr>
            <w:r>
              <w:t>预算年度：2023</w:t>
            </w:r>
          </w:p>
        </w:tc>
        <w:tc>
          <w:tcPr>
            <w:tcW w:w="394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pPr>
              <w:pStyle w:val="12"/>
            </w:pPr>
            <w:r>
              <w:t>序号</w:t>
            </w:r>
          </w:p>
        </w:tc>
        <w:tc>
          <w:tcPr>
            <w:tcW w:w="3942" w:type="dxa"/>
            <w:gridSpan w:val="2"/>
            <w:vAlign w:val="center"/>
          </w:tcPr>
          <w:p>
            <w:pPr>
              <w:pStyle w:val="12"/>
            </w:pPr>
            <w:r>
              <w:t>收入</w:t>
            </w:r>
          </w:p>
        </w:tc>
        <w:tc>
          <w:tcPr>
            <w:tcW w:w="3942"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tc>
        <w:tc>
          <w:tcPr>
            <w:tcW w:w="1971" w:type="dxa"/>
            <w:vAlign w:val="center"/>
          </w:tcPr>
          <w:p>
            <w:pPr>
              <w:pStyle w:val="12"/>
            </w:pPr>
            <w:r>
              <w:t>项  目</w:t>
            </w:r>
          </w:p>
        </w:tc>
        <w:tc>
          <w:tcPr>
            <w:tcW w:w="1971" w:type="dxa"/>
            <w:vAlign w:val="center"/>
          </w:tcPr>
          <w:p>
            <w:pPr>
              <w:pStyle w:val="12"/>
            </w:pPr>
            <w:r>
              <w:t>预算数</w:t>
            </w:r>
          </w:p>
        </w:tc>
        <w:tc>
          <w:tcPr>
            <w:tcW w:w="1971" w:type="dxa"/>
            <w:vAlign w:val="center"/>
          </w:tcPr>
          <w:p>
            <w:pPr>
              <w:pStyle w:val="12"/>
            </w:pPr>
            <w:r>
              <w:t>项  目</w:t>
            </w:r>
          </w:p>
        </w:tc>
        <w:tc>
          <w:tcPr>
            <w:tcW w:w="1971"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pPr>
              <w:pStyle w:val="12"/>
            </w:pPr>
            <w:r>
              <w:t>栏次</w:t>
            </w:r>
          </w:p>
        </w:tc>
        <w:tc>
          <w:tcPr>
            <w:tcW w:w="1971" w:type="dxa"/>
            <w:vAlign w:val="center"/>
          </w:tcPr>
          <w:p>
            <w:pPr>
              <w:pStyle w:val="12"/>
            </w:pPr>
            <w:r>
              <w:t>1</w:t>
            </w:r>
          </w:p>
        </w:tc>
        <w:tc>
          <w:tcPr>
            <w:tcW w:w="1971" w:type="dxa"/>
            <w:vAlign w:val="center"/>
          </w:tcPr>
          <w:p>
            <w:pPr>
              <w:pStyle w:val="12"/>
            </w:pPr>
            <w:r>
              <w:t>2</w:t>
            </w:r>
          </w:p>
        </w:tc>
        <w:tc>
          <w:tcPr>
            <w:tcW w:w="1971" w:type="dxa"/>
            <w:vAlign w:val="center"/>
          </w:tcPr>
          <w:p>
            <w:pPr>
              <w:pStyle w:val="12"/>
            </w:pPr>
            <w:r>
              <w:t>3</w:t>
            </w:r>
          </w:p>
        </w:tc>
        <w:tc>
          <w:tcPr>
            <w:tcW w:w="1971"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w:t>
            </w:r>
          </w:p>
        </w:tc>
        <w:tc>
          <w:tcPr>
            <w:tcW w:w="1971" w:type="dxa"/>
            <w:vAlign w:val="center"/>
          </w:tcPr>
          <w:p>
            <w:pPr>
              <w:pStyle w:val="14"/>
            </w:pPr>
            <w:r>
              <w:t>一、一般公共预算拨款收入</w:t>
            </w:r>
          </w:p>
        </w:tc>
        <w:tc>
          <w:tcPr>
            <w:tcW w:w="1971" w:type="dxa"/>
            <w:vAlign w:val="center"/>
          </w:tcPr>
          <w:p>
            <w:pPr>
              <w:pStyle w:val="13"/>
            </w:pPr>
            <w:r>
              <w:t>1622.14</w:t>
            </w:r>
          </w:p>
        </w:tc>
        <w:tc>
          <w:tcPr>
            <w:tcW w:w="1971" w:type="dxa"/>
            <w:vAlign w:val="center"/>
          </w:tcPr>
          <w:p>
            <w:pPr>
              <w:pStyle w:val="14"/>
            </w:pPr>
            <w:r>
              <w:t>一、一般公共服务支出</w:t>
            </w:r>
          </w:p>
        </w:tc>
        <w:tc>
          <w:tcPr>
            <w:tcW w:w="1971" w:type="dxa"/>
            <w:vAlign w:val="center"/>
          </w:tcPr>
          <w:p>
            <w:pPr>
              <w:pStyle w:val="13"/>
            </w:pPr>
            <w:r>
              <w:t>1513.36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w:t>
            </w:r>
          </w:p>
        </w:tc>
        <w:tc>
          <w:tcPr>
            <w:tcW w:w="1971" w:type="dxa"/>
            <w:vAlign w:val="center"/>
          </w:tcPr>
          <w:p>
            <w:pPr>
              <w:pStyle w:val="14"/>
            </w:pPr>
            <w:r>
              <w:t>二、政府性基金预算拨款收入</w:t>
            </w:r>
          </w:p>
        </w:tc>
        <w:tc>
          <w:tcPr>
            <w:tcW w:w="1971" w:type="dxa"/>
            <w:vAlign w:val="center"/>
          </w:tcPr>
          <w:p>
            <w:pPr>
              <w:pStyle w:val="13"/>
            </w:pPr>
          </w:p>
        </w:tc>
        <w:tc>
          <w:tcPr>
            <w:tcW w:w="1971" w:type="dxa"/>
            <w:vAlign w:val="center"/>
          </w:tcPr>
          <w:p>
            <w:pPr>
              <w:pStyle w:val="14"/>
            </w:pPr>
            <w:r>
              <w:t>二、外交支出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w:t>
            </w:r>
          </w:p>
        </w:tc>
        <w:tc>
          <w:tcPr>
            <w:tcW w:w="1971" w:type="dxa"/>
            <w:vAlign w:val="center"/>
          </w:tcPr>
          <w:p>
            <w:pPr>
              <w:pStyle w:val="14"/>
            </w:pPr>
            <w:r>
              <w:t>三、国有资本经营预算拨款收入</w:t>
            </w:r>
          </w:p>
        </w:tc>
        <w:tc>
          <w:tcPr>
            <w:tcW w:w="1971" w:type="dxa"/>
            <w:vAlign w:val="center"/>
          </w:tcPr>
          <w:p>
            <w:pPr>
              <w:pStyle w:val="13"/>
            </w:pPr>
          </w:p>
        </w:tc>
        <w:tc>
          <w:tcPr>
            <w:tcW w:w="1971" w:type="dxa"/>
            <w:vAlign w:val="center"/>
          </w:tcPr>
          <w:p>
            <w:pPr>
              <w:pStyle w:val="14"/>
            </w:pPr>
            <w:r>
              <w:t>三、国防支出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4</w:t>
            </w:r>
          </w:p>
        </w:tc>
        <w:tc>
          <w:tcPr>
            <w:tcW w:w="1971" w:type="dxa"/>
            <w:vAlign w:val="center"/>
          </w:tcPr>
          <w:p>
            <w:pPr>
              <w:pStyle w:val="14"/>
            </w:pPr>
            <w:r>
              <w:t>四、财政专户管理资金收入</w:t>
            </w:r>
          </w:p>
        </w:tc>
        <w:tc>
          <w:tcPr>
            <w:tcW w:w="1971" w:type="dxa"/>
            <w:vAlign w:val="center"/>
          </w:tcPr>
          <w:p>
            <w:pPr>
              <w:pStyle w:val="13"/>
            </w:pPr>
          </w:p>
        </w:tc>
        <w:tc>
          <w:tcPr>
            <w:tcW w:w="1971" w:type="dxa"/>
            <w:vAlign w:val="center"/>
          </w:tcPr>
          <w:p>
            <w:pPr>
              <w:pStyle w:val="14"/>
            </w:pPr>
            <w:r>
              <w:t>四、公共安全支出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5</w:t>
            </w:r>
          </w:p>
        </w:tc>
        <w:tc>
          <w:tcPr>
            <w:tcW w:w="1971" w:type="dxa"/>
            <w:vAlign w:val="center"/>
          </w:tcPr>
          <w:p>
            <w:pPr>
              <w:pStyle w:val="14"/>
            </w:pPr>
            <w:r>
              <w:t>五、事业收入</w:t>
            </w:r>
          </w:p>
        </w:tc>
        <w:tc>
          <w:tcPr>
            <w:tcW w:w="1971" w:type="dxa"/>
            <w:vAlign w:val="center"/>
          </w:tcPr>
          <w:p>
            <w:pPr>
              <w:pStyle w:val="13"/>
            </w:pPr>
          </w:p>
        </w:tc>
        <w:tc>
          <w:tcPr>
            <w:tcW w:w="1971" w:type="dxa"/>
            <w:vAlign w:val="center"/>
          </w:tcPr>
          <w:p>
            <w:pPr>
              <w:pStyle w:val="14"/>
            </w:pPr>
            <w:r>
              <w:t>五、教育支出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6</w:t>
            </w:r>
          </w:p>
        </w:tc>
        <w:tc>
          <w:tcPr>
            <w:tcW w:w="1971" w:type="dxa"/>
            <w:vAlign w:val="center"/>
          </w:tcPr>
          <w:p>
            <w:pPr>
              <w:pStyle w:val="14"/>
            </w:pPr>
            <w:r>
              <w:t>六、事业单位经营收入</w:t>
            </w:r>
          </w:p>
        </w:tc>
        <w:tc>
          <w:tcPr>
            <w:tcW w:w="1971" w:type="dxa"/>
            <w:vAlign w:val="center"/>
          </w:tcPr>
          <w:p>
            <w:pPr>
              <w:pStyle w:val="13"/>
            </w:pPr>
          </w:p>
        </w:tc>
        <w:tc>
          <w:tcPr>
            <w:tcW w:w="1971" w:type="dxa"/>
            <w:vAlign w:val="center"/>
          </w:tcPr>
          <w:p>
            <w:pPr>
              <w:pStyle w:val="14"/>
            </w:pPr>
            <w:r>
              <w:t>六、科学技术支出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7</w:t>
            </w:r>
          </w:p>
        </w:tc>
        <w:tc>
          <w:tcPr>
            <w:tcW w:w="1971" w:type="dxa"/>
            <w:vAlign w:val="center"/>
          </w:tcPr>
          <w:p>
            <w:pPr>
              <w:pStyle w:val="14"/>
            </w:pPr>
            <w:r>
              <w:t>七、上级补助收入</w:t>
            </w:r>
          </w:p>
        </w:tc>
        <w:tc>
          <w:tcPr>
            <w:tcW w:w="1971" w:type="dxa"/>
            <w:vAlign w:val="center"/>
          </w:tcPr>
          <w:p>
            <w:pPr>
              <w:pStyle w:val="13"/>
            </w:pPr>
          </w:p>
        </w:tc>
        <w:tc>
          <w:tcPr>
            <w:tcW w:w="1971" w:type="dxa"/>
            <w:vAlign w:val="center"/>
          </w:tcPr>
          <w:p>
            <w:pPr>
              <w:pStyle w:val="14"/>
            </w:pPr>
            <w:r>
              <w:t>七、文化旅游体育与传媒支出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8</w:t>
            </w:r>
          </w:p>
        </w:tc>
        <w:tc>
          <w:tcPr>
            <w:tcW w:w="1971" w:type="dxa"/>
            <w:vAlign w:val="center"/>
          </w:tcPr>
          <w:p>
            <w:pPr>
              <w:pStyle w:val="14"/>
            </w:pPr>
            <w:r>
              <w:t>八、附属单位上缴收入</w:t>
            </w:r>
          </w:p>
        </w:tc>
        <w:tc>
          <w:tcPr>
            <w:tcW w:w="1971" w:type="dxa"/>
            <w:vAlign w:val="center"/>
          </w:tcPr>
          <w:p>
            <w:pPr>
              <w:pStyle w:val="13"/>
            </w:pPr>
          </w:p>
        </w:tc>
        <w:tc>
          <w:tcPr>
            <w:tcW w:w="1971" w:type="dxa"/>
            <w:vAlign w:val="center"/>
          </w:tcPr>
          <w:p>
            <w:pPr>
              <w:pStyle w:val="14"/>
            </w:pPr>
            <w:r>
              <w:t>八、社会保障和就业支出</w:t>
            </w:r>
          </w:p>
        </w:tc>
        <w:tc>
          <w:tcPr>
            <w:tcW w:w="1971" w:type="dxa"/>
            <w:vAlign w:val="center"/>
          </w:tcPr>
          <w:p>
            <w:pPr>
              <w:pStyle w:val="13"/>
            </w:pPr>
            <w:r>
              <w:t>63.33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9</w:t>
            </w:r>
          </w:p>
        </w:tc>
        <w:tc>
          <w:tcPr>
            <w:tcW w:w="1971" w:type="dxa"/>
            <w:vAlign w:val="center"/>
          </w:tcPr>
          <w:p>
            <w:pPr>
              <w:pStyle w:val="14"/>
            </w:pPr>
            <w:r>
              <w:t>九、其他收入</w:t>
            </w:r>
          </w:p>
        </w:tc>
        <w:tc>
          <w:tcPr>
            <w:tcW w:w="1971" w:type="dxa"/>
            <w:vAlign w:val="center"/>
          </w:tcPr>
          <w:p>
            <w:pPr>
              <w:pStyle w:val="13"/>
            </w:pPr>
          </w:p>
        </w:tc>
        <w:tc>
          <w:tcPr>
            <w:tcW w:w="1971" w:type="dxa"/>
            <w:vAlign w:val="center"/>
          </w:tcPr>
          <w:p>
            <w:pPr>
              <w:pStyle w:val="14"/>
            </w:pPr>
            <w:r>
              <w:t>九、社会保险基金支出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10</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十、卫生健康支出</w:t>
            </w:r>
          </w:p>
        </w:tc>
        <w:tc>
          <w:tcPr>
            <w:tcW w:w="1971" w:type="dxa"/>
            <w:vAlign w:val="center"/>
          </w:tcPr>
          <w:p>
            <w:pPr>
              <w:pStyle w:val="13"/>
            </w:pPr>
            <w:r>
              <w:t>16.15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11</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十一、节能环保支出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12</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十二、城乡社区支出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13</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十三、农林水支出</w:t>
            </w:r>
          </w:p>
        </w:tc>
        <w:tc>
          <w:tcPr>
            <w:tcW w:w="1971"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14</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十四、交通运输支出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15</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十五、资源勘探工业信息等支出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16</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十六、商业服务业等支出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17</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十七、金融支出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18</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十八、援助其他地区支出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19</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十九、自然资源海洋气象等支出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20</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二十、住房保障支出</w:t>
            </w:r>
          </w:p>
        </w:tc>
        <w:tc>
          <w:tcPr>
            <w:tcW w:w="1971" w:type="dxa"/>
            <w:vAlign w:val="center"/>
          </w:tcPr>
          <w:p>
            <w:pPr>
              <w:pStyle w:val="13"/>
            </w:pPr>
            <w:r>
              <w:t>22.30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21</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二十一、粮油物资储备支出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22</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二十二、国有资本经营预算支出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23</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二十三、灾害防治及应急管理支出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24</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二十四、预备费</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25</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二十五、其他支出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26</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二十六、转移性支出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27</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二十七、债务还本支出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28</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二十八、债务付息支出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29</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二十九、债务发行费用支出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30</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三十、抗疫特别国债安排的支出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31</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三十一、人行科目</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32</w:t>
            </w:r>
          </w:p>
        </w:tc>
        <w:tc>
          <w:tcPr>
            <w:tcW w:w="1971" w:type="dxa"/>
            <w:vAlign w:val="center"/>
          </w:tcPr>
          <w:p>
            <w:pPr>
              <w:pStyle w:val="16"/>
            </w:pPr>
            <w:r>
              <w:t>本年收入合计</w:t>
            </w:r>
          </w:p>
        </w:tc>
        <w:tc>
          <w:tcPr>
            <w:tcW w:w="1971" w:type="dxa"/>
            <w:vAlign w:val="center"/>
          </w:tcPr>
          <w:p>
            <w:pPr>
              <w:pStyle w:val="17"/>
            </w:pPr>
            <w:r>
              <w:t>1622.14</w:t>
            </w:r>
          </w:p>
        </w:tc>
        <w:tc>
          <w:tcPr>
            <w:tcW w:w="1971" w:type="dxa"/>
            <w:vAlign w:val="center"/>
          </w:tcPr>
          <w:p>
            <w:pPr>
              <w:pStyle w:val="16"/>
            </w:pPr>
            <w:r>
              <w:t>本年支出合计</w:t>
            </w:r>
          </w:p>
        </w:tc>
        <w:tc>
          <w:tcPr>
            <w:tcW w:w="1971" w:type="dxa"/>
            <w:vAlign w:val="center"/>
          </w:tcPr>
          <w:p>
            <w:pPr>
              <w:pStyle w:val="17"/>
            </w:pPr>
            <w:r>
              <w:t>1622.14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33</w:t>
            </w:r>
          </w:p>
        </w:tc>
        <w:tc>
          <w:tcPr>
            <w:tcW w:w="1971" w:type="dxa"/>
            <w:vAlign w:val="center"/>
          </w:tcPr>
          <w:p>
            <w:pPr>
              <w:pStyle w:val="14"/>
            </w:pPr>
            <w:r>
              <w:t>上年结转结余</w:t>
            </w:r>
          </w:p>
        </w:tc>
        <w:tc>
          <w:tcPr>
            <w:tcW w:w="1971" w:type="dxa"/>
            <w:vAlign w:val="center"/>
          </w:tcPr>
          <w:p>
            <w:pPr>
              <w:pStyle w:val="13"/>
            </w:pPr>
          </w:p>
        </w:tc>
        <w:tc>
          <w:tcPr>
            <w:tcW w:w="1971" w:type="dxa"/>
            <w:vAlign w:val="center"/>
          </w:tcPr>
          <w:p>
            <w:pPr>
              <w:pStyle w:val="14"/>
            </w:pPr>
            <w:r>
              <w:t>年终结转结余</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34</w:t>
            </w:r>
          </w:p>
        </w:tc>
        <w:tc>
          <w:tcPr>
            <w:tcW w:w="1971" w:type="dxa"/>
            <w:vAlign w:val="center"/>
          </w:tcPr>
          <w:p>
            <w:pPr>
              <w:pStyle w:val="16"/>
            </w:pPr>
            <w:r>
              <w:t>收入总计</w:t>
            </w:r>
          </w:p>
        </w:tc>
        <w:tc>
          <w:tcPr>
            <w:tcW w:w="1971" w:type="dxa"/>
            <w:vAlign w:val="center"/>
          </w:tcPr>
          <w:p>
            <w:pPr>
              <w:pStyle w:val="17"/>
            </w:pPr>
            <w:r>
              <w:t>1622.14</w:t>
            </w:r>
          </w:p>
        </w:tc>
        <w:tc>
          <w:tcPr>
            <w:tcW w:w="1971" w:type="dxa"/>
            <w:vAlign w:val="center"/>
          </w:tcPr>
          <w:p>
            <w:pPr>
              <w:pStyle w:val="16"/>
            </w:pPr>
            <w:r>
              <w:t>支出总计</w:t>
            </w:r>
          </w:p>
        </w:tc>
        <w:tc>
          <w:tcPr>
            <w:tcW w:w="1971" w:type="dxa"/>
            <w:vAlign w:val="center"/>
          </w:tcPr>
          <w:p>
            <w:pPr>
              <w:pStyle w:val="17"/>
            </w:pPr>
            <w:r>
              <w:t>1622.14</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1"/>
            </w:pPr>
            <w:r>
              <w:t>318成安县财政局</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37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1622.14</w:t>
            </w:r>
          </w:p>
        </w:tc>
        <w:tc>
          <w:tcPr>
            <w:tcW w:w="758" w:type="dxa"/>
            <w:vAlign w:val="center"/>
          </w:tcPr>
          <w:p>
            <w:pPr>
              <w:pStyle w:val="17"/>
            </w:pPr>
            <w:r>
              <w:t>1622.14</w:t>
            </w:r>
          </w:p>
        </w:tc>
        <w:tc>
          <w:tcPr>
            <w:tcW w:w="758" w:type="dxa"/>
            <w:vAlign w:val="center"/>
          </w:tcPr>
          <w:p>
            <w:pPr>
              <w:pStyle w:val="17"/>
            </w:pPr>
            <w:r>
              <w:t>1622.14</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w:t>
            </w:r>
          </w:p>
        </w:tc>
        <w:tc>
          <w:tcPr>
            <w:tcW w:w="758" w:type="dxa"/>
            <w:vAlign w:val="center"/>
          </w:tcPr>
          <w:p>
            <w:pPr>
              <w:pStyle w:val="14"/>
            </w:pPr>
            <w:r>
              <w:t>201</w:t>
            </w:r>
          </w:p>
        </w:tc>
        <w:tc>
          <w:tcPr>
            <w:tcW w:w="758" w:type="dxa"/>
            <w:vAlign w:val="center"/>
          </w:tcPr>
          <w:p>
            <w:pPr>
              <w:pStyle w:val="14"/>
            </w:pPr>
            <w:r>
              <w:t>一般公共服务支出</w:t>
            </w:r>
          </w:p>
        </w:tc>
        <w:tc>
          <w:tcPr>
            <w:tcW w:w="758" w:type="dxa"/>
            <w:vAlign w:val="center"/>
          </w:tcPr>
          <w:p>
            <w:pPr>
              <w:pStyle w:val="13"/>
            </w:pPr>
            <w:r>
              <w:t>1513.36</w:t>
            </w:r>
          </w:p>
        </w:tc>
        <w:tc>
          <w:tcPr>
            <w:tcW w:w="758" w:type="dxa"/>
            <w:vAlign w:val="center"/>
          </w:tcPr>
          <w:p>
            <w:pPr>
              <w:pStyle w:val="13"/>
            </w:pPr>
            <w:r>
              <w:t>1513.36</w:t>
            </w:r>
          </w:p>
        </w:tc>
        <w:tc>
          <w:tcPr>
            <w:tcW w:w="758" w:type="dxa"/>
            <w:vAlign w:val="center"/>
          </w:tcPr>
          <w:p>
            <w:pPr>
              <w:pStyle w:val="13"/>
            </w:pPr>
            <w:r>
              <w:t>1513.36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3</w:t>
            </w:r>
          </w:p>
        </w:tc>
        <w:tc>
          <w:tcPr>
            <w:tcW w:w="758" w:type="dxa"/>
            <w:vAlign w:val="center"/>
          </w:tcPr>
          <w:p>
            <w:pPr>
              <w:pStyle w:val="14"/>
            </w:pPr>
            <w:r>
              <w:t>20106</w:t>
            </w:r>
          </w:p>
        </w:tc>
        <w:tc>
          <w:tcPr>
            <w:tcW w:w="758" w:type="dxa"/>
            <w:vAlign w:val="center"/>
          </w:tcPr>
          <w:p>
            <w:pPr>
              <w:pStyle w:val="14"/>
            </w:pPr>
            <w:r>
              <w:t>财政事务</w:t>
            </w:r>
          </w:p>
        </w:tc>
        <w:tc>
          <w:tcPr>
            <w:tcW w:w="758" w:type="dxa"/>
            <w:vAlign w:val="center"/>
          </w:tcPr>
          <w:p>
            <w:pPr>
              <w:pStyle w:val="13"/>
            </w:pPr>
            <w:r>
              <w:t>1513.36</w:t>
            </w:r>
          </w:p>
        </w:tc>
        <w:tc>
          <w:tcPr>
            <w:tcW w:w="758" w:type="dxa"/>
            <w:vAlign w:val="center"/>
          </w:tcPr>
          <w:p>
            <w:pPr>
              <w:pStyle w:val="13"/>
            </w:pPr>
            <w:r>
              <w:t>1513.36</w:t>
            </w:r>
          </w:p>
        </w:tc>
        <w:tc>
          <w:tcPr>
            <w:tcW w:w="758" w:type="dxa"/>
            <w:vAlign w:val="center"/>
          </w:tcPr>
          <w:p>
            <w:pPr>
              <w:pStyle w:val="13"/>
            </w:pPr>
            <w:r>
              <w:t>1513.36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4</w:t>
            </w:r>
          </w:p>
        </w:tc>
        <w:tc>
          <w:tcPr>
            <w:tcW w:w="758" w:type="dxa"/>
            <w:vAlign w:val="center"/>
          </w:tcPr>
          <w:p>
            <w:pPr>
              <w:pStyle w:val="14"/>
            </w:pPr>
            <w:r>
              <w:t>2010601</w:t>
            </w:r>
          </w:p>
        </w:tc>
        <w:tc>
          <w:tcPr>
            <w:tcW w:w="758" w:type="dxa"/>
            <w:vAlign w:val="center"/>
          </w:tcPr>
          <w:p>
            <w:pPr>
              <w:pStyle w:val="14"/>
            </w:pPr>
            <w:r>
              <w:t>行政运行</w:t>
            </w:r>
          </w:p>
        </w:tc>
        <w:tc>
          <w:tcPr>
            <w:tcW w:w="758" w:type="dxa"/>
            <w:vAlign w:val="center"/>
          </w:tcPr>
          <w:p>
            <w:pPr>
              <w:pStyle w:val="13"/>
            </w:pPr>
            <w:r>
              <w:t>913.36</w:t>
            </w:r>
          </w:p>
        </w:tc>
        <w:tc>
          <w:tcPr>
            <w:tcW w:w="758" w:type="dxa"/>
            <w:vAlign w:val="center"/>
          </w:tcPr>
          <w:p>
            <w:pPr>
              <w:pStyle w:val="13"/>
            </w:pPr>
            <w:r>
              <w:t>913.36</w:t>
            </w:r>
          </w:p>
        </w:tc>
        <w:tc>
          <w:tcPr>
            <w:tcW w:w="758" w:type="dxa"/>
            <w:vAlign w:val="center"/>
          </w:tcPr>
          <w:p>
            <w:pPr>
              <w:pStyle w:val="13"/>
            </w:pPr>
            <w:r>
              <w:t>913.36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5</w:t>
            </w:r>
          </w:p>
        </w:tc>
        <w:tc>
          <w:tcPr>
            <w:tcW w:w="758" w:type="dxa"/>
            <w:vAlign w:val="center"/>
          </w:tcPr>
          <w:p>
            <w:pPr>
              <w:pStyle w:val="14"/>
            </w:pPr>
            <w:r>
              <w:t>2010602</w:t>
            </w:r>
          </w:p>
        </w:tc>
        <w:tc>
          <w:tcPr>
            <w:tcW w:w="758" w:type="dxa"/>
            <w:vAlign w:val="center"/>
          </w:tcPr>
          <w:p>
            <w:pPr>
              <w:pStyle w:val="14"/>
            </w:pPr>
            <w:r>
              <w:t>一般行政管理事务</w:t>
            </w:r>
          </w:p>
        </w:tc>
        <w:tc>
          <w:tcPr>
            <w:tcW w:w="758" w:type="dxa"/>
            <w:vAlign w:val="center"/>
          </w:tcPr>
          <w:p>
            <w:pPr>
              <w:pStyle w:val="13"/>
            </w:pPr>
            <w:r>
              <w:t>600.00</w:t>
            </w:r>
          </w:p>
        </w:tc>
        <w:tc>
          <w:tcPr>
            <w:tcW w:w="758" w:type="dxa"/>
            <w:vAlign w:val="center"/>
          </w:tcPr>
          <w:p>
            <w:pPr>
              <w:pStyle w:val="13"/>
            </w:pPr>
            <w:r>
              <w:t>600.00</w:t>
            </w:r>
          </w:p>
        </w:tc>
        <w:tc>
          <w:tcPr>
            <w:tcW w:w="758" w:type="dxa"/>
            <w:vAlign w:val="center"/>
          </w:tcPr>
          <w:p>
            <w:pPr>
              <w:pStyle w:val="13"/>
            </w:pPr>
            <w:r>
              <w:t>600.00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6</w:t>
            </w:r>
          </w:p>
        </w:tc>
        <w:tc>
          <w:tcPr>
            <w:tcW w:w="758" w:type="dxa"/>
            <w:vAlign w:val="center"/>
          </w:tcPr>
          <w:p>
            <w:pPr>
              <w:pStyle w:val="14"/>
            </w:pPr>
            <w:r>
              <w:t>208</w:t>
            </w:r>
          </w:p>
        </w:tc>
        <w:tc>
          <w:tcPr>
            <w:tcW w:w="758" w:type="dxa"/>
            <w:vAlign w:val="center"/>
          </w:tcPr>
          <w:p>
            <w:pPr>
              <w:pStyle w:val="14"/>
            </w:pPr>
            <w:r>
              <w:t>社会保障和就业支出</w:t>
            </w:r>
          </w:p>
        </w:tc>
        <w:tc>
          <w:tcPr>
            <w:tcW w:w="758" w:type="dxa"/>
            <w:vAlign w:val="center"/>
          </w:tcPr>
          <w:p>
            <w:pPr>
              <w:pStyle w:val="13"/>
            </w:pPr>
            <w:r>
              <w:t>63.33</w:t>
            </w:r>
          </w:p>
        </w:tc>
        <w:tc>
          <w:tcPr>
            <w:tcW w:w="758" w:type="dxa"/>
            <w:vAlign w:val="center"/>
          </w:tcPr>
          <w:p>
            <w:pPr>
              <w:pStyle w:val="13"/>
            </w:pPr>
            <w:r>
              <w:t>63.33</w:t>
            </w:r>
          </w:p>
        </w:tc>
        <w:tc>
          <w:tcPr>
            <w:tcW w:w="758" w:type="dxa"/>
            <w:vAlign w:val="center"/>
          </w:tcPr>
          <w:p>
            <w:pPr>
              <w:pStyle w:val="13"/>
            </w:pPr>
            <w:r>
              <w:t>63.33</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7</w:t>
            </w:r>
          </w:p>
        </w:tc>
        <w:tc>
          <w:tcPr>
            <w:tcW w:w="758" w:type="dxa"/>
            <w:vAlign w:val="center"/>
          </w:tcPr>
          <w:p>
            <w:pPr>
              <w:pStyle w:val="14"/>
            </w:pPr>
            <w:r>
              <w:t>20805</w:t>
            </w:r>
          </w:p>
        </w:tc>
        <w:tc>
          <w:tcPr>
            <w:tcW w:w="758" w:type="dxa"/>
            <w:vAlign w:val="center"/>
          </w:tcPr>
          <w:p>
            <w:pPr>
              <w:pStyle w:val="14"/>
            </w:pPr>
            <w:r>
              <w:t>行政事业单位养老支出</w:t>
            </w:r>
          </w:p>
        </w:tc>
        <w:tc>
          <w:tcPr>
            <w:tcW w:w="758" w:type="dxa"/>
            <w:vAlign w:val="center"/>
          </w:tcPr>
          <w:p>
            <w:pPr>
              <w:pStyle w:val="13"/>
            </w:pPr>
            <w:r>
              <w:t>53.69</w:t>
            </w:r>
          </w:p>
        </w:tc>
        <w:tc>
          <w:tcPr>
            <w:tcW w:w="758" w:type="dxa"/>
            <w:vAlign w:val="center"/>
          </w:tcPr>
          <w:p>
            <w:pPr>
              <w:pStyle w:val="13"/>
            </w:pPr>
            <w:r>
              <w:t>53.69</w:t>
            </w:r>
          </w:p>
        </w:tc>
        <w:tc>
          <w:tcPr>
            <w:tcW w:w="758" w:type="dxa"/>
            <w:vAlign w:val="center"/>
          </w:tcPr>
          <w:p>
            <w:pPr>
              <w:pStyle w:val="13"/>
            </w:pPr>
            <w:r>
              <w:t>53.69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8</w:t>
            </w:r>
          </w:p>
        </w:tc>
        <w:tc>
          <w:tcPr>
            <w:tcW w:w="758" w:type="dxa"/>
            <w:vAlign w:val="center"/>
          </w:tcPr>
          <w:p>
            <w:pPr>
              <w:pStyle w:val="14"/>
            </w:pPr>
            <w:r>
              <w:t>2080501</w:t>
            </w:r>
          </w:p>
        </w:tc>
        <w:tc>
          <w:tcPr>
            <w:tcW w:w="758" w:type="dxa"/>
            <w:vAlign w:val="center"/>
          </w:tcPr>
          <w:p>
            <w:pPr>
              <w:pStyle w:val="14"/>
            </w:pPr>
            <w:r>
              <w:t>行政单位离退休</w:t>
            </w:r>
          </w:p>
        </w:tc>
        <w:tc>
          <w:tcPr>
            <w:tcW w:w="758" w:type="dxa"/>
            <w:vAlign w:val="center"/>
          </w:tcPr>
          <w:p>
            <w:pPr>
              <w:pStyle w:val="13"/>
            </w:pPr>
            <w:r>
              <w:t>20.25</w:t>
            </w:r>
          </w:p>
        </w:tc>
        <w:tc>
          <w:tcPr>
            <w:tcW w:w="758" w:type="dxa"/>
            <w:vAlign w:val="center"/>
          </w:tcPr>
          <w:p>
            <w:pPr>
              <w:pStyle w:val="13"/>
            </w:pPr>
            <w:r>
              <w:t>20.25</w:t>
            </w:r>
          </w:p>
        </w:tc>
        <w:tc>
          <w:tcPr>
            <w:tcW w:w="758" w:type="dxa"/>
            <w:vAlign w:val="center"/>
          </w:tcPr>
          <w:p>
            <w:pPr>
              <w:pStyle w:val="13"/>
            </w:pPr>
            <w:r>
              <w:t>20.25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9</w:t>
            </w:r>
          </w:p>
        </w:tc>
        <w:tc>
          <w:tcPr>
            <w:tcW w:w="758" w:type="dxa"/>
            <w:vAlign w:val="center"/>
          </w:tcPr>
          <w:p>
            <w:pPr>
              <w:pStyle w:val="14"/>
            </w:pPr>
            <w:r>
              <w:t>2080505</w:t>
            </w:r>
          </w:p>
        </w:tc>
        <w:tc>
          <w:tcPr>
            <w:tcW w:w="758" w:type="dxa"/>
            <w:vAlign w:val="center"/>
          </w:tcPr>
          <w:p>
            <w:pPr>
              <w:pStyle w:val="14"/>
            </w:pPr>
            <w:r>
              <w:t>机关事业单位基本养老保险缴费支出</w:t>
            </w:r>
          </w:p>
        </w:tc>
        <w:tc>
          <w:tcPr>
            <w:tcW w:w="758" w:type="dxa"/>
            <w:vAlign w:val="center"/>
          </w:tcPr>
          <w:p>
            <w:pPr>
              <w:pStyle w:val="13"/>
            </w:pPr>
            <w:r>
              <w:t>33.43</w:t>
            </w:r>
          </w:p>
        </w:tc>
        <w:tc>
          <w:tcPr>
            <w:tcW w:w="758" w:type="dxa"/>
            <w:vAlign w:val="center"/>
          </w:tcPr>
          <w:p>
            <w:pPr>
              <w:pStyle w:val="13"/>
            </w:pPr>
            <w:r>
              <w:t>33.43</w:t>
            </w:r>
          </w:p>
        </w:tc>
        <w:tc>
          <w:tcPr>
            <w:tcW w:w="758" w:type="dxa"/>
            <w:vAlign w:val="center"/>
          </w:tcPr>
          <w:p>
            <w:pPr>
              <w:pStyle w:val="13"/>
            </w:pPr>
            <w:r>
              <w:t>33.43</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10</w:t>
            </w:r>
          </w:p>
        </w:tc>
        <w:tc>
          <w:tcPr>
            <w:tcW w:w="758" w:type="dxa"/>
            <w:vAlign w:val="center"/>
          </w:tcPr>
          <w:p>
            <w:pPr>
              <w:pStyle w:val="14"/>
            </w:pPr>
            <w:r>
              <w:t>20808</w:t>
            </w:r>
          </w:p>
        </w:tc>
        <w:tc>
          <w:tcPr>
            <w:tcW w:w="758" w:type="dxa"/>
            <w:vAlign w:val="center"/>
          </w:tcPr>
          <w:p>
            <w:pPr>
              <w:pStyle w:val="14"/>
            </w:pPr>
            <w:r>
              <w:t>抚恤</w:t>
            </w:r>
          </w:p>
        </w:tc>
        <w:tc>
          <w:tcPr>
            <w:tcW w:w="758" w:type="dxa"/>
            <w:vAlign w:val="center"/>
          </w:tcPr>
          <w:p>
            <w:pPr>
              <w:pStyle w:val="13"/>
            </w:pPr>
            <w:r>
              <w:t>9.64</w:t>
            </w:r>
          </w:p>
        </w:tc>
        <w:tc>
          <w:tcPr>
            <w:tcW w:w="758" w:type="dxa"/>
            <w:vAlign w:val="center"/>
          </w:tcPr>
          <w:p>
            <w:pPr>
              <w:pStyle w:val="13"/>
            </w:pPr>
            <w:r>
              <w:t>9.64</w:t>
            </w:r>
          </w:p>
        </w:tc>
        <w:tc>
          <w:tcPr>
            <w:tcW w:w="758" w:type="dxa"/>
            <w:vAlign w:val="center"/>
          </w:tcPr>
          <w:p>
            <w:pPr>
              <w:pStyle w:val="13"/>
            </w:pPr>
            <w:r>
              <w:t>9.64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11</w:t>
            </w:r>
          </w:p>
        </w:tc>
        <w:tc>
          <w:tcPr>
            <w:tcW w:w="758" w:type="dxa"/>
            <w:vAlign w:val="center"/>
          </w:tcPr>
          <w:p>
            <w:pPr>
              <w:pStyle w:val="14"/>
            </w:pPr>
            <w:r>
              <w:t>2080801</w:t>
            </w:r>
          </w:p>
        </w:tc>
        <w:tc>
          <w:tcPr>
            <w:tcW w:w="758" w:type="dxa"/>
            <w:vAlign w:val="center"/>
          </w:tcPr>
          <w:p>
            <w:pPr>
              <w:pStyle w:val="14"/>
            </w:pPr>
            <w:r>
              <w:t>死亡抚恤</w:t>
            </w:r>
          </w:p>
        </w:tc>
        <w:tc>
          <w:tcPr>
            <w:tcW w:w="758" w:type="dxa"/>
            <w:vAlign w:val="center"/>
          </w:tcPr>
          <w:p>
            <w:pPr>
              <w:pStyle w:val="13"/>
            </w:pPr>
            <w:r>
              <w:t>9.64</w:t>
            </w:r>
          </w:p>
        </w:tc>
        <w:tc>
          <w:tcPr>
            <w:tcW w:w="758" w:type="dxa"/>
            <w:vAlign w:val="center"/>
          </w:tcPr>
          <w:p>
            <w:pPr>
              <w:pStyle w:val="13"/>
            </w:pPr>
            <w:r>
              <w:t>9.64</w:t>
            </w:r>
          </w:p>
        </w:tc>
        <w:tc>
          <w:tcPr>
            <w:tcW w:w="758" w:type="dxa"/>
            <w:vAlign w:val="center"/>
          </w:tcPr>
          <w:p>
            <w:pPr>
              <w:pStyle w:val="13"/>
            </w:pPr>
            <w:r>
              <w:t>9.64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12</w:t>
            </w:r>
          </w:p>
        </w:tc>
        <w:tc>
          <w:tcPr>
            <w:tcW w:w="758" w:type="dxa"/>
            <w:vAlign w:val="center"/>
          </w:tcPr>
          <w:p>
            <w:pPr>
              <w:pStyle w:val="14"/>
            </w:pPr>
            <w:r>
              <w:t>210</w:t>
            </w:r>
          </w:p>
        </w:tc>
        <w:tc>
          <w:tcPr>
            <w:tcW w:w="758" w:type="dxa"/>
            <w:vAlign w:val="center"/>
          </w:tcPr>
          <w:p>
            <w:pPr>
              <w:pStyle w:val="14"/>
            </w:pPr>
            <w:r>
              <w:t>卫生健康支出</w:t>
            </w:r>
          </w:p>
        </w:tc>
        <w:tc>
          <w:tcPr>
            <w:tcW w:w="758" w:type="dxa"/>
            <w:vAlign w:val="center"/>
          </w:tcPr>
          <w:p>
            <w:pPr>
              <w:pStyle w:val="13"/>
            </w:pPr>
            <w:r>
              <w:t>16.15</w:t>
            </w:r>
          </w:p>
        </w:tc>
        <w:tc>
          <w:tcPr>
            <w:tcW w:w="758" w:type="dxa"/>
            <w:vAlign w:val="center"/>
          </w:tcPr>
          <w:p>
            <w:pPr>
              <w:pStyle w:val="13"/>
            </w:pPr>
            <w:r>
              <w:t>16.15</w:t>
            </w:r>
          </w:p>
        </w:tc>
        <w:tc>
          <w:tcPr>
            <w:tcW w:w="758" w:type="dxa"/>
            <w:vAlign w:val="center"/>
          </w:tcPr>
          <w:p>
            <w:pPr>
              <w:pStyle w:val="13"/>
            </w:pPr>
            <w:r>
              <w:t>16.15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13</w:t>
            </w:r>
          </w:p>
        </w:tc>
        <w:tc>
          <w:tcPr>
            <w:tcW w:w="758" w:type="dxa"/>
            <w:vAlign w:val="center"/>
          </w:tcPr>
          <w:p>
            <w:pPr>
              <w:pStyle w:val="14"/>
            </w:pPr>
            <w:r>
              <w:t>21012</w:t>
            </w:r>
          </w:p>
        </w:tc>
        <w:tc>
          <w:tcPr>
            <w:tcW w:w="758" w:type="dxa"/>
            <w:vAlign w:val="center"/>
          </w:tcPr>
          <w:p>
            <w:pPr>
              <w:pStyle w:val="14"/>
            </w:pPr>
            <w:r>
              <w:t>财政对基本医疗保险基金的补助</w:t>
            </w:r>
          </w:p>
        </w:tc>
        <w:tc>
          <w:tcPr>
            <w:tcW w:w="758" w:type="dxa"/>
            <w:vAlign w:val="center"/>
          </w:tcPr>
          <w:p>
            <w:pPr>
              <w:pStyle w:val="13"/>
            </w:pPr>
            <w:r>
              <w:t>16.15</w:t>
            </w:r>
          </w:p>
        </w:tc>
        <w:tc>
          <w:tcPr>
            <w:tcW w:w="758" w:type="dxa"/>
            <w:vAlign w:val="center"/>
          </w:tcPr>
          <w:p>
            <w:pPr>
              <w:pStyle w:val="13"/>
            </w:pPr>
            <w:r>
              <w:t>16.15</w:t>
            </w:r>
          </w:p>
        </w:tc>
        <w:tc>
          <w:tcPr>
            <w:tcW w:w="758" w:type="dxa"/>
            <w:vAlign w:val="center"/>
          </w:tcPr>
          <w:p>
            <w:pPr>
              <w:pStyle w:val="13"/>
            </w:pPr>
            <w:r>
              <w:t>16.15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14</w:t>
            </w:r>
          </w:p>
        </w:tc>
        <w:tc>
          <w:tcPr>
            <w:tcW w:w="758" w:type="dxa"/>
            <w:vAlign w:val="center"/>
          </w:tcPr>
          <w:p>
            <w:pPr>
              <w:pStyle w:val="14"/>
            </w:pPr>
            <w:r>
              <w:t>2101201</w:t>
            </w:r>
          </w:p>
        </w:tc>
        <w:tc>
          <w:tcPr>
            <w:tcW w:w="758" w:type="dxa"/>
            <w:vAlign w:val="center"/>
          </w:tcPr>
          <w:p>
            <w:pPr>
              <w:pStyle w:val="14"/>
            </w:pPr>
            <w:r>
              <w:t>财政对职工基本医疗保险基金的补助</w:t>
            </w:r>
          </w:p>
        </w:tc>
        <w:tc>
          <w:tcPr>
            <w:tcW w:w="758" w:type="dxa"/>
            <w:vAlign w:val="center"/>
          </w:tcPr>
          <w:p>
            <w:pPr>
              <w:pStyle w:val="13"/>
            </w:pPr>
            <w:r>
              <w:t>16.15</w:t>
            </w:r>
          </w:p>
        </w:tc>
        <w:tc>
          <w:tcPr>
            <w:tcW w:w="758" w:type="dxa"/>
            <w:vAlign w:val="center"/>
          </w:tcPr>
          <w:p>
            <w:pPr>
              <w:pStyle w:val="13"/>
            </w:pPr>
            <w:r>
              <w:t>16.15</w:t>
            </w:r>
          </w:p>
        </w:tc>
        <w:tc>
          <w:tcPr>
            <w:tcW w:w="758" w:type="dxa"/>
            <w:vAlign w:val="center"/>
          </w:tcPr>
          <w:p>
            <w:pPr>
              <w:pStyle w:val="13"/>
            </w:pPr>
            <w:r>
              <w:t>16.15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15</w:t>
            </w:r>
          </w:p>
        </w:tc>
        <w:tc>
          <w:tcPr>
            <w:tcW w:w="758" w:type="dxa"/>
            <w:vAlign w:val="center"/>
          </w:tcPr>
          <w:p>
            <w:pPr>
              <w:pStyle w:val="14"/>
            </w:pPr>
            <w:r>
              <w:t>213</w:t>
            </w:r>
          </w:p>
        </w:tc>
        <w:tc>
          <w:tcPr>
            <w:tcW w:w="758" w:type="dxa"/>
            <w:vAlign w:val="center"/>
          </w:tcPr>
          <w:p>
            <w:pPr>
              <w:pStyle w:val="14"/>
            </w:pPr>
            <w:r>
              <w:t>农林水支出</w:t>
            </w:r>
          </w:p>
        </w:tc>
        <w:tc>
          <w:tcPr>
            <w:tcW w:w="758" w:type="dxa"/>
            <w:vAlign w:val="center"/>
          </w:tcPr>
          <w:p>
            <w:pPr>
              <w:pStyle w:val="13"/>
            </w:pPr>
            <w:r>
              <w:t>7.00</w:t>
            </w:r>
          </w:p>
        </w:tc>
        <w:tc>
          <w:tcPr>
            <w:tcW w:w="758" w:type="dxa"/>
            <w:vAlign w:val="center"/>
          </w:tcPr>
          <w:p>
            <w:pPr>
              <w:pStyle w:val="13"/>
            </w:pPr>
            <w:r>
              <w:t>7.00</w:t>
            </w:r>
          </w:p>
        </w:tc>
        <w:tc>
          <w:tcPr>
            <w:tcW w:w="758" w:type="dxa"/>
            <w:vAlign w:val="center"/>
          </w:tcPr>
          <w:p>
            <w:pPr>
              <w:pStyle w:val="13"/>
            </w:pPr>
            <w:r>
              <w:t>7.00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16</w:t>
            </w:r>
          </w:p>
        </w:tc>
        <w:tc>
          <w:tcPr>
            <w:tcW w:w="758" w:type="dxa"/>
            <w:vAlign w:val="center"/>
          </w:tcPr>
          <w:p>
            <w:pPr>
              <w:pStyle w:val="14"/>
            </w:pPr>
            <w:r>
              <w:t>21307</w:t>
            </w:r>
          </w:p>
        </w:tc>
        <w:tc>
          <w:tcPr>
            <w:tcW w:w="758" w:type="dxa"/>
            <w:vAlign w:val="center"/>
          </w:tcPr>
          <w:p>
            <w:pPr>
              <w:pStyle w:val="14"/>
            </w:pPr>
            <w:r>
              <w:t>农村综合改革</w:t>
            </w:r>
          </w:p>
        </w:tc>
        <w:tc>
          <w:tcPr>
            <w:tcW w:w="758" w:type="dxa"/>
            <w:vAlign w:val="center"/>
          </w:tcPr>
          <w:p>
            <w:pPr>
              <w:pStyle w:val="13"/>
            </w:pPr>
            <w:r>
              <w:t>7.00</w:t>
            </w:r>
          </w:p>
        </w:tc>
        <w:tc>
          <w:tcPr>
            <w:tcW w:w="758" w:type="dxa"/>
            <w:vAlign w:val="center"/>
          </w:tcPr>
          <w:p>
            <w:pPr>
              <w:pStyle w:val="13"/>
            </w:pPr>
            <w:r>
              <w:t>7.00</w:t>
            </w:r>
          </w:p>
        </w:tc>
        <w:tc>
          <w:tcPr>
            <w:tcW w:w="758" w:type="dxa"/>
            <w:vAlign w:val="center"/>
          </w:tcPr>
          <w:p>
            <w:pPr>
              <w:pStyle w:val="13"/>
            </w:pPr>
            <w:r>
              <w:t>7.00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17</w:t>
            </w:r>
          </w:p>
        </w:tc>
        <w:tc>
          <w:tcPr>
            <w:tcW w:w="758" w:type="dxa"/>
            <w:vAlign w:val="center"/>
          </w:tcPr>
          <w:p>
            <w:pPr>
              <w:pStyle w:val="14"/>
            </w:pPr>
            <w:r>
              <w:t>2130799</w:t>
            </w:r>
          </w:p>
        </w:tc>
        <w:tc>
          <w:tcPr>
            <w:tcW w:w="758" w:type="dxa"/>
            <w:vAlign w:val="center"/>
          </w:tcPr>
          <w:p>
            <w:pPr>
              <w:pStyle w:val="14"/>
            </w:pPr>
            <w:r>
              <w:t>其他农村综合改革支出</w:t>
            </w:r>
          </w:p>
        </w:tc>
        <w:tc>
          <w:tcPr>
            <w:tcW w:w="758" w:type="dxa"/>
            <w:vAlign w:val="center"/>
          </w:tcPr>
          <w:p>
            <w:pPr>
              <w:pStyle w:val="13"/>
            </w:pPr>
            <w:r>
              <w:t>7.00</w:t>
            </w:r>
          </w:p>
        </w:tc>
        <w:tc>
          <w:tcPr>
            <w:tcW w:w="758" w:type="dxa"/>
            <w:vAlign w:val="center"/>
          </w:tcPr>
          <w:p>
            <w:pPr>
              <w:pStyle w:val="13"/>
            </w:pPr>
            <w:r>
              <w:t>7.00</w:t>
            </w:r>
          </w:p>
        </w:tc>
        <w:tc>
          <w:tcPr>
            <w:tcW w:w="758" w:type="dxa"/>
            <w:vAlign w:val="center"/>
          </w:tcPr>
          <w:p>
            <w:pPr>
              <w:pStyle w:val="13"/>
            </w:pPr>
            <w:r>
              <w:t>7.00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18</w:t>
            </w:r>
          </w:p>
        </w:tc>
        <w:tc>
          <w:tcPr>
            <w:tcW w:w="758" w:type="dxa"/>
            <w:vAlign w:val="center"/>
          </w:tcPr>
          <w:p>
            <w:pPr>
              <w:pStyle w:val="14"/>
            </w:pPr>
            <w:r>
              <w:t>221</w:t>
            </w:r>
          </w:p>
        </w:tc>
        <w:tc>
          <w:tcPr>
            <w:tcW w:w="758" w:type="dxa"/>
            <w:vAlign w:val="center"/>
          </w:tcPr>
          <w:p>
            <w:pPr>
              <w:pStyle w:val="14"/>
            </w:pPr>
            <w:r>
              <w:t>住房保障支出</w:t>
            </w:r>
          </w:p>
        </w:tc>
        <w:tc>
          <w:tcPr>
            <w:tcW w:w="758" w:type="dxa"/>
            <w:vAlign w:val="center"/>
          </w:tcPr>
          <w:p>
            <w:pPr>
              <w:pStyle w:val="13"/>
            </w:pPr>
            <w:r>
              <w:t>22.30</w:t>
            </w:r>
          </w:p>
        </w:tc>
        <w:tc>
          <w:tcPr>
            <w:tcW w:w="758" w:type="dxa"/>
            <w:vAlign w:val="center"/>
          </w:tcPr>
          <w:p>
            <w:pPr>
              <w:pStyle w:val="13"/>
            </w:pPr>
            <w:r>
              <w:t>22.30</w:t>
            </w:r>
          </w:p>
        </w:tc>
        <w:tc>
          <w:tcPr>
            <w:tcW w:w="758" w:type="dxa"/>
            <w:vAlign w:val="center"/>
          </w:tcPr>
          <w:p>
            <w:pPr>
              <w:pStyle w:val="13"/>
            </w:pPr>
            <w:r>
              <w:t>22.30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19</w:t>
            </w:r>
          </w:p>
        </w:tc>
        <w:tc>
          <w:tcPr>
            <w:tcW w:w="758" w:type="dxa"/>
            <w:vAlign w:val="center"/>
          </w:tcPr>
          <w:p>
            <w:pPr>
              <w:pStyle w:val="14"/>
            </w:pPr>
            <w:r>
              <w:t>22102</w:t>
            </w:r>
          </w:p>
        </w:tc>
        <w:tc>
          <w:tcPr>
            <w:tcW w:w="758" w:type="dxa"/>
            <w:vAlign w:val="center"/>
          </w:tcPr>
          <w:p>
            <w:pPr>
              <w:pStyle w:val="14"/>
            </w:pPr>
            <w:r>
              <w:t>住房改革支出</w:t>
            </w:r>
          </w:p>
        </w:tc>
        <w:tc>
          <w:tcPr>
            <w:tcW w:w="758" w:type="dxa"/>
            <w:vAlign w:val="center"/>
          </w:tcPr>
          <w:p>
            <w:pPr>
              <w:pStyle w:val="13"/>
            </w:pPr>
            <w:r>
              <w:t>22.30</w:t>
            </w:r>
          </w:p>
        </w:tc>
        <w:tc>
          <w:tcPr>
            <w:tcW w:w="758" w:type="dxa"/>
            <w:vAlign w:val="center"/>
          </w:tcPr>
          <w:p>
            <w:pPr>
              <w:pStyle w:val="13"/>
            </w:pPr>
            <w:r>
              <w:t>22.30</w:t>
            </w:r>
          </w:p>
        </w:tc>
        <w:tc>
          <w:tcPr>
            <w:tcW w:w="758" w:type="dxa"/>
            <w:vAlign w:val="center"/>
          </w:tcPr>
          <w:p>
            <w:pPr>
              <w:pStyle w:val="13"/>
            </w:pPr>
            <w:r>
              <w:t>22.30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20</w:t>
            </w:r>
          </w:p>
        </w:tc>
        <w:tc>
          <w:tcPr>
            <w:tcW w:w="758" w:type="dxa"/>
            <w:vAlign w:val="center"/>
          </w:tcPr>
          <w:p>
            <w:pPr>
              <w:pStyle w:val="14"/>
            </w:pPr>
            <w:r>
              <w:t>2210201</w:t>
            </w:r>
          </w:p>
        </w:tc>
        <w:tc>
          <w:tcPr>
            <w:tcW w:w="758" w:type="dxa"/>
            <w:vAlign w:val="center"/>
          </w:tcPr>
          <w:p>
            <w:pPr>
              <w:pStyle w:val="14"/>
            </w:pPr>
            <w:r>
              <w:t>住房公积金</w:t>
            </w:r>
          </w:p>
        </w:tc>
        <w:tc>
          <w:tcPr>
            <w:tcW w:w="758" w:type="dxa"/>
            <w:vAlign w:val="center"/>
          </w:tcPr>
          <w:p>
            <w:pPr>
              <w:pStyle w:val="13"/>
            </w:pPr>
            <w:r>
              <w:t>22.30</w:t>
            </w:r>
          </w:p>
        </w:tc>
        <w:tc>
          <w:tcPr>
            <w:tcW w:w="758" w:type="dxa"/>
            <w:vAlign w:val="center"/>
          </w:tcPr>
          <w:p>
            <w:pPr>
              <w:pStyle w:val="13"/>
            </w:pPr>
            <w:r>
              <w:t>22.30</w:t>
            </w:r>
          </w:p>
        </w:tc>
        <w:tc>
          <w:tcPr>
            <w:tcW w:w="758" w:type="dxa"/>
            <w:vAlign w:val="center"/>
          </w:tcPr>
          <w:p>
            <w:pPr>
              <w:pStyle w:val="13"/>
            </w:pPr>
            <w:r>
              <w:t>22.30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1"/>
            </w:pPr>
            <w:r>
              <w:t>318成安县财政局</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438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1622.14</w:t>
            </w:r>
          </w:p>
        </w:tc>
        <w:tc>
          <w:tcPr>
            <w:tcW w:w="1095" w:type="dxa"/>
            <w:vAlign w:val="center"/>
          </w:tcPr>
          <w:p>
            <w:pPr>
              <w:pStyle w:val="17"/>
            </w:pPr>
            <w:r>
              <w:t>1015.14</w:t>
            </w:r>
          </w:p>
        </w:tc>
        <w:tc>
          <w:tcPr>
            <w:tcW w:w="1095" w:type="dxa"/>
            <w:vAlign w:val="center"/>
          </w:tcPr>
          <w:p>
            <w:pPr>
              <w:pStyle w:val="17"/>
            </w:pPr>
            <w:r>
              <w:t>607.00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w:t>
            </w:r>
          </w:p>
        </w:tc>
        <w:tc>
          <w:tcPr>
            <w:tcW w:w="1095" w:type="dxa"/>
            <w:vAlign w:val="center"/>
          </w:tcPr>
          <w:p>
            <w:pPr>
              <w:pStyle w:val="14"/>
            </w:pPr>
            <w:r>
              <w:t>201</w:t>
            </w:r>
          </w:p>
        </w:tc>
        <w:tc>
          <w:tcPr>
            <w:tcW w:w="1095" w:type="dxa"/>
            <w:vAlign w:val="center"/>
          </w:tcPr>
          <w:p>
            <w:pPr>
              <w:pStyle w:val="14"/>
            </w:pPr>
            <w:r>
              <w:t>一般公共服务支出</w:t>
            </w:r>
          </w:p>
        </w:tc>
        <w:tc>
          <w:tcPr>
            <w:tcW w:w="1095" w:type="dxa"/>
            <w:vAlign w:val="center"/>
          </w:tcPr>
          <w:p>
            <w:pPr>
              <w:pStyle w:val="13"/>
            </w:pPr>
            <w:r>
              <w:t>1513.36</w:t>
            </w:r>
          </w:p>
        </w:tc>
        <w:tc>
          <w:tcPr>
            <w:tcW w:w="1095" w:type="dxa"/>
            <w:vAlign w:val="center"/>
          </w:tcPr>
          <w:p>
            <w:pPr>
              <w:pStyle w:val="13"/>
            </w:pPr>
            <w:r>
              <w:t>913.36</w:t>
            </w:r>
          </w:p>
        </w:tc>
        <w:tc>
          <w:tcPr>
            <w:tcW w:w="1095" w:type="dxa"/>
            <w:vAlign w:val="center"/>
          </w:tcPr>
          <w:p>
            <w:pPr>
              <w:pStyle w:val="13"/>
            </w:pPr>
            <w:r>
              <w:t>600.00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w:t>
            </w:r>
          </w:p>
        </w:tc>
        <w:tc>
          <w:tcPr>
            <w:tcW w:w="1095" w:type="dxa"/>
            <w:vAlign w:val="center"/>
          </w:tcPr>
          <w:p>
            <w:pPr>
              <w:pStyle w:val="14"/>
            </w:pPr>
            <w:r>
              <w:t>20106</w:t>
            </w:r>
          </w:p>
        </w:tc>
        <w:tc>
          <w:tcPr>
            <w:tcW w:w="1095" w:type="dxa"/>
            <w:vAlign w:val="center"/>
          </w:tcPr>
          <w:p>
            <w:pPr>
              <w:pStyle w:val="14"/>
            </w:pPr>
            <w:r>
              <w:t>财政事务</w:t>
            </w:r>
          </w:p>
        </w:tc>
        <w:tc>
          <w:tcPr>
            <w:tcW w:w="1095" w:type="dxa"/>
            <w:vAlign w:val="center"/>
          </w:tcPr>
          <w:p>
            <w:pPr>
              <w:pStyle w:val="13"/>
            </w:pPr>
            <w:r>
              <w:t>1513.36</w:t>
            </w:r>
          </w:p>
        </w:tc>
        <w:tc>
          <w:tcPr>
            <w:tcW w:w="1095" w:type="dxa"/>
            <w:vAlign w:val="center"/>
          </w:tcPr>
          <w:p>
            <w:pPr>
              <w:pStyle w:val="13"/>
            </w:pPr>
            <w:r>
              <w:t>913.36</w:t>
            </w:r>
          </w:p>
        </w:tc>
        <w:tc>
          <w:tcPr>
            <w:tcW w:w="1095" w:type="dxa"/>
            <w:vAlign w:val="center"/>
          </w:tcPr>
          <w:p>
            <w:pPr>
              <w:pStyle w:val="13"/>
            </w:pPr>
            <w:r>
              <w:t>600.00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w:t>
            </w:r>
          </w:p>
        </w:tc>
        <w:tc>
          <w:tcPr>
            <w:tcW w:w="1095" w:type="dxa"/>
            <w:vAlign w:val="center"/>
          </w:tcPr>
          <w:p>
            <w:pPr>
              <w:pStyle w:val="14"/>
            </w:pPr>
            <w:r>
              <w:t>2010601</w:t>
            </w:r>
          </w:p>
        </w:tc>
        <w:tc>
          <w:tcPr>
            <w:tcW w:w="1095" w:type="dxa"/>
            <w:vAlign w:val="center"/>
          </w:tcPr>
          <w:p>
            <w:pPr>
              <w:pStyle w:val="14"/>
            </w:pPr>
            <w:r>
              <w:t>行政运行</w:t>
            </w:r>
          </w:p>
        </w:tc>
        <w:tc>
          <w:tcPr>
            <w:tcW w:w="1095" w:type="dxa"/>
            <w:vAlign w:val="center"/>
          </w:tcPr>
          <w:p>
            <w:pPr>
              <w:pStyle w:val="13"/>
            </w:pPr>
            <w:r>
              <w:t>913.36</w:t>
            </w:r>
          </w:p>
        </w:tc>
        <w:tc>
          <w:tcPr>
            <w:tcW w:w="1095" w:type="dxa"/>
            <w:vAlign w:val="center"/>
          </w:tcPr>
          <w:p>
            <w:pPr>
              <w:pStyle w:val="13"/>
            </w:pPr>
            <w:r>
              <w:t>913.36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5</w:t>
            </w:r>
          </w:p>
        </w:tc>
        <w:tc>
          <w:tcPr>
            <w:tcW w:w="1095" w:type="dxa"/>
            <w:vAlign w:val="center"/>
          </w:tcPr>
          <w:p>
            <w:pPr>
              <w:pStyle w:val="14"/>
            </w:pPr>
            <w:r>
              <w:t>2010602</w:t>
            </w:r>
          </w:p>
        </w:tc>
        <w:tc>
          <w:tcPr>
            <w:tcW w:w="1095" w:type="dxa"/>
            <w:vAlign w:val="center"/>
          </w:tcPr>
          <w:p>
            <w:pPr>
              <w:pStyle w:val="14"/>
            </w:pPr>
            <w:r>
              <w:t>一般行政管理事务</w:t>
            </w:r>
          </w:p>
        </w:tc>
        <w:tc>
          <w:tcPr>
            <w:tcW w:w="1095" w:type="dxa"/>
            <w:vAlign w:val="center"/>
          </w:tcPr>
          <w:p>
            <w:pPr>
              <w:pStyle w:val="13"/>
            </w:pPr>
            <w:r>
              <w:t>600.00</w:t>
            </w:r>
          </w:p>
        </w:tc>
        <w:tc>
          <w:tcPr>
            <w:tcW w:w="1095" w:type="dxa"/>
            <w:vAlign w:val="center"/>
          </w:tcPr>
          <w:p>
            <w:pPr>
              <w:pStyle w:val="13"/>
            </w:pPr>
          </w:p>
        </w:tc>
        <w:tc>
          <w:tcPr>
            <w:tcW w:w="1095" w:type="dxa"/>
            <w:vAlign w:val="center"/>
          </w:tcPr>
          <w:p>
            <w:pPr>
              <w:pStyle w:val="13"/>
            </w:pPr>
            <w:r>
              <w:t>600.00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6</w:t>
            </w:r>
          </w:p>
        </w:tc>
        <w:tc>
          <w:tcPr>
            <w:tcW w:w="1095" w:type="dxa"/>
            <w:vAlign w:val="center"/>
          </w:tcPr>
          <w:p>
            <w:pPr>
              <w:pStyle w:val="14"/>
            </w:pPr>
            <w:r>
              <w:t>208</w:t>
            </w:r>
          </w:p>
        </w:tc>
        <w:tc>
          <w:tcPr>
            <w:tcW w:w="1095" w:type="dxa"/>
            <w:vAlign w:val="center"/>
          </w:tcPr>
          <w:p>
            <w:pPr>
              <w:pStyle w:val="14"/>
            </w:pPr>
            <w:r>
              <w:t>社会保障和就业支出</w:t>
            </w:r>
          </w:p>
        </w:tc>
        <w:tc>
          <w:tcPr>
            <w:tcW w:w="1095" w:type="dxa"/>
            <w:vAlign w:val="center"/>
          </w:tcPr>
          <w:p>
            <w:pPr>
              <w:pStyle w:val="13"/>
            </w:pPr>
            <w:r>
              <w:t>63.33</w:t>
            </w:r>
          </w:p>
        </w:tc>
        <w:tc>
          <w:tcPr>
            <w:tcW w:w="1095" w:type="dxa"/>
            <w:vAlign w:val="center"/>
          </w:tcPr>
          <w:p>
            <w:pPr>
              <w:pStyle w:val="13"/>
            </w:pPr>
            <w:r>
              <w:t>63.33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7</w:t>
            </w:r>
          </w:p>
        </w:tc>
        <w:tc>
          <w:tcPr>
            <w:tcW w:w="1095" w:type="dxa"/>
            <w:vAlign w:val="center"/>
          </w:tcPr>
          <w:p>
            <w:pPr>
              <w:pStyle w:val="14"/>
            </w:pPr>
            <w:r>
              <w:t>20805</w:t>
            </w:r>
          </w:p>
        </w:tc>
        <w:tc>
          <w:tcPr>
            <w:tcW w:w="1095" w:type="dxa"/>
            <w:vAlign w:val="center"/>
          </w:tcPr>
          <w:p>
            <w:pPr>
              <w:pStyle w:val="14"/>
            </w:pPr>
            <w:r>
              <w:t>行政事业单位养老支出</w:t>
            </w:r>
          </w:p>
        </w:tc>
        <w:tc>
          <w:tcPr>
            <w:tcW w:w="1095" w:type="dxa"/>
            <w:vAlign w:val="center"/>
          </w:tcPr>
          <w:p>
            <w:pPr>
              <w:pStyle w:val="13"/>
            </w:pPr>
            <w:r>
              <w:t>53.69</w:t>
            </w:r>
          </w:p>
        </w:tc>
        <w:tc>
          <w:tcPr>
            <w:tcW w:w="1095" w:type="dxa"/>
            <w:vAlign w:val="center"/>
          </w:tcPr>
          <w:p>
            <w:pPr>
              <w:pStyle w:val="13"/>
            </w:pPr>
            <w:r>
              <w:t>53.69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8</w:t>
            </w:r>
          </w:p>
        </w:tc>
        <w:tc>
          <w:tcPr>
            <w:tcW w:w="1095" w:type="dxa"/>
            <w:vAlign w:val="center"/>
          </w:tcPr>
          <w:p>
            <w:pPr>
              <w:pStyle w:val="14"/>
            </w:pPr>
            <w:r>
              <w:t>2080501</w:t>
            </w:r>
          </w:p>
        </w:tc>
        <w:tc>
          <w:tcPr>
            <w:tcW w:w="1095" w:type="dxa"/>
            <w:vAlign w:val="center"/>
          </w:tcPr>
          <w:p>
            <w:pPr>
              <w:pStyle w:val="14"/>
            </w:pPr>
            <w:r>
              <w:t>行政单位离退休</w:t>
            </w:r>
          </w:p>
        </w:tc>
        <w:tc>
          <w:tcPr>
            <w:tcW w:w="1095" w:type="dxa"/>
            <w:vAlign w:val="center"/>
          </w:tcPr>
          <w:p>
            <w:pPr>
              <w:pStyle w:val="13"/>
            </w:pPr>
            <w:r>
              <w:t>20.25</w:t>
            </w:r>
          </w:p>
        </w:tc>
        <w:tc>
          <w:tcPr>
            <w:tcW w:w="1095" w:type="dxa"/>
            <w:vAlign w:val="center"/>
          </w:tcPr>
          <w:p>
            <w:pPr>
              <w:pStyle w:val="13"/>
            </w:pPr>
            <w:r>
              <w:t>20.25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9</w:t>
            </w:r>
          </w:p>
        </w:tc>
        <w:tc>
          <w:tcPr>
            <w:tcW w:w="1095" w:type="dxa"/>
            <w:vAlign w:val="center"/>
          </w:tcPr>
          <w:p>
            <w:pPr>
              <w:pStyle w:val="14"/>
            </w:pPr>
            <w:r>
              <w:t>2080505</w:t>
            </w:r>
          </w:p>
        </w:tc>
        <w:tc>
          <w:tcPr>
            <w:tcW w:w="1095" w:type="dxa"/>
            <w:vAlign w:val="center"/>
          </w:tcPr>
          <w:p>
            <w:pPr>
              <w:pStyle w:val="14"/>
            </w:pPr>
            <w:r>
              <w:t>机关事业单位基本养老保险缴费支出</w:t>
            </w:r>
          </w:p>
        </w:tc>
        <w:tc>
          <w:tcPr>
            <w:tcW w:w="1095" w:type="dxa"/>
            <w:vAlign w:val="center"/>
          </w:tcPr>
          <w:p>
            <w:pPr>
              <w:pStyle w:val="13"/>
            </w:pPr>
            <w:r>
              <w:t>33.43</w:t>
            </w:r>
          </w:p>
        </w:tc>
        <w:tc>
          <w:tcPr>
            <w:tcW w:w="1095" w:type="dxa"/>
            <w:vAlign w:val="center"/>
          </w:tcPr>
          <w:p>
            <w:pPr>
              <w:pStyle w:val="13"/>
            </w:pPr>
            <w:r>
              <w:t>33.43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10</w:t>
            </w:r>
          </w:p>
        </w:tc>
        <w:tc>
          <w:tcPr>
            <w:tcW w:w="1095" w:type="dxa"/>
            <w:vAlign w:val="center"/>
          </w:tcPr>
          <w:p>
            <w:pPr>
              <w:pStyle w:val="14"/>
            </w:pPr>
            <w:r>
              <w:t>20808</w:t>
            </w:r>
          </w:p>
        </w:tc>
        <w:tc>
          <w:tcPr>
            <w:tcW w:w="1095" w:type="dxa"/>
            <w:vAlign w:val="center"/>
          </w:tcPr>
          <w:p>
            <w:pPr>
              <w:pStyle w:val="14"/>
            </w:pPr>
            <w:r>
              <w:t>抚恤</w:t>
            </w:r>
          </w:p>
        </w:tc>
        <w:tc>
          <w:tcPr>
            <w:tcW w:w="1095" w:type="dxa"/>
            <w:vAlign w:val="center"/>
          </w:tcPr>
          <w:p>
            <w:pPr>
              <w:pStyle w:val="13"/>
            </w:pPr>
            <w:r>
              <w:t>9.64</w:t>
            </w:r>
          </w:p>
        </w:tc>
        <w:tc>
          <w:tcPr>
            <w:tcW w:w="1095" w:type="dxa"/>
            <w:vAlign w:val="center"/>
          </w:tcPr>
          <w:p>
            <w:pPr>
              <w:pStyle w:val="13"/>
            </w:pPr>
            <w:r>
              <w:t>9.64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11</w:t>
            </w:r>
          </w:p>
        </w:tc>
        <w:tc>
          <w:tcPr>
            <w:tcW w:w="1095" w:type="dxa"/>
            <w:vAlign w:val="center"/>
          </w:tcPr>
          <w:p>
            <w:pPr>
              <w:pStyle w:val="14"/>
            </w:pPr>
            <w:r>
              <w:t>2080801</w:t>
            </w:r>
          </w:p>
        </w:tc>
        <w:tc>
          <w:tcPr>
            <w:tcW w:w="1095" w:type="dxa"/>
            <w:vAlign w:val="center"/>
          </w:tcPr>
          <w:p>
            <w:pPr>
              <w:pStyle w:val="14"/>
            </w:pPr>
            <w:r>
              <w:t>死亡抚恤</w:t>
            </w:r>
          </w:p>
        </w:tc>
        <w:tc>
          <w:tcPr>
            <w:tcW w:w="1095" w:type="dxa"/>
            <w:vAlign w:val="center"/>
          </w:tcPr>
          <w:p>
            <w:pPr>
              <w:pStyle w:val="13"/>
            </w:pPr>
            <w:r>
              <w:t>9.64</w:t>
            </w:r>
          </w:p>
        </w:tc>
        <w:tc>
          <w:tcPr>
            <w:tcW w:w="1095" w:type="dxa"/>
            <w:vAlign w:val="center"/>
          </w:tcPr>
          <w:p>
            <w:pPr>
              <w:pStyle w:val="13"/>
            </w:pPr>
            <w:r>
              <w:t>9.64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12</w:t>
            </w:r>
          </w:p>
        </w:tc>
        <w:tc>
          <w:tcPr>
            <w:tcW w:w="1095" w:type="dxa"/>
            <w:vAlign w:val="center"/>
          </w:tcPr>
          <w:p>
            <w:pPr>
              <w:pStyle w:val="14"/>
            </w:pPr>
            <w:r>
              <w:t>210</w:t>
            </w:r>
          </w:p>
        </w:tc>
        <w:tc>
          <w:tcPr>
            <w:tcW w:w="1095" w:type="dxa"/>
            <w:vAlign w:val="center"/>
          </w:tcPr>
          <w:p>
            <w:pPr>
              <w:pStyle w:val="14"/>
            </w:pPr>
            <w:r>
              <w:t>卫生健康支出</w:t>
            </w:r>
          </w:p>
        </w:tc>
        <w:tc>
          <w:tcPr>
            <w:tcW w:w="1095" w:type="dxa"/>
            <w:vAlign w:val="center"/>
          </w:tcPr>
          <w:p>
            <w:pPr>
              <w:pStyle w:val="13"/>
            </w:pPr>
            <w:r>
              <w:t>16.15</w:t>
            </w:r>
          </w:p>
        </w:tc>
        <w:tc>
          <w:tcPr>
            <w:tcW w:w="1095" w:type="dxa"/>
            <w:vAlign w:val="center"/>
          </w:tcPr>
          <w:p>
            <w:pPr>
              <w:pStyle w:val="13"/>
            </w:pPr>
            <w:r>
              <w:t>16.15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13</w:t>
            </w:r>
          </w:p>
        </w:tc>
        <w:tc>
          <w:tcPr>
            <w:tcW w:w="1095" w:type="dxa"/>
            <w:vAlign w:val="center"/>
          </w:tcPr>
          <w:p>
            <w:pPr>
              <w:pStyle w:val="14"/>
            </w:pPr>
            <w:r>
              <w:t>21012</w:t>
            </w:r>
          </w:p>
        </w:tc>
        <w:tc>
          <w:tcPr>
            <w:tcW w:w="1095" w:type="dxa"/>
            <w:vAlign w:val="center"/>
          </w:tcPr>
          <w:p>
            <w:pPr>
              <w:pStyle w:val="14"/>
            </w:pPr>
            <w:r>
              <w:t>财政对基本医疗保险基金的补助</w:t>
            </w:r>
          </w:p>
        </w:tc>
        <w:tc>
          <w:tcPr>
            <w:tcW w:w="1095" w:type="dxa"/>
            <w:vAlign w:val="center"/>
          </w:tcPr>
          <w:p>
            <w:pPr>
              <w:pStyle w:val="13"/>
            </w:pPr>
            <w:r>
              <w:t>16.15</w:t>
            </w:r>
          </w:p>
        </w:tc>
        <w:tc>
          <w:tcPr>
            <w:tcW w:w="1095" w:type="dxa"/>
            <w:vAlign w:val="center"/>
          </w:tcPr>
          <w:p>
            <w:pPr>
              <w:pStyle w:val="13"/>
            </w:pPr>
            <w:r>
              <w:t>16.15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14</w:t>
            </w:r>
          </w:p>
        </w:tc>
        <w:tc>
          <w:tcPr>
            <w:tcW w:w="1095" w:type="dxa"/>
            <w:vAlign w:val="center"/>
          </w:tcPr>
          <w:p>
            <w:pPr>
              <w:pStyle w:val="14"/>
            </w:pPr>
            <w:r>
              <w:t>2101201</w:t>
            </w:r>
          </w:p>
        </w:tc>
        <w:tc>
          <w:tcPr>
            <w:tcW w:w="1095" w:type="dxa"/>
            <w:vAlign w:val="center"/>
          </w:tcPr>
          <w:p>
            <w:pPr>
              <w:pStyle w:val="14"/>
            </w:pPr>
            <w:r>
              <w:t>财政对职工基本医疗保险基金的补助</w:t>
            </w:r>
          </w:p>
        </w:tc>
        <w:tc>
          <w:tcPr>
            <w:tcW w:w="1095" w:type="dxa"/>
            <w:vAlign w:val="center"/>
          </w:tcPr>
          <w:p>
            <w:pPr>
              <w:pStyle w:val="13"/>
            </w:pPr>
            <w:r>
              <w:t>16.15</w:t>
            </w:r>
          </w:p>
        </w:tc>
        <w:tc>
          <w:tcPr>
            <w:tcW w:w="1095" w:type="dxa"/>
            <w:vAlign w:val="center"/>
          </w:tcPr>
          <w:p>
            <w:pPr>
              <w:pStyle w:val="13"/>
            </w:pPr>
            <w:r>
              <w:t>16.15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15</w:t>
            </w:r>
          </w:p>
        </w:tc>
        <w:tc>
          <w:tcPr>
            <w:tcW w:w="1095" w:type="dxa"/>
            <w:vAlign w:val="center"/>
          </w:tcPr>
          <w:p>
            <w:pPr>
              <w:pStyle w:val="14"/>
            </w:pPr>
            <w:r>
              <w:t>213</w:t>
            </w:r>
          </w:p>
        </w:tc>
        <w:tc>
          <w:tcPr>
            <w:tcW w:w="1095" w:type="dxa"/>
            <w:vAlign w:val="center"/>
          </w:tcPr>
          <w:p>
            <w:pPr>
              <w:pStyle w:val="14"/>
            </w:pPr>
            <w:r>
              <w:t>农林水支出</w:t>
            </w:r>
          </w:p>
        </w:tc>
        <w:tc>
          <w:tcPr>
            <w:tcW w:w="1095" w:type="dxa"/>
            <w:vAlign w:val="center"/>
          </w:tcPr>
          <w:p>
            <w:pPr>
              <w:pStyle w:val="13"/>
            </w:pPr>
            <w:r>
              <w:t>7.00</w:t>
            </w:r>
          </w:p>
        </w:tc>
        <w:tc>
          <w:tcPr>
            <w:tcW w:w="1095" w:type="dxa"/>
            <w:vAlign w:val="center"/>
          </w:tcPr>
          <w:p>
            <w:pPr>
              <w:pStyle w:val="13"/>
            </w:pPr>
          </w:p>
        </w:tc>
        <w:tc>
          <w:tcPr>
            <w:tcW w:w="1095" w:type="dxa"/>
            <w:vAlign w:val="center"/>
          </w:tcPr>
          <w:p>
            <w:pPr>
              <w:pStyle w:val="13"/>
            </w:pPr>
            <w:r>
              <w:t>7.00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16</w:t>
            </w:r>
          </w:p>
        </w:tc>
        <w:tc>
          <w:tcPr>
            <w:tcW w:w="1095" w:type="dxa"/>
            <w:vAlign w:val="center"/>
          </w:tcPr>
          <w:p>
            <w:pPr>
              <w:pStyle w:val="14"/>
            </w:pPr>
            <w:r>
              <w:t>21307</w:t>
            </w:r>
          </w:p>
        </w:tc>
        <w:tc>
          <w:tcPr>
            <w:tcW w:w="1095" w:type="dxa"/>
            <w:vAlign w:val="center"/>
          </w:tcPr>
          <w:p>
            <w:pPr>
              <w:pStyle w:val="14"/>
            </w:pPr>
            <w:r>
              <w:t>农村综合改革</w:t>
            </w:r>
          </w:p>
        </w:tc>
        <w:tc>
          <w:tcPr>
            <w:tcW w:w="1095" w:type="dxa"/>
            <w:vAlign w:val="center"/>
          </w:tcPr>
          <w:p>
            <w:pPr>
              <w:pStyle w:val="13"/>
            </w:pPr>
            <w:r>
              <w:t>7.00</w:t>
            </w:r>
          </w:p>
        </w:tc>
        <w:tc>
          <w:tcPr>
            <w:tcW w:w="1095" w:type="dxa"/>
            <w:vAlign w:val="center"/>
          </w:tcPr>
          <w:p>
            <w:pPr>
              <w:pStyle w:val="13"/>
            </w:pPr>
          </w:p>
        </w:tc>
        <w:tc>
          <w:tcPr>
            <w:tcW w:w="1095" w:type="dxa"/>
            <w:vAlign w:val="center"/>
          </w:tcPr>
          <w:p>
            <w:pPr>
              <w:pStyle w:val="13"/>
            </w:pPr>
            <w:r>
              <w:t>7.00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17</w:t>
            </w:r>
          </w:p>
        </w:tc>
        <w:tc>
          <w:tcPr>
            <w:tcW w:w="1095" w:type="dxa"/>
            <w:vAlign w:val="center"/>
          </w:tcPr>
          <w:p>
            <w:pPr>
              <w:pStyle w:val="14"/>
            </w:pPr>
            <w:r>
              <w:t>2130799</w:t>
            </w:r>
          </w:p>
        </w:tc>
        <w:tc>
          <w:tcPr>
            <w:tcW w:w="1095" w:type="dxa"/>
            <w:vAlign w:val="center"/>
          </w:tcPr>
          <w:p>
            <w:pPr>
              <w:pStyle w:val="14"/>
            </w:pPr>
            <w:r>
              <w:t>其他农村综合改革支出</w:t>
            </w:r>
          </w:p>
        </w:tc>
        <w:tc>
          <w:tcPr>
            <w:tcW w:w="1095" w:type="dxa"/>
            <w:vAlign w:val="center"/>
          </w:tcPr>
          <w:p>
            <w:pPr>
              <w:pStyle w:val="13"/>
            </w:pPr>
            <w:r>
              <w:t>7.00</w:t>
            </w:r>
          </w:p>
        </w:tc>
        <w:tc>
          <w:tcPr>
            <w:tcW w:w="1095" w:type="dxa"/>
            <w:vAlign w:val="center"/>
          </w:tcPr>
          <w:p>
            <w:pPr>
              <w:pStyle w:val="13"/>
            </w:pPr>
          </w:p>
        </w:tc>
        <w:tc>
          <w:tcPr>
            <w:tcW w:w="1095" w:type="dxa"/>
            <w:vAlign w:val="center"/>
          </w:tcPr>
          <w:p>
            <w:pPr>
              <w:pStyle w:val="13"/>
            </w:pPr>
            <w:r>
              <w:t>7.00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18</w:t>
            </w:r>
          </w:p>
        </w:tc>
        <w:tc>
          <w:tcPr>
            <w:tcW w:w="1095" w:type="dxa"/>
            <w:vAlign w:val="center"/>
          </w:tcPr>
          <w:p>
            <w:pPr>
              <w:pStyle w:val="14"/>
            </w:pPr>
            <w:r>
              <w:t>221</w:t>
            </w:r>
          </w:p>
        </w:tc>
        <w:tc>
          <w:tcPr>
            <w:tcW w:w="1095" w:type="dxa"/>
            <w:vAlign w:val="center"/>
          </w:tcPr>
          <w:p>
            <w:pPr>
              <w:pStyle w:val="14"/>
            </w:pPr>
            <w:r>
              <w:t>住房保障支出</w:t>
            </w:r>
          </w:p>
        </w:tc>
        <w:tc>
          <w:tcPr>
            <w:tcW w:w="1095" w:type="dxa"/>
            <w:vAlign w:val="center"/>
          </w:tcPr>
          <w:p>
            <w:pPr>
              <w:pStyle w:val="13"/>
            </w:pPr>
            <w:r>
              <w:t>22.30</w:t>
            </w:r>
          </w:p>
        </w:tc>
        <w:tc>
          <w:tcPr>
            <w:tcW w:w="1095" w:type="dxa"/>
            <w:vAlign w:val="center"/>
          </w:tcPr>
          <w:p>
            <w:pPr>
              <w:pStyle w:val="13"/>
            </w:pPr>
            <w:r>
              <w:t>22.30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19</w:t>
            </w:r>
          </w:p>
        </w:tc>
        <w:tc>
          <w:tcPr>
            <w:tcW w:w="1095" w:type="dxa"/>
            <w:vAlign w:val="center"/>
          </w:tcPr>
          <w:p>
            <w:pPr>
              <w:pStyle w:val="14"/>
            </w:pPr>
            <w:r>
              <w:t>22102</w:t>
            </w:r>
          </w:p>
        </w:tc>
        <w:tc>
          <w:tcPr>
            <w:tcW w:w="1095" w:type="dxa"/>
            <w:vAlign w:val="center"/>
          </w:tcPr>
          <w:p>
            <w:pPr>
              <w:pStyle w:val="14"/>
            </w:pPr>
            <w:r>
              <w:t>住房改革支出</w:t>
            </w:r>
          </w:p>
        </w:tc>
        <w:tc>
          <w:tcPr>
            <w:tcW w:w="1095" w:type="dxa"/>
            <w:vAlign w:val="center"/>
          </w:tcPr>
          <w:p>
            <w:pPr>
              <w:pStyle w:val="13"/>
            </w:pPr>
            <w:r>
              <w:t>22.30</w:t>
            </w:r>
          </w:p>
        </w:tc>
        <w:tc>
          <w:tcPr>
            <w:tcW w:w="1095" w:type="dxa"/>
            <w:vAlign w:val="center"/>
          </w:tcPr>
          <w:p>
            <w:pPr>
              <w:pStyle w:val="13"/>
            </w:pPr>
            <w:r>
              <w:t>22.30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20</w:t>
            </w:r>
          </w:p>
        </w:tc>
        <w:tc>
          <w:tcPr>
            <w:tcW w:w="1095" w:type="dxa"/>
            <w:vAlign w:val="center"/>
          </w:tcPr>
          <w:p>
            <w:pPr>
              <w:pStyle w:val="14"/>
            </w:pPr>
            <w:r>
              <w:t>2210201</w:t>
            </w:r>
          </w:p>
        </w:tc>
        <w:tc>
          <w:tcPr>
            <w:tcW w:w="1095" w:type="dxa"/>
            <w:vAlign w:val="center"/>
          </w:tcPr>
          <w:p>
            <w:pPr>
              <w:pStyle w:val="14"/>
            </w:pPr>
            <w:r>
              <w:t>住房公积金</w:t>
            </w:r>
          </w:p>
        </w:tc>
        <w:tc>
          <w:tcPr>
            <w:tcW w:w="1095" w:type="dxa"/>
            <w:vAlign w:val="center"/>
          </w:tcPr>
          <w:p>
            <w:pPr>
              <w:pStyle w:val="13"/>
            </w:pPr>
            <w:r>
              <w:t>22.30</w:t>
            </w:r>
          </w:p>
        </w:tc>
        <w:tc>
          <w:tcPr>
            <w:tcW w:w="1095" w:type="dxa"/>
            <w:vAlign w:val="center"/>
          </w:tcPr>
          <w:p>
            <w:pPr>
              <w:pStyle w:val="13"/>
            </w:pPr>
            <w:r>
              <w:t>22.30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1"/>
            </w:pPr>
            <w:r>
              <w:t>318成安县财政局</w:t>
            </w:r>
          </w:p>
        </w:tc>
        <w:tc>
          <w:tcPr>
            <w:tcW w:w="1232" w:type="dxa"/>
            <w:tcBorders>
              <w:top w:val="single" w:color="FFFFFF" w:sz="6" w:space="0"/>
              <w:left w:val="single" w:color="FFFFFF" w:sz="6" w:space="0"/>
              <w:right w:val="single" w:color="FFFFFF" w:sz="6" w:space="0"/>
            </w:tcBorders>
            <w:vAlign w:val="center"/>
          </w:tcPr>
          <w:p>
            <w:pPr>
              <w:pStyle w:val="10"/>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w:t>
            </w:r>
          </w:p>
        </w:tc>
        <w:tc>
          <w:tcPr>
            <w:tcW w:w="1232" w:type="dxa"/>
            <w:vAlign w:val="center"/>
          </w:tcPr>
          <w:p>
            <w:pPr>
              <w:pStyle w:val="14"/>
            </w:pPr>
            <w:r>
              <w:t>一、一般公共预算拨款</w:t>
            </w:r>
          </w:p>
        </w:tc>
        <w:tc>
          <w:tcPr>
            <w:tcW w:w="1232" w:type="dxa"/>
            <w:vAlign w:val="center"/>
          </w:tcPr>
          <w:p>
            <w:pPr>
              <w:pStyle w:val="13"/>
            </w:pPr>
            <w:r>
              <w:t>1622.14</w:t>
            </w:r>
          </w:p>
        </w:tc>
        <w:tc>
          <w:tcPr>
            <w:tcW w:w="1232" w:type="dxa"/>
            <w:vAlign w:val="center"/>
          </w:tcPr>
          <w:p>
            <w:pPr>
              <w:pStyle w:val="14"/>
            </w:pPr>
            <w:r>
              <w:t>一、一般公共服务支出</w:t>
            </w:r>
          </w:p>
        </w:tc>
        <w:tc>
          <w:tcPr>
            <w:tcW w:w="1232" w:type="dxa"/>
            <w:vAlign w:val="center"/>
          </w:tcPr>
          <w:p>
            <w:pPr>
              <w:pStyle w:val="13"/>
            </w:pPr>
            <w:r>
              <w:t>1513.36</w:t>
            </w:r>
          </w:p>
        </w:tc>
        <w:tc>
          <w:tcPr>
            <w:tcW w:w="1232" w:type="dxa"/>
            <w:vAlign w:val="center"/>
          </w:tcPr>
          <w:p>
            <w:pPr>
              <w:pStyle w:val="13"/>
            </w:pPr>
            <w:r>
              <w:t>1513.36</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w:t>
            </w:r>
          </w:p>
        </w:tc>
        <w:tc>
          <w:tcPr>
            <w:tcW w:w="1232" w:type="dxa"/>
            <w:vAlign w:val="center"/>
          </w:tcPr>
          <w:p>
            <w:pPr>
              <w:pStyle w:val="14"/>
            </w:pPr>
            <w:r>
              <w:t>二、政府性基金预算拨款</w:t>
            </w:r>
          </w:p>
        </w:tc>
        <w:tc>
          <w:tcPr>
            <w:tcW w:w="1232" w:type="dxa"/>
            <w:vAlign w:val="center"/>
          </w:tcPr>
          <w:p>
            <w:pPr>
              <w:pStyle w:val="13"/>
            </w:pPr>
          </w:p>
        </w:tc>
        <w:tc>
          <w:tcPr>
            <w:tcW w:w="1232" w:type="dxa"/>
            <w:vAlign w:val="center"/>
          </w:tcPr>
          <w:p>
            <w:pPr>
              <w:pStyle w:val="14"/>
            </w:pPr>
            <w:r>
              <w:t>二、外交支出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w:t>
            </w:r>
          </w:p>
        </w:tc>
        <w:tc>
          <w:tcPr>
            <w:tcW w:w="1232" w:type="dxa"/>
            <w:vAlign w:val="center"/>
          </w:tcPr>
          <w:p>
            <w:pPr>
              <w:pStyle w:val="14"/>
            </w:pPr>
            <w:r>
              <w:t>三、国有资本经营预算拨款</w:t>
            </w:r>
          </w:p>
        </w:tc>
        <w:tc>
          <w:tcPr>
            <w:tcW w:w="1232" w:type="dxa"/>
            <w:vAlign w:val="center"/>
          </w:tcPr>
          <w:p>
            <w:pPr>
              <w:pStyle w:val="13"/>
            </w:pPr>
          </w:p>
        </w:tc>
        <w:tc>
          <w:tcPr>
            <w:tcW w:w="1232" w:type="dxa"/>
            <w:vAlign w:val="center"/>
          </w:tcPr>
          <w:p>
            <w:pPr>
              <w:pStyle w:val="14"/>
            </w:pPr>
            <w:r>
              <w:t>三、国防支出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四、公共安全支出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五、教育支出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六、科学技术支出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七、文化旅游体育与传媒支出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八、社会保障和就业支出</w:t>
            </w:r>
          </w:p>
        </w:tc>
        <w:tc>
          <w:tcPr>
            <w:tcW w:w="1232" w:type="dxa"/>
            <w:vAlign w:val="center"/>
          </w:tcPr>
          <w:p>
            <w:pPr>
              <w:pStyle w:val="13"/>
            </w:pPr>
            <w:r>
              <w:t>63.33</w:t>
            </w:r>
          </w:p>
        </w:tc>
        <w:tc>
          <w:tcPr>
            <w:tcW w:w="1232" w:type="dxa"/>
            <w:vAlign w:val="center"/>
          </w:tcPr>
          <w:p>
            <w:pPr>
              <w:pStyle w:val="13"/>
            </w:pPr>
            <w:r>
              <w:t>63.33</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九、社会保险基金支出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十、卫生健康支出</w:t>
            </w:r>
          </w:p>
        </w:tc>
        <w:tc>
          <w:tcPr>
            <w:tcW w:w="1232" w:type="dxa"/>
            <w:vAlign w:val="center"/>
          </w:tcPr>
          <w:p>
            <w:pPr>
              <w:pStyle w:val="13"/>
            </w:pPr>
            <w:r>
              <w:t>16.15</w:t>
            </w:r>
          </w:p>
        </w:tc>
        <w:tc>
          <w:tcPr>
            <w:tcW w:w="1232" w:type="dxa"/>
            <w:vAlign w:val="center"/>
          </w:tcPr>
          <w:p>
            <w:pPr>
              <w:pStyle w:val="13"/>
            </w:pPr>
            <w:r>
              <w:t>16.15</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11</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十一、节能环保支出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12</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十二、城乡社区支出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13</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十三、农林水支出</w:t>
            </w:r>
          </w:p>
        </w:tc>
        <w:tc>
          <w:tcPr>
            <w:tcW w:w="1232" w:type="dxa"/>
            <w:vAlign w:val="center"/>
          </w:tcPr>
          <w:p>
            <w:pPr>
              <w:pStyle w:val="13"/>
            </w:pPr>
            <w:r>
              <w:t>7.00</w:t>
            </w:r>
          </w:p>
        </w:tc>
        <w:tc>
          <w:tcPr>
            <w:tcW w:w="1232" w:type="dxa"/>
            <w:vAlign w:val="center"/>
          </w:tcPr>
          <w:p>
            <w:pPr>
              <w:pStyle w:val="13"/>
            </w:pPr>
            <w:r>
              <w:t>7.00</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十四、交通运输支出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十五、资源勘探工业信息等支出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十六、商业服务业等支出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十七、金融支出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十八、援助其他地区支出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十九、自然资源海洋气象等支出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二十、住房保障支出</w:t>
            </w:r>
          </w:p>
        </w:tc>
        <w:tc>
          <w:tcPr>
            <w:tcW w:w="1232" w:type="dxa"/>
            <w:vAlign w:val="center"/>
          </w:tcPr>
          <w:p>
            <w:pPr>
              <w:pStyle w:val="13"/>
            </w:pPr>
            <w:r>
              <w:t>22.30</w:t>
            </w:r>
          </w:p>
        </w:tc>
        <w:tc>
          <w:tcPr>
            <w:tcW w:w="1232" w:type="dxa"/>
            <w:vAlign w:val="center"/>
          </w:tcPr>
          <w:p>
            <w:pPr>
              <w:pStyle w:val="13"/>
            </w:pPr>
            <w:r>
              <w:t>22.30</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21</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二十一、粮油物资储备支出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22</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二十二、国有资本经营预算支出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23</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二十三、灾害防治及应急管理支出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二十四、预备费</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二十五、其他支出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二十六、转移性支出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二十七、债务还本支出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二十八、债务付息支出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二十九、债务发行费用支出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三十、抗疫特别国债安排的支出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31</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三十一、人行科目</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32</w:t>
            </w:r>
          </w:p>
        </w:tc>
        <w:tc>
          <w:tcPr>
            <w:tcW w:w="1232" w:type="dxa"/>
            <w:vAlign w:val="center"/>
          </w:tcPr>
          <w:p>
            <w:pPr>
              <w:pStyle w:val="16"/>
            </w:pPr>
            <w:r>
              <w:t>本年收入合计</w:t>
            </w:r>
          </w:p>
        </w:tc>
        <w:tc>
          <w:tcPr>
            <w:tcW w:w="1232" w:type="dxa"/>
            <w:vAlign w:val="center"/>
          </w:tcPr>
          <w:p>
            <w:pPr>
              <w:pStyle w:val="17"/>
            </w:pPr>
            <w:r>
              <w:t>1622.14</w:t>
            </w:r>
          </w:p>
        </w:tc>
        <w:tc>
          <w:tcPr>
            <w:tcW w:w="1232" w:type="dxa"/>
            <w:vAlign w:val="center"/>
          </w:tcPr>
          <w:p>
            <w:pPr>
              <w:pStyle w:val="16"/>
            </w:pPr>
            <w:r>
              <w:t>本年支出合计</w:t>
            </w:r>
          </w:p>
        </w:tc>
        <w:tc>
          <w:tcPr>
            <w:tcW w:w="1232" w:type="dxa"/>
            <w:vAlign w:val="center"/>
          </w:tcPr>
          <w:p>
            <w:pPr>
              <w:pStyle w:val="17"/>
            </w:pPr>
            <w:r>
              <w:t>1622.14</w:t>
            </w:r>
          </w:p>
        </w:tc>
        <w:tc>
          <w:tcPr>
            <w:tcW w:w="1232" w:type="dxa"/>
            <w:vAlign w:val="center"/>
          </w:tcPr>
          <w:p>
            <w:pPr>
              <w:pStyle w:val="17"/>
            </w:pPr>
            <w:r>
              <w:t>1622.14</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33</w:t>
            </w:r>
          </w:p>
        </w:tc>
        <w:tc>
          <w:tcPr>
            <w:tcW w:w="1232" w:type="dxa"/>
            <w:vAlign w:val="center"/>
          </w:tcPr>
          <w:p>
            <w:pPr>
              <w:pStyle w:val="14"/>
            </w:pPr>
            <w:r>
              <w:t>年初财政拨款结转和结余</w:t>
            </w:r>
          </w:p>
        </w:tc>
        <w:tc>
          <w:tcPr>
            <w:tcW w:w="1232" w:type="dxa"/>
            <w:vAlign w:val="center"/>
          </w:tcPr>
          <w:p>
            <w:pPr>
              <w:pStyle w:val="13"/>
            </w:pPr>
          </w:p>
        </w:tc>
        <w:tc>
          <w:tcPr>
            <w:tcW w:w="1232" w:type="dxa"/>
            <w:vAlign w:val="center"/>
          </w:tcPr>
          <w:p>
            <w:pPr>
              <w:pStyle w:val="14"/>
            </w:pPr>
            <w:r>
              <w:t>年末财政拨款结转和结余</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34</w:t>
            </w:r>
          </w:p>
        </w:tc>
        <w:tc>
          <w:tcPr>
            <w:tcW w:w="1232" w:type="dxa"/>
            <w:vAlign w:val="center"/>
          </w:tcPr>
          <w:p>
            <w:pPr>
              <w:pStyle w:val="14"/>
            </w:pPr>
            <w:r>
              <w:t>一、一般公共预算拨款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35</w:t>
            </w:r>
          </w:p>
        </w:tc>
        <w:tc>
          <w:tcPr>
            <w:tcW w:w="1232" w:type="dxa"/>
            <w:vAlign w:val="center"/>
          </w:tcPr>
          <w:p>
            <w:pPr>
              <w:pStyle w:val="14"/>
            </w:pPr>
            <w:r>
              <w:t>二、政府性基金预算拨款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36</w:t>
            </w:r>
          </w:p>
        </w:tc>
        <w:tc>
          <w:tcPr>
            <w:tcW w:w="1232" w:type="dxa"/>
            <w:vAlign w:val="center"/>
          </w:tcPr>
          <w:p>
            <w:pPr>
              <w:pStyle w:val="14"/>
            </w:pPr>
            <w:r>
              <w:t>三、国有资本经营预算拨款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37</w:t>
            </w:r>
          </w:p>
        </w:tc>
        <w:tc>
          <w:tcPr>
            <w:tcW w:w="1232" w:type="dxa"/>
            <w:vAlign w:val="center"/>
          </w:tcPr>
          <w:p>
            <w:pPr>
              <w:pStyle w:val="16"/>
            </w:pPr>
            <w:r>
              <w:t>收入总计</w:t>
            </w:r>
          </w:p>
        </w:tc>
        <w:tc>
          <w:tcPr>
            <w:tcW w:w="1232" w:type="dxa"/>
            <w:vAlign w:val="center"/>
          </w:tcPr>
          <w:p>
            <w:pPr>
              <w:pStyle w:val="17"/>
            </w:pPr>
            <w:r>
              <w:t>1622.14</w:t>
            </w:r>
          </w:p>
        </w:tc>
        <w:tc>
          <w:tcPr>
            <w:tcW w:w="1232" w:type="dxa"/>
            <w:vAlign w:val="center"/>
          </w:tcPr>
          <w:p>
            <w:pPr>
              <w:pStyle w:val="16"/>
            </w:pPr>
            <w:r>
              <w:t>支出总计</w:t>
            </w:r>
          </w:p>
        </w:tc>
        <w:tc>
          <w:tcPr>
            <w:tcW w:w="1232" w:type="dxa"/>
            <w:vAlign w:val="center"/>
          </w:tcPr>
          <w:p>
            <w:pPr>
              <w:pStyle w:val="17"/>
            </w:pPr>
            <w:r>
              <w:t>1622.14</w:t>
            </w:r>
          </w:p>
        </w:tc>
        <w:tc>
          <w:tcPr>
            <w:tcW w:w="1232" w:type="dxa"/>
            <w:vAlign w:val="center"/>
          </w:tcPr>
          <w:p>
            <w:pPr>
              <w:pStyle w:val="17"/>
            </w:pPr>
            <w:r>
              <w:t>1622.14</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318成安县财政局</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1622.14</w:t>
            </w:r>
          </w:p>
        </w:tc>
        <w:tc>
          <w:tcPr>
            <w:tcW w:w="1643" w:type="dxa"/>
            <w:vAlign w:val="center"/>
          </w:tcPr>
          <w:p>
            <w:pPr>
              <w:pStyle w:val="17"/>
            </w:pPr>
            <w:r>
              <w:t>1015.14</w:t>
            </w:r>
          </w:p>
        </w:tc>
        <w:tc>
          <w:tcPr>
            <w:tcW w:w="1643" w:type="dxa"/>
            <w:vAlign w:val="center"/>
          </w:tcPr>
          <w:p>
            <w:pPr>
              <w:pStyle w:val="17"/>
            </w:pPr>
            <w:r>
              <w:t>607.00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643" w:type="dxa"/>
            <w:vAlign w:val="center"/>
          </w:tcPr>
          <w:p>
            <w:pPr>
              <w:pStyle w:val="14"/>
            </w:pPr>
            <w:r>
              <w:t>201</w:t>
            </w:r>
          </w:p>
        </w:tc>
        <w:tc>
          <w:tcPr>
            <w:tcW w:w="1643" w:type="dxa"/>
            <w:vAlign w:val="center"/>
          </w:tcPr>
          <w:p>
            <w:pPr>
              <w:pStyle w:val="14"/>
            </w:pPr>
            <w:r>
              <w:t>一般公共服务支出</w:t>
            </w:r>
          </w:p>
        </w:tc>
        <w:tc>
          <w:tcPr>
            <w:tcW w:w="1643" w:type="dxa"/>
            <w:vAlign w:val="center"/>
          </w:tcPr>
          <w:p>
            <w:pPr>
              <w:pStyle w:val="13"/>
            </w:pPr>
            <w:r>
              <w:t>1513.36</w:t>
            </w:r>
          </w:p>
        </w:tc>
        <w:tc>
          <w:tcPr>
            <w:tcW w:w="1643" w:type="dxa"/>
            <w:vAlign w:val="center"/>
          </w:tcPr>
          <w:p>
            <w:pPr>
              <w:pStyle w:val="13"/>
            </w:pPr>
            <w:r>
              <w:t>913.36</w:t>
            </w:r>
          </w:p>
        </w:tc>
        <w:tc>
          <w:tcPr>
            <w:tcW w:w="1643" w:type="dxa"/>
            <w:vAlign w:val="center"/>
          </w:tcPr>
          <w:p>
            <w:pPr>
              <w:pStyle w:val="13"/>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643" w:type="dxa"/>
            <w:vAlign w:val="center"/>
          </w:tcPr>
          <w:p>
            <w:pPr>
              <w:pStyle w:val="14"/>
            </w:pPr>
            <w:r>
              <w:t>20106</w:t>
            </w:r>
          </w:p>
        </w:tc>
        <w:tc>
          <w:tcPr>
            <w:tcW w:w="1643" w:type="dxa"/>
            <w:vAlign w:val="center"/>
          </w:tcPr>
          <w:p>
            <w:pPr>
              <w:pStyle w:val="14"/>
            </w:pPr>
            <w:r>
              <w:t>财政事务</w:t>
            </w:r>
          </w:p>
        </w:tc>
        <w:tc>
          <w:tcPr>
            <w:tcW w:w="1643" w:type="dxa"/>
            <w:vAlign w:val="center"/>
          </w:tcPr>
          <w:p>
            <w:pPr>
              <w:pStyle w:val="13"/>
            </w:pPr>
            <w:r>
              <w:t>1513.36</w:t>
            </w:r>
          </w:p>
        </w:tc>
        <w:tc>
          <w:tcPr>
            <w:tcW w:w="1643" w:type="dxa"/>
            <w:vAlign w:val="center"/>
          </w:tcPr>
          <w:p>
            <w:pPr>
              <w:pStyle w:val="13"/>
            </w:pPr>
            <w:r>
              <w:t>913.36</w:t>
            </w:r>
          </w:p>
        </w:tc>
        <w:tc>
          <w:tcPr>
            <w:tcW w:w="1643" w:type="dxa"/>
            <w:vAlign w:val="center"/>
          </w:tcPr>
          <w:p>
            <w:pPr>
              <w:pStyle w:val="13"/>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643" w:type="dxa"/>
            <w:vAlign w:val="center"/>
          </w:tcPr>
          <w:p>
            <w:pPr>
              <w:pStyle w:val="14"/>
            </w:pPr>
            <w:r>
              <w:t>2010601</w:t>
            </w:r>
          </w:p>
        </w:tc>
        <w:tc>
          <w:tcPr>
            <w:tcW w:w="1643" w:type="dxa"/>
            <w:vAlign w:val="center"/>
          </w:tcPr>
          <w:p>
            <w:pPr>
              <w:pStyle w:val="14"/>
            </w:pPr>
            <w:r>
              <w:t>行政运行</w:t>
            </w:r>
          </w:p>
        </w:tc>
        <w:tc>
          <w:tcPr>
            <w:tcW w:w="1643" w:type="dxa"/>
            <w:vAlign w:val="center"/>
          </w:tcPr>
          <w:p>
            <w:pPr>
              <w:pStyle w:val="13"/>
            </w:pPr>
            <w:r>
              <w:t>913.36</w:t>
            </w:r>
          </w:p>
        </w:tc>
        <w:tc>
          <w:tcPr>
            <w:tcW w:w="1643" w:type="dxa"/>
            <w:vAlign w:val="center"/>
          </w:tcPr>
          <w:p>
            <w:pPr>
              <w:pStyle w:val="13"/>
            </w:pPr>
            <w:r>
              <w:t>913.36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643" w:type="dxa"/>
            <w:vAlign w:val="center"/>
          </w:tcPr>
          <w:p>
            <w:pPr>
              <w:pStyle w:val="14"/>
            </w:pPr>
            <w:r>
              <w:t>2010602</w:t>
            </w:r>
          </w:p>
        </w:tc>
        <w:tc>
          <w:tcPr>
            <w:tcW w:w="1643" w:type="dxa"/>
            <w:vAlign w:val="center"/>
          </w:tcPr>
          <w:p>
            <w:pPr>
              <w:pStyle w:val="14"/>
            </w:pPr>
            <w:r>
              <w:t>一般行政管理事务</w:t>
            </w:r>
          </w:p>
        </w:tc>
        <w:tc>
          <w:tcPr>
            <w:tcW w:w="1643" w:type="dxa"/>
            <w:vAlign w:val="center"/>
          </w:tcPr>
          <w:p>
            <w:pPr>
              <w:pStyle w:val="13"/>
            </w:pPr>
            <w:r>
              <w:t>600.00</w:t>
            </w:r>
          </w:p>
        </w:tc>
        <w:tc>
          <w:tcPr>
            <w:tcW w:w="1643" w:type="dxa"/>
            <w:vAlign w:val="center"/>
          </w:tcPr>
          <w:p>
            <w:pPr>
              <w:pStyle w:val="13"/>
            </w:pPr>
          </w:p>
        </w:tc>
        <w:tc>
          <w:tcPr>
            <w:tcW w:w="1643" w:type="dxa"/>
            <w:vAlign w:val="center"/>
          </w:tcPr>
          <w:p>
            <w:pPr>
              <w:pStyle w:val="13"/>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6</w:t>
            </w:r>
          </w:p>
        </w:tc>
        <w:tc>
          <w:tcPr>
            <w:tcW w:w="1643" w:type="dxa"/>
            <w:vAlign w:val="center"/>
          </w:tcPr>
          <w:p>
            <w:pPr>
              <w:pStyle w:val="14"/>
            </w:pPr>
            <w:r>
              <w:t>208</w:t>
            </w:r>
          </w:p>
        </w:tc>
        <w:tc>
          <w:tcPr>
            <w:tcW w:w="1643" w:type="dxa"/>
            <w:vAlign w:val="center"/>
          </w:tcPr>
          <w:p>
            <w:pPr>
              <w:pStyle w:val="14"/>
            </w:pPr>
            <w:r>
              <w:t>社会保障和就业支出</w:t>
            </w:r>
          </w:p>
        </w:tc>
        <w:tc>
          <w:tcPr>
            <w:tcW w:w="1643" w:type="dxa"/>
            <w:vAlign w:val="center"/>
          </w:tcPr>
          <w:p>
            <w:pPr>
              <w:pStyle w:val="13"/>
            </w:pPr>
            <w:r>
              <w:t>63.33</w:t>
            </w:r>
          </w:p>
        </w:tc>
        <w:tc>
          <w:tcPr>
            <w:tcW w:w="1643" w:type="dxa"/>
            <w:vAlign w:val="center"/>
          </w:tcPr>
          <w:p>
            <w:pPr>
              <w:pStyle w:val="13"/>
            </w:pPr>
            <w:r>
              <w:t>63.33</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7</w:t>
            </w:r>
          </w:p>
        </w:tc>
        <w:tc>
          <w:tcPr>
            <w:tcW w:w="1643" w:type="dxa"/>
            <w:vAlign w:val="center"/>
          </w:tcPr>
          <w:p>
            <w:pPr>
              <w:pStyle w:val="14"/>
            </w:pPr>
            <w:r>
              <w:t>20805</w:t>
            </w:r>
          </w:p>
        </w:tc>
        <w:tc>
          <w:tcPr>
            <w:tcW w:w="1643" w:type="dxa"/>
            <w:vAlign w:val="center"/>
          </w:tcPr>
          <w:p>
            <w:pPr>
              <w:pStyle w:val="14"/>
            </w:pPr>
            <w:r>
              <w:t>行政事业单位养老支出</w:t>
            </w:r>
          </w:p>
        </w:tc>
        <w:tc>
          <w:tcPr>
            <w:tcW w:w="1643" w:type="dxa"/>
            <w:vAlign w:val="center"/>
          </w:tcPr>
          <w:p>
            <w:pPr>
              <w:pStyle w:val="13"/>
            </w:pPr>
            <w:r>
              <w:t>53.69</w:t>
            </w:r>
          </w:p>
        </w:tc>
        <w:tc>
          <w:tcPr>
            <w:tcW w:w="1643" w:type="dxa"/>
            <w:vAlign w:val="center"/>
          </w:tcPr>
          <w:p>
            <w:pPr>
              <w:pStyle w:val="13"/>
            </w:pPr>
            <w:r>
              <w:t>53.69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8</w:t>
            </w:r>
          </w:p>
        </w:tc>
        <w:tc>
          <w:tcPr>
            <w:tcW w:w="1643" w:type="dxa"/>
            <w:vAlign w:val="center"/>
          </w:tcPr>
          <w:p>
            <w:pPr>
              <w:pStyle w:val="14"/>
            </w:pPr>
            <w:r>
              <w:t>2080501</w:t>
            </w:r>
          </w:p>
        </w:tc>
        <w:tc>
          <w:tcPr>
            <w:tcW w:w="1643" w:type="dxa"/>
            <w:vAlign w:val="center"/>
          </w:tcPr>
          <w:p>
            <w:pPr>
              <w:pStyle w:val="14"/>
            </w:pPr>
            <w:r>
              <w:t>行政单位离退休</w:t>
            </w:r>
          </w:p>
        </w:tc>
        <w:tc>
          <w:tcPr>
            <w:tcW w:w="1643" w:type="dxa"/>
            <w:vAlign w:val="center"/>
          </w:tcPr>
          <w:p>
            <w:pPr>
              <w:pStyle w:val="13"/>
            </w:pPr>
            <w:r>
              <w:t>20.25</w:t>
            </w:r>
          </w:p>
        </w:tc>
        <w:tc>
          <w:tcPr>
            <w:tcW w:w="1643" w:type="dxa"/>
            <w:vAlign w:val="center"/>
          </w:tcPr>
          <w:p>
            <w:pPr>
              <w:pStyle w:val="13"/>
            </w:pPr>
            <w:r>
              <w:t>20.25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9</w:t>
            </w:r>
          </w:p>
        </w:tc>
        <w:tc>
          <w:tcPr>
            <w:tcW w:w="1643" w:type="dxa"/>
            <w:vAlign w:val="center"/>
          </w:tcPr>
          <w:p>
            <w:pPr>
              <w:pStyle w:val="14"/>
            </w:pPr>
            <w:r>
              <w:t>2080505</w:t>
            </w:r>
          </w:p>
        </w:tc>
        <w:tc>
          <w:tcPr>
            <w:tcW w:w="1643" w:type="dxa"/>
            <w:vAlign w:val="center"/>
          </w:tcPr>
          <w:p>
            <w:pPr>
              <w:pStyle w:val="14"/>
            </w:pPr>
            <w:r>
              <w:t>机关事业单位基本养老保险缴费支出</w:t>
            </w:r>
          </w:p>
        </w:tc>
        <w:tc>
          <w:tcPr>
            <w:tcW w:w="1643" w:type="dxa"/>
            <w:vAlign w:val="center"/>
          </w:tcPr>
          <w:p>
            <w:pPr>
              <w:pStyle w:val="13"/>
            </w:pPr>
            <w:r>
              <w:t>33.43</w:t>
            </w:r>
          </w:p>
        </w:tc>
        <w:tc>
          <w:tcPr>
            <w:tcW w:w="1643" w:type="dxa"/>
            <w:vAlign w:val="center"/>
          </w:tcPr>
          <w:p>
            <w:pPr>
              <w:pStyle w:val="13"/>
            </w:pPr>
            <w:r>
              <w:t>33.43</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10</w:t>
            </w:r>
          </w:p>
        </w:tc>
        <w:tc>
          <w:tcPr>
            <w:tcW w:w="1643" w:type="dxa"/>
            <w:vAlign w:val="center"/>
          </w:tcPr>
          <w:p>
            <w:pPr>
              <w:pStyle w:val="14"/>
            </w:pPr>
            <w:r>
              <w:t>20808</w:t>
            </w:r>
          </w:p>
        </w:tc>
        <w:tc>
          <w:tcPr>
            <w:tcW w:w="1643" w:type="dxa"/>
            <w:vAlign w:val="center"/>
          </w:tcPr>
          <w:p>
            <w:pPr>
              <w:pStyle w:val="14"/>
            </w:pPr>
            <w:r>
              <w:t>抚恤</w:t>
            </w:r>
          </w:p>
        </w:tc>
        <w:tc>
          <w:tcPr>
            <w:tcW w:w="1643" w:type="dxa"/>
            <w:vAlign w:val="center"/>
          </w:tcPr>
          <w:p>
            <w:pPr>
              <w:pStyle w:val="13"/>
            </w:pPr>
            <w:r>
              <w:t>9.64</w:t>
            </w:r>
          </w:p>
        </w:tc>
        <w:tc>
          <w:tcPr>
            <w:tcW w:w="1643" w:type="dxa"/>
            <w:vAlign w:val="center"/>
          </w:tcPr>
          <w:p>
            <w:pPr>
              <w:pStyle w:val="13"/>
            </w:pPr>
            <w:r>
              <w:t>9.64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11</w:t>
            </w:r>
          </w:p>
        </w:tc>
        <w:tc>
          <w:tcPr>
            <w:tcW w:w="1643" w:type="dxa"/>
            <w:vAlign w:val="center"/>
          </w:tcPr>
          <w:p>
            <w:pPr>
              <w:pStyle w:val="14"/>
            </w:pPr>
            <w:r>
              <w:t>2080801</w:t>
            </w:r>
          </w:p>
        </w:tc>
        <w:tc>
          <w:tcPr>
            <w:tcW w:w="1643" w:type="dxa"/>
            <w:vAlign w:val="center"/>
          </w:tcPr>
          <w:p>
            <w:pPr>
              <w:pStyle w:val="14"/>
            </w:pPr>
            <w:r>
              <w:t>死亡抚恤</w:t>
            </w:r>
          </w:p>
        </w:tc>
        <w:tc>
          <w:tcPr>
            <w:tcW w:w="1643" w:type="dxa"/>
            <w:vAlign w:val="center"/>
          </w:tcPr>
          <w:p>
            <w:pPr>
              <w:pStyle w:val="13"/>
            </w:pPr>
            <w:r>
              <w:t>9.64</w:t>
            </w:r>
          </w:p>
        </w:tc>
        <w:tc>
          <w:tcPr>
            <w:tcW w:w="1643" w:type="dxa"/>
            <w:vAlign w:val="center"/>
          </w:tcPr>
          <w:p>
            <w:pPr>
              <w:pStyle w:val="13"/>
            </w:pPr>
            <w:r>
              <w:t>9.64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12</w:t>
            </w:r>
          </w:p>
        </w:tc>
        <w:tc>
          <w:tcPr>
            <w:tcW w:w="1643" w:type="dxa"/>
            <w:vAlign w:val="center"/>
          </w:tcPr>
          <w:p>
            <w:pPr>
              <w:pStyle w:val="14"/>
            </w:pPr>
            <w:r>
              <w:t>210</w:t>
            </w:r>
          </w:p>
        </w:tc>
        <w:tc>
          <w:tcPr>
            <w:tcW w:w="1643" w:type="dxa"/>
            <w:vAlign w:val="center"/>
          </w:tcPr>
          <w:p>
            <w:pPr>
              <w:pStyle w:val="14"/>
            </w:pPr>
            <w:r>
              <w:t>卫生健康支出</w:t>
            </w:r>
          </w:p>
        </w:tc>
        <w:tc>
          <w:tcPr>
            <w:tcW w:w="1643" w:type="dxa"/>
            <w:vAlign w:val="center"/>
          </w:tcPr>
          <w:p>
            <w:pPr>
              <w:pStyle w:val="13"/>
            </w:pPr>
            <w:r>
              <w:t>16.15</w:t>
            </w:r>
          </w:p>
        </w:tc>
        <w:tc>
          <w:tcPr>
            <w:tcW w:w="1643" w:type="dxa"/>
            <w:vAlign w:val="center"/>
          </w:tcPr>
          <w:p>
            <w:pPr>
              <w:pStyle w:val="13"/>
            </w:pPr>
            <w:r>
              <w:t>16.15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13</w:t>
            </w:r>
          </w:p>
        </w:tc>
        <w:tc>
          <w:tcPr>
            <w:tcW w:w="1643" w:type="dxa"/>
            <w:vAlign w:val="center"/>
          </w:tcPr>
          <w:p>
            <w:pPr>
              <w:pStyle w:val="14"/>
            </w:pPr>
            <w:r>
              <w:t>21012</w:t>
            </w:r>
          </w:p>
        </w:tc>
        <w:tc>
          <w:tcPr>
            <w:tcW w:w="1643" w:type="dxa"/>
            <w:vAlign w:val="center"/>
          </w:tcPr>
          <w:p>
            <w:pPr>
              <w:pStyle w:val="14"/>
            </w:pPr>
            <w:r>
              <w:t>财政对基本医疗保险基金的补助</w:t>
            </w:r>
          </w:p>
        </w:tc>
        <w:tc>
          <w:tcPr>
            <w:tcW w:w="1643" w:type="dxa"/>
            <w:vAlign w:val="center"/>
          </w:tcPr>
          <w:p>
            <w:pPr>
              <w:pStyle w:val="13"/>
            </w:pPr>
            <w:r>
              <w:t>16.15</w:t>
            </w:r>
          </w:p>
        </w:tc>
        <w:tc>
          <w:tcPr>
            <w:tcW w:w="1643" w:type="dxa"/>
            <w:vAlign w:val="center"/>
          </w:tcPr>
          <w:p>
            <w:pPr>
              <w:pStyle w:val="13"/>
            </w:pPr>
            <w:r>
              <w:t>16.15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14</w:t>
            </w:r>
          </w:p>
        </w:tc>
        <w:tc>
          <w:tcPr>
            <w:tcW w:w="1643" w:type="dxa"/>
            <w:vAlign w:val="center"/>
          </w:tcPr>
          <w:p>
            <w:pPr>
              <w:pStyle w:val="14"/>
            </w:pPr>
            <w:r>
              <w:t>2101201</w:t>
            </w:r>
          </w:p>
        </w:tc>
        <w:tc>
          <w:tcPr>
            <w:tcW w:w="1643" w:type="dxa"/>
            <w:vAlign w:val="center"/>
          </w:tcPr>
          <w:p>
            <w:pPr>
              <w:pStyle w:val="14"/>
            </w:pPr>
            <w:r>
              <w:t>财政对职工基本医疗保险基金的补助</w:t>
            </w:r>
          </w:p>
        </w:tc>
        <w:tc>
          <w:tcPr>
            <w:tcW w:w="1643" w:type="dxa"/>
            <w:vAlign w:val="center"/>
          </w:tcPr>
          <w:p>
            <w:pPr>
              <w:pStyle w:val="13"/>
            </w:pPr>
            <w:r>
              <w:t>16.15</w:t>
            </w:r>
          </w:p>
        </w:tc>
        <w:tc>
          <w:tcPr>
            <w:tcW w:w="1643" w:type="dxa"/>
            <w:vAlign w:val="center"/>
          </w:tcPr>
          <w:p>
            <w:pPr>
              <w:pStyle w:val="13"/>
            </w:pPr>
            <w:r>
              <w:t>16.15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15</w:t>
            </w:r>
          </w:p>
        </w:tc>
        <w:tc>
          <w:tcPr>
            <w:tcW w:w="1643" w:type="dxa"/>
            <w:vAlign w:val="center"/>
          </w:tcPr>
          <w:p>
            <w:pPr>
              <w:pStyle w:val="14"/>
            </w:pPr>
            <w:r>
              <w:t>213</w:t>
            </w:r>
          </w:p>
        </w:tc>
        <w:tc>
          <w:tcPr>
            <w:tcW w:w="1643" w:type="dxa"/>
            <w:vAlign w:val="center"/>
          </w:tcPr>
          <w:p>
            <w:pPr>
              <w:pStyle w:val="14"/>
            </w:pPr>
            <w:r>
              <w:t>农林水支出</w:t>
            </w:r>
          </w:p>
        </w:tc>
        <w:tc>
          <w:tcPr>
            <w:tcW w:w="1643" w:type="dxa"/>
            <w:vAlign w:val="center"/>
          </w:tcPr>
          <w:p>
            <w:pPr>
              <w:pStyle w:val="13"/>
            </w:pPr>
            <w:r>
              <w:t>7.00</w:t>
            </w:r>
          </w:p>
        </w:tc>
        <w:tc>
          <w:tcPr>
            <w:tcW w:w="1643" w:type="dxa"/>
            <w:vAlign w:val="center"/>
          </w:tcPr>
          <w:p>
            <w:pPr>
              <w:pStyle w:val="13"/>
            </w:pPr>
          </w:p>
        </w:tc>
        <w:tc>
          <w:tcPr>
            <w:tcW w:w="1643"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16</w:t>
            </w:r>
          </w:p>
        </w:tc>
        <w:tc>
          <w:tcPr>
            <w:tcW w:w="1643" w:type="dxa"/>
            <w:vAlign w:val="center"/>
          </w:tcPr>
          <w:p>
            <w:pPr>
              <w:pStyle w:val="14"/>
            </w:pPr>
            <w:r>
              <w:t>21307</w:t>
            </w:r>
          </w:p>
        </w:tc>
        <w:tc>
          <w:tcPr>
            <w:tcW w:w="1643" w:type="dxa"/>
            <w:vAlign w:val="center"/>
          </w:tcPr>
          <w:p>
            <w:pPr>
              <w:pStyle w:val="14"/>
            </w:pPr>
            <w:r>
              <w:t>农村综合改革</w:t>
            </w:r>
          </w:p>
        </w:tc>
        <w:tc>
          <w:tcPr>
            <w:tcW w:w="1643" w:type="dxa"/>
            <w:vAlign w:val="center"/>
          </w:tcPr>
          <w:p>
            <w:pPr>
              <w:pStyle w:val="13"/>
            </w:pPr>
            <w:r>
              <w:t>7.00</w:t>
            </w:r>
          </w:p>
        </w:tc>
        <w:tc>
          <w:tcPr>
            <w:tcW w:w="1643" w:type="dxa"/>
            <w:vAlign w:val="center"/>
          </w:tcPr>
          <w:p>
            <w:pPr>
              <w:pStyle w:val="13"/>
            </w:pPr>
          </w:p>
        </w:tc>
        <w:tc>
          <w:tcPr>
            <w:tcW w:w="1643"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17</w:t>
            </w:r>
          </w:p>
        </w:tc>
        <w:tc>
          <w:tcPr>
            <w:tcW w:w="1643" w:type="dxa"/>
            <w:vAlign w:val="center"/>
          </w:tcPr>
          <w:p>
            <w:pPr>
              <w:pStyle w:val="14"/>
            </w:pPr>
            <w:r>
              <w:t>2130799</w:t>
            </w:r>
          </w:p>
        </w:tc>
        <w:tc>
          <w:tcPr>
            <w:tcW w:w="1643" w:type="dxa"/>
            <w:vAlign w:val="center"/>
          </w:tcPr>
          <w:p>
            <w:pPr>
              <w:pStyle w:val="14"/>
            </w:pPr>
            <w:r>
              <w:t>其他农村综合改革支出</w:t>
            </w:r>
          </w:p>
        </w:tc>
        <w:tc>
          <w:tcPr>
            <w:tcW w:w="1643" w:type="dxa"/>
            <w:vAlign w:val="center"/>
          </w:tcPr>
          <w:p>
            <w:pPr>
              <w:pStyle w:val="13"/>
            </w:pPr>
            <w:r>
              <w:t>7.00</w:t>
            </w:r>
          </w:p>
        </w:tc>
        <w:tc>
          <w:tcPr>
            <w:tcW w:w="1643" w:type="dxa"/>
            <w:vAlign w:val="center"/>
          </w:tcPr>
          <w:p>
            <w:pPr>
              <w:pStyle w:val="13"/>
            </w:pPr>
          </w:p>
        </w:tc>
        <w:tc>
          <w:tcPr>
            <w:tcW w:w="1643"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18</w:t>
            </w:r>
          </w:p>
        </w:tc>
        <w:tc>
          <w:tcPr>
            <w:tcW w:w="1643" w:type="dxa"/>
            <w:vAlign w:val="center"/>
          </w:tcPr>
          <w:p>
            <w:pPr>
              <w:pStyle w:val="14"/>
            </w:pPr>
            <w:r>
              <w:t>221</w:t>
            </w:r>
          </w:p>
        </w:tc>
        <w:tc>
          <w:tcPr>
            <w:tcW w:w="1643" w:type="dxa"/>
            <w:vAlign w:val="center"/>
          </w:tcPr>
          <w:p>
            <w:pPr>
              <w:pStyle w:val="14"/>
            </w:pPr>
            <w:r>
              <w:t>住房保障支出</w:t>
            </w:r>
          </w:p>
        </w:tc>
        <w:tc>
          <w:tcPr>
            <w:tcW w:w="1643" w:type="dxa"/>
            <w:vAlign w:val="center"/>
          </w:tcPr>
          <w:p>
            <w:pPr>
              <w:pStyle w:val="13"/>
            </w:pPr>
            <w:r>
              <w:t>22.30</w:t>
            </w:r>
          </w:p>
        </w:tc>
        <w:tc>
          <w:tcPr>
            <w:tcW w:w="1643" w:type="dxa"/>
            <w:vAlign w:val="center"/>
          </w:tcPr>
          <w:p>
            <w:pPr>
              <w:pStyle w:val="13"/>
            </w:pPr>
            <w:r>
              <w:t>22.30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19</w:t>
            </w:r>
          </w:p>
        </w:tc>
        <w:tc>
          <w:tcPr>
            <w:tcW w:w="1643" w:type="dxa"/>
            <w:vAlign w:val="center"/>
          </w:tcPr>
          <w:p>
            <w:pPr>
              <w:pStyle w:val="14"/>
            </w:pPr>
            <w:r>
              <w:t>22102</w:t>
            </w:r>
          </w:p>
        </w:tc>
        <w:tc>
          <w:tcPr>
            <w:tcW w:w="1643" w:type="dxa"/>
            <w:vAlign w:val="center"/>
          </w:tcPr>
          <w:p>
            <w:pPr>
              <w:pStyle w:val="14"/>
            </w:pPr>
            <w:r>
              <w:t>住房改革支出</w:t>
            </w:r>
          </w:p>
        </w:tc>
        <w:tc>
          <w:tcPr>
            <w:tcW w:w="1643" w:type="dxa"/>
            <w:vAlign w:val="center"/>
          </w:tcPr>
          <w:p>
            <w:pPr>
              <w:pStyle w:val="13"/>
            </w:pPr>
            <w:r>
              <w:t>22.30</w:t>
            </w:r>
          </w:p>
        </w:tc>
        <w:tc>
          <w:tcPr>
            <w:tcW w:w="1643" w:type="dxa"/>
            <w:vAlign w:val="center"/>
          </w:tcPr>
          <w:p>
            <w:pPr>
              <w:pStyle w:val="13"/>
            </w:pPr>
            <w:r>
              <w:t>22.30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20</w:t>
            </w:r>
          </w:p>
        </w:tc>
        <w:tc>
          <w:tcPr>
            <w:tcW w:w="1643" w:type="dxa"/>
            <w:vAlign w:val="center"/>
          </w:tcPr>
          <w:p>
            <w:pPr>
              <w:pStyle w:val="14"/>
            </w:pPr>
            <w:r>
              <w:t>2210201</w:t>
            </w:r>
          </w:p>
        </w:tc>
        <w:tc>
          <w:tcPr>
            <w:tcW w:w="1643" w:type="dxa"/>
            <w:vAlign w:val="center"/>
          </w:tcPr>
          <w:p>
            <w:pPr>
              <w:pStyle w:val="14"/>
            </w:pPr>
            <w:r>
              <w:t>住房公积金</w:t>
            </w:r>
          </w:p>
        </w:tc>
        <w:tc>
          <w:tcPr>
            <w:tcW w:w="1643" w:type="dxa"/>
            <w:vAlign w:val="center"/>
          </w:tcPr>
          <w:p>
            <w:pPr>
              <w:pStyle w:val="13"/>
            </w:pPr>
            <w:r>
              <w:t>22.30</w:t>
            </w:r>
          </w:p>
        </w:tc>
        <w:tc>
          <w:tcPr>
            <w:tcW w:w="1643" w:type="dxa"/>
            <w:vAlign w:val="center"/>
          </w:tcPr>
          <w:p>
            <w:pPr>
              <w:pStyle w:val="13"/>
            </w:pPr>
            <w:r>
              <w:t>22.30</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318成安县财政局</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w:t>
            </w:r>
            <w:r>
              <w:rPr>
                <w:rFonts w:hint="eastAsia"/>
                <w:lang w:eastAsia="zh-CN"/>
              </w:rPr>
              <w:t>单位</w:t>
            </w:r>
            <w:r>
              <w:t>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1015.14</w:t>
            </w:r>
          </w:p>
        </w:tc>
        <w:tc>
          <w:tcPr>
            <w:tcW w:w="1643" w:type="dxa"/>
            <w:vAlign w:val="center"/>
          </w:tcPr>
          <w:p>
            <w:pPr>
              <w:pStyle w:val="17"/>
            </w:pPr>
            <w:r>
              <w:t>815.14</w:t>
            </w:r>
          </w:p>
        </w:tc>
        <w:tc>
          <w:tcPr>
            <w:tcW w:w="1643" w:type="dxa"/>
            <w:vAlign w:val="center"/>
          </w:tcPr>
          <w:p>
            <w:pPr>
              <w:pStyle w:val="17"/>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643" w:type="dxa"/>
            <w:vAlign w:val="center"/>
          </w:tcPr>
          <w:p>
            <w:pPr>
              <w:pStyle w:val="14"/>
            </w:pPr>
            <w:r>
              <w:t>301</w:t>
            </w:r>
          </w:p>
        </w:tc>
        <w:tc>
          <w:tcPr>
            <w:tcW w:w="1643" w:type="dxa"/>
            <w:vAlign w:val="center"/>
          </w:tcPr>
          <w:p>
            <w:pPr>
              <w:pStyle w:val="14"/>
            </w:pPr>
            <w:r>
              <w:t>工资福利支出</w:t>
            </w:r>
          </w:p>
        </w:tc>
        <w:tc>
          <w:tcPr>
            <w:tcW w:w="1643" w:type="dxa"/>
            <w:vAlign w:val="center"/>
          </w:tcPr>
          <w:p>
            <w:pPr>
              <w:pStyle w:val="13"/>
            </w:pPr>
            <w:r>
              <w:t>785.24</w:t>
            </w:r>
          </w:p>
        </w:tc>
        <w:tc>
          <w:tcPr>
            <w:tcW w:w="1643" w:type="dxa"/>
            <w:vAlign w:val="center"/>
          </w:tcPr>
          <w:p>
            <w:pPr>
              <w:pStyle w:val="13"/>
            </w:pPr>
            <w:r>
              <w:t>785.24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643" w:type="dxa"/>
            <w:vAlign w:val="center"/>
          </w:tcPr>
          <w:p>
            <w:pPr>
              <w:pStyle w:val="14"/>
            </w:pPr>
            <w:r>
              <w:t>30101</w:t>
            </w:r>
          </w:p>
        </w:tc>
        <w:tc>
          <w:tcPr>
            <w:tcW w:w="1643" w:type="dxa"/>
            <w:vAlign w:val="center"/>
          </w:tcPr>
          <w:p>
            <w:pPr>
              <w:pStyle w:val="14"/>
            </w:pPr>
            <w:r>
              <w:t>基本工资</w:t>
            </w:r>
          </w:p>
        </w:tc>
        <w:tc>
          <w:tcPr>
            <w:tcW w:w="1643" w:type="dxa"/>
            <w:vAlign w:val="center"/>
          </w:tcPr>
          <w:p>
            <w:pPr>
              <w:pStyle w:val="13"/>
            </w:pPr>
            <w:r>
              <w:t>625.47</w:t>
            </w:r>
          </w:p>
        </w:tc>
        <w:tc>
          <w:tcPr>
            <w:tcW w:w="1643" w:type="dxa"/>
            <w:vAlign w:val="center"/>
          </w:tcPr>
          <w:p>
            <w:pPr>
              <w:pStyle w:val="13"/>
            </w:pPr>
            <w:r>
              <w:t>625.47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643" w:type="dxa"/>
            <w:vAlign w:val="center"/>
          </w:tcPr>
          <w:p>
            <w:pPr>
              <w:pStyle w:val="14"/>
            </w:pPr>
            <w:r>
              <w:t>30102</w:t>
            </w:r>
          </w:p>
        </w:tc>
        <w:tc>
          <w:tcPr>
            <w:tcW w:w="1643" w:type="dxa"/>
            <w:vAlign w:val="center"/>
          </w:tcPr>
          <w:p>
            <w:pPr>
              <w:pStyle w:val="14"/>
            </w:pPr>
            <w:r>
              <w:t>津贴补贴</w:t>
            </w:r>
          </w:p>
        </w:tc>
        <w:tc>
          <w:tcPr>
            <w:tcW w:w="1643" w:type="dxa"/>
            <w:vAlign w:val="center"/>
          </w:tcPr>
          <w:p>
            <w:pPr>
              <w:pStyle w:val="13"/>
            </w:pPr>
            <w:r>
              <w:t>72.06</w:t>
            </w:r>
          </w:p>
        </w:tc>
        <w:tc>
          <w:tcPr>
            <w:tcW w:w="1643" w:type="dxa"/>
            <w:vAlign w:val="center"/>
          </w:tcPr>
          <w:p>
            <w:pPr>
              <w:pStyle w:val="13"/>
            </w:pPr>
            <w:r>
              <w:t>72.06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643" w:type="dxa"/>
            <w:vAlign w:val="center"/>
          </w:tcPr>
          <w:p>
            <w:pPr>
              <w:pStyle w:val="14"/>
            </w:pPr>
            <w:r>
              <w:t>30103</w:t>
            </w:r>
          </w:p>
        </w:tc>
        <w:tc>
          <w:tcPr>
            <w:tcW w:w="1643" w:type="dxa"/>
            <w:vAlign w:val="center"/>
          </w:tcPr>
          <w:p>
            <w:pPr>
              <w:pStyle w:val="14"/>
            </w:pPr>
            <w:r>
              <w:t>奖金</w:t>
            </w:r>
          </w:p>
        </w:tc>
        <w:tc>
          <w:tcPr>
            <w:tcW w:w="1643" w:type="dxa"/>
            <w:vAlign w:val="center"/>
          </w:tcPr>
          <w:p>
            <w:pPr>
              <w:pStyle w:val="13"/>
            </w:pPr>
            <w:r>
              <w:t>3.98</w:t>
            </w:r>
          </w:p>
        </w:tc>
        <w:tc>
          <w:tcPr>
            <w:tcW w:w="1643" w:type="dxa"/>
            <w:vAlign w:val="center"/>
          </w:tcPr>
          <w:p>
            <w:pPr>
              <w:pStyle w:val="13"/>
            </w:pPr>
            <w:r>
              <w:t>3.98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6</w:t>
            </w:r>
          </w:p>
        </w:tc>
        <w:tc>
          <w:tcPr>
            <w:tcW w:w="1643" w:type="dxa"/>
            <w:vAlign w:val="center"/>
          </w:tcPr>
          <w:p>
            <w:pPr>
              <w:pStyle w:val="14"/>
            </w:pPr>
            <w:r>
              <w:t>30107</w:t>
            </w:r>
          </w:p>
        </w:tc>
        <w:tc>
          <w:tcPr>
            <w:tcW w:w="1643" w:type="dxa"/>
            <w:vAlign w:val="center"/>
          </w:tcPr>
          <w:p>
            <w:pPr>
              <w:pStyle w:val="14"/>
            </w:pPr>
            <w:r>
              <w:t>绩效工资</w:t>
            </w:r>
          </w:p>
        </w:tc>
        <w:tc>
          <w:tcPr>
            <w:tcW w:w="1643" w:type="dxa"/>
            <w:vAlign w:val="center"/>
          </w:tcPr>
          <w:p>
            <w:pPr>
              <w:pStyle w:val="13"/>
            </w:pPr>
            <w:r>
              <w:t>10.85</w:t>
            </w:r>
          </w:p>
        </w:tc>
        <w:tc>
          <w:tcPr>
            <w:tcW w:w="1643" w:type="dxa"/>
            <w:vAlign w:val="center"/>
          </w:tcPr>
          <w:p>
            <w:pPr>
              <w:pStyle w:val="13"/>
            </w:pPr>
            <w:r>
              <w:t>10.85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7</w:t>
            </w:r>
          </w:p>
        </w:tc>
        <w:tc>
          <w:tcPr>
            <w:tcW w:w="1643" w:type="dxa"/>
            <w:vAlign w:val="center"/>
          </w:tcPr>
          <w:p>
            <w:pPr>
              <w:pStyle w:val="14"/>
            </w:pPr>
            <w:r>
              <w:t>30108</w:t>
            </w:r>
          </w:p>
        </w:tc>
        <w:tc>
          <w:tcPr>
            <w:tcW w:w="1643" w:type="dxa"/>
            <w:vAlign w:val="center"/>
          </w:tcPr>
          <w:p>
            <w:pPr>
              <w:pStyle w:val="14"/>
            </w:pPr>
            <w:r>
              <w:t>机关事业单位基本养老保险缴费</w:t>
            </w:r>
          </w:p>
        </w:tc>
        <w:tc>
          <w:tcPr>
            <w:tcW w:w="1643" w:type="dxa"/>
            <w:vAlign w:val="center"/>
          </w:tcPr>
          <w:p>
            <w:pPr>
              <w:pStyle w:val="13"/>
            </w:pPr>
            <w:r>
              <w:t>33.43</w:t>
            </w:r>
          </w:p>
        </w:tc>
        <w:tc>
          <w:tcPr>
            <w:tcW w:w="1643" w:type="dxa"/>
            <w:vAlign w:val="center"/>
          </w:tcPr>
          <w:p>
            <w:pPr>
              <w:pStyle w:val="13"/>
            </w:pPr>
            <w:r>
              <w:t>33.43</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8</w:t>
            </w:r>
          </w:p>
        </w:tc>
        <w:tc>
          <w:tcPr>
            <w:tcW w:w="1643" w:type="dxa"/>
            <w:vAlign w:val="center"/>
          </w:tcPr>
          <w:p>
            <w:pPr>
              <w:pStyle w:val="14"/>
            </w:pPr>
            <w:r>
              <w:t>30110</w:t>
            </w:r>
          </w:p>
        </w:tc>
        <w:tc>
          <w:tcPr>
            <w:tcW w:w="1643" w:type="dxa"/>
            <w:vAlign w:val="center"/>
          </w:tcPr>
          <w:p>
            <w:pPr>
              <w:pStyle w:val="14"/>
            </w:pPr>
            <w:r>
              <w:t>职工基本医疗保险缴费</w:t>
            </w:r>
          </w:p>
        </w:tc>
        <w:tc>
          <w:tcPr>
            <w:tcW w:w="1643" w:type="dxa"/>
            <w:vAlign w:val="center"/>
          </w:tcPr>
          <w:p>
            <w:pPr>
              <w:pStyle w:val="13"/>
            </w:pPr>
            <w:r>
              <w:t>16.15</w:t>
            </w:r>
          </w:p>
        </w:tc>
        <w:tc>
          <w:tcPr>
            <w:tcW w:w="1643" w:type="dxa"/>
            <w:vAlign w:val="center"/>
          </w:tcPr>
          <w:p>
            <w:pPr>
              <w:pStyle w:val="13"/>
            </w:pPr>
            <w:r>
              <w:t>16.15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9</w:t>
            </w:r>
          </w:p>
        </w:tc>
        <w:tc>
          <w:tcPr>
            <w:tcW w:w="1643" w:type="dxa"/>
            <w:vAlign w:val="center"/>
          </w:tcPr>
          <w:p>
            <w:pPr>
              <w:pStyle w:val="14"/>
            </w:pPr>
            <w:r>
              <w:t>30112</w:t>
            </w:r>
          </w:p>
        </w:tc>
        <w:tc>
          <w:tcPr>
            <w:tcW w:w="1643" w:type="dxa"/>
            <w:vAlign w:val="center"/>
          </w:tcPr>
          <w:p>
            <w:pPr>
              <w:pStyle w:val="14"/>
            </w:pPr>
            <w:r>
              <w:t>其他社会保障缴费</w:t>
            </w:r>
          </w:p>
        </w:tc>
        <w:tc>
          <w:tcPr>
            <w:tcW w:w="1643" w:type="dxa"/>
            <w:vAlign w:val="center"/>
          </w:tcPr>
          <w:p>
            <w:pPr>
              <w:pStyle w:val="13"/>
            </w:pPr>
            <w:r>
              <w:t>1.01</w:t>
            </w:r>
          </w:p>
        </w:tc>
        <w:tc>
          <w:tcPr>
            <w:tcW w:w="1643" w:type="dxa"/>
            <w:vAlign w:val="center"/>
          </w:tcPr>
          <w:p>
            <w:pPr>
              <w:pStyle w:val="13"/>
            </w:pPr>
            <w:r>
              <w:t>1.01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10</w:t>
            </w:r>
          </w:p>
        </w:tc>
        <w:tc>
          <w:tcPr>
            <w:tcW w:w="1643" w:type="dxa"/>
            <w:vAlign w:val="center"/>
          </w:tcPr>
          <w:p>
            <w:pPr>
              <w:pStyle w:val="14"/>
            </w:pPr>
            <w:r>
              <w:t>30113</w:t>
            </w:r>
          </w:p>
        </w:tc>
        <w:tc>
          <w:tcPr>
            <w:tcW w:w="1643" w:type="dxa"/>
            <w:vAlign w:val="center"/>
          </w:tcPr>
          <w:p>
            <w:pPr>
              <w:pStyle w:val="14"/>
            </w:pPr>
            <w:r>
              <w:t>住房公积金</w:t>
            </w:r>
          </w:p>
        </w:tc>
        <w:tc>
          <w:tcPr>
            <w:tcW w:w="1643" w:type="dxa"/>
            <w:vAlign w:val="center"/>
          </w:tcPr>
          <w:p>
            <w:pPr>
              <w:pStyle w:val="13"/>
            </w:pPr>
            <w:r>
              <w:t>22.30</w:t>
            </w:r>
          </w:p>
        </w:tc>
        <w:tc>
          <w:tcPr>
            <w:tcW w:w="1643" w:type="dxa"/>
            <w:vAlign w:val="center"/>
          </w:tcPr>
          <w:p>
            <w:pPr>
              <w:pStyle w:val="13"/>
            </w:pPr>
            <w:r>
              <w:t>22.30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11</w:t>
            </w:r>
          </w:p>
        </w:tc>
        <w:tc>
          <w:tcPr>
            <w:tcW w:w="1643" w:type="dxa"/>
            <w:vAlign w:val="center"/>
          </w:tcPr>
          <w:p>
            <w:pPr>
              <w:pStyle w:val="14"/>
            </w:pPr>
            <w:r>
              <w:t>302</w:t>
            </w:r>
          </w:p>
        </w:tc>
        <w:tc>
          <w:tcPr>
            <w:tcW w:w="1643" w:type="dxa"/>
            <w:vAlign w:val="center"/>
          </w:tcPr>
          <w:p>
            <w:pPr>
              <w:pStyle w:val="14"/>
            </w:pPr>
            <w:r>
              <w:t>商品和服务支出</w:t>
            </w:r>
          </w:p>
        </w:tc>
        <w:tc>
          <w:tcPr>
            <w:tcW w:w="1643" w:type="dxa"/>
            <w:vAlign w:val="center"/>
          </w:tcPr>
          <w:p>
            <w:pPr>
              <w:pStyle w:val="13"/>
            </w:pPr>
            <w:r>
              <w:t>200.00</w:t>
            </w:r>
          </w:p>
        </w:tc>
        <w:tc>
          <w:tcPr>
            <w:tcW w:w="1643" w:type="dxa"/>
            <w:vAlign w:val="center"/>
          </w:tcPr>
          <w:p>
            <w:pPr>
              <w:pStyle w:val="13"/>
            </w:pPr>
          </w:p>
        </w:tc>
        <w:tc>
          <w:tcPr>
            <w:tcW w:w="1643" w:type="dxa"/>
            <w:vAlign w:val="center"/>
          </w:tcPr>
          <w:p>
            <w:pPr>
              <w:pStyle w:val="13"/>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12</w:t>
            </w:r>
          </w:p>
        </w:tc>
        <w:tc>
          <w:tcPr>
            <w:tcW w:w="1643" w:type="dxa"/>
            <w:vAlign w:val="center"/>
          </w:tcPr>
          <w:p>
            <w:pPr>
              <w:pStyle w:val="14"/>
            </w:pPr>
            <w:r>
              <w:t>30201</w:t>
            </w:r>
          </w:p>
        </w:tc>
        <w:tc>
          <w:tcPr>
            <w:tcW w:w="1643" w:type="dxa"/>
            <w:vAlign w:val="center"/>
          </w:tcPr>
          <w:p>
            <w:pPr>
              <w:pStyle w:val="14"/>
            </w:pPr>
            <w:r>
              <w:t>办公费</w:t>
            </w:r>
          </w:p>
        </w:tc>
        <w:tc>
          <w:tcPr>
            <w:tcW w:w="1643" w:type="dxa"/>
            <w:vAlign w:val="center"/>
          </w:tcPr>
          <w:p>
            <w:pPr>
              <w:pStyle w:val="13"/>
            </w:pPr>
            <w:r>
              <w:t>58.00</w:t>
            </w:r>
          </w:p>
        </w:tc>
        <w:tc>
          <w:tcPr>
            <w:tcW w:w="1643" w:type="dxa"/>
            <w:vAlign w:val="center"/>
          </w:tcPr>
          <w:p>
            <w:pPr>
              <w:pStyle w:val="13"/>
            </w:pPr>
          </w:p>
        </w:tc>
        <w:tc>
          <w:tcPr>
            <w:tcW w:w="1643" w:type="dxa"/>
            <w:vAlign w:val="center"/>
          </w:tcPr>
          <w:p>
            <w:pPr>
              <w:pStyle w:val="13"/>
            </w:pPr>
            <w:r>
              <w:t>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13</w:t>
            </w:r>
          </w:p>
        </w:tc>
        <w:tc>
          <w:tcPr>
            <w:tcW w:w="1643" w:type="dxa"/>
            <w:vAlign w:val="center"/>
          </w:tcPr>
          <w:p>
            <w:pPr>
              <w:pStyle w:val="14"/>
            </w:pPr>
            <w:r>
              <w:t>30202</w:t>
            </w:r>
          </w:p>
        </w:tc>
        <w:tc>
          <w:tcPr>
            <w:tcW w:w="1643" w:type="dxa"/>
            <w:vAlign w:val="center"/>
          </w:tcPr>
          <w:p>
            <w:pPr>
              <w:pStyle w:val="14"/>
            </w:pPr>
            <w:r>
              <w:t>印刷费</w:t>
            </w:r>
          </w:p>
        </w:tc>
        <w:tc>
          <w:tcPr>
            <w:tcW w:w="1643" w:type="dxa"/>
            <w:vAlign w:val="center"/>
          </w:tcPr>
          <w:p>
            <w:pPr>
              <w:pStyle w:val="13"/>
            </w:pPr>
            <w:r>
              <w:t>44.30</w:t>
            </w:r>
          </w:p>
        </w:tc>
        <w:tc>
          <w:tcPr>
            <w:tcW w:w="1643" w:type="dxa"/>
            <w:vAlign w:val="center"/>
          </w:tcPr>
          <w:p>
            <w:pPr>
              <w:pStyle w:val="13"/>
            </w:pPr>
          </w:p>
        </w:tc>
        <w:tc>
          <w:tcPr>
            <w:tcW w:w="1643" w:type="dxa"/>
            <w:vAlign w:val="center"/>
          </w:tcPr>
          <w:p>
            <w:pPr>
              <w:pStyle w:val="13"/>
            </w:pPr>
            <w:r>
              <w:t>44.30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14</w:t>
            </w:r>
          </w:p>
        </w:tc>
        <w:tc>
          <w:tcPr>
            <w:tcW w:w="1643" w:type="dxa"/>
            <w:vAlign w:val="center"/>
          </w:tcPr>
          <w:p>
            <w:pPr>
              <w:pStyle w:val="14"/>
            </w:pPr>
            <w:r>
              <w:t>30205</w:t>
            </w:r>
          </w:p>
        </w:tc>
        <w:tc>
          <w:tcPr>
            <w:tcW w:w="1643" w:type="dxa"/>
            <w:vAlign w:val="center"/>
          </w:tcPr>
          <w:p>
            <w:pPr>
              <w:pStyle w:val="14"/>
            </w:pPr>
            <w:r>
              <w:t>水费</w:t>
            </w:r>
          </w:p>
        </w:tc>
        <w:tc>
          <w:tcPr>
            <w:tcW w:w="1643" w:type="dxa"/>
            <w:vAlign w:val="center"/>
          </w:tcPr>
          <w:p>
            <w:pPr>
              <w:pStyle w:val="13"/>
            </w:pPr>
            <w:r>
              <w:t>1.00</w:t>
            </w:r>
          </w:p>
        </w:tc>
        <w:tc>
          <w:tcPr>
            <w:tcW w:w="1643" w:type="dxa"/>
            <w:vAlign w:val="center"/>
          </w:tcPr>
          <w:p>
            <w:pPr>
              <w:pStyle w:val="13"/>
            </w:pPr>
          </w:p>
        </w:tc>
        <w:tc>
          <w:tcPr>
            <w:tcW w:w="1643"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15</w:t>
            </w:r>
          </w:p>
        </w:tc>
        <w:tc>
          <w:tcPr>
            <w:tcW w:w="1643" w:type="dxa"/>
            <w:vAlign w:val="center"/>
          </w:tcPr>
          <w:p>
            <w:pPr>
              <w:pStyle w:val="14"/>
            </w:pPr>
            <w:r>
              <w:t>30206</w:t>
            </w:r>
          </w:p>
        </w:tc>
        <w:tc>
          <w:tcPr>
            <w:tcW w:w="1643" w:type="dxa"/>
            <w:vAlign w:val="center"/>
          </w:tcPr>
          <w:p>
            <w:pPr>
              <w:pStyle w:val="14"/>
            </w:pPr>
            <w:r>
              <w:t>电费</w:t>
            </w:r>
          </w:p>
        </w:tc>
        <w:tc>
          <w:tcPr>
            <w:tcW w:w="1643" w:type="dxa"/>
            <w:vAlign w:val="center"/>
          </w:tcPr>
          <w:p>
            <w:pPr>
              <w:pStyle w:val="13"/>
            </w:pPr>
            <w:r>
              <w:t>20.00</w:t>
            </w:r>
          </w:p>
        </w:tc>
        <w:tc>
          <w:tcPr>
            <w:tcW w:w="1643" w:type="dxa"/>
            <w:vAlign w:val="center"/>
          </w:tcPr>
          <w:p>
            <w:pPr>
              <w:pStyle w:val="13"/>
            </w:pPr>
          </w:p>
        </w:tc>
        <w:tc>
          <w:tcPr>
            <w:tcW w:w="1643"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16</w:t>
            </w:r>
          </w:p>
        </w:tc>
        <w:tc>
          <w:tcPr>
            <w:tcW w:w="1643" w:type="dxa"/>
            <w:vAlign w:val="center"/>
          </w:tcPr>
          <w:p>
            <w:pPr>
              <w:pStyle w:val="14"/>
            </w:pPr>
            <w:r>
              <w:t>30208</w:t>
            </w:r>
          </w:p>
        </w:tc>
        <w:tc>
          <w:tcPr>
            <w:tcW w:w="1643" w:type="dxa"/>
            <w:vAlign w:val="center"/>
          </w:tcPr>
          <w:p>
            <w:pPr>
              <w:pStyle w:val="14"/>
            </w:pPr>
            <w:r>
              <w:t>取暖费</w:t>
            </w:r>
          </w:p>
        </w:tc>
        <w:tc>
          <w:tcPr>
            <w:tcW w:w="1643" w:type="dxa"/>
            <w:vAlign w:val="center"/>
          </w:tcPr>
          <w:p>
            <w:pPr>
              <w:pStyle w:val="13"/>
            </w:pPr>
            <w:r>
              <w:t>9.00</w:t>
            </w:r>
          </w:p>
        </w:tc>
        <w:tc>
          <w:tcPr>
            <w:tcW w:w="1643" w:type="dxa"/>
            <w:vAlign w:val="center"/>
          </w:tcPr>
          <w:p>
            <w:pPr>
              <w:pStyle w:val="13"/>
            </w:pPr>
          </w:p>
        </w:tc>
        <w:tc>
          <w:tcPr>
            <w:tcW w:w="1643" w:type="dxa"/>
            <w:vAlign w:val="center"/>
          </w:tcPr>
          <w:p>
            <w:pPr>
              <w:pStyle w:val="13"/>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17</w:t>
            </w:r>
          </w:p>
        </w:tc>
        <w:tc>
          <w:tcPr>
            <w:tcW w:w="1643" w:type="dxa"/>
            <w:vAlign w:val="center"/>
          </w:tcPr>
          <w:p>
            <w:pPr>
              <w:pStyle w:val="14"/>
            </w:pPr>
            <w:r>
              <w:t>30211</w:t>
            </w:r>
          </w:p>
        </w:tc>
        <w:tc>
          <w:tcPr>
            <w:tcW w:w="1643" w:type="dxa"/>
            <w:vAlign w:val="center"/>
          </w:tcPr>
          <w:p>
            <w:pPr>
              <w:pStyle w:val="14"/>
            </w:pPr>
            <w:r>
              <w:t>差旅费</w:t>
            </w:r>
          </w:p>
        </w:tc>
        <w:tc>
          <w:tcPr>
            <w:tcW w:w="1643" w:type="dxa"/>
            <w:vAlign w:val="center"/>
          </w:tcPr>
          <w:p>
            <w:pPr>
              <w:pStyle w:val="13"/>
            </w:pPr>
            <w:r>
              <w:t>6.00</w:t>
            </w:r>
          </w:p>
        </w:tc>
        <w:tc>
          <w:tcPr>
            <w:tcW w:w="1643" w:type="dxa"/>
            <w:vAlign w:val="center"/>
          </w:tcPr>
          <w:p>
            <w:pPr>
              <w:pStyle w:val="13"/>
            </w:pPr>
          </w:p>
        </w:tc>
        <w:tc>
          <w:tcPr>
            <w:tcW w:w="1643"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18</w:t>
            </w:r>
          </w:p>
        </w:tc>
        <w:tc>
          <w:tcPr>
            <w:tcW w:w="1643" w:type="dxa"/>
            <w:vAlign w:val="center"/>
          </w:tcPr>
          <w:p>
            <w:pPr>
              <w:pStyle w:val="14"/>
            </w:pPr>
            <w:r>
              <w:t>30216</w:t>
            </w:r>
          </w:p>
        </w:tc>
        <w:tc>
          <w:tcPr>
            <w:tcW w:w="1643" w:type="dxa"/>
            <w:vAlign w:val="center"/>
          </w:tcPr>
          <w:p>
            <w:pPr>
              <w:pStyle w:val="14"/>
            </w:pPr>
            <w:r>
              <w:t>培训费</w:t>
            </w:r>
          </w:p>
        </w:tc>
        <w:tc>
          <w:tcPr>
            <w:tcW w:w="1643" w:type="dxa"/>
            <w:vAlign w:val="center"/>
          </w:tcPr>
          <w:p>
            <w:pPr>
              <w:pStyle w:val="13"/>
            </w:pPr>
            <w:r>
              <w:t>5.00</w:t>
            </w:r>
          </w:p>
        </w:tc>
        <w:tc>
          <w:tcPr>
            <w:tcW w:w="1643" w:type="dxa"/>
            <w:vAlign w:val="center"/>
          </w:tcPr>
          <w:p>
            <w:pPr>
              <w:pStyle w:val="13"/>
            </w:pPr>
          </w:p>
        </w:tc>
        <w:tc>
          <w:tcPr>
            <w:tcW w:w="1643"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19</w:t>
            </w:r>
          </w:p>
        </w:tc>
        <w:tc>
          <w:tcPr>
            <w:tcW w:w="1643" w:type="dxa"/>
            <w:vAlign w:val="center"/>
          </w:tcPr>
          <w:p>
            <w:pPr>
              <w:pStyle w:val="14"/>
            </w:pPr>
            <w:r>
              <w:t>30228</w:t>
            </w:r>
          </w:p>
        </w:tc>
        <w:tc>
          <w:tcPr>
            <w:tcW w:w="1643" w:type="dxa"/>
            <w:vAlign w:val="center"/>
          </w:tcPr>
          <w:p>
            <w:pPr>
              <w:pStyle w:val="14"/>
            </w:pPr>
            <w:r>
              <w:t>工会经费</w:t>
            </w:r>
          </w:p>
        </w:tc>
        <w:tc>
          <w:tcPr>
            <w:tcW w:w="1643" w:type="dxa"/>
            <w:vAlign w:val="center"/>
          </w:tcPr>
          <w:p>
            <w:pPr>
              <w:pStyle w:val="13"/>
            </w:pPr>
            <w:r>
              <w:t>11.60</w:t>
            </w:r>
          </w:p>
        </w:tc>
        <w:tc>
          <w:tcPr>
            <w:tcW w:w="1643" w:type="dxa"/>
            <w:vAlign w:val="center"/>
          </w:tcPr>
          <w:p>
            <w:pPr>
              <w:pStyle w:val="13"/>
            </w:pPr>
          </w:p>
        </w:tc>
        <w:tc>
          <w:tcPr>
            <w:tcW w:w="1643" w:type="dxa"/>
            <w:vAlign w:val="center"/>
          </w:tcPr>
          <w:p>
            <w:pPr>
              <w:pStyle w:val="13"/>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20</w:t>
            </w:r>
          </w:p>
        </w:tc>
        <w:tc>
          <w:tcPr>
            <w:tcW w:w="1643" w:type="dxa"/>
            <w:vAlign w:val="center"/>
          </w:tcPr>
          <w:p>
            <w:pPr>
              <w:pStyle w:val="14"/>
            </w:pPr>
            <w:r>
              <w:t>30231</w:t>
            </w:r>
          </w:p>
        </w:tc>
        <w:tc>
          <w:tcPr>
            <w:tcW w:w="1643" w:type="dxa"/>
            <w:vAlign w:val="center"/>
          </w:tcPr>
          <w:p>
            <w:pPr>
              <w:pStyle w:val="14"/>
            </w:pPr>
            <w:r>
              <w:t>公务用车运行维护费</w:t>
            </w:r>
          </w:p>
        </w:tc>
        <w:tc>
          <w:tcPr>
            <w:tcW w:w="1643" w:type="dxa"/>
            <w:vAlign w:val="center"/>
          </w:tcPr>
          <w:p>
            <w:pPr>
              <w:pStyle w:val="13"/>
            </w:pPr>
            <w:r>
              <w:t>7.00</w:t>
            </w:r>
          </w:p>
        </w:tc>
        <w:tc>
          <w:tcPr>
            <w:tcW w:w="1643" w:type="dxa"/>
            <w:vAlign w:val="center"/>
          </w:tcPr>
          <w:p>
            <w:pPr>
              <w:pStyle w:val="13"/>
            </w:pPr>
          </w:p>
        </w:tc>
        <w:tc>
          <w:tcPr>
            <w:tcW w:w="1643"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21</w:t>
            </w:r>
          </w:p>
        </w:tc>
        <w:tc>
          <w:tcPr>
            <w:tcW w:w="1643" w:type="dxa"/>
            <w:vAlign w:val="center"/>
          </w:tcPr>
          <w:p>
            <w:pPr>
              <w:pStyle w:val="14"/>
            </w:pPr>
            <w:r>
              <w:t>30239</w:t>
            </w:r>
          </w:p>
        </w:tc>
        <w:tc>
          <w:tcPr>
            <w:tcW w:w="1643" w:type="dxa"/>
            <w:vAlign w:val="center"/>
          </w:tcPr>
          <w:p>
            <w:pPr>
              <w:pStyle w:val="14"/>
            </w:pPr>
            <w:r>
              <w:t>其他交通费用</w:t>
            </w:r>
          </w:p>
        </w:tc>
        <w:tc>
          <w:tcPr>
            <w:tcW w:w="1643" w:type="dxa"/>
            <w:vAlign w:val="center"/>
          </w:tcPr>
          <w:p>
            <w:pPr>
              <w:pStyle w:val="13"/>
            </w:pPr>
            <w:r>
              <w:t>8.10</w:t>
            </w:r>
          </w:p>
        </w:tc>
        <w:tc>
          <w:tcPr>
            <w:tcW w:w="1643" w:type="dxa"/>
            <w:vAlign w:val="center"/>
          </w:tcPr>
          <w:p>
            <w:pPr>
              <w:pStyle w:val="13"/>
            </w:pPr>
          </w:p>
        </w:tc>
        <w:tc>
          <w:tcPr>
            <w:tcW w:w="1643" w:type="dxa"/>
            <w:vAlign w:val="center"/>
          </w:tcPr>
          <w:p>
            <w:pPr>
              <w:pStyle w:val="13"/>
            </w:pPr>
            <w: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22</w:t>
            </w:r>
          </w:p>
        </w:tc>
        <w:tc>
          <w:tcPr>
            <w:tcW w:w="1643" w:type="dxa"/>
            <w:vAlign w:val="center"/>
          </w:tcPr>
          <w:p>
            <w:pPr>
              <w:pStyle w:val="14"/>
            </w:pPr>
            <w:r>
              <w:t>30299</w:t>
            </w:r>
          </w:p>
        </w:tc>
        <w:tc>
          <w:tcPr>
            <w:tcW w:w="1643" w:type="dxa"/>
            <w:vAlign w:val="center"/>
          </w:tcPr>
          <w:p>
            <w:pPr>
              <w:pStyle w:val="14"/>
            </w:pPr>
            <w:r>
              <w:t>其他商品和服务支出</w:t>
            </w:r>
          </w:p>
        </w:tc>
        <w:tc>
          <w:tcPr>
            <w:tcW w:w="1643" w:type="dxa"/>
            <w:vAlign w:val="center"/>
          </w:tcPr>
          <w:p>
            <w:pPr>
              <w:pStyle w:val="13"/>
            </w:pPr>
            <w:r>
              <w:t>30.00</w:t>
            </w:r>
          </w:p>
        </w:tc>
        <w:tc>
          <w:tcPr>
            <w:tcW w:w="1643" w:type="dxa"/>
            <w:vAlign w:val="center"/>
          </w:tcPr>
          <w:p>
            <w:pPr>
              <w:pStyle w:val="13"/>
            </w:pPr>
          </w:p>
        </w:tc>
        <w:tc>
          <w:tcPr>
            <w:tcW w:w="1643"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23</w:t>
            </w:r>
          </w:p>
        </w:tc>
        <w:tc>
          <w:tcPr>
            <w:tcW w:w="1643" w:type="dxa"/>
            <w:vAlign w:val="center"/>
          </w:tcPr>
          <w:p>
            <w:pPr>
              <w:pStyle w:val="14"/>
            </w:pPr>
            <w:r>
              <w:t>303</w:t>
            </w:r>
          </w:p>
        </w:tc>
        <w:tc>
          <w:tcPr>
            <w:tcW w:w="1643" w:type="dxa"/>
            <w:vAlign w:val="center"/>
          </w:tcPr>
          <w:p>
            <w:pPr>
              <w:pStyle w:val="14"/>
            </w:pPr>
            <w:r>
              <w:t>对个人和家庭的补助</w:t>
            </w:r>
          </w:p>
        </w:tc>
        <w:tc>
          <w:tcPr>
            <w:tcW w:w="1643" w:type="dxa"/>
            <w:vAlign w:val="center"/>
          </w:tcPr>
          <w:p>
            <w:pPr>
              <w:pStyle w:val="13"/>
            </w:pPr>
            <w:r>
              <w:t>29.89</w:t>
            </w:r>
          </w:p>
        </w:tc>
        <w:tc>
          <w:tcPr>
            <w:tcW w:w="1643" w:type="dxa"/>
            <w:vAlign w:val="center"/>
          </w:tcPr>
          <w:p>
            <w:pPr>
              <w:pStyle w:val="13"/>
            </w:pPr>
            <w:r>
              <w:t>29.89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24</w:t>
            </w:r>
          </w:p>
        </w:tc>
        <w:tc>
          <w:tcPr>
            <w:tcW w:w="1643" w:type="dxa"/>
            <w:vAlign w:val="center"/>
          </w:tcPr>
          <w:p>
            <w:pPr>
              <w:pStyle w:val="14"/>
            </w:pPr>
            <w:r>
              <w:t>30302</w:t>
            </w:r>
          </w:p>
        </w:tc>
        <w:tc>
          <w:tcPr>
            <w:tcW w:w="1643" w:type="dxa"/>
            <w:vAlign w:val="center"/>
          </w:tcPr>
          <w:p>
            <w:pPr>
              <w:pStyle w:val="14"/>
            </w:pPr>
            <w:r>
              <w:t>退休费</w:t>
            </w:r>
          </w:p>
        </w:tc>
        <w:tc>
          <w:tcPr>
            <w:tcW w:w="1643" w:type="dxa"/>
            <w:vAlign w:val="center"/>
          </w:tcPr>
          <w:p>
            <w:pPr>
              <w:pStyle w:val="13"/>
            </w:pPr>
            <w:r>
              <w:t>20.25</w:t>
            </w:r>
          </w:p>
        </w:tc>
        <w:tc>
          <w:tcPr>
            <w:tcW w:w="1643" w:type="dxa"/>
            <w:vAlign w:val="center"/>
          </w:tcPr>
          <w:p>
            <w:pPr>
              <w:pStyle w:val="13"/>
            </w:pPr>
            <w:r>
              <w:t>20.25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25</w:t>
            </w:r>
          </w:p>
        </w:tc>
        <w:tc>
          <w:tcPr>
            <w:tcW w:w="1643" w:type="dxa"/>
            <w:vAlign w:val="center"/>
          </w:tcPr>
          <w:p>
            <w:pPr>
              <w:pStyle w:val="14"/>
            </w:pPr>
            <w:r>
              <w:t>30305</w:t>
            </w:r>
          </w:p>
        </w:tc>
        <w:tc>
          <w:tcPr>
            <w:tcW w:w="1643" w:type="dxa"/>
            <w:vAlign w:val="center"/>
          </w:tcPr>
          <w:p>
            <w:pPr>
              <w:pStyle w:val="14"/>
            </w:pPr>
            <w:r>
              <w:t>生活补助</w:t>
            </w:r>
          </w:p>
        </w:tc>
        <w:tc>
          <w:tcPr>
            <w:tcW w:w="1643" w:type="dxa"/>
            <w:vAlign w:val="center"/>
          </w:tcPr>
          <w:p>
            <w:pPr>
              <w:pStyle w:val="13"/>
            </w:pPr>
            <w:r>
              <w:t>9.64</w:t>
            </w:r>
          </w:p>
        </w:tc>
        <w:tc>
          <w:tcPr>
            <w:tcW w:w="1643" w:type="dxa"/>
            <w:vAlign w:val="center"/>
          </w:tcPr>
          <w:p>
            <w:pPr>
              <w:pStyle w:val="13"/>
            </w:pPr>
            <w:r>
              <w:t>9.64</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318成安县财政局</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318成安县财政局</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p>
    <w:tbl>
      <w:tblPr>
        <w:tblStyle w:val="6"/>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318成安县财政局</w:t>
            </w:r>
          </w:p>
        </w:tc>
        <w:tc>
          <w:tcPr>
            <w:tcW w:w="2381" w:type="dxa"/>
            <w:tcBorders>
              <w:top w:val="single" w:color="FFFFFF" w:sz="6" w:space="0"/>
              <w:left w:val="single" w:color="FFFFFF" w:sz="6" w:space="0"/>
              <w:right w:val="single" w:color="FFFFFF" w:sz="6" w:space="0"/>
            </w:tcBorders>
            <w:vAlign w:val="center"/>
          </w:tcPr>
          <w:p>
            <w:pPr>
              <w:pStyle w:val="10"/>
              <w:rPr>
                <w:lang w:eastAsia="zh-CN"/>
              </w:rPr>
            </w:pPr>
            <w:r>
              <w:t>预算年度：202</w:t>
            </w:r>
            <w:r>
              <w:rPr>
                <w:rFonts w:hint="eastAsia"/>
                <w:lang w:eastAsia="zh-CN"/>
              </w:rPr>
              <w:t>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2" w:type="dxa"/>
            <w:vAlign w:val="center"/>
          </w:tcPr>
          <w:p>
            <w:pPr>
              <w:pStyle w:val="17"/>
            </w:pPr>
            <w:r>
              <w:rPr>
                <w:rFonts w:hint="eastAsia"/>
                <w:lang w:eastAsia="zh-CN"/>
              </w:rPr>
              <w:t>0.9</w:t>
            </w:r>
          </w:p>
        </w:tc>
        <w:tc>
          <w:tcPr>
            <w:tcW w:w="2381" w:type="dxa"/>
            <w:vAlign w:val="center"/>
          </w:tcPr>
          <w:p>
            <w:pPr>
              <w:pStyle w:val="17"/>
            </w:pPr>
            <w:r>
              <w:rPr>
                <w:rFonts w:hint="eastAsia"/>
                <w:lang w:eastAsia="zh-CN"/>
              </w:rPr>
              <w:t>0.9</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2" w:type="dxa"/>
            <w:vAlign w:val="center"/>
          </w:tcPr>
          <w:p>
            <w:pPr>
              <w:pStyle w:val="13"/>
            </w:pPr>
            <w:r>
              <w:rPr>
                <w:rFonts w:hint="eastAsia"/>
                <w:lang w:eastAsia="zh-CN"/>
              </w:rPr>
              <w:t>0.9</w:t>
            </w:r>
          </w:p>
        </w:tc>
        <w:tc>
          <w:tcPr>
            <w:tcW w:w="2381" w:type="dxa"/>
            <w:vAlign w:val="center"/>
          </w:tcPr>
          <w:p>
            <w:pPr>
              <w:pStyle w:val="13"/>
            </w:pPr>
            <w:r>
              <w:rPr>
                <w:rFonts w:hint="eastAsia"/>
                <w:lang w:eastAsia="zh-CN"/>
              </w:rPr>
              <w:t>0.9</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2" w:type="dxa"/>
            <w:vAlign w:val="center"/>
          </w:tcPr>
          <w:p>
            <w:pPr>
              <w:pStyle w:val="13"/>
              <w:rPr>
                <w:lang w:eastAsia="zh-CN"/>
              </w:rPr>
            </w:pPr>
            <w:r>
              <w:rPr>
                <w:rFonts w:hint="eastAsia"/>
                <w:lang w:eastAsia="zh-CN"/>
              </w:rPr>
              <w:t>0.9</w:t>
            </w:r>
          </w:p>
        </w:tc>
        <w:tc>
          <w:tcPr>
            <w:tcW w:w="2381" w:type="dxa"/>
            <w:vAlign w:val="center"/>
          </w:tcPr>
          <w:p>
            <w:pPr>
              <w:pStyle w:val="13"/>
              <w:rPr>
                <w:lang w:eastAsia="zh-CN"/>
              </w:rPr>
            </w:pPr>
            <w:r>
              <w:rPr>
                <w:rFonts w:hint="eastAsia"/>
                <w:lang w:eastAsia="zh-CN"/>
              </w:rPr>
              <w:t>0.9</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bookmarkEnd w:id="8"/>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成安县财政局2023年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jc w:val="center"/>
        <w:rPr>
          <w:highlight w:val="none"/>
        </w:rPr>
      </w:pPr>
      <w:r>
        <w:rPr>
          <w:rFonts w:ascii="方正小标宋_GBK" w:hAnsi="方正小标宋_GBK" w:eastAsia="方正小标宋_GBK" w:cs="方正小标宋_GBK"/>
          <w:color w:val="000000"/>
          <w:sz w:val="44"/>
          <w:highlight w:val="none"/>
        </w:rPr>
        <w:t>成安县财政局2023年</w:t>
      </w:r>
      <w:r>
        <w:rPr>
          <w:rFonts w:hint="eastAsia" w:ascii="方正小标宋_GBK" w:hAnsi="方正小标宋_GBK" w:eastAsia="方正小标宋_GBK" w:cs="方正小标宋_GBK"/>
          <w:color w:val="000000"/>
          <w:sz w:val="44"/>
          <w:highlight w:val="none"/>
          <w:lang w:eastAsia="zh-CN"/>
        </w:rPr>
        <w:t>单位</w:t>
      </w:r>
      <w:r>
        <w:rPr>
          <w:rFonts w:ascii="方正小标宋_GBK" w:hAnsi="方正小标宋_GBK" w:eastAsia="方正小标宋_GBK" w:cs="方正小标宋_GBK"/>
          <w:color w:val="000000"/>
          <w:sz w:val="44"/>
          <w:highlight w:val="none"/>
        </w:rPr>
        <w:t>预算信息公开情况说明</w:t>
      </w:r>
    </w:p>
    <w:p>
      <w:pPr>
        <w:spacing w:line="500" w:lineRule="exact"/>
        <w:ind w:firstLine="560"/>
        <w:rPr>
          <w:highlight w:val="none"/>
        </w:rPr>
      </w:pPr>
      <w:r>
        <w:rPr>
          <w:rFonts w:eastAsia="方正仿宋_GBK" w:cs="Times New Roman"/>
          <w:color w:val="000000"/>
          <w:sz w:val="28"/>
          <w:highlight w:val="none"/>
        </w:rPr>
        <w:t>按照《</w:t>
      </w:r>
      <w:r>
        <w:rPr>
          <w:rFonts w:hint="eastAsia" w:eastAsia="方正仿宋_GBK" w:cs="Times New Roman"/>
          <w:color w:val="000000"/>
          <w:sz w:val="28"/>
          <w:highlight w:val="none"/>
          <w:lang w:val="en-US" w:eastAsia="zh-CN"/>
        </w:rPr>
        <w:t>中华人民共和国</w:t>
      </w:r>
      <w:r>
        <w:rPr>
          <w:rFonts w:eastAsia="方正仿宋_GBK" w:cs="Times New Roman"/>
          <w:color w:val="000000"/>
          <w:sz w:val="28"/>
          <w:highlight w:val="none"/>
        </w:rPr>
        <w:t>预算法》、《地方预决算公开操作规程》和《关于进一步推进预算公开工作的实施意见》规定，现将成安县财政局2023年</w:t>
      </w:r>
      <w:r>
        <w:rPr>
          <w:rFonts w:hint="eastAsia" w:eastAsia="方正仿宋_GBK" w:cs="Times New Roman"/>
          <w:color w:val="000000"/>
          <w:sz w:val="28"/>
          <w:highlight w:val="none"/>
          <w:lang w:eastAsia="zh-CN"/>
        </w:rPr>
        <w:t>单位</w:t>
      </w:r>
      <w:r>
        <w:rPr>
          <w:rFonts w:eastAsia="方正仿宋_GBK" w:cs="Times New Roman"/>
          <w:color w:val="000000"/>
          <w:sz w:val="28"/>
          <w:highlight w:val="none"/>
        </w:rPr>
        <w:t>预算公开如下：</w:t>
      </w:r>
    </w:p>
    <w:p>
      <w:pPr>
        <w:spacing w:before="10" w:after="10" w:line="360" w:lineRule="auto"/>
        <w:ind w:firstLine="640"/>
        <w:outlineLvl w:val="2"/>
        <w:rPr>
          <w:highlight w:val="none"/>
        </w:rPr>
      </w:pPr>
      <w:bookmarkStart w:id="9" w:name="_Toc_3_3_0000000010"/>
      <w:r>
        <w:rPr>
          <w:rFonts w:ascii="黑体" w:hAnsi="黑体" w:eastAsia="黑体" w:cs="黑体"/>
          <w:color w:val="000000"/>
          <w:sz w:val="32"/>
          <w:highlight w:val="none"/>
        </w:rPr>
        <w:t>一、</w:t>
      </w:r>
      <w:r>
        <w:rPr>
          <w:rFonts w:hint="eastAsia" w:ascii="黑体" w:hAnsi="黑体" w:eastAsia="黑体" w:cs="黑体"/>
          <w:color w:val="000000"/>
          <w:sz w:val="32"/>
          <w:highlight w:val="none"/>
          <w:lang w:eastAsia="zh-CN"/>
        </w:rPr>
        <w:t>单位</w:t>
      </w:r>
      <w:r>
        <w:rPr>
          <w:rFonts w:ascii="黑体" w:hAnsi="黑体" w:eastAsia="黑体" w:cs="黑体"/>
          <w:color w:val="000000"/>
          <w:sz w:val="32"/>
          <w:highlight w:val="none"/>
        </w:rPr>
        <w:t>职责及机构设置情况</w:t>
      </w:r>
      <w:bookmarkEnd w:id="9"/>
    </w:p>
    <w:p>
      <w:pPr>
        <w:ind w:firstLine="600"/>
        <w:rPr>
          <w:rFonts w:ascii="方正楷体_GBK" w:hAnsi="方正楷体_GBK" w:eastAsia="方正楷体_GBK" w:cs="方正楷体_GBK"/>
          <w:b/>
          <w:color w:val="000000"/>
          <w:sz w:val="32"/>
          <w:highlight w:val="none"/>
        </w:rPr>
      </w:pPr>
      <w:r>
        <w:rPr>
          <w:rFonts w:hint="eastAsia" w:ascii="方正楷体_GBK" w:hAnsi="方正楷体_GBK" w:eastAsia="方正楷体_GBK" w:cs="方正楷体_GBK"/>
          <w:b/>
          <w:color w:val="000000"/>
          <w:sz w:val="32"/>
          <w:highlight w:val="none"/>
          <w:lang w:eastAsia="zh-CN"/>
        </w:rPr>
        <w:t>单位</w:t>
      </w:r>
      <w:r>
        <w:rPr>
          <w:rFonts w:ascii="方正楷体_GBK" w:hAnsi="方正楷体_GBK" w:eastAsia="方正楷体_GBK" w:cs="方正楷体_GBK"/>
          <w:b/>
          <w:color w:val="000000"/>
          <w:sz w:val="32"/>
          <w:highlight w:val="none"/>
        </w:rPr>
        <w:t>职责：</w:t>
      </w:r>
    </w:p>
    <w:p>
      <w:pPr>
        <w:spacing w:line="360" w:lineRule="auto"/>
        <w:ind w:firstLine="64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val="zh-CN"/>
        </w:rPr>
        <w:t>拟订财税发展战略、</w:t>
      </w:r>
      <w:r>
        <w:rPr>
          <w:rFonts w:hint="eastAsia" w:ascii="仿宋" w:hAnsi="仿宋" w:eastAsia="仿宋" w:cs="仿宋"/>
          <w:sz w:val="32"/>
          <w:szCs w:val="32"/>
          <w:highlight w:val="none"/>
        </w:rPr>
        <w:t>规划</w:t>
      </w:r>
      <w:r>
        <w:rPr>
          <w:rFonts w:hint="eastAsia" w:ascii="仿宋" w:hAnsi="仿宋" w:eastAsia="仿宋" w:cs="仿宋"/>
          <w:sz w:val="32"/>
          <w:szCs w:val="32"/>
          <w:highlight w:val="none"/>
          <w:lang w:val="zh-CN"/>
        </w:rPr>
        <w:t>、办法和改革方案并组织实施</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zh-CN"/>
        </w:rPr>
        <w:t>分析预测财政经济形势，参与制订各项财政经济政策，提出运用财税政策实施经济调控和综合平衡社会财力的建议。</w:t>
      </w:r>
      <w:r>
        <w:rPr>
          <w:rFonts w:hint="eastAsia" w:ascii="仿宋" w:hAnsi="仿宋" w:eastAsia="仿宋" w:cs="仿宋"/>
          <w:sz w:val="32"/>
          <w:szCs w:val="32"/>
          <w:highlight w:val="none"/>
        </w:rPr>
        <w:t>贯彻执行财政、税收、财务、会计管理的法律、行政法规、规章。</w:t>
      </w:r>
    </w:p>
    <w:p>
      <w:pPr>
        <w:spacing w:line="360" w:lineRule="auto"/>
        <w:ind w:firstLine="64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val="zh-CN"/>
        </w:rPr>
        <w:t>拟订财政收入分配办法，承担财政预算管理的责任。</w:t>
      </w:r>
      <w:r>
        <w:rPr>
          <w:rFonts w:hint="eastAsia" w:ascii="仿宋" w:hAnsi="仿宋" w:eastAsia="仿宋" w:cs="仿宋"/>
          <w:sz w:val="32"/>
          <w:szCs w:val="32"/>
          <w:highlight w:val="none"/>
        </w:rPr>
        <w:t>编制年度县本级预决算草案并组织执行，汇编全县预决算草案。组织</w:t>
      </w:r>
      <w:r>
        <w:rPr>
          <w:rFonts w:hint="eastAsia" w:ascii="仿宋" w:hAnsi="仿宋" w:eastAsia="仿宋" w:cs="仿宋"/>
          <w:sz w:val="32"/>
          <w:szCs w:val="32"/>
          <w:highlight w:val="none"/>
          <w:lang w:eastAsia="zh-CN"/>
        </w:rPr>
        <w:t>制订</w:t>
      </w:r>
      <w:r>
        <w:rPr>
          <w:rFonts w:hint="eastAsia" w:ascii="仿宋" w:hAnsi="仿宋" w:eastAsia="仿宋" w:cs="仿宋"/>
          <w:sz w:val="32"/>
          <w:szCs w:val="32"/>
          <w:highlight w:val="none"/>
        </w:rPr>
        <w:t>经费开支标准、定额，审核批复部门（单位）年度预决算。负责审核批复部门（单位）的年度预决算。全面推进绩效预算改革，开展绩效评价工作。</w:t>
      </w:r>
    </w:p>
    <w:p>
      <w:pPr>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组织推进税收制度改革。</w:t>
      </w:r>
      <w:r>
        <w:rPr>
          <w:rFonts w:hint="eastAsia" w:ascii="仿宋" w:hAnsi="仿宋" w:eastAsia="仿宋" w:cs="仿宋"/>
          <w:sz w:val="32"/>
          <w:szCs w:val="32"/>
          <w:highlight w:val="none"/>
          <w:lang w:val="zh-CN"/>
        </w:rPr>
        <w:t>协调税务部门，加强综合治理，促进公平税负，提高收入质量，实现应收尽收。</w:t>
      </w:r>
    </w:p>
    <w:p>
      <w:pPr>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按分工负责政府非税收入管理。负责政府性基金管理，按规定管理行政事业性收费。管理财政票据。</w:t>
      </w:r>
    </w:p>
    <w:p>
      <w:pPr>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研究</w:t>
      </w:r>
      <w:r>
        <w:rPr>
          <w:rFonts w:hint="eastAsia" w:ascii="仿宋" w:hAnsi="仿宋" w:eastAsia="仿宋" w:cs="仿宋"/>
          <w:sz w:val="32"/>
          <w:szCs w:val="32"/>
          <w:highlight w:val="none"/>
          <w:lang w:eastAsia="zh-CN"/>
        </w:rPr>
        <w:t>制订</w:t>
      </w:r>
      <w:r>
        <w:rPr>
          <w:rFonts w:hint="eastAsia" w:ascii="仿宋" w:hAnsi="仿宋" w:eastAsia="仿宋" w:cs="仿宋"/>
          <w:sz w:val="32"/>
          <w:szCs w:val="32"/>
          <w:highlight w:val="none"/>
        </w:rPr>
        <w:t>国库管理制度、国库集中收付制度，指导和监督县级国库业务，开展国库现金管理工作。</w:t>
      </w:r>
      <w:r>
        <w:rPr>
          <w:rFonts w:hint="eastAsia" w:ascii="仿宋" w:hAnsi="仿宋" w:eastAsia="仿宋" w:cs="仿宋"/>
          <w:sz w:val="32"/>
          <w:szCs w:val="32"/>
          <w:highlight w:val="none"/>
          <w:lang w:eastAsia="zh-CN"/>
        </w:rPr>
        <w:t>制订</w:t>
      </w:r>
      <w:r>
        <w:rPr>
          <w:rFonts w:hint="eastAsia" w:ascii="仿宋" w:hAnsi="仿宋" w:eastAsia="仿宋" w:cs="仿宋"/>
          <w:sz w:val="32"/>
          <w:szCs w:val="32"/>
          <w:highlight w:val="none"/>
        </w:rPr>
        <w:t>政府财务报告编制办法并组织实施。</w:t>
      </w:r>
      <w:r>
        <w:rPr>
          <w:rFonts w:hint="eastAsia" w:ascii="仿宋" w:hAnsi="仿宋" w:eastAsia="仿宋" w:cs="仿宋"/>
          <w:sz w:val="32"/>
          <w:szCs w:val="32"/>
          <w:highlight w:val="none"/>
          <w:lang w:val="zh-CN"/>
        </w:rPr>
        <w:t>贯彻执行政府采购政策，制订相关制度办法并监督实施。</w:t>
      </w:r>
    </w:p>
    <w:p>
      <w:pPr>
        <w:spacing w:line="360" w:lineRule="auto"/>
        <w:ind w:firstLine="64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执行政府债务管理制度和政策，拟订具体办法。</w:t>
      </w:r>
    </w:p>
    <w:p>
      <w:pPr>
        <w:spacing w:line="360" w:lineRule="auto"/>
        <w:ind w:firstLine="64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牵头编制国有资产管理情况报告。根据县政府授权，集中统一履行县级国有金融资本出资人职责。执行国有金融资本管理规章制度，</w:t>
      </w:r>
      <w:r>
        <w:rPr>
          <w:rFonts w:hint="eastAsia" w:ascii="仿宋" w:hAnsi="仿宋" w:eastAsia="仿宋" w:cs="仿宋"/>
          <w:sz w:val="32"/>
          <w:szCs w:val="32"/>
          <w:highlight w:val="none"/>
          <w:lang w:eastAsia="zh-CN"/>
        </w:rPr>
        <w:t>制订</w:t>
      </w:r>
      <w:r>
        <w:rPr>
          <w:rFonts w:hint="eastAsia" w:ascii="仿宋" w:hAnsi="仿宋" w:eastAsia="仿宋" w:cs="仿宋"/>
          <w:sz w:val="32"/>
          <w:szCs w:val="32"/>
          <w:highlight w:val="none"/>
        </w:rPr>
        <w:t>具体办法。拟订行政事业单位国有资产管理制度并组织实施，负责全县行政事业国有资产管理工作。</w:t>
      </w:r>
    </w:p>
    <w:p>
      <w:pPr>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负责审核并汇总编制全县社会保险基金预决算草案,会同有关部门拟订有关资金（基金）财务管理制度并组织实施。承担社会保险基金财政监管工作。</w:t>
      </w:r>
    </w:p>
    <w:p>
      <w:pPr>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负责办理和监督县级财政的经济发展支出、县级政府性投资项目的财政拨款，参与拟订县级建设投资的有关政策，执行基建财务管理制度。负责财政预算评审管理。</w:t>
      </w:r>
    </w:p>
    <w:p>
      <w:pPr>
        <w:spacing w:line="360" w:lineRule="auto"/>
        <w:ind w:firstLine="64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负责管理全县会计工作，监督和规范会计行为，组织实施会计制度，指导和管理社会审计。</w:t>
      </w:r>
    </w:p>
    <w:p>
      <w:pPr>
        <w:spacing w:line="360" w:lineRule="auto"/>
        <w:ind w:firstLine="64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lang w:val="zh-CN"/>
        </w:rPr>
        <w:t>监督检查财税法规、政策的执行情况，依法查处违反财经纪律行为；反映财政收支管理中的重大问题，提出加强财政税收及财务会计管理的建议。</w:t>
      </w:r>
    </w:p>
    <w:p>
      <w:pPr>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val="zh-CN"/>
        </w:rPr>
        <w:t>研究建立国有资本运作制度，制订国有资本运作规划；推动国有资本规范运作，指导推进国有企业改革和重组，推进国有企业的现代企业制度建设</w:t>
      </w:r>
    </w:p>
    <w:p>
      <w:pPr>
        <w:spacing w:line="360" w:lineRule="auto"/>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lang w:val="zh-CN"/>
        </w:rPr>
        <w:t>承办县委、县政府交办的其他事项。</w:t>
      </w:r>
    </w:p>
    <w:p>
      <w:pPr>
        <w:ind w:firstLine="640"/>
        <w:rPr>
          <w:highlight w:val="none"/>
        </w:rPr>
      </w:pP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内部机构职责：</w:t>
      </w:r>
    </w:p>
    <w:p>
      <w:pPr>
        <w:spacing w:line="360" w:lineRule="auto"/>
        <w:ind w:firstLine="643"/>
        <w:rPr>
          <w:rFonts w:ascii="仿宋" w:hAnsi="仿宋" w:eastAsia="仿宋" w:cs="仿宋"/>
          <w:b/>
          <w:sz w:val="32"/>
          <w:szCs w:val="32"/>
          <w:highlight w:val="none"/>
          <w:lang w:eastAsia="zh-CN"/>
        </w:rPr>
      </w:pPr>
      <w:r>
        <w:rPr>
          <w:rFonts w:hint="eastAsia" w:ascii="仿宋" w:hAnsi="仿宋" w:eastAsia="仿宋" w:cs="仿宋"/>
          <w:b/>
          <w:sz w:val="32"/>
          <w:szCs w:val="32"/>
          <w:highlight w:val="none"/>
        </w:rPr>
        <w:t>（一）非税收入管理</w:t>
      </w:r>
      <w:r>
        <w:rPr>
          <w:rFonts w:hint="eastAsia" w:ascii="仿宋" w:hAnsi="仿宋" w:eastAsia="仿宋" w:cs="仿宋"/>
          <w:b/>
          <w:sz w:val="32"/>
          <w:szCs w:val="32"/>
          <w:highlight w:val="none"/>
          <w:lang w:eastAsia="zh-CN"/>
        </w:rPr>
        <w:t>中心职责范围</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1、主要任务及职责：</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主要任务：</w:t>
      </w:r>
      <w:r>
        <w:rPr>
          <w:rFonts w:hint="eastAsia" w:ascii="仿宋_GB2312" w:eastAsia="仿宋_GB2312"/>
          <w:sz w:val="32"/>
          <w:szCs w:val="32"/>
          <w:highlight w:val="none"/>
        </w:rPr>
        <w:t>负责政府非税收入管理。负责政府性基金管理，按规定管理行政事业性收费。管理财政票据。</w:t>
      </w:r>
      <w:r>
        <w:rPr>
          <w:rFonts w:hint="eastAsia" w:ascii="仿宋" w:hAnsi="仿宋" w:eastAsia="仿宋" w:cs="仿宋"/>
          <w:sz w:val="32"/>
          <w:szCs w:val="32"/>
          <w:highlight w:val="none"/>
        </w:rPr>
        <w:t>负责全县纳入预算管理的行政事业性收费、罚没收入和政府性基金征管工作，负责全县行政事业性收费（含政府性基金）“票款分离”，负责全县执收执罚</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监督检查工作；参与研究收费管理制度改革。</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其职责如下：</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_GB2312" w:hAnsi="仿宋_GB2312" w:eastAsia="仿宋_GB2312" w:cs="仿宋_GB2312"/>
          <w:sz w:val="32"/>
          <w:szCs w:val="32"/>
          <w:highlight w:val="none"/>
        </w:rPr>
        <w:t>承担政府性基金、行政事业性收费管理等相关工作。编制非税财政收入预算。负责罚没物资的收缴、处置和变价收入上缴国库。</w:t>
      </w:r>
      <w:r>
        <w:rPr>
          <w:rFonts w:hint="eastAsia" w:ascii="仿宋" w:hAnsi="仿宋" w:eastAsia="仿宋" w:cs="仿宋"/>
          <w:sz w:val="32"/>
          <w:szCs w:val="32"/>
          <w:highlight w:val="none"/>
        </w:rPr>
        <w:t>负责全县行政事业单位</w:t>
      </w:r>
      <w:r>
        <w:rPr>
          <w:rFonts w:hint="eastAsia" w:ascii="仿宋" w:hAnsi="仿宋" w:eastAsia="仿宋" w:cs="仿宋"/>
          <w:sz w:val="32"/>
          <w:szCs w:val="32"/>
          <w:highlight w:val="none"/>
          <w:lang w:eastAsia="zh-CN"/>
        </w:rPr>
        <w:t>非税收入</w:t>
      </w:r>
      <w:r>
        <w:rPr>
          <w:rFonts w:hint="eastAsia" w:ascii="仿宋" w:hAnsi="仿宋" w:eastAsia="仿宋" w:cs="仿宋"/>
          <w:sz w:val="32"/>
          <w:szCs w:val="32"/>
          <w:highlight w:val="none"/>
        </w:rPr>
        <w:t>征收工作；</w:t>
      </w:r>
    </w:p>
    <w:p>
      <w:pPr>
        <w:autoSpaceDE w:val="0"/>
        <w:autoSpaceDN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rPr>
        <w:t>（2）落实和拟定非税收入管理政策和相关规章制度，负责审核或申报全县行政事业性收费项目和收费标准，规范财政票据管理；</w:t>
      </w:r>
      <w:r>
        <w:rPr>
          <w:rFonts w:hint="eastAsia" w:ascii="仿宋_GB2312" w:hAnsi="仿宋_GB2312" w:eastAsia="仿宋_GB2312" w:cs="仿宋_GB2312"/>
          <w:sz w:val="32"/>
          <w:szCs w:val="32"/>
          <w:highlight w:val="none"/>
        </w:rPr>
        <w:t>拟订政府非税收入管理制度和办法。</w:t>
      </w:r>
    </w:p>
    <w:p>
      <w:pPr>
        <w:spacing w:line="360" w:lineRule="auto"/>
        <w:ind w:firstLine="640"/>
        <w:rPr>
          <w:rFonts w:ascii="仿宋" w:hAnsi="仿宋" w:eastAsia="仿宋" w:cs="仿宋"/>
          <w:sz w:val="32"/>
          <w:szCs w:val="32"/>
          <w:highlight w:val="none"/>
        </w:rPr>
      </w:pP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（3）负责编制年度非税收入征缴计划，并按程序审批后组织实施；分析和改进征管工作，组织非税收入的监督检查工作，确保非税收入按进度及时足额征收；</w:t>
      </w:r>
      <w:r>
        <w:rPr>
          <w:rFonts w:hint="eastAsia" w:ascii="仿宋" w:hAnsi="仿宋" w:eastAsia="仿宋" w:cs="仿宋"/>
          <w:kern w:val="0"/>
          <w:sz w:val="32"/>
          <w:szCs w:val="32"/>
          <w:highlight w:val="none"/>
          <w:lang w:bidi="ar"/>
        </w:rPr>
        <w:t>全面推行政府性基金和行政事业性收费清单管理，完善监督制度。</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（4）牵头负责全县罚没物资管理工作，根据省、市有关政策，拟定罚没物资管理办法；</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（5）负责全县行政事业性收费和罚没收入的财政票据管理工作，并对财政票据使用情况进行监督检查；</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（6）完成领导交办的其它各项任务。</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2、对口：市局非税收入管理局。</w:t>
      </w:r>
    </w:p>
    <w:p>
      <w:pPr>
        <w:spacing w:line="360" w:lineRule="auto"/>
        <w:ind w:firstLine="643"/>
        <w:rPr>
          <w:rFonts w:ascii="仿宋" w:hAnsi="仿宋" w:eastAsia="仿宋" w:cs="仿宋"/>
          <w:b/>
          <w:sz w:val="32"/>
          <w:szCs w:val="32"/>
          <w:highlight w:val="none"/>
          <w:lang w:eastAsia="zh-CN"/>
        </w:rPr>
      </w:pPr>
      <w:r>
        <w:rPr>
          <w:rFonts w:hint="eastAsia" w:ascii="仿宋" w:hAnsi="仿宋" w:eastAsia="仿宋" w:cs="仿宋"/>
          <w:b/>
          <w:sz w:val="32"/>
          <w:szCs w:val="32"/>
          <w:highlight w:val="none"/>
        </w:rPr>
        <w:t>（二）、农村财</w:t>
      </w:r>
      <w:r>
        <w:rPr>
          <w:rFonts w:hint="eastAsia" w:ascii="仿宋" w:hAnsi="仿宋" w:eastAsia="仿宋" w:cs="仿宋"/>
          <w:b/>
          <w:sz w:val="32"/>
          <w:szCs w:val="32"/>
          <w:highlight w:val="none"/>
          <w:lang w:eastAsia="zh-CN"/>
        </w:rPr>
        <w:t>政</w:t>
      </w:r>
      <w:r>
        <w:rPr>
          <w:rFonts w:hint="eastAsia" w:ascii="仿宋" w:hAnsi="仿宋" w:eastAsia="仿宋" w:cs="仿宋"/>
          <w:b/>
          <w:sz w:val="32"/>
          <w:szCs w:val="32"/>
          <w:highlight w:val="none"/>
        </w:rPr>
        <w:t>管理</w:t>
      </w:r>
      <w:r>
        <w:rPr>
          <w:rFonts w:hint="eastAsia" w:ascii="仿宋" w:hAnsi="仿宋" w:eastAsia="仿宋" w:cs="仿宋"/>
          <w:b/>
          <w:sz w:val="32"/>
          <w:szCs w:val="32"/>
          <w:highlight w:val="none"/>
          <w:lang w:eastAsia="zh-CN"/>
        </w:rPr>
        <w:t>中心职责范围</w:t>
      </w:r>
    </w:p>
    <w:p>
      <w:pPr>
        <w:spacing w:line="360" w:lineRule="auto"/>
        <w:ind w:firstLine="643"/>
        <w:rPr>
          <w:rFonts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1、</w:t>
      </w:r>
      <w:r>
        <w:rPr>
          <w:rFonts w:hint="eastAsia" w:ascii="仿宋" w:hAnsi="仿宋" w:eastAsia="仿宋" w:cs="仿宋"/>
          <w:sz w:val="32"/>
          <w:szCs w:val="32"/>
          <w:highlight w:val="none"/>
        </w:rPr>
        <w:t>主要任务及职责</w:t>
      </w:r>
      <w:r>
        <w:rPr>
          <w:rFonts w:hint="eastAsia" w:ascii="仿宋" w:hAnsi="仿宋" w:eastAsia="仿宋" w:cs="仿宋"/>
          <w:sz w:val="32"/>
          <w:szCs w:val="32"/>
          <w:highlight w:val="none"/>
          <w:lang w:eastAsia="zh-CN"/>
        </w:rPr>
        <w:t>：</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主要任务：负责组织落实“乡财县管”工作，研究执行农村综合改革中的相关政策和负责全县耕地占用税、契税法律法规与政策实施中的一般解释和指导、协调。负责财政在全县农业领域的政策协调和项目安排，监督项目实施中的资金管理使用情况；负责归口管理的</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、单位和乡镇预算指标等业务。</w:t>
      </w:r>
    </w:p>
    <w:p>
      <w:pPr>
        <w:spacing w:line="360" w:lineRule="auto"/>
        <w:ind w:firstLine="643"/>
        <w:rPr>
          <w:rFonts w:hint="eastAsia" w:ascii="仿宋" w:hAnsi="仿宋" w:eastAsia="仿宋" w:cs="仿宋"/>
          <w:sz w:val="32"/>
          <w:szCs w:val="32"/>
          <w:highlight w:val="none"/>
        </w:rPr>
      </w:pPr>
      <w:r>
        <w:rPr>
          <w:rFonts w:hint="eastAsia" w:ascii="仿宋" w:hAnsi="仿宋" w:eastAsia="仿宋" w:cs="仿宋"/>
          <w:sz w:val="32"/>
          <w:szCs w:val="32"/>
          <w:highlight w:val="none"/>
        </w:rPr>
        <w:t>其职责如下：（1）负责组织落实“乡财县管”工作；（2）探索县乡财税综合改革制度工作；（3）对全县农村“一事一议”财政奖补资金审批；（4）对农村“普九”债务进行清理化解；</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）参与研究全县农业发展、农村改革政策和法规；拟定财政支农政策，确定财政支农资金投向政策的农业产业重点、地区重点及管理办法；（</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）参与管理和分配财政扶贫资金、扶贫贷款、乡镇企业政策性贷款的贴息资金、农业综合开发资金；（</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）完成领导交办的其它各项任务。</w:t>
      </w:r>
    </w:p>
    <w:p>
      <w:pPr>
        <w:spacing w:line="360" w:lineRule="auto"/>
        <w:ind w:firstLine="643"/>
        <w:rPr>
          <w:rFonts w:hint="eastAsia" w:ascii="仿宋" w:hAnsi="仿宋" w:eastAsia="仿宋" w:cs="仿宋"/>
          <w:sz w:val="32"/>
          <w:szCs w:val="32"/>
          <w:highlight w:val="none"/>
        </w:rPr>
      </w:pPr>
      <w:r>
        <w:rPr>
          <w:rFonts w:hint="eastAsia" w:ascii="仿宋" w:hAnsi="仿宋" w:eastAsia="仿宋" w:cs="仿宋"/>
          <w:sz w:val="32"/>
          <w:szCs w:val="32"/>
          <w:highlight w:val="none"/>
        </w:rPr>
        <w:t>2、对口：市综改办、市局农村财政管理处。</w:t>
      </w: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（三）、财政监督稽查</w:t>
      </w:r>
      <w:r>
        <w:rPr>
          <w:rFonts w:hint="eastAsia" w:ascii="仿宋" w:hAnsi="仿宋" w:eastAsia="仿宋" w:cs="仿宋"/>
          <w:b/>
          <w:sz w:val="32"/>
          <w:szCs w:val="32"/>
          <w:highlight w:val="none"/>
          <w:lang w:eastAsia="zh-CN"/>
        </w:rPr>
        <w:t>中心</w:t>
      </w:r>
      <w:r>
        <w:rPr>
          <w:rFonts w:hint="eastAsia" w:ascii="仿宋" w:hAnsi="仿宋" w:eastAsia="仿宋" w:cs="仿宋"/>
          <w:b/>
          <w:sz w:val="32"/>
          <w:szCs w:val="32"/>
          <w:highlight w:val="none"/>
        </w:rPr>
        <w:t>职责范围</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1、主要任务及职责：</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主要任务：</w:t>
      </w:r>
      <w:r>
        <w:rPr>
          <w:rFonts w:hint="eastAsia" w:ascii="仿宋" w:hAnsi="仿宋" w:eastAsia="仿宋" w:cs="仿宋"/>
          <w:sz w:val="32"/>
          <w:szCs w:val="32"/>
          <w:highlight w:val="none"/>
          <w:lang w:eastAsia="zh-CN"/>
        </w:rPr>
        <w:t>制订</w:t>
      </w:r>
      <w:r>
        <w:rPr>
          <w:rFonts w:hint="eastAsia" w:ascii="仿宋" w:hAnsi="仿宋" w:eastAsia="仿宋" w:cs="仿宋"/>
          <w:sz w:val="32"/>
          <w:szCs w:val="32"/>
          <w:highlight w:val="none"/>
        </w:rPr>
        <w:t>财政监督的政策和制度，监督财税法律、法规、方针、政策的执行情况，检查财政收支管理中的重大问题，提出加强财政管理的政策建议，依法查处违反财经纪律</w:t>
      </w:r>
      <w:r>
        <w:rPr>
          <w:rFonts w:hint="eastAsia" w:ascii="仿宋" w:hAnsi="仿宋" w:eastAsia="仿宋" w:cs="仿宋"/>
          <w:sz w:val="32"/>
          <w:szCs w:val="32"/>
          <w:highlight w:val="none"/>
          <w:lang w:eastAsia="zh-CN"/>
        </w:rPr>
        <w:t>行为</w:t>
      </w:r>
      <w:r>
        <w:rPr>
          <w:rFonts w:hint="eastAsia" w:ascii="仿宋" w:hAnsi="仿宋" w:eastAsia="仿宋" w:cs="仿宋"/>
          <w:sz w:val="32"/>
          <w:szCs w:val="32"/>
          <w:highlight w:val="none"/>
        </w:rPr>
        <w:t>，管理财政监督稽查局的业务工作。</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其职责如下：（1）牵头组织全县重大和专项财政监督检查工作，研究拟定强化财政监督的建议或措施；（2）监督检查财税法规、政策、制度和财经纪律的执行情况，对存在的问题依法进行处理，并提出完善财经法规、财会制度和加强财政管理的意见和建议；（3）监督本级预算的执行，监督各项财政收入的征管和检查财政资金的分配、使用、效益等；（4）会同有关</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做好对有关单位、人员违反财经纪律、财税政策和财务、会计制度的检查处理及违纪款项的收缴入库工作；（</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）完成领导交办的其它各项任务。</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2、对口：市财政监督稽查局、市局财监处。</w:t>
      </w: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（四）、财政集中支付中心职责范围</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1、主要任务及职责：</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主要任务：负责县级行政事业单位工资支出、购买支出、转移支出和其他支出的审核及支付工作，负责审核、支付纳入财政直接支付范围的专项资金工作。</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其职责如下：（1）负责办理全县行政事业单位资金的集中收付业务，合理调度和及时拨付资金，确保</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单位工作正常运转；（2）对预算单位的支出进行再审核，并完整记录预算单位资金活动情况，定期与单位核对资金结存数额，保证资金的安全、完整；（3）贯彻执行国家财经纪律和财会制度，通过对预算单位支付申请进行合规性、合理性、合法性的审核，充分发挥财政的监督作用；（</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）统一公开各单位预算执行情况，为财政监督和单位对帐提供及时准确的信息；（</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）完成领导交办的其它各项任务。</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2、对口：市局集中支付中心。</w:t>
      </w: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（五）、办公室职责范围</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1、主要任务及职责：</w:t>
      </w:r>
    </w:p>
    <w:p>
      <w:pPr>
        <w:spacing w:line="360" w:lineRule="auto"/>
        <w:ind w:firstLine="640"/>
        <w:rPr>
          <w:rFonts w:hint="eastAsia" w:ascii="仿宋_GB2312" w:hAnsi="仿宋_GB2312" w:eastAsia="仿宋_GB2312" w:cs="仿宋_GB2312"/>
          <w:kern w:val="0"/>
          <w:sz w:val="32"/>
          <w:szCs w:val="32"/>
          <w:highlight w:val="none"/>
          <w:lang w:val="zh-CN"/>
        </w:rPr>
      </w:pPr>
      <w:r>
        <w:rPr>
          <w:rFonts w:hint="eastAsia" w:ascii="仿宋" w:hAnsi="仿宋" w:eastAsia="仿宋" w:cs="仿宋"/>
          <w:sz w:val="32"/>
          <w:szCs w:val="32"/>
          <w:highlight w:val="none"/>
        </w:rPr>
        <w:t>主要任务：综合协调、处理局机关日常政务；负责有关重要会议的组织；起草和修改有关重要报告和文件；研究财政政策；统一管理财政信息、宣传、新闻发布；负责文电、机要保密、档案、信访、办公自动化、人事、财务、车辆、后勤、精神文明建设、民主评议、法制宣传教育、党务、老干部等工作；负责重要事项的督查督办。</w:t>
      </w:r>
      <w:r>
        <w:rPr>
          <w:rFonts w:hint="eastAsia" w:ascii="仿宋_GB2312" w:hAnsi="仿宋_GB2312" w:eastAsia="仿宋_GB2312" w:cs="仿宋_GB2312"/>
          <w:kern w:val="0"/>
          <w:sz w:val="32"/>
          <w:szCs w:val="32"/>
          <w:highlight w:val="none"/>
          <w:lang w:val="zh-CN"/>
        </w:rPr>
        <w:t>负责机关和所属事业单位的干部人事、机构编制工作。组织财政普法工作。</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其职责如下：（1）负责局机关日常政务的综合协调和处理，保证局机关正确履行职能和维持正常、良好的工作秩序；（2）负责</w:t>
      </w:r>
      <w:r>
        <w:rPr>
          <w:rFonts w:hint="eastAsia" w:ascii="仿宋" w:hAnsi="仿宋" w:eastAsia="仿宋" w:cs="仿宋"/>
          <w:sz w:val="32"/>
          <w:szCs w:val="32"/>
          <w:highlight w:val="none"/>
          <w:lang w:eastAsia="zh-CN"/>
        </w:rPr>
        <w:t>制订</w:t>
      </w:r>
      <w:r>
        <w:rPr>
          <w:rFonts w:hint="eastAsia" w:ascii="仿宋" w:hAnsi="仿宋" w:eastAsia="仿宋" w:cs="仿宋"/>
          <w:sz w:val="32"/>
          <w:szCs w:val="32"/>
          <w:highlight w:val="none"/>
        </w:rPr>
        <w:t>机关各项工作制度，并督导落实；（</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）负责局机关重要综合性文稿的起草、修改和以局名义发出的正式文件的核稿；（</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）负责全县财政系统财政信息、财政宣传的统一规划和组织，管理财政对外宣传报道</w:t>
      </w:r>
      <w:r>
        <w:rPr>
          <w:rFonts w:hint="eastAsia" w:ascii="仿宋" w:hAnsi="仿宋" w:eastAsia="仿宋" w:cs="仿宋"/>
          <w:sz w:val="32"/>
          <w:szCs w:val="32"/>
          <w:highlight w:val="none"/>
          <w:lang w:eastAsia="zh-CN"/>
        </w:rPr>
        <w:t>等</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）办理局党组、局长办公会、局务会议定的各项具体工作并编写会议纪要；（</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）负责管理局机关档案，指导全局各科室档案立卷、归档工作，整理和利用财政档案史料；（</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）负责财政系统保密规则制度建设，检查局机关和所属单位保密法规执行情况，调查失泄密事件；（</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）负责局机关、直属单位的机构设置和人员编制工作；（</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）负责全县财政系统干部职工队伍建设和人事、教育、统计工作，及局机关工作人员的考核、培训、工资福利、退（离）休等工作；（1</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）负责管理局机关车辆管理、后勤服务、固定资产、安全保卫、综合治理等有关事项；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 xml:space="preserve">）完成领导交办的其它各项任务。 </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2、对口：市局办公室、人教处、纪检监察室。</w:t>
      </w: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（六）、预算科职责范围</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1、主要任务及职责：</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主要任务：编制县本级政府年度预算（草案）和县直</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预算建议，汇编全县年度预算（草案）；编制县本级预算调整方案，汇总全县收支预算调整；负责本级预算指标的管理，统一办理本级预算追加（减）等事宜；负责本级预算执行的协调和预算内、外资金执行指标、各类财政性资金及各类政府性基金的审核与核算。</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其职责如下：（1）分析预测全县经济运行情况，并提出运用财税政策加强地方财源建设和落实宏观调控的建议；研究和提出财政收支政策及财政分配政策，拟定增收节支，平衡财政预算，加强预算管理的建议；（2）负责编制年度政府公共预算草案及县级综合财政预算草案，</w:t>
      </w:r>
      <w:r>
        <w:rPr>
          <w:rFonts w:hint="eastAsia" w:ascii="仿宋" w:hAnsi="仿宋" w:eastAsia="仿宋" w:cs="仿宋"/>
          <w:sz w:val="32"/>
          <w:szCs w:val="32"/>
          <w:highlight w:val="none"/>
          <w:lang w:eastAsia="zh-CN"/>
        </w:rPr>
        <w:t>并按程序</w:t>
      </w:r>
      <w:r>
        <w:rPr>
          <w:rFonts w:hint="eastAsia" w:ascii="仿宋" w:hAnsi="仿宋" w:eastAsia="仿宋" w:cs="仿宋"/>
          <w:sz w:val="32"/>
          <w:szCs w:val="32"/>
          <w:highlight w:val="none"/>
        </w:rPr>
        <w:t>批复单位。</w:t>
      </w:r>
      <w:r>
        <w:rPr>
          <w:rFonts w:hint="eastAsia" w:ascii="仿宋" w:hAnsi="仿宋" w:eastAsia="仿宋" w:cs="仿宋"/>
          <w:sz w:val="32"/>
          <w:szCs w:val="32"/>
          <w:highlight w:val="none"/>
          <w:lang w:eastAsia="zh-CN"/>
        </w:rPr>
        <w:t>制订</w:t>
      </w:r>
      <w:r>
        <w:rPr>
          <w:rFonts w:hint="eastAsia" w:ascii="仿宋" w:hAnsi="仿宋" w:eastAsia="仿宋" w:cs="仿宋"/>
          <w:sz w:val="32"/>
          <w:szCs w:val="32"/>
          <w:highlight w:val="none"/>
        </w:rPr>
        <w:t>和调整</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单位公用经费开支标准和定额。确定财政资金预算安排顺序，研究财政投资政策；（3）负责编制财政预算调整方案，负责县级预算内、预算外总指标的分配、调整，办理县直</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预算的追加（减）预算指标的审批；（4）负责办理</w:t>
      </w:r>
      <w:r>
        <w:rPr>
          <w:rFonts w:hint="eastAsia" w:ascii="仿宋" w:hAnsi="仿宋" w:eastAsia="仿宋" w:cs="仿宋"/>
          <w:sz w:val="32"/>
          <w:szCs w:val="32"/>
          <w:highlight w:val="none"/>
          <w:lang w:eastAsia="zh-CN"/>
        </w:rPr>
        <w:t>省</w:t>
      </w:r>
      <w:r>
        <w:rPr>
          <w:rFonts w:hint="eastAsia" w:ascii="仿宋" w:hAnsi="仿宋" w:eastAsia="仿宋" w:cs="仿宋"/>
          <w:sz w:val="32"/>
          <w:szCs w:val="32"/>
          <w:highlight w:val="none"/>
        </w:rPr>
        <w:t>市对县的转移支付有关事宜，解释和执行地方税收政策，审核税收减免；（5）负责协调县财政与国税局、地税局有关组织收入方面的事宜，牵头负责审计机关对财政预算执行和其他财政收支情况进行的审计；（</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）负责在预算编制和执行过程中，逐步开展财政支出效益评价工作，推行财政绩效预算管理；（</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）完成领导交办的其它各项任务。</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2、对口：市局预算处。</w:t>
      </w: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（七）、国库科职责范围</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1、主要任务及职责：</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主要任务：负责全县财政预算的执行工作；归口管理各类财政资金，负责总预算会计核算与资金拨付工作；负责编制财政收支旬、月报工作；牵头负责全县预算内、外资金总决算；批复</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决算；负责全县各行政、事业单位新开设</w:t>
      </w:r>
      <w:r>
        <w:rPr>
          <w:rFonts w:hint="eastAsia" w:ascii="仿宋" w:hAnsi="仿宋" w:eastAsia="仿宋" w:cs="仿宋"/>
          <w:sz w:val="32"/>
          <w:szCs w:val="32"/>
          <w:highlight w:val="none"/>
          <w:lang w:eastAsia="zh-CN"/>
        </w:rPr>
        <w:t>账户</w:t>
      </w:r>
      <w:r>
        <w:rPr>
          <w:rFonts w:hint="eastAsia" w:ascii="仿宋" w:hAnsi="仿宋" w:eastAsia="仿宋" w:cs="仿宋"/>
          <w:sz w:val="32"/>
          <w:szCs w:val="32"/>
          <w:highlight w:val="none"/>
        </w:rPr>
        <w:t>管理；压缩各项支出，组织配合有关单位争取资金，整合财力办大事。</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其职责如下：（1）负责综合财政预算的执行。对</w:t>
      </w:r>
      <w:r>
        <w:rPr>
          <w:rFonts w:hint="eastAsia" w:ascii="仿宋" w:hAnsi="仿宋" w:eastAsia="仿宋" w:cs="仿宋"/>
          <w:sz w:val="32"/>
          <w:szCs w:val="32"/>
          <w:highlight w:val="none"/>
          <w:lang w:eastAsia="zh-CN"/>
        </w:rPr>
        <w:t>非税收入、</w:t>
      </w:r>
      <w:r>
        <w:rPr>
          <w:rFonts w:hint="eastAsia" w:ascii="仿宋" w:hAnsi="仿宋" w:eastAsia="仿宋" w:cs="仿宋"/>
          <w:sz w:val="32"/>
          <w:szCs w:val="32"/>
          <w:highlight w:val="none"/>
        </w:rPr>
        <w:t>政府性基金执行指标认真审核、及时拨付与核算；负责协调预算执行中的有关问题，及时反映预算执行情况；（2）负责总预算会计工作。加强资金调度，联系人行国库并协调有关事宜；负责局内所有的财政性资金和乡镇、县直行政事业单位资金</w:t>
      </w:r>
      <w:r>
        <w:rPr>
          <w:rFonts w:hint="eastAsia" w:ascii="仿宋" w:hAnsi="仿宋" w:eastAsia="仿宋" w:cs="仿宋"/>
          <w:sz w:val="32"/>
          <w:szCs w:val="32"/>
          <w:highlight w:val="none"/>
          <w:lang w:eastAsia="zh-CN"/>
        </w:rPr>
        <w:t>账户</w:t>
      </w:r>
      <w:r>
        <w:rPr>
          <w:rFonts w:hint="eastAsia" w:ascii="仿宋" w:hAnsi="仿宋" w:eastAsia="仿宋" w:cs="仿宋"/>
          <w:sz w:val="32"/>
          <w:szCs w:val="32"/>
          <w:highlight w:val="none"/>
        </w:rPr>
        <w:t>的管理，会同有关科室审批新开</w:t>
      </w:r>
      <w:r>
        <w:rPr>
          <w:rFonts w:hint="eastAsia" w:ascii="仿宋" w:hAnsi="仿宋" w:eastAsia="仿宋" w:cs="仿宋"/>
          <w:sz w:val="32"/>
          <w:szCs w:val="32"/>
          <w:highlight w:val="none"/>
          <w:lang w:eastAsia="zh-CN"/>
        </w:rPr>
        <w:t>账</w:t>
      </w:r>
      <w:r>
        <w:rPr>
          <w:rFonts w:hint="eastAsia" w:ascii="仿宋" w:hAnsi="仿宋" w:eastAsia="仿宋" w:cs="仿宋"/>
          <w:sz w:val="32"/>
          <w:szCs w:val="32"/>
          <w:highlight w:val="none"/>
        </w:rPr>
        <w:t>户；（3）编制财政收支旬报和月报，分析财政收支存在的问题，提出合理化建议，确保财政收支正常运行；（4）牵头负责编制全县预算内、外资金总决算，批复县直</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决算，会同有关科室起草有关预算执行和财政总决算的文件；（5）推进国库集中支付制度改革；（6）完成领导交办的其它各项任务。</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2、对口：市局国库处。</w:t>
      </w: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（八）、综合科职责范围</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主要任务：牵头负责国家财政政策的落实以及在财政投资领域的政策协调和项目安排；监督基建项目实施中资金的管理使用情况；负责城市建设配套资金的执行、管理和监督；牵头管理国债专项资金等。</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其职责如下：（1）负责国家财政政策的组织落实工作；（2）牵头管理在财政投资基本建设领域的政策协调和项目安排，并对基建资金的使用情况进行监督；（3）负责县级城市建设配套资金的管理和监督；</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4）</w:t>
      </w:r>
      <w:r>
        <w:rPr>
          <w:rFonts w:hint="eastAsia" w:ascii="仿宋_GB2312" w:hAnsi="仿宋_GB2312" w:eastAsia="仿宋_GB2312" w:cs="仿宋_GB2312"/>
          <w:kern w:val="0"/>
          <w:sz w:val="32"/>
          <w:szCs w:val="32"/>
          <w:highlight w:val="none"/>
        </w:rPr>
        <w:t>组织拟订政府购买服务制度。</w:t>
      </w:r>
      <w:r>
        <w:rPr>
          <w:rFonts w:hint="eastAsia" w:ascii="仿宋" w:hAnsi="仿宋" w:eastAsia="仿宋" w:cs="仿宋"/>
          <w:sz w:val="32"/>
          <w:szCs w:val="32"/>
          <w:highlight w:val="none"/>
          <w:lang w:val="en-US" w:eastAsia="zh-CN"/>
        </w:rPr>
        <w:t>（5）</w:t>
      </w:r>
      <w:r>
        <w:rPr>
          <w:rFonts w:hint="eastAsia" w:ascii="仿宋_GB2312" w:hAnsi="仿宋_GB2312" w:eastAsia="仿宋_GB2312" w:cs="仿宋_GB2312"/>
          <w:kern w:val="0"/>
          <w:sz w:val="32"/>
          <w:szCs w:val="32"/>
          <w:highlight w:val="none"/>
        </w:rPr>
        <w:t>提出收入分配政策建议和改革方案。管理住房改革和保障资金。</w:t>
      </w:r>
      <w:r>
        <w:rPr>
          <w:rFonts w:hint="eastAsia" w:ascii="仿宋" w:hAnsi="仿宋" w:eastAsia="仿宋" w:cs="仿宋"/>
          <w:sz w:val="32"/>
          <w:szCs w:val="32"/>
          <w:highlight w:val="none"/>
        </w:rPr>
        <w:t>负责住房公积金的管理和使用工作；（</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w:t>
      </w:r>
      <w:r>
        <w:rPr>
          <w:rFonts w:hint="eastAsia" w:ascii="仿宋_GB2312" w:hAnsi="仿宋_GB2312" w:eastAsia="仿宋_GB2312" w:cs="仿宋_GB2312"/>
          <w:kern w:val="0"/>
          <w:sz w:val="32"/>
          <w:szCs w:val="32"/>
          <w:highlight w:val="none"/>
        </w:rPr>
        <w:t>会同有关方面拟订土地、矿产、海域等国有资源出让收支政策。</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）负责审核汇总全县的基本建设、预算外资金年度财务决算；（</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）完成领导交办的其它各项任务。</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2、对口：市局综合处、经济建设处。</w:t>
      </w: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（九）、行政</w:t>
      </w:r>
      <w:r>
        <w:rPr>
          <w:rFonts w:hint="eastAsia" w:ascii="仿宋" w:hAnsi="仿宋" w:eastAsia="仿宋" w:cs="仿宋"/>
          <w:b/>
          <w:sz w:val="32"/>
          <w:szCs w:val="32"/>
          <w:highlight w:val="none"/>
          <w:lang w:eastAsia="zh-CN"/>
        </w:rPr>
        <w:t>事业及农业财务股</w:t>
      </w:r>
      <w:r>
        <w:rPr>
          <w:rFonts w:hint="eastAsia" w:ascii="仿宋" w:hAnsi="仿宋" w:eastAsia="仿宋" w:cs="仿宋"/>
          <w:b/>
          <w:sz w:val="32"/>
          <w:szCs w:val="32"/>
          <w:highlight w:val="none"/>
        </w:rPr>
        <w:t>职责范围</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1、主要任务及职责：</w:t>
      </w:r>
    </w:p>
    <w:p>
      <w:pPr>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主要任务：负责掌握分管业务的全县基本情况，并参与分管</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行业发展规划和相关政策、制度的研究制订工作；研究拟定行政政法、事业、教科文单位财务管理办法；监督项目实施中资金的管理使用情况，并进行项目完成后的效益考核；负责审核归口管理</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、单位的有关财务、会计报表和年度财务决算；负责分管单位指标管理工作。负责掌握全县农口</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及乡镇财政业务的基本情况和涉及财政、财务的有关事宜，负责农业综合开发项目资金的审核和验收工作，负责农发有偿资金及支农周转金的清理回收及相关报表工作；</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其职责如下：（1）负责掌握分管</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的全县基本情况，并参与分管</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行业发展规划和相关政策、制度的研究</w:t>
      </w:r>
      <w:r>
        <w:rPr>
          <w:rFonts w:hint="eastAsia" w:ascii="仿宋" w:hAnsi="仿宋" w:eastAsia="仿宋" w:cs="仿宋"/>
          <w:sz w:val="32"/>
          <w:szCs w:val="32"/>
          <w:highlight w:val="none"/>
          <w:lang w:eastAsia="zh-CN"/>
        </w:rPr>
        <w:t>制订</w:t>
      </w:r>
      <w:r>
        <w:rPr>
          <w:rFonts w:hint="eastAsia" w:ascii="仿宋" w:hAnsi="仿宋" w:eastAsia="仿宋" w:cs="仿宋"/>
          <w:sz w:val="32"/>
          <w:szCs w:val="32"/>
          <w:highlight w:val="none"/>
        </w:rPr>
        <w:t>工作；（2）归口管理县级行政政法、事业、党派团体、文化、出版、文物、教育、科学、计划生育、体育、广播电视等</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及所属事业单位涉及财政、财务有关事宜；（3）监督执行《行政单位财务规则》、《事业单位财务规则》，研究拟定行政政法</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、教科文</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和单位的财务规章制度，并对归口管理</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单位的执行情况进行监督检查；（4）对专项资金追踪问效，监督项目实施中资金的管理使用情况，并进行项目完成后的效益考核；（5）指导行政政法单位、教科文单位建立健全内部财务制度，并对行政、政法事业单位、教科文单位会计人员执业质量进行有关检查；（</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）负责归口管理行政事业单位预算指标核算工作；</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）研究拟定农口</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、单位和乡镇的财务管理办法，并对县级农口</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、单位和乡镇财政所的执行情况进行监督检查；（</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）负责财政在全县农业领域的政策协调和项目安排，监督项目实施中的资金管理使用情况，对专项资金跟踪问效，并进行项目完成后的效益考核；（</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）完成领导交办的其它各项任务。</w:t>
      </w:r>
    </w:p>
    <w:p>
      <w:pPr>
        <w:numPr>
          <w:ilvl w:val="0"/>
          <w:numId w:val="1"/>
        </w:numPr>
        <w:spacing w:line="360" w:lineRule="auto"/>
        <w:ind w:firstLine="643"/>
        <w:rPr>
          <w:rFonts w:ascii="仿宋" w:hAnsi="仿宋" w:eastAsia="仿宋" w:cs="仿宋"/>
          <w:sz w:val="32"/>
          <w:szCs w:val="32"/>
          <w:highlight w:val="none"/>
          <w:lang w:eastAsia="zh-CN"/>
        </w:rPr>
      </w:pPr>
      <w:r>
        <w:rPr>
          <w:rFonts w:hint="eastAsia" w:ascii="仿宋" w:hAnsi="仿宋" w:eastAsia="仿宋" w:cs="仿宋"/>
          <w:sz w:val="32"/>
          <w:szCs w:val="32"/>
          <w:highlight w:val="none"/>
        </w:rPr>
        <w:t>对口：市局行政政法处、教科文处</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市局农业处、涉外处。</w:t>
      </w:r>
    </w:p>
    <w:p>
      <w:pPr>
        <w:spacing w:line="360" w:lineRule="auto"/>
        <w:ind w:firstLine="640"/>
        <w:rPr>
          <w:rFonts w:ascii="仿宋" w:hAnsi="仿宋" w:eastAsia="仿宋" w:cs="仿宋"/>
          <w:sz w:val="32"/>
          <w:szCs w:val="32"/>
          <w:highlight w:val="none"/>
        </w:rPr>
      </w:pP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（十）、社</w:t>
      </w:r>
      <w:r>
        <w:rPr>
          <w:rFonts w:hint="eastAsia" w:ascii="仿宋" w:hAnsi="仿宋" w:eastAsia="仿宋" w:cs="仿宋"/>
          <w:b/>
          <w:sz w:val="32"/>
          <w:szCs w:val="32"/>
          <w:highlight w:val="none"/>
          <w:lang w:eastAsia="zh-CN"/>
        </w:rPr>
        <w:t>会保障资金管理中心</w:t>
      </w:r>
      <w:r>
        <w:rPr>
          <w:rFonts w:hint="eastAsia" w:ascii="仿宋" w:hAnsi="仿宋" w:eastAsia="仿宋" w:cs="仿宋"/>
          <w:b/>
          <w:sz w:val="32"/>
          <w:szCs w:val="32"/>
          <w:highlight w:val="none"/>
        </w:rPr>
        <w:t>职责范围</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1、主要任务及职责：主要任务：根据国家和省、市有关政策，拟定社会保障财务管理办法；负责办理县级社会保障专项资金（基金）业务，并对资金使用情况进行管理监督；负责县级社会保障</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及所属企事业单位年度预算执行分析及监督检查工作；负责审核归口管理</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有关年度财务会计报表和年度财务决算；参与研究社会保障制度改革。</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其职责如下：（1）负责编制县级社会保障</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和单位资金预算，按预算安排的重点及顺序组织实施；（2）具体负责归口管理</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和单位涉及财政、财务的有关事宜；（3）对专项资金跟踪问效，监督项目实施中资金的管理使用情况，并进行项目完成后的效益考核；（4）规范财务规章制度管理，对归口管理的社会保障</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、单位的财务和各类社会保障资金进行审核与监督；（5）负责归口管理</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、单位的年度正常预算执行分析和监督审核工作，编制有关财务、会计报表和年度财务决算；（6）研究归口管理</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、单位的预算支出改革，提出优化支出结构的政策建议；（7）完成领导交办的其它各项任务。</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2、对口：市局社保处。</w:t>
      </w: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（十</w:t>
      </w:r>
      <w:r>
        <w:rPr>
          <w:rFonts w:hint="eastAsia" w:ascii="仿宋" w:hAnsi="仿宋" w:eastAsia="仿宋" w:cs="仿宋"/>
          <w:b/>
          <w:sz w:val="32"/>
          <w:szCs w:val="32"/>
          <w:highlight w:val="none"/>
          <w:lang w:eastAsia="zh-CN"/>
        </w:rPr>
        <w:t>一</w:t>
      </w:r>
      <w:r>
        <w:rPr>
          <w:rFonts w:hint="eastAsia" w:ascii="仿宋" w:hAnsi="仿宋" w:eastAsia="仿宋" w:cs="仿宋"/>
          <w:b/>
          <w:sz w:val="32"/>
          <w:szCs w:val="32"/>
          <w:highlight w:val="none"/>
        </w:rPr>
        <w:t>）、金融科职责范围</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1、主要任务及职责：</w:t>
      </w:r>
    </w:p>
    <w:p>
      <w:pPr>
        <w:spacing w:line="360" w:lineRule="auto"/>
        <w:ind w:firstLine="64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主要任务：负责归口单位专项资金支出预算管理建议，并监督项目实施中资金的管理使用情况并进行完成后的效益考核</w:t>
      </w:r>
      <w:r>
        <w:rPr>
          <w:rFonts w:hint="eastAsia" w:ascii="仿宋" w:hAnsi="仿宋" w:eastAsia="仿宋" w:cs="仿宋"/>
          <w:sz w:val="32"/>
          <w:szCs w:val="32"/>
          <w:highlight w:val="none"/>
          <w:lang w:eastAsia="zh-CN"/>
        </w:rPr>
        <w:t>。</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其职责如下：（1）</w:t>
      </w:r>
      <w:r>
        <w:rPr>
          <w:rFonts w:hint="eastAsia" w:ascii="仿宋" w:hAnsi="仿宋" w:eastAsia="仿宋" w:cs="仿宋"/>
          <w:sz w:val="32"/>
          <w:szCs w:val="32"/>
          <w:highlight w:val="none"/>
          <w:lang w:eastAsia="zh-CN"/>
        </w:rPr>
        <w:t>全县政策性农业保险保费</w:t>
      </w:r>
      <w:r>
        <w:rPr>
          <w:rFonts w:hint="eastAsia" w:ascii="仿宋" w:hAnsi="仿宋" w:eastAsia="仿宋" w:cs="仿宋"/>
          <w:sz w:val="32"/>
          <w:szCs w:val="32"/>
          <w:highlight w:val="none"/>
        </w:rPr>
        <w:t>补</w:t>
      </w:r>
      <w:r>
        <w:rPr>
          <w:rFonts w:hint="eastAsia" w:ascii="仿宋" w:hAnsi="仿宋" w:eastAsia="仿宋" w:cs="仿宋"/>
          <w:sz w:val="32"/>
          <w:szCs w:val="32"/>
          <w:highlight w:val="none"/>
          <w:lang w:eastAsia="zh-CN"/>
        </w:rPr>
        <w:t>贴</w:t>
      </w:r>
      <w:r>
        <w:rPr>
          <w:rFonts w:hint="eastAsia" w:ascii="仿宋" w:hAnsi="仿宋" w:eastAsia="仿宋" w:cs="仿宋"/>
          <w:sz w:val="32"/>
          <w:szCs w:val="32"/>
          <w:highlight w:val="none"/>
        </w:rPr>
        <w:t>资金的管理</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负责上报归口单位的项目</w:t>
      </w:r>
      <w:r>
        <w:rPr>
          <w:rFonts w:hint="eastAsia" w:ascii="仿宋" w:hAnsi="仿宋" w:eastAsia="仿宋" w:cs="仿宋"/>
          <w:sz w:val="32"/>
          <w:szCs w:val="32"/>
          <w:highlight w:val="none"/>
          <w:lang w:eastAsia="zh-CN"/>
        </w:rPr>
        <w:t>资金管理</w:t>
      </w:r>
      <w:r>
        <w:rPr>
          <w:rFonts w:hint="eastAsia" w:ascii="仿宋" w:hAnsi="仿宋" w:eastAsia="仿宋" w:cs="仿宋"/>
          <w:sz w:val="32"/>
          <w:szCs w:val="32"/>
          <w:highlight w:val="none"/>
        </w:rPr>
        <w:t>，争取上级资金，并对项目资金管理使用情况进行监督检查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）完成领导交办的其它各项任务。</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2、对口：市局</w:t>
      </w:r>
      <w:r>
        <w:rPr>
          <w:rFonts w:hint="eastAsia" w:ascii="仿宋" w:hAnsi="仿宋" w:eastAsia="仿宋" w:cs="仿宋"/>
          <w:sz w:val="32"/>
          <w:szCs w:val="32"/>
          <w:highlight w:val="none"/>
          <w:lang w:eastAsia="zh-CN"/>
        </w:rPr>
        <w:t>金融</w:t>
      </w:r>
      <w:r>
        <w:rPr>
          <w:rFonts w:hint="eastAsia" w:ascii="仿宋" w:hAnsi="仿宋" w:eastAsia="仿宋" w:cs="仿宋"/>
          <w:sz w:val="32"/>
          <w:szCs w:val="32"/>
          <w:highlight w:val="none"/>
        </w:rPr>
        <w:t>处。</w:t>
      </w: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（十</w:t>
      </w:r>
      <w:r>
        <w:rPr>
          <w:rFonts w:hint="eastAsia" w:ascii="仿宋" w:hAnsi="仿宋" w:eastAsia="仿宋" w:cs="仿宋"/>
          <w:b/>
          <w:sz w:val="32"/>
          <w:szCs w:val="32"/>
          <w:highlight w:val="none"/>
          <w:lang w:eastAsia="zh-CN"/>
        </w:rPr>
        <w:t>二</w:t>
      </w:r>
      <w:r>
        <w:rPr>
          <w:rFonts w:hint="eastAsia" w:ascii="仿宋" w:hAnsi="仿宋" w:eastAsia="仿宋" w:cs="仿宋"/>
          <w:b/>
          <w:sz w:val="32"/>
          <w:szCs w:val="32"/>
          <w:highlight w:val="none"/>
        </w:rPr>
        <w:t>）、会计科职责范围</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1、主要任务及职责：</w:t>
      </w:r>
    </w:p>
    <w:p>
      <w:pPr>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主要任务：对全县会计人员进行管理</w:t>
      </w:r>
      <w:r>
        <w:rPr>
          <w:rFonts w:hint="eastAsia" w:ascii="仿宋" w:hAnsi="仿宋" w:eastAsia="仿宋" w:cs="仿宋"/>
          <w:sz w:val="32"/>
          <w:szCs w:val="32"/>
          <w:highlight w:val="none"/>
          <w:lang w:eastAsia="zh-CN"/>
        </w:rPr>
        <w:t>，</w:t>
      </w:r>
      <w:r>
        <w:rPr>
          <w:rFonts w:hint="eastAsia" w:ascii="仿宋_GB2312" w:eastAsia="仿宋_GB2312"/>
          <w:sz w:val="32"/>
          <w:szCs w:val="32"/>
          <w:highlight w:val="none"/>
        </w:rPr>
        <w:t>组织实施会计制度</w:t>
      </w:r>
      <w:r>
        <w:rPr>
          <w:rFonts w:hint="eastAsia" w:ascii="仿宋" w:hAnsi="仿宋" w:eastAsia="仿宋" w:cs="仿宋"/>
          <w:sz w:val="32"/>
          <w:szCs w:val="32"/>
          <w:highlight w:val="none"/>
        </w:rPr>
        <w:t>；</w:t>
      </w:r>
      <w:r>
        <w:rPr>
          <w:rFonts w:hint="eastAsia" w:ascii="仿宋_GB2312" w:eastAsia="仿宋_GB2312"/>
          <w:sz w:val="32"/>
          <w:szCs w:val="32"/>
          <w:highlight w:val="none"/>
        </w:rPr>
        <w:t>监督和规范会计行为，</w:t>
      </w:r>
      <w:r>
        <w:rPr>
          <w:rFonts w:hint="eastAsia" w:ascii="仿宋" w:hAnsi="仿宋" w:eastAsia="仿宋" w:cs="仿宋"/>
          <w:sz w:val="32"/>
          <w:szCs w:val="32"/>
          <w:highlight w:val="none"/>
        </w:rPr>
        <w:t>开展会计诚信建设，督导会计信息质量；组织和管理会计人员业务培训，以专业技术职务管理、会计证管理、电算化管理等手段加强会计基础工作规范和会计建设。</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其职责如下：（1）管理全县会计工作和会计人员，拟定全县会计改革与发展规划，研究和提出加强会计工作的政策和建议；（2）组织贯彻实施国家《</w:t>
      </w:r>
      <w:r>
        <w:rPr>
          <w:rFonts w:hint="eastAsia" w:ascii="仿宋" w:hAnsi="仿宋" w:eastAsia="仿宋" w:cs="仿宋"/>
          <w:sz w:val="32"/>
          <w:szCs w:val="32"/>
          <w:highlight w:val="none"/>
          <w:lang w:eastAsia="zh-CN"/>
        </w:rPr>
        <w:t>中华人民共和国会计法</w:t>
      </w:r>
      <w:r>
        <w:rPr>
          <w:rFonts w:hint="eastAsia" w:ascii="仿宋" w:hAnsi="仿宋" w:eastAsia="仿宋" w:cs="仿宋"/>
          <w:sz w:val="32"/>
          <w:szCs w:val="32"/>
          <w:highlight w:val="none"/>
        </w:rPr>
        <w:t>》、会计制度和会计准则；（3）指导和管理社会审计工作；（4）负责对会计执业人员的监督管理工作</w:t>
      </w:r>
      <w:r>
        <w:rPr>
          <w:rFonts w:hint="eastAsia" w:ascii="仿宋" w:hAnsi="仿宋" w:eastAsia="仿宋" w:cs="仿宋"/>
          <w:sz w:val="32"/>
          <w:szCs w:val="32"/>
          <w:highlight w:val="none"/>
          <w:lang w:eastAsia="zh-CN"/>
        </w:rPr>
        <w:t>并</w:t>
      </w:r>
      <w:r>
        <w:rPr>
          <w:rFonts w:hint="eastAsia" w:ascii="仿宋" w:hAnsi="仿宋" w:eastAsia="仿宋" w:cs="仿宋"/>
          <w:sz w:val="32"/>
          <w:szCs w:val="32"/>
          <w:highlight w:val="none"/>
        </w:rPr>
        <w:t>拟定和实施监督管理的有关办法；（</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）负责组织全县会计职称资格考试、会计从业资格考试；（</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）负责全县会计基础规范化工作；（</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）组织开展会计法执行情况检查；（</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）表彰和奖励会计工作先进集体和优秀会计人员，负责受理涉及打击报复会计人员的人们来信和来访；（</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）办理领导交办的其他事项。</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2、对口：市局会计处。</w:t>
      </w: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（十</w:t>
      </w:r>
      <w:r>
        <w:rPr>
          <w:rFonts w:hint="eastAsia" w:ascii="仿宋" w:hAnsi="仿宋" w:eastAsia="仿宋" w:cs="仿宋"/>
          <w:b/>
          <w:sz w:val="32"/>
          <w:szCs w:val="32"/>
          <w:highlight w:val="none"/>
          <w:lang w:eastAsia="zh-CN"/>
        </w:rPr>
        <w:t>三</w:t>
      </w:r>
      <w:r>
        <w:rPr>
          <w:rFonts w:hint="eastAsia" w:ascii="仿宋" w:hAnsi="仿宋" w:eastAsia="仿宋" w:cs="仿宋"/>
          <w:b/>
          <w:sz w:val="32"/>
          <w:szCs w:val="32"/>
          <w:highlight w:val="none"/>
        </w:rPr>
        <w:t>）、</w:t>
      </w:r>
      <w:r>
        <w:rPr>
          <w:rFonts w:hint="eastAsia" w:ascii="仿宋" w:hAnsi="仿宋" w:eastAsia="仿宋" w:cs="仿宋"/>
          <w:b/>
          <w:sz w:val="32"/>
          <w:szCs w:val="32"/>
          <w:highlight w:val="none"/>
          <w:lang w:eastAsia="zh-CN"/>
        </w:rPr>
        <w:t>资产评估中心</w:t>
      </w:r>
      <w:r>
        <w:rPr>
          <w:rFonts w:hint="eastAsia" w:ascii="仿宋" w:hAnsi="仿宋" w:eastAsia="仿宋" w:cs="仿宋"/>
          <w:b/>
          <w:sz w:val="32"/>
          <w:szCs w:val="32"/>
          <w:highlight w:val="none"/>
        </w:rPr>
        <w:t>职责范围</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1、主要任务及职责：</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主要任务：负责制订全县国有企业、行政事业单位的国有资产管理的规章制度；负责全县国有企业月报及决算工作；监督执行企业和行政事业单位国有资产管理的各项法规、规章制度，组织实施全县各类国有资产权属的界定、登记、年检、转让及变现、改制；指导全县资产评估工作；具体牵头研究拟定行政事业单位国有资产管理的规章制度，组织全县行政事业单位国有资产的管理、权属界定、产权登记、转让、年检、纠纷调处和国有资产的变现、报废工作；贯彻执行清产核资的有关制度、办法，组织实施全县清产核资工作。</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其职责如下：（1）贯彻国家有关国有资产管理的方针政策和规章制度，组织国有资产管理理论研究，拟定国有资产管理体制改革方案，提出加强国有资产基础管理工作的合理化建议；（2）在县政府的领导下，组织实施全县国有资本金权属界定、产权登记、转让、处置以及统计、分析等国有资产监管工作，负责全县非经营性国有资产的管理；（3）负责县级各类国有资产权属的界定、登记、年检和转让及变现工作；（4）对非经营性资产转经营性资产进行审批管理，收缴国有资产占用费；（5）负责全县国有资产流失举报案件的受理、查处工作；（6）负责我县国有企业的产权登记报表的收集、审核、汇总上报；（7）管理和指导全县产权交易工作；（8）负责我县国有企业的资产评估项目的立项、确认及企业清算工作的立项、确认；（9）建立全县公共资源统计评价指标体系及确定评价标准系数，对全县国有资产经营绩效进行评价和保值增值考核；（10）完成领导交办的其它各项任务。</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2、对口：市产权交易中心、市国资委统计评价处。</w:t>
      </w: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（十</w:t>
      </w:r>
      <w:r>
        <w:rPr>
          <w:rFonts w:hint="eastAsia" w:ascii="仿宋" w:hAnsi="仿宋" w:eastAsia="仿宋" w:cs="仿宋"/>
          <w:b/>
          <w:sz w:val="32"/>
          <w:szCs w:val="32"/>
          <w:highlight w:val="none"/>
          <w:lang w:eastAsia="zh-CN"/>
        </w:rPr>
        <w:t>四</w:t>
      </w:r>
      <w:r>
        <w:rPr>
          <w:rFonts w:hint="eastAsia" w:ascii="仿宋" w:hAnsi="仿宋" w:eastAsia="仿宋" w:cs="仿宋"/>
          <w:b/>
          <w:sz w:val="32"/>
          <w:szCs w:val="32"/>
          <w:highlight w:val="none"/>
        </w:rPr>
        <w:t>）、编审中心职责范围</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主要任务及职责：（1）负责全县财政供养人员工资发放银行化工作。（2）负责全县财政供养人员一次性抚恤金及丧葬费审核及发放。（3）负责全县财政供养人员和享受遗属补助人员指纹信息系统管理，以及年检工作。（4）负责财政供养人员统计评价系统维护管理及数字上报工作。（5）完成局领导交办的其他各项工作任务。</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2、对口：市局编审中心。</w:t>
      </w: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（十</w:t>
      </w:r>
      <w:r>
        <w:rPr>
          <w:rFonts w:hint="eastAsia" w:ascii="仿宋" w:hAnsi="仿宋" w:eastAsia="仿宋" w:cs="仿宋"/>
          <w:b/>
          <w:sz w:val="32"/>
          <w:szCs w:val="32"/>
          <w:highlight w:val="none"/>
          <w:lang w:eastAsia="zh-CN"/>
        </w:rPr>
        <w:t>五</w:t>
      </w:r>
      <w:r>
        <w:rPr>
          <w:rFonts w:hint="eastAsia" w:ascii="仿宋" w:hAnsi="仿宋" w:eastAsia="仿宋" w:cs="仿宋"/>
          <w:b/>
          <w:sz w:val="32"/>
          <w:szCs w:val="32"/>
          <w:highlight w:val="none"/>
        </w:rPr>
        <w:t>）、政府采购</w:t>
      </w:r>
      <w:r>
        <w:rPr>
          <w:rFonts w:hint="eastAsia" w:ascii="仿宋" w:hAnsi="仿宋" w:eastAsia="仿宋" w:cs="仿宋"/>
          <w:b/>
          <w:sz w:val="32"/>
          <w:szCs w:val="32"/>
          <w:highlight w:val="none"/>
          <w:lang w:eastAsia="zh-CN"/>
        </w:rPr>
        <w:t>中心</w:t>
      </w:r>
      <w:r>
        <w:rPr>
          <w:rFonts w:hint="eastAsia" w:ascii="仿宋" w:hAnsi="仿宋" w:eastAsia="仿宋" w:cs="仿宋"/>
          <w:b/>
          <w:sz w:val="32"/>
          <w:szCs w:val="32"/>
          <w:highlight w:val="none"/>
        </w:rPr>
        <w:t>职责范围</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1、主要任务及职责：</w:t>
      </w:r>
    </w:p>
    <w:p>
      <w:pPr>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主要任务：负责本级政府采购的具体组织实施工作。</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其职责如下：（1）负责</w:t>
      </w:r>
      <w:r>
        <w:rPr>
          <w:rFonts w:hint="eastAsia" w:ascii="仿宋" w:hAnsi="仿宋" w:eastAsia="仿宋" w:cs="仿宋"/>
          <w:sz w:val="32"/>
          <w:szCs w:val="32"/>
          <w:highlight w:val="none"/>
          <w:lang w:eastAsia="zh-CN"/>
        </w:rPr>
        <w:t>采购计划的接受、登记、录入、传递</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负责公告信息的发布与管理</w:t>
      </w:r>
      <w:r>
        <w:rPr>
          <w:rFonts w:hint="eastAsia" w:ascii="仿宋" w:hAnsi="仿宋" w:eastAsia="仿宋" w:cs="仿宋"/>
          <w:sz w:val="32"/>
          <w:szCs w:val="32"/>
          <w:highlight w:val="none"/>
          <w:lang w:val="en-US" w:eastAsia="zh-CN"/>
        </w:rPr>
        <w:t>(3)负责政府采购信息统计分析汇总上报；（4）负责</w:t>
      </w:r>
      <w:r>
        <w:rPr>
          <w:rFonts w:hint="eastAsia" w:ascii="仿宋" w:hAnsi="仿宋" w:eastAsia="仿宋" w:cs="仿宋"/>
          <w:sz w:val="32"/>
          <w:szCs w:val="32"/>
          <w:highlight w:val="none"/>
        </w:rPr>
        <w:t>受理和处理供应商的</w:t>
      </w:r>
      <w:r>
        <w:rPr>
          <w:rFonts w:hint="eastAsia" w:ascii="仿宋" w:hAnsi="仿宋" w:eastAsia="仿宋" w:cs="仿宋"/>
          <w:sz w:val="32"/>
          <w:szCs w:val="32"/>
          <w:highlight w:val="none"/>
          <w:lang w:eastAsia="zh-CN"/>
        </w:rPr>
        <w:t>投诉</w:t>
      </w:r>
      <w:r>
        <w:rPr>
          <w:rFonts w:hint="eastAsia" w:ascii="仿宋" w:hAnsi="仿宋" w:eastAsia="仿宋" w:cs="仿宋"/>
          <w:sz w:val="32"/>
          <w:szCs w:val="32"/>
          <w:highlight w:val="none"/>
        </w:rPr>
        <w:t>，并在规定时间内给予答复；（</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）办理其他有关政府采购事务；（</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）办理领导交办的其他工作。</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2、对口：市局采购办。</w:t>
      </w: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（十</w:t>
      </w:r>
      <w:r>
        <w:rPr>
          <w:rFonts w:hint="eastAsia" w:ascii="仿宋" w:hAnsi="仿宋" w:eastAsia="仿宋" w:cs="仿宋"/>
          <w:b/>
          <w:sz w:val="32"/>
          <w:szCs w:val="32"/>
          <w:highlight w:val="none"/>
          <w:lang w:eastAsia="zh-CN"/>
        </w:rPr>
        <w:t>六</w:t>
      </w:r>
      <w:r>
        <w:rPr>
          <w:rFonts w:hint="eastAsia" w:ascii="仿宋" w:hAnsi="仿宋" w:eastAsia="仿宋" w:cs="仿宋"/>
          <w:b/>
          <w:sz w:val="32"/>
          <w:szCs w:val="32"/>
          <w:highlight w:val="none"/>
        </w:rPr>
        <w:t>）、投资评审中心职责范围</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1、主要任务和职责：（1）审查财政性投资项目的工程概、预、竣工决（结）算，参与项目招标、工程设备采购工作；（2）评估财政性投资的基本建设、技术改造、国土资源勘探等项目，负责出具评审报告；（3）根据纪检、监察、财政</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查办财政性投资项目中违法违纪案件的需要，提供评审报告；（4）开展政府财政投资政策、项目管理研究，指导基建财务管理、投资风险、投资效益分析，为实施财政投资政策和宏观调控决策提供基础信息服务；（5）配合建设项目有关管理</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进行工程造价控制、工程进度、质量监督和竣工验收工作；（6）完成领导交办的其它各项任务。</w:t>
      </w:r>
    </w:p>
    <w:p>
      <w:pPr>
        <w:spacing w:line="360" w:lineRule="auto"/>
        <w:ind w:firstLine="640"/>
        <w:rPr>
          <w:rFonts w:ascii="仿宋" w:hAnsi="仿宋" w:eastAsia="仿宋" w:cs="仿宋"/>
          <w:sz w:val="32"/>
          <w:szCs w:val="32"/>
          <w:highlight w:val="none"/>
        </w:rPr>
      </w:pPr>
      <w:r>
        <w:rPr>
          <w:rFonts w:hint="eastAsia" w:ascii="仿宋" w:hAnsi="仿宋" w:eastAsia="仿宋" w:cs="仿宋"/>
          <w:sz w:val="32"/>
          <w:szCs w:val="32"/>
          <w:highlight w:val="none"/>
        </w:rPr>
        <w:t>2、对口：市局投资评审中心。</w:t>
      </w:r>
    </w:p>
    <w:p>
      <w:pPr>
        <w:spacing w:line="360" w:lineRule="auto"/>
        <w:ind w:firstLine="643"/>
        <w:rPr>
          <w:rFonts w:ascii="仿宋" w:hAnsi="仿宋" w:eastAsia="仿宋" w:cs="仿宋"/>
          <w:b/>
          <w:sz w:val="32"/>
          <w:szCs w:val="32"/>
          <w:highlight w:val="none"/>
        </w:rPr>
      </w:pPr>
      <w:r>
        <w:rPr>
          <w:rFonts w:hint="eastAsia" w:ascii="仿宋" w:hAnsi="仿宋" w:eastAsia="仿宋" w:cs="仿宋"/>
          <w:b/>
          <w:sz w:val="32"/>
          <w:szCs w:val="32"/>
          <w:highlight w:val="none"/>
        </w:rPr>
        <w:t>（十</w:t>
      </w:r>
      <w:r>
        <w:rPr>
          <w:rFonts w:hint="eastAsia" w:ascii="仿宋" w:hAnsi="仿宋" w:eastAsia="仿宋" w:cs="仿宋"/>
          <w:b/>
          <w:sz w:val="32"/>
          <w:szCs w:val="32"/>
          <w:highlight w:val="none"/>
          <w:lang w:eastAsia="zh-CN"/>
        </w:rPr>
        <w:t>七</w:t>
      </w:r>
      <w:r>
        <w:rPr>
          <w:rFonts w:hint="eastAsia" w:ascii="仿宋" w:hAnsi="仿宋" w:eastAsia="仿宋" w:cs="仿宋"/>
          <w:b/>
          <w:sz w:val="32"/>
          <w:szCs w:val="32"/>
          <w:highlight w:val="none"/>
        </w:rPr>
        <w:t>）、信息中心职责范围</w:t>
      </w:r>
    </w:p>
    <w:p>
      <w:pPr>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1、主要任务及职责：（1）研究制订财政系统信息化建设发展规划，负责县级联网的总体规划和组织实施；（2）统一管理各种信息资源，负责网络的安全运行；（3）负责财政系统各类计算机应用软件的推广，促进财政系统实现办公自动化；（4）负责指导财政系统计算机应用，组织计算机技术培训；</w:t>
      </w:r>
    </w:p>
    <w:p>
      <w:pPr>
        <w:spacing w:line="360" w:lineRule="auto"/>
        <w:ind w:firstLine="640"/>
        <w:rPr>
          <w:rFonts w:ascii="仿宋" w:hAnsi="仿宋" w:eastAsia="仿宋" w:cs="仿宋"/>
          <w:sz w:val="32"/>
          <w:szCs w:val="32"/>
          <w:highlight w:val="none"/>
          <w:lang w:eastAsia="zh-CN"/>
        </w:rPr>
      </w:pPr>
      <w:r>
        <w:rPr>
          <w:rFonts w:hint="eastAsia" w:ascii="仿宋" w:hAnsi="仿宋" w:eastAsia="仿宋" w:cs="仿宋"/>
          <w:sz w:val="32"/>
          <w:szCs w:val="32"/>
          <w:highlight w:val="none"/>
        </w:rPr>
        <w:t>2、对口：市局信息中心。</w:t>
      </w:r>
    </w:p>
    <w:p>
      <w:pPr>
        <w:pStyle w:val="19"/>
      </w:pPr>
    </w:p>
    <w:p>
      <w:pPr>
        <w:pStyle w:val="19"/>
      </w:pPr>
    </w:p>
    <w:p>
      <w:pPr>
        <w:pStyle w:val="19"/>
      </w:pPr>
    </w:p>
    <w:p>
      <w:pPr>
        <w:ind w:firstLine="64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成安县财政局本级</w:t>
            </w:r>
          </w:p>
        </w:tc>
        <w:tc>
          <w:tcPr>
            <w:tcW w:w="2464" w:type="dxa"/>
            <w:vAlign w:val="center"/>
          </w:tcPr>
          <w:p>
            <w:pPr>
              <w:pStyle w:val="15"/>
            </w:pPr>
            <w:r>
              <w:t>行政</w:t>
            </w:r>
          </w:p>
        </w:tc>
        <w:tc>
          <w:tcPr>
            <w:tcW w:w="2464" w:type="dxa"/>
            <w:vAlign w:val="center"/>
          </w:tcPr>
          <w:p>
            <w:pPr>
              <w:pStyle w:val="15"/>
            </w:pPr>
            <w:r>
              <w:t>正科级</w:t>
            </w:r>
          </w:p>
        </w:tc>
        <w:tc>
          <w:tcPr>
            <w:tcW w:w="2464" w:type="dxa"/>
            <w:vAlign w:val="center"/>
          </w:tcPr>
          <w:p>
            <w:pPr>
              <w:pStyle w:val="15"/>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spacing w:line="500" w:lineRule="exact"/>
        <w:ind w:firstLine="560"/>
      </w:pPr>
      <w:r>
        <w:rPr>
          <w:rFonts w:eastAsia="方正仿宋_GBK" w:cs="Times New Roman"/>
          <w:color w:val="000000"/>
          <w:sz w:val="28"/>
        </w:rPr>
        <w:t>按照预算管理有关规定，目前我省</w:t>
      </w:r>
      <w:r>
        <w:rPr>
          <w:rFonts w:hint="eastAsia" w:eastAsia="方正仿宋_GBK" w:cs="Times New Roman"/>
          <w:color w:val="000000"/>
          <w:sz w:val="28"/>
          <w:lang w:eastAsia="zh-CN"/>
        </w:rPr>
        <w:t>单位</w:t>
      </w:r>
      <w:r>
        <w:rPr>
          <w:rFonts w:eastAsia="方正仿宋_GBK" w:cs="Times New Roman"/>
          <w:color w:val="000000"/>
          <w:sz w:val="28"/>
        </w:rPr>
        <w:t>预算的编制实行综合预算管理，即全部收入和支出都反映在预算中。成安县财政局机关及所属事业单位的收支包含在</w:t>
      </w:r>
      <w:r>
        <w:rPr>
          <w:rFonts w:hint="eastAsia" w:eastAsia="方正仿宋_GBK" w:cs="Times New Roman"/>
          <w:color w:val="000000"/>
          <w:sz w:val="28"/>
          <w:lang w:eastAsia="zh-CN"/>
        </w:rPr>
        <w:t>单位</w:t>
      </w:r>
      <w:r>
        <w:rPr>
          <w:rFonts w:eastAsia="方正仿宋_GBK" w:cs="Times New Roman"/>
          <w:color w:val="000000"/>
          <w:sz w:val="28"/>
        </w:rPr>
        <w:t>预算中。</w:t>
      </w:r>
    </w:p>
    <w:p>
      <w:pPr>
        <w:spacing w:line="560" w:lineRule="exact"/>
        <w:ind w:firstLine="643"/>
        <w:rPr>
          <w:rFonts w:ascii="楷体" w:hAnsi="楷体" w:eastAsia="楷体"/>
          <w:b/>
          <w:bCs/>
          <w:sz w:val="32"/>
          <w:szCs w:val="32"/>
        </w:rPr>
      </w:pPr>
      <w:r>
        <w:rPr>
          <w:rFonts w:ascii="楷体" w:hAnsi="楷体" w:eastAsia="楷体" w:cs="楷体"/>
          <w:b/>
          <w:bCs/>
          <w:sz w:val="32"/>
          <w:szCs w:val="32"/>
        </w:rPr>
        <w:t>1</w:t>
      </w:r>
      <w:r>
        <w:rPr>
          <w:rFonts w:hint="eastAsia" w:ascii="楷体" w:hAnsi="楷体" w:eastAsia="楷体" w:cs="楷体"/>
          <w:b/>
          <w:bCs/>
          <w:sz w:val="32"/>
          <w:szCs w:val="32"/>
        </w:rPr>
        <w:t>、收入说明</w:t>
      </w:r>
    </w:p>
    <w:p>
      <w:pPr>
        <w:spacing w:line="56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eastAsia="zh-CN"/>
        </w:rPr>
        <w:t>3</w:t>
      </w:r>
      <w:r>
        <w:rPr>
          <w:rFonts w:hint="eastAsia" w:ascii="仿宋" w:hAnsi="仿宋" w:eastAsia="仿宋" w:cs="方正仿宋_GBK"/>
          <w:sz w:val="32"/>
          <w:szCs w:val="32"/>
        </w:rPr>
        <w:t>年预算收入</w:t>
      </w:r>
      <w:r>
        <w:rPr>
          <w:rFonts w:hint="eastAsia" w:ascii="仿宋" w:hAnsi="仿宋" w:eastAsia="仿宋" w:cs="方正仿宋_GBK"/>
          <w:sz w:val="32"/>
          <w:szCs w:val="32"/>
          <w:lang w:eastAsia="zh-CN"/>
        </w:rPr>
        <w:t>1622.14</w:t>
      </w:r>
      <w:r>
        <w:rPr>
          <w:rFonts w:hint="eastAsia" w:ascii="仿宋" w:hAnsi="仿宋" w:eastAsia="仿宋" w:cs="方正仿宋_GBK"/>
          <w:sz w:val="32"/>
          <w:szCs w:val="32"/>
        </w:rPr>
        <w:t>万元，其中：一般公共预算收入</w:t>
      </w:r>
      <w:r>
        <w:rPr>
          <w:rFonts w:hint="eastAsia" w:ascii="仿宋" w:hAnsi="仿宋" w:eastAsia="仿宋" w:cs="方正仿宋_GBK"/>
          <w:sz w:val="32"/>
          <w:szCs w:val="32"/>
          <w:lang w:eastAsia="zh-CN"/>
        </w:rPr>
        <w:t>1622.14</w:t>
      </w:r>
      <w:r>
        <w:rPr>
          <w:rFonts w:hint="eastAsia" w:ascii="仿宋" w:hAnsi="仿宋" w:eastAsia="仿宋" w:cs="方正仿宋_GBK"/>
          <w:sz w:val="32"/>
          <w:szCs w:val="32"/>
        </w:rPr>
        <w:t>万元，政府性基金收入0万元，国有资本经营收入0万元，事业收入0万元，其他收入0万元。</w:t>
      </w:r>
    </w:p>
    <w:p>
      <w:pPr>
        <w:spacing w:line="560" w:lineRule="exact"/>
        <w:ind w:firstLine="643"/>
        <w:rPr>
          <w:rFonts w:ascii="楷体" w:hAnsi="楷体" w:eastAsia="楷体"/>
          <w:b/>
          <w:bCs/>
          <w:sz w:val="32"/>
          <w:szCs w:val="32"/>
        </w:rPr>
      </w:pPr>
      <w:r>
        <w:rPr>
          <w:rFonts w:ascii="楷体" w:hAnsi="楷体" w:eastAsia="楷体" w:cs="楷体"/>
          <w:b/>
          <w:bCs/>
          <w:sz w:val="32"/>
          <w:szCs w:val="32"/>
        </w:rPr>
        <w:t>2</w:t>
      </w:r>
      <w:r>
        <w:rPr>
          <w:rFonts w:hint="eastAsia" w:ascii="楷体" w:hAnsi="楷体" w:eastAsia="楷体" w:cs="楷体"/>
          <w:b/>
          <w:bCs/>
          <w:sz w:val="32"/>
          <w:szCs w:val="32"/>
        </w:rPr>
        <w:t>、支出说明</w:t>
      </w:r>
    </w:p>
    <w:p>
      <w:pPr>
        <w:spacing w:line="56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eastAsia="zh-CN"/>
        </w:rPr>
        <w:t>3</w:t>
      </w:r>
      <w:r>
        <w:rPr>
          <w:rFonts w:hint="eastAsia" w:ascii="仿宋" w:hAnsi="仿宋" w:eastAsia="仿宋" w:cs="方正仿宋_GBK"/>
          <w:sz w:val="32"/>
          <w:szCs w:val="32"/>
        </w:rPr>
        <w:t>年支出预算</w:t>
      </w:r>
      <w:r>
        <w:rPr>
          <w:rFonts w:hint="eastAsia" w:ascii="仿宋" w:hAnsi="仿宋" w:eastAsia="仿宋" w:cs="方正仿宋_GBK"/>
          <w:sz w:val="32"/>
          <w:szCs w:val="32"/>
          <w:lang w:eastAsia="zh-CN"/>
        </w:rPr>
        <w:t>1622.14</w:t>
      </w:r>
      <w:r>
        <w:rPr>
          <w:rFonts w:hint="eastAsia" w:ascii="仿宋" w:hAnsi="仿宋" w:eastAsia="仿宋" w:cs="方正仿宋_GBK"/>
          <w:sz w:val="32"/>
          <w:szCs w:val="32"/>
        </w:rPr>
        <w:t>万元，其中基本支出</w:t>
      </w:r>
      <w:r>
        <w:rPr>
          <w:rFonts w:hint="eastAsia" w:ascii="仿宋" w:hAnsi="仿宋" w:eastAsia="仿宋" w:cs="方正仿宋_GBK"/>
          <w:sz w:val="32"/>
          <w:szCs w:val="32"/>
          <w:lang w:eastAsia="zh-CN"/>
        </w:rPr>
        <w:t>1015.14</w:t>
      </w:r>
      <w:r>
        <w:rPr>
          <w:rFonts w:hint="eastAsia" w:ascii="仿宋" w:hAnsi="仿宋" w:eastAsia="仿宋" w:cs="方正仿宋_GBK"/>
          <w:sz w:val="32"/>
          <w:szCs w:val="32"/>
        </w:rPr>
        <w:t>万元，包括人员经费</w:t>
      </w:r>
      <w:r>
        <w:rPr>
          <w:rFonts w:hint="eastAsia" w:ascii="仿宋" w:hAnsi="仿宋" w:eastAsia="仿宋" w:cs="方正仿宋_GBK"/>
          <w:sz w:val="32"/>
          <w:szCs w:val="32"/>
          <w:lang w:eastAsia="zh-CN"/>
        </w:rPr>
        <w:t>815.14</w:t>
      </w:r>
      <w:r>
        <w:rPr>
          <w:rFonts w:hint="eastAsia" w:ascii="仿宋" w:hAnsi="仿宋" w:eastAsia="仿宋" w:cs="方正仿宋_GBK"/>
          <w:sz w:val="32"/>
          <w:szCs w:val="32"/>
        </w:rPr>
        <w:t>万元和日常公用经费</w:t>
      </w:r>
      <w:r>
        <w:rPr>
          <w:rFonts w:hint="eastAsia" w:ascii="仿宋" w:hAnsi="仿宋" w:eastAsia="仿宋" w:cs="方正仿宋_GBK"/>
          <w:sz w:val="32"/>
          <w:szCs w:val="32"/>
          <w:lang w:eastAsia="zh-CN"/>
        </w:rPr>
        <w:t>200</w:t>
      </w:r>
      <w:r>
        <w:rPr>
          <w:rFonts w:hint="eastAsia" w:ascii="仿宋" w:hAnsi="仿宋" w:eastAsia="仿宋" w:cs="方正仿宋_GBK"/>
          <w:sz w:val="32"/>
          <w:szCs w:val="32"/>
        </w:rPr>
        <w:t>万元；项目支出</w:t>
      </w:r>
      <w:r>
        <w:rPr>
          <w:rFonts w:hint="eastAsia" w:ascii="仿宋" w:hAnsi="仿宋" w:eastAsia="仿宋" w:cs="方正仿宋_GBK"/>
          <w:sz w:val="32"/>
          <w:szCs w:val="32"/>
          <w:lang w:eastAsia="zh-CN"/>
        </w:rPr>
        <w:t>607</w:t>
      </w:r>
      <w:r>
        <w:rPr>
          <w:rFonts w:hint="eastAsia" w:ascii="仿宋" w:hAnsi="仿宋" w:eastAsia="仿宋" w:cs="方正仿宋_GBK"/>
          <w:sz w:val="32"/>
          <w:szCs w:val="32"/>
        </w:rPr>
        <w:t>万元。</w:t>
      </w:r>
    </w:p>
    <w:p>
      <w:pPr>
        <w:spacing w:line="560" w:lineRule="exact"/>
        <w:ind w:firstLine="643"/>
        <w:rPr>
          <w:rFonts w:ascii="楷体" w:hAnsi="楷体" w:eastAsia="楷体"/>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pPr>
        <w:spacing w:line="560" w:lineRule="exact"/>
        <w:ind w:firstLine="640"/>
        <w:rPr>
          <w:rFonts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eastAsia="zh-CN"/>
        </w:rPr>
        <w:t>3</w:t>
      </w:r>
      <w:r>
        <w:rPr>
          <w:rFonts w:hint="eastAsia" w:ascii="仿宋" w:hAnsi="仿宋" w:eastAsia="仿宋"/>
          <w:sz w:val="32"/>
          <w:szCs w:val="32"/>
        </w:rPr>
        <w:t>年预算收支安排</w:t>
      </w:r>
      <w:r>
        <w:rPr>
          <w:rFonts w:hint="eastAsia" w:ascii="仿宋" w:hAnsi="仿宋" w:eastAsia="仿宋"/>
          <w:sz w:val="32"/>
          <w:szCs w:val="32"/>
          <w:lang w:eastAsia="zh-CN"/>
        </w:rPr>
        <w:t>1622.14</w:t>
      </w:r>
      <w:r>
        <w:rPr>
          <w:rFonts w:hint="eastAsia" w:ascii="仿宋" w:hAnsi="仿宋" w:eastAsia="仿宋"/>
          <w:sz w:val="32"/>
          <w:szCs w:val="32"/>
        </w:rPr>
        <w:t>万元，202</w:t>
      </w:r>
      <w:r>
        <w:rPr>
          <w:rFonts w:hint="eastAsia" w:ascii="仿宋" w:hAnsi="仿宋" w:eastAsia="仿宋"/>
          <w:sz w:val="32"/>
          <w:szCs w:val="32"/>
          <w:lang w:eastAsia="zh-CN"/>
        </w:rPr>
        <w:t>2</w:t>
      </w:r>
      <w:r>
        <w:rPr>
          <w:rFonts w:hint="eastAsia" w:ascii="仿宋" w:hAnsi="仿宋" w:eastAsia="仿宋" w:cs="方正仿宋_GBK"/>
          <w:sz w:val="32"/>
          <w:szCs w:val="32"/>
        </w:rPr>
        <w:t>年预算收支安排</w:t>
      </w:r>
      <w:r>
        <w:rPr>
          <w:rFonts w:hint="eastAsia" w:ascii="仿宋" w:hAnsi="仿宋" w:eastAsia="仿宋" w:cs="方正仿宋_GBK"/>
          <w:sz w:val="32"/>
          <w:szCs w:val="32"/>
          <w:lang w:eastAsia="zh-CN"/>
        </w:rPr>
        <w:t>1290.5</w:t>
      </w:r>
      <w:r>
        <w:rPr>
          <w:rFonts w:hint="eastAsia" w:ascii="仿宋" w:hAnsi="仿宋" w:eastAsia="仿宋" w:cs="方正仿宋_GBK"/>
          <w:sz w:val="32"/>
          <w:szCs w:val="32"/>
        </w:rPr>
        <w:t>万元，较</w:t>
      </w:r>
      <w:r>
        <w:rPr>
          <w:rFonts w:hint="eastAsia" w:ascii="仿宋" w:hAnsi="仿宋" w:eastAsia="仿宋"/>
          <w:sz w:val="32"/>
          <w:szCs w:val="32"/>
        </w:rPr>
        <w:t>202</w:t>
      </w:r>
      <w:r>
        <w:rPr>
          <w:rFonts w:hint="eastAsia" w:ascii="仿宋" w:hAnsi="仿宋" w:eastAsia="仿宋"/>
          <w:sz w:val="32"/>
          <w:szCs w:val="32"/>
          <w:lang w:eastAsia="zh-CN"/>
        </w:rPr>
        <w:t>2</w:t>
      </w:r>
      <w:r>
        <w:rPr>
          <w:rFonts w:hint="eastAsia" w:ascii="仿宋" w:hAnsi="仿宋" w:eastAsia="仿宋" w:cs="方正仿宋_GBK"/>
          <w:sz w:val="32"/>
          <w:szCs w:val="32"/>
        </w:rPr>
        <w:t>年预算</w:t>
      </w:r>
      <w:r>
        <w:rPr>
          <w:rFonts w:hint="eastAsia" w:ascii="仿宋" w:hAnsi="仿宋" w:eastAsia="仿宋" w:cs="方正仿宋_GBK"/>
          <w:sz w:val="32"/>
          <w:szCs w:val="32"/>
          <w:lang w:eastAsia="zh-CN"/>
        </w:rPr>
        <w:t>增加了331.64</w:t>
      </w:r>
      <w:r>
        <w:rPr>
          <w:rFonts w:hint="eastAsia" w:ascii="仿宋" w:hAnsi="仿宋" w:eastAsia="仿宋" w:cs="方正仿宋_GBK"/>
          <w:sz w:val="32"/>
          <w:szCs w:val="32"/>
        </w:rPr>
        <w:t>万元，主要原因</w:t>
      </w:r>
      <w:r>
        <w:rPr>
          <w:rFonts w:hint="eastAsia" w:ascii="仿宋" w:hAnsi="仿宋" w:eastAsia="仿宋" w:cs="方正仿宋_GBK"/>
          <w:sz w:val="32"/>
          <w:szCs w:val="32"/>
          <w:lang w:eastAsia="zh-CN"/>
        </w:rPr>
        <w:t>是为了提高财政资金使用效益，加大对全县财政性投资项目的评审力度，评审服务及委托代理服务费用比去年有了较大提高，工资调整以后三险一金基数需要调整</w:t>
      </w:r>
      <w:r>
        <w:rPr>
          <w:rFonts w:hint="eastAsia" w:ascii="仿宋" w:hAnsi="仿宋" w:eastAsia="仿宋" w:cs="方正仿宋_GBK"/>
          <w:sz w:val="32"/>
          <w:szCs w:val="32"/>
        </w:rPr>
        <w:t>。</w:t>
      </w:r>
    </w:p>
    <w:p>
      <w:pPr>
        <w:pStyle w:val="20"/>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spacing w:line="360" w:lineRule="auto"/>
        <w:ind w:firstLine="640"/>
        <w:rPr>
          <w:rFonts w:ascii="仿宋" w:hAnsi="仿宋" w:eastAsia="仿宋" w:cs="仿宋_GB2312"/>
          <w:sz w:val="32"/>
          <w:szCs w:val="32"/>
          <w:lang w:eastAsia="zh-CN"/>
        </w:rPr>
      </w:pPr>
      <w:r>
        <w:rPr>
          <w:rFonts w:hint="eastAsia" w:ascii="仿宋" w:hAnsi="仿宋" w:eastAsia="仿宋" w:cs="仿宋_GB2312"/>
          <w:sz w:val="32"/>
          <w:szCs w:val="32"/>
        </w:rPr>
        <w:t>日常公用经费安排</w:t>
      </w:r>
      <w:r>
        <w:rPr>
          <w:rFonts w:hint="eastAsia" w:ascii="仿宋" w:hAnsi="仿宋" w:eastAsia="仿宋" w:cs="仿宋_GB2312"/>
          <w:sz w:val="32"/>
          <w:szCs w:val="32"/>
          <w:lang w:eastAsia="zh-CN"/>
        </w:rPr>
        <w:t>196.79</w:t>
      </w:r>
      <w:r>
        <w:rPr>
          <w:rFonts w:hint="eastAsia" w:ascii="仿宋" w:hAnsi="仿宋" w:eastAsia="仿宋" w:cs="仿宋_GB2312"/>
          <w:sz w:val="32"/>
          <w:szCs w:val="32"/>
        </w:rPr>
        <w:t>万元，包括：办公费、印刷费、取暖费、差旅费、水费、电费、工会经费，其他支出等。</w:t>
      </w:r>
    </w:p>
    <w:p>
      <w:pPr>
        <w:spacing w:before="10" w:after="10" w:line="360" w:lineRule="auto"/>
        <w:ind w:firstLine="640" w:firstLineChars="200"/>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line="360" w:lineRule="auto"/>
        <w:ind w:firstLine="640"/>
        <w:rPr>
          <w:rFonts w:ascii="仿宋_GB2312" w:hAnsi="Calibri" w:eastAsia="仿宋_GB2312" w:cs="仿宋_GB2312"/>
          <w:sz w:val="32"/>
          <w:szCs w:val="32"/>
        </w:rPr>
      </w:pPr>
      <w:r>
        <w:rPr>
          <w:rFonts w:hint="eastAsia" w:ascii="仿宋_GB2312" w:hAnsi="Calibri" w:eastAsia="仿宋_GB2312" w:cs="仿宋_GB2312"/>
          <w:sz w:val="32"/>
          <w:szCs w:val="32"/>
        </w:rPr>
        <w:t>202</w:t>
      </w:r>
      <w:r>
        <w:rPr>
          <w:rFonts w:hint="eastAsia" w:ascii="仿宋_GB2312" w:hAnsi="Calibri" w:eastAsia="仿宋_GB2312" w:cs="仿宋_GB2312"/>
          <w:sz w:val="32"/>
          <w:szCs w:val="32"/>
          <w:lang w:eastAsia="zh-CN"/>
        </w:rPr>
        <w:t>3</w:t>
      </w:r>
      <w:r>
        <w:rPr>
          <w:rFonts w:hint="eastAsia" w:ascii="仿宋_GB2312" w:hAnsi="Calibri" w:eastAsia="仿宋_GB2312" w:cs="仿宋_GB2312"/>
          <w:sz w:val="32"/>
          <w:szCs w:val="32"/>
        </w:rPr>
        <w:t>年度“三公”预算支出</w:t>
      </w:r>
      <w:r>
        <w:rPr>
          <w:rFonts w:hint="eastAsia" w:ascii="仿宋_GB2312" w:hAnsi="Calibri" w:eastAsia="仿宋_GB2312" w:cs="仿宋_GB2312"/>
          <w:sz w:val="32"/>
          <w:szCs w:val="32"/>
          <w:lang w:eastAsia="zh-CN"/>
        </w:rPr>
        <w:t>0.9</w:t>
      </w:r>
      <w:r>
        <w:rPr>
          <w:rFonts w:hint="eastAsia" w:ascii="仿宋_GB2312" w:hAnsi="Calibri" w:eastAsia="仿宋_GB2312" w:cs="仿宋_GB2312"/>
          <w:sz w:val="32"/>
          <w:szCs w:val="32"/>
        </w:rPr>
        <w:t>万元，其中，因公出国（境）费0元</w:t>
      </w:r>
      <w:r>
        <w:rPr>
          <w:rFonts w:hint="eastAsia" w:ascii="仿宋_GB2312" w:hAnsi="Calibri" w:eastAsia="仿宋_GB2312" w:cs="仿宋_GB2312"/>
          <w:sz w:val="32"/>
          <w:szCs w:val="32"/>
          <w:lang w:eastAsia="zh-CN"/>
        </w:rPr>
        <w:t>，与</w:t>
      </w:r>
      <w:r>
        <w:rPr>
          <w:rFonts w:hint="eastAsia" w:ascii="仿宋_GB2312" w:hAnsi="Calibri" w:eastAsia="仿宋_GB2312" w:cs="仿宋_GB2312"/>
          <w:sz w:val="32"/>
          <w:szCs w:val="32"/>
        </w:rPr>
        <w:t>202</w:t>
      </w:r>
      <w:r>
        <w:rPr>
          <w:rFonts w:hint="eastAsia" w:ascii="仿宋_GB2312" w:hAnsi="Calibri" w:eastAsia="仿宋_GB2312" w:cs="仿宋_GB2312"/>
          <w:sz w:val="32"/>
          <w:szCs w:val="32"/>
          <w:lang w:eastAsia="zh-CN"/>
        </w:rPr>
        <w:t>2年持平；</w:t>
      </w:r>
      <w:r>
        <w:rPr>
          <w:rFonts w:hint="eastAsia" w:ascii="仿宋_GB2312" w:hAnsi="Calibri" w:eastAsia="仿宋_GB2312" w:cs="仿宋_GB2312"/>
          <w:sz w:val="32"/>
          <w:szCs w:val="32"/>
        </w:rPr>
        <w:t>安排公务用车维护费</w:t>
      </w:r>
      <w:r>
        <w:rPr>
          <w:rFonts w:hint="eastAsia" w:ascii="仿宋_GB2312" w:hAnsi="Calibri" w:eastAsia="仿宋_GB2312" w:cs="仿宋_GB2312"/>
          <w:sz w:val="32"/>
          <w:szCs w:val="32"/>
          <w:lang w:eastAsia="zh-CN"/>
        </w:rPr>
        <w:t>0.9</w:t>
      </w:r>
      <w:r>
        <w:rPr>
          <w:rFonts w:hint="eastAsia" w:ascii="仿宋_GB2312" w:hAnsi="Calibri" w:eastAsia="仿宋_GB2312" w:cs="仿宋_GB2312"/>
          <w:sz w:val="32"/>
          <w:szCs w:val="32"/>
        </w:rPr>
        <w:t>万元，（其中公务用车购置费0元，</w:t>
      </w:r>
      <w:r>
        <w:rPr>
          <w:rFonts w:hint="eastAsia" w:ascii="仿宋_GB2312" w:hAnsi="Calibri" w:eastAsia="仿宋_GB2312" w:cs="仿宋_GB2312"/>
          <w:sz w:val="32"/>
          <w:szCs w:val="32"/>
          <w:lang w:eastAsia="zh-CN"/>
        </w:rPr>
        <w:t>与上年持平</w:t>
      </w:r>
      <w:r>
        <w:rPr>
          <w:rFonts w:hint="eastAsia" w:ascii="仿宋_GB2312" w:hAnsi="Calibri" w:eastAsia="仿宋_GB2312" w:cs="仿宋_GB2312"/>
          <w:sz w:val="32"/>
          <w:szCs w:val="32"/>
        </w:rPr>
        <w:t>；公务用车运行维护费</w:t>
      </w:r>
      <w:r>
        <w:rPr>
          <w:rFonts w:hint="eastAsia" w:ascii="仿宋_GB2312" w:hAnsi="Calibri" w:eastAsia="仿宋_GB2312" w:cs="仿宋_GB2312"/>
          <w:sz w:val="32"/>
          <w:szCs w:val="32"/>
          <w:lang w:eastAsia="zh-CN"/>
        </w:rPr>
        <w:t>0.9</w:t>
      </w:r>
      <w:r>
        <w:rPr>
          <w:rFonts w:hint="eastAsia" w:ascii="仿宋_GB2312" w:hAnsi="Calibri" w:eastAsia="仿宋_GB2312" w:cs="仿宋_GB2312"/>
          <w:sz w:val="32"/>
          <w:szCs w:val="32"/>
        </w:rPr>
        <w:t>万元），</w:t>
      </w:r>
      <w:r>
        <w:rPr>
          <w:rFonts w:hint="eastAsia" w:ascii="仿宋_GB2312" w:hAnsi="Calibri" w:eastAsia="仿宋_GB2312" w:cs="仿宋_GB2312"/>
          <w:sz w:val="32"/>
          <w:szCs w:val="32"/>
          <w:lang w:eastAsia="zh-CN"/>
        </w:rPr>
        <w:t>比</w:t>
      </w:r>
      <w:r>
        <w:rPr>
          <w:rFonts w:hint="eastAsia" w:ascii="仿宋_GB2312" w:hAnsi="Calibri" w:eastAsia="仿宋_GB2312" w:cs="仿宋_GB2312"/>
          <w:sz w:val="32"/>
          <w:szCs w:val="32"/>
        </w:rPr>
        <w:t>202</w:t>
      </w:r>
      <w:r>
        <w:rPr>
          <w:rFonts w:hint="eastAsia" w:ascii="仿宋_GB2312" w:hAnsi="Calibri" w:eastAsia="仿宋_GB2312" w:cs="仿宋_GB2312"/>
          <w:sz w:val="32"/>
          <w:szCs w:val="32"/>
          <w:lang w:eastAsia="zh-CN"/>
        </w:rPr>
        <w:t>2年减少</w:t>
      </w:r>
      <w:r>
        <w:rPr>
          <w:rFonts w:hint="eastAsia" w:ascii="仿宋_GB2312" w:hAnsi="Calibri" w:eastAsia="仿宋_GB2312" w:cs="仿宋_GB2312"/>
          <w:sz w:val="32"/>
          <w:szCs w:val="32"/>
        </w:rPr>
        <w:t>；公务接</w:t>
      </w:r>
      <w:r>
        <w:rPr>
          <w:rFonts w:hint="eastAsia" w:ascii="仿宋_GB2312" w:hAnsi="Calibri" w:eastAsia="仿宋_GB2312" w:cs="仿宋_GB2312"/>
          <w:sz w:val="32"/>
          <w:szCs w:val="32"/>
          <w:lang w:eastAsia="zh-CN"/>
        </w:rPr>
        <w:t>待</w:t>
      </w:r>
      <w:r>
        <w:rPr>
          <w:rFonts w:hint="eastAsia" w:ascii="仿宋_GB2312" w:hAnsi="Calibri" w:eastAsia="仿宋_GB2312" w:cs="仿宋_GB2312"/>
          <w:sz w:val="32"/>
          <w:szCs w:val="32"/>
        </w:rPr>
        <w:t>费0万元，</w:t>
      </w:r>
      <w:r>
        <w:rPr>
          <w:rFonts w:hint="eastAsia" w:ascii="仿宋_GB2312" w:hAnsi="Calibri" w:eastAsia="仿宋_GB2312" w:cs="仿宋_GB2312"/>
          <w:sz w:val="32"/>
          <w:szCs w:val="32"/>
          <w:lang w:eastAsia="zh-CN"/>
        </w:rPr>
        <w:t>与</w:t>
      </w:r>
      <w:r>
        <w:rPr>
          <w:rFonts w:hint="eastAsia" w:ascii="仿宋_GB2312" w:hAnsi="Calibri" w:eastAsia="仿宋_GB2312" w:cs="仿宋_GB2312"/>
          <w:sz w:val="32"/>
          <w:szCs w:val="32"/>
        </w:rPr>
        <w:t>202</w:t>
      </w:r>
      <w:r>
        <w:rPr>
          <w:rFonts w:hint="eastAsia" w:ascii="仿宋_GB2312" w:hAnsi="Calibri" w:eastAsia="仿宋_GB2312" w:cs="仿宋_GB2312"/>
          <w:sz w:val="32"/>
          <w:szCs w:val="32"/>
          <w:lang w:eastAsia="zh-CN"/>
        </w:rPr>
        <w:t>2年相持平。</w:t>
      </w:r>
    </w:p>
    <w:p>
      <w:pPr>
        <w:spacing w:before="10" w:after="10" w:line="360" w:lineRule="auto"/>
        <w:ind w:firstLine="640" w:firstLineChars="20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keepNext w:val="0"/>
        <w:keepLines w:val="0"/>
        <w:pageBreakBefore w:val="0"/>
        <w:widowControl/>
        <w:kinsoku/>
        <w:wordWrap/>
        <w:overflowPunct/>
        <w:topLinePunct w:val="0"/>
        <w:autoSpaceDE/>
        <w:autoSpaceDN/>
        <w:bidi w:val="0"/>
        <w:adjustRightInd/>
        <w:spacing w:before="10" w:after="10" w:line="360" w:lineRule="auto"/>
        <w:ind w:firstLine="560"/>
        <w:textAlignment w:val="auto"/>
        <w:outlineLvl w:val="1"/>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color w:val="000000"/>
          <w:sz w:val="28"/>
        </w:rPr>
        <w:t>一、总体绩效目标</w:t>
      </w:r>
    </w:p>
    <w:p>
      <w:pPr>
        <w:keepNext w:val="0"/>
        <w:keepLines w:val="0"/>
        <w:pageBreakBefore w:val="0"/>
        <w:widowControl/>
        <w:kinsoku/>
        <w:wordWrap/>
        <w:overflowPunct/>
        <w:topLinePunct w:val="0"/>
        <w:autoSpaceDE/>
        <w:autoSpaceDN/>
        <w:bidi w:val="0"/>
        <w:adjustRightInd/>
        <w:snapToGrid w:val="0"/>
        <w:spacing w:line="360" w:lineRule="auto"/>
        <w:ind w:firstLine="640"/>
        <w:textAlignment w:val="auto"/>
        <w:rPr>
          <w:rFonts w:hint="default"/>
          <w:lang w:val="en-US" w:eastAsia="zh-CN"/>
        </w:rPr>
      </w:pPr>
      <w:r>
        <w:rPr>
          <w:rFonts w:hint="eastAsia"/>
          <w:lang w:eastAsia="zh-CN"/>
        </w:rPr>
        <w:t xml:space="preserve"> </w:t>
      </w:r>
      <w:r>
        <w:rPr>
          <w:rFonts w:hint="eastAsia" w:ascii="仿宋" w:hAnsi="仿宋" w:eastAsia="仿宋"/>
          <w:sz w:val="32"/>
          <w:szCs w:val="32"/>
          <w:lang w:eastAsia="zh-CN"/>
        </w:rPr>
        <w:t>紧紧围绕促进财政事业发展、落实县委县政府重要部署两大核心任务，以改革统揽全局，创新思路、</w:t>
      </w:r>
      <w:r>
        <w:rPr>
          <w:rFonts w:hint="eastAsia" w:ascii="仿宋_GB2312" w:hAnsi="宋体" w:eastAsia="仿宋_GB2312" w:cs="宋体"/>
          <w:color w:val="000000"/>
          <w:sz w:val="32"/>
          <w:szCs w:val="32"/>
        </w:rPr>
        <w:t>强化举措，狠抓收支管理，狠抓改革推进，狠抓重点保障，狠抓发展支撑，以点带面、活跃全局，力保财政平稳运转，力推重大改革突破，力争民生持续改善，力促经济健康发展，全力以赴开创全</w:t>
      </w:r>
      <w:r>
        <w:rPr>
          <w:rFonts w:hint="eastAsia" w:ascii="仿宋_GB2312" w:hAnsi="宋体" w:eastAsia="仿宋_GB2312" w:cs="宋体"/>
          <w:color w:val="000000"/>
          <w:sz w:val="32"/>
          <w:szCs w:val="32"/>
          <w:lang w:eastAsia="zh-CN"/>
        </w:rPr>
        <w:t>县</w:t>
      </w:r>
      <w:r>
        <w:rPr>
          <w:rFonts w:hint="eastAsia" w:ascii="仿宋_GB2312" w:hAnsi="宋体" w:eastAsia="仿宋_GB2312" w:cs="宋体"/>
          <w:color w:val="000000"/>
          <w:sz w:val="32"/>
          <w:szCs w:val="32"/>
        </w:rPr>
        <w:t>财政工作新局面。</w:t>
      </w:r>
    </w:p>
    <w:p>
      <w:pPr>
        <w:keepNext w:val="0"/>
        <w:keepLines w:val="0"/>
        <w:pageBreakBefore w:val="0"/>
        <w:widowControl/>
        <w:kinsoku/>
        <w:wordWrap/>
        <w:overflowPunct/>
        <w:topLinePunct w:val="0"/>
        <w:autoSpaceDE/>
        <w:autoSpaceDN/>
        <w:bidi w:val="0"/>
        <w:adjustRightInd/>
        <w:spacing w:before="10" w:after="10" w:line="360" w:lineRule="auto"/>
        <w:ind w:firstLine="560"/>
        <w:textAlignment w:val="auto"/>
        <w:outlineLvl w:val="1"/>
        <w:rPr>
          <w:b/>
          <w:bCs/>
        </w:rPr>
      </w:pPr>
      <w:r>
        <w:rPr>
          <w:rFonts w:ascii="方正黑体_GBK" w:hAnsi="方正黑体_GBK" w:eastAsia="方正黑体_GBK" w:cs="方正黑体_GBK"/>
          <w:b/>
          <w:bCs/>
          <w:color w:val="000000"/>
          <w:sz w:val="28"/>
        </w:rPr>
        <w:t>二、分项绩效目标</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lang w:eastAsia="zh-CN"/>
        </w:rPr>
        <w:t>1.</w:t>
      </w:r>
      <w:r>
        <w:rPr>
          <w:rFonts w:ascii="仿宋" w:hAnsi="仿宋" w:eastAsia="仿宋"/>
          <w:sz w:val="32"/>
          <w:szCs w:val="32"/>
        </w:rPr>
        <w:t>财政收入管理</w:t>
      </w:r>
    </w:p>
    <w:p>
      <w:pPr>
        <w:keepNext w:val="0"/>
        <w:keepLines w:val="0"/>
        <w:pageBreakBefore w:val="0"/>
        <w:widowControl/>
        <w:kinsoku/>
        <w:wordWrap/>
        <w:overflowPunct/>
        <w:topLinePunct w:val="0"/>
        <w:autoSpaceDE/>
        <w:autoSpaceDN/>
        <w:bidi w:val="0"/>
        <w:adjustRightInd/>
        <w:spacing w:line="360" w:lineRule="auto"/>
        <w:ind w:firstLine="641"/>
        <w:textAlignment w:val="auto"/>
        <w:rPr>
          <w:rFonts w:ascii="仿宋" w:hAnsi="仿宋" w:eastAsia="仿宋"/>
          <w:sz w:val="32"/>
          <w:szCs w:val="32"/>
        </w:rPr>
      </w:pPr>
      <w:r>
        <w:rPr>
          <w:rFonts w:ascii="仿宋" w:hAnsi="仿宋" w:eastAsia="仿宋"/>
          <w:sz w:val="32"/>
          <w:szCs w:val="32"/>
          <w:lang w:eastAsia="zh-CN"/>
        </w:rPr>
        <w:t>加强非税收入政策宣传，督促各单位及时将收入入库，组织财政非税收入，确保及时、足额入库，</w:t>
      </w:r>
      <w:r>
        <w:rPr>
          <w:rFonts w:ascii="仿宋" w:hAnsi="仿宋" w:eastAsia="仿宋"/>
          <w:sz w:val="32"/>
          <w:szCs w:val="32"/>
        </w:rPr>
        <w:t>入库率</w:t>
      </w:r>
      <w:r>
        <w:rPr>
          <w:rFonts w:hint="eastAsia" w:ascii="仿宋" w:hAnsi="仿宋" w:eastAsia="仿宋"/>
          <w:sz w:val="32"/>
          <w:szCs w:val="32"/>
          <w:lang w:eastAsia="zh-CN"/>
        </w:rPr>
        <w:t>要</w:t>
      </w:r>
      <w:r>
        <w:rPr>
          <w:rFonts w:ascii="仿宋" w:hAnsi="仿宋" w:eastAsia="仿宋"/>
          <w:sz w:val="32"/>
          <w:szCs w:val="32"/>
        </w:rPr>
        <w:t>达到</w:t>
      </w:r>
      <w:r>
        <w:rPr>
          <w:rFonts w:hint="eastAsia" w:ascii="仿宋" w:hAnsi="仿宋" w:eastAsia="仿宋"/>
          <w:sz w:val="32"/>
          <w:szCs w:val="32"/>
          <w:lang w:val="en-US" w:eastAsia="zh-CN"/>
        </w:rPr>
        <w:t>100</w:t>
      </w:r>
      <w:r>
        <w:rPr>
          <w:rFonts w:ascii="仿宋" w:hAnsi="仿宋" w:eastAsia="仿宋"/>
          <w:sz w:val="32"/>
          <w:szCs w:val="32"/>
        </w:rPr>
        <w:t>%。</w:t>
      </w:r>
    </w:p>
    <w:p>
      <w:pPr>
        <w:spacing w:line="360" w:lineRule="auto"/>
        <w:ind w:firstLine="641"/>
        <w:rPr>
          <w:rFonts w:ascii="仿宋" w:hAnsi="仿宋" w:eastAsia="仿宋"/>
          <w:sz w:val="32"/>
          <w:szCs w:val="32"/>
        </w:rPr>
      </w:pPr>
      <w:r>
        <w:rPr>
          <w:rFonts w:hint="eastAsia" w:ascii="仿宋" w:hAnsi="仿宋" w:eastAsia="仿宋"/>
          <w:sz w:val="32"/>
          <w:szCs w:val="32"/>
          <w:lang w:eastAsia="zh-CN"/>
        </w:rPr>
        <w:t>2.</w:t>
      </w:r>
      <w:r>
        <w:rPr>
          <w:rFonts w:ascii="仿宋" w:hAnsi="仿宋" w:eastAsia="仿宋"/>
          <w:sz w:val="32"/>
          <w:szCs w:val="32"/>
        </w:rPr>
        <w:t>财政监督管理</w:t>
      </w:r>
    </w:p>
    <w:p>
      <w:pPr>
        <w:spacing w:line="360" w:lineRule="auto"/>
        <w:ind w:firstLine="641"/>
        <w:rPr>
          <w:rFonts w:ascii="仿宋" w:hAnsi="仿宋" w:eastAsia="仿宋"/>
          <w:sz w:val="32"/>
          <w:szCs w:val="32"/>
        </w:rPr>
      </w:pPr>
      <w:r>
        <w:rPr>
          <w:rFonts w:ascii="仿宋" w:hAnsi="仿宋" w:eastAsia="仿宋"/>
          <w:sz w:val="32"/>
          <w:szCs w:val="32"/>
        </w:rPr>
        <w:t>提出加强财政管理的政策建议；组织对财政部门内部财经制度执行情况的监督检查，依法查处违反财经纪律案件，反映财政收支管理中的重大问题，规范财务账目，监督和规范全县会计人员行为，提高会计人员整体素质，及时做好资金检查工作，提高监督检查质量，保障资金安全运行，实际开展检查次数占计划组织检查次数的</w:t>
      </w:r>
      <w:r>
        <w:rPr>
          <w:rFonts w:hint="eastAsia" w:ascii="仿宋" w:hAnsi="仿宋" w:eastAsia="仿宋"/>
          <w:sz w:val="32"/>
          <w:szCs w:val="32"/>
          <w:lang w:val="en-US" w:eastAsia="zh-CN"/>
        </w:rPr>
        <w:t>90</w:t>
      </w:r>
      <w:r>
        <w:rPr>
          <w:rFonts w:ascii="仿宋" w:hAnsi="仿宋" w:eastAsia="仿宋"/>
          <w:sz w:val="32"/>
          <w:szCs w:val="32"/>
        </w:rPr>
        <w:t>%以上。</w:t>
      </w:r>
    </w:p>
    <w:p>
      <w:pPr>
        <w:spacing w:line="360" w:lineRule="auto"/>
        <w:ind w:firstLine="641"/>
        <w:rPr>
          <w:rFonts w:ascii="仿宋" w:hAnsi="仿宋" w:eastAsia="仿宋"/>
          <w:sz w:val="32"/>
          <w:szCs w:val="32"/>
        </w:rPr>
      </w:pPr>
      <w:r>
        <w:rPr>
          <w:rFonts w:hint="eastAsia" w:ascii="仿宋" w:hAnsi="仿宋" w:eastAsia="仿宋"/>
          <w:sz w:val="32"/>
          <w:szCs w:val="32"/>
          <w:lang w:eastAsia="zh-CN"/>
        </w:rPr>
        <w:t>3.</w:t>
      </w:r>
      <w:r>
        <w:rPr>
          <w:rFonts w:ascii="仿宋" w:hAnsi="仿宋" w:eastAsia="仿宋"/>
          <w:sz w:val="32"/>
          <w:szCs w:val="32"/>
        </w:rPr>
        <w:t>财务会计管理</w:t>
      </w:r>
    </w:p>
    <w:p>
      <w:pPr>
        <w:spacing w:line="360" w:lineRule="auto"/>
        <w:ind w:firstLine="641"/>
        <w:rPr>
          <w:rFonts w:ascii="仿宋" w:hAnsi="仿宋" w:eastAsia="仿宋"/>
          <w:sz w:val="32"/>
          <w:szCs w:val="32"/>
        </w:rPr>
      </w:pPr>
      <w:r>
        <w:rPr>
          <w:rFonts w:ascii="仿宋" w:hAnsi="仿宋" w:eastAsia="仿宋"/>
          <w:sz w:val="32"/>
          <w:szCs w:val="32"/>
        </w:rPr>
        <w:t>管理全县会计人员，承担会计从业资格考试、注册会计师考试管理工作</w:t>
      </w:r>
      <w:r>
        <w:rPr>
          <w:rFonts w:hint="eastAsia" w:ascii="仿宋" w:hAnsi="仿宋" w:eastAsia="仿宋"/>
          <w:sz w:val="32"/>
          <w:szCs w:val="32"/>
          <w:lang w:eastAsia="zh-CN"/>
        </w:rPr>
        <w:t>；组织</w:t>
      </w:r>
      <w:r>
        <w:rPr>
          <w:rFonts w:ascii="仿宋" w:hAnsi="仿宋" w:eastAsia="仿宋"/>
          <w:sz w:val="32"/>
          <w:szCs w:val="32"/>
        </w:rPr>
        <w:t>会计人员继续教育培训，</w:t>
      </w:r>
      <w:r>
        <w:rPr>
          <w:rFonts w:hint="eastAsia" w:ascii="仿宋" w:hAnsi="仿宋" w:eastAsia="仿宋"/>
          <w:sz w:val="32"/>
          <w:szCs w:val="32"/>
          <w:lang w:eastAsia="zh-CN"/>
        </w:rPr>
        <w:t>每年</w:t>
      </w:r>
      <w:r>
        <w:rPr>
          <w:rFonts w:ascii="仿宋" w:hAnsi="仿宋" w:eastAsia="仿宋"/>
          <w:sz w:val="32"/>
          <w:szCs w:val="32"/>
        </w:rPr>
        <w:t>培训次数在</w:t>
      </w:r>
      <w:r>
        <w:rPr>
          <w:rFonts w:hint="eastAsia" w:ascii="仿宋" w:hAnsi="仿宋" w:eastAsia="仿宋"/>
          <w:sz w:val="32"/>
          <w:szCs w:val="32"/>
        </w:rPr>
        <w:t>2</w:t>
      </w:r>
      <w:r>
        <w:rPr>
          <w:rFonts w:ascii="仿宋" w:hAnsi="仿宋" w:eastAsia="仿宋"/>
          <w:sz w:val="32"/>
          <w:szCs w:val="32"/>
        </w:rPr>
        <w:t>次以上。</w:t>
      </w:r>
    </w:p>
    <w:p>
      <w:pPr>
        <w:spacing w:line="360" w:lineRule="auto"/>
        <w:ind w:firstLine="640"/>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lang w:eastAsia="zh-CN"/>
        </w:rPr>
        <w:t>财政投资评审管理</w:t>
      </w:r>
    </w:p>
    <w:p>
      <w:pPr>
        <w:spacing w:line="360" w:lineRule="auto"/>
        <w:ind w:firstLine="640"/>
        <w:rPr>
          <w:rFonts w:ascii="仿宋" w:hAnsi="仿宋" w:eastAsia="仿宋"/>
          <w:sz w:val="32"/>
          <w:szCs w:val="32"/>
        </w:rPr>
      </w:pPr>
      <w:r>
        <w:rPr>
          <w:rFonts w:hint="eastAsia" w:ascii="仿宋" w:hAnsi="仿宋" w:eastAsia="仿宋"/>
          <w:sz w:val="32"/>
          <w:szCs w:val="32"/>
        </w:rPr>
        <w:t>负责财政投资项目工程的概算、预算和决策的审查工作，并出具评审意见；参与相关财政投资项目建设的全过程监督工作，为财政投资决策提供基础性、专业性、技术性信息资料；对委托从事财政投资业务的社会中介机构做出的项目评审结论复审，提</w:t>
      </w:r>
      <w:r>
        <w:rPr>
          <w:rFonts w:ascii="仿宋" w:hAnsi="仿宋" w:eastAsia="仿宋"/>
          <w:sz w:val="32"/>
          <w:szCs w:val="32"/>
        </w:rPr>
        <w:t>高财政资金使用效益和效率，</w:t>
      </w:r>
      <w:r>
        <w:rPr>
          <w:rFonts w:hint="eastAsia" w:ascii="仿宋" w:hAnsi="仿宋" w:eastAsia="仿宋"/>
          <w:sz w:val="32"/>
          <w:szCs w:val="32"/>
          <w:lang w:eastAsia="zh-CN"/>
        </w:rPr>
        <w:t>实现资金绩效最大化，</w:t>
      </w:r>
      <w:r>
        <w:rPr>
          <w:rFonts w:ascii="仿宋" w:hAnsi="仿宋" w:eastAsia="仿宋"/>
          <w:sz w:val="32"/>
          <w:szCs w:val="32"/>
        </w:rPr>
        <w:t>推动</w:t>
      </w:r>
      <w:r>
        <w:rPr>
          <w:rFonts w:hint="eastAsia" w:ascii="仿宋" w:hAnsi="仿宋" w:eastAsia="仿宋"/>
          <w:sz w:val="32"/>
          <w:szCs w:val="32"/>
        </w:rPr>
        <w:t>县域</w:t>
      </w:r>
      <w:r>
        <w:rPr>
          <w:rFonts w:ascii="仿宋" w:hAnsi="仿宋" w:eastAsia="仿宋"/>
          <w:sz w:val="32"/>
          <w:szCs w:val="32"/>
        </w:rPr>
        <w:t>经济健康持续发展</w:t>
      </w:r>
      <w:r>
        <w:rPr>
          <w:rFonts w:hint="eastAsia" w:ascii="仿宋" w:hAnsi="仿宋" w:eastAsia="仿宋"/>
          <w:sz w:val="32"/>
          <w:szCs w:val="32"/>
        </w:rPr>
        <w:t>，审计项目报告合格率要达到98%以上</w:t>
      </w:r>
    </w:p>
    <w:p>
      <w:pPr>
        <w:spacing w:line="360" w:lineRule="auto"/>
        <w:ind w:firstLine="640"/>
        <w:rPr>
          <w:rFonts w:ascii="仿宋" w:hAnsi="仿宋" w:eastAsia="仿宋"/>
          <w:sz w:val="32"/>
          <w:szCs w:val="32"/>
        </w:rPr>
      </w:pPr>
      <w:r>
        <w:rPr>
          <w:rFonts w:hint="eastAsia" w:ascii="仿宋" w:hAnsi="仿宋" w:eastAsia="仿宋"/>
          <w:sz w:val="32"/>
          <w:szCs w:val="32"/>
          <w:lang w:eastAsia="zh-CN"/>
        </w:rPr>
        <w:t>5.</w:t>
      </w:r>
      <w:r>
        <w:rPr>
          <w:rFonts w:ascii="仿宋" w:hAnsi="仿宋" w:eastAsia="仿宋"/>
          <w:sz w:val="32"/>
          <w:szCs w:val="32"/>
        </w:rPr>
        <w:t>国有资产管理</w:t>
      </w:r>
    </w:p>
    <w:p>
      <w:pPr>
        <w:spacing w:line="360" w:lineRule="auto"/>
        <w:ind w:firstLine="640"/>
        <w:rPr>
          <w:rFonts w:ascii="仿宋" w:hAnsi="仿宋" w:eastAsia="仿宋"/>
          <w:sz w:val="32"/>
          <w:szCs w:val="32"/>
        </w:rPr>
      </w:pPr>
      <w:r>
        <w:rPr>
          <w:rFonts w:ascii="仿宋" w:hAnsi="仿宋" w:eastAsia="仿宋"/>
          <w:sz w:val="32"/>
          <w:szCs w:val="32"/>
        </w:rPr>
        <w:t>拟定机关事业单位国有资产管理制度和办法，对县直行政事业单位资产配置、使用、处置事项进行管理，国有资产转让管理、产权登记、评估监督等工作。登记单位覆盖率8</w:t>
      </w:r>
      <w:r>
        <w:rPr>
          <w:rFonts w:hint="eastAsia" w:ascii="仿宋" w:hAnsi="仿宋" w:eastAsia="仿宋"/>
          <w:sz w:val="32"/>
          <w:szCs w:val="32"/>
        </w:rPr>
        <w:t>5</w:t>
      </w:r>
      <w:r>
        <w:rPr>
          <w:rFonts w:ascii="仿宋" w:hAnsi="仿宋" w:eastAsia="仿宋"/>
          <w:sz w:val="32"/>
          <w:szCs w:val="32"/>
        </w:rPr>
        <w:t>%以上。</w:t>
      </w:r>
    </w:p>
    <w:p>
      <w:pPr>
        <w:spacing w:line="360" w:lineRule="auto"/>
        <w:ind w:firstLine="640"/>
        <w:rPr>
          <w:rFonts w:ascii="仿宋" w:hAnsi="仿宋" w:eastAsia="仿宋"/>
          <w:sz w:val="32"/>
          <w:szCs w:val="32"/>
        </w:rPr>
      </w:pPr>
      <w:r>
        <w:rPr>
          <w:rFonts w:hint="eastAsia" w:ascii="仿宋" w:hAnsi="仿宋" w:eastAsia="仿宋"/>
          <w:sz w:val="32"/>
          <w:szCs w:val="32"/>
          <w:lang w:eastAsia="zh-CN"/>
        </w:rPr>
        <w:t>6.</w:t>
      </w:r>
      <w:r>
        <w:rPr>
          <w:rFonts w:ascii="仿宋" w:hAnsi="仿宋" w:eastAsia="仿宋"/>
          <w:sz w:val="32"/>
          <w:szCs w:val="32"/>
        </w:rPr>
        <w:t>政府</w:t>
      </w:r>
      <w:r>
        <w:rPr>
          <w:rFonts w:hint="eastAsia" w:ascii="仿宋" w:hAnsi="仿宋" w:eastAsia="仿宋"/>
          <w:sz w:val="32"/>
          <w:szCs w:val="32"/>
          <w:lang w:eastAsia="zh-CN"/>
        </w:rPr>
        <w:t>购买</w:t>
      </w:r>
      <w:r>
        <w:rPr>
          <w:rFonts w:ascii="仿宋" w:hAnsi="仿宋" w:eastAsia="仿宋"/>
          <w:sz w:val="32"/>
          <w:szCs w:val="32"/>
        </w:rPr>
        <w:t>服务与管理</w:t>
      </w:r>
    </w:p>
    <w:p>
      <w:pPr>
        <w:spacing w:line="360" w:lineRule="auto"/>
        <w:ind w:firstLine="640"/>
        <w:rPr>
          <w:rFonts w:ascii="仿宋" w:hAnsi="仿宋" w:eastAsia="仿宋"/>
          <w:sz w:val="32"/>
          <w:szCs w:val="32"/>
        </w:rPr>
      </w:pPr>
      <w:r>
        <w:rPr>
          <w:rFonts w:ascii="仿宋" w:hAnsi="仿宋" w:eastAsia="仿宋"/>
          <w:sz w:val="32"/>
          <w:szCs w:val="32"/>
        </w:rPr>
        <w:t>牵头组织推进全县政府购买服务工作，代政府起草政府购买服务的实施办法，汇总编制全县政府向社会力量购买服务指导目录，汇总确定年度试点事项，对政府购买服务工作进行政策指导，及时汇总、反馈有关情况。</w:t>
      </w:r>
    </w:p>
    <w:p>
      <w:pPr>
        <w:numPr>
          <w:ilvl w:val="0"/>
          <w:numId w:val="2"/>
        </w:numPr>
        <w:spacing w:line="360" w:lineRule="auto"/>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政府采购管理</w:t>
      </w:r>
    </w:p>
    <w:p>
      <w:pPr>
        <w:spacing w:line="360" w:lineRule="auto"/>
        <w:ind w:firstLine="640"/>
        <w:rPr>
          <w:rFonts w:hint="eastAsia" w:ascii="仿宋" w:hAnsi="仿宋" w:eastAsia="仿宋"/>
          <w:sz w:val="32"/>
          <w:szCs w:val="32"/>
          <w:lang w:val="en-US" w:eastAsia="zh-CN"/>
        </w:rPr>
      </w:pPr>
      <w:r>
        <w:rPr>
          <w:rFonts w:hint="eastAsia" w:ascii="仿宋" w:hAnsi="仿宋" w:eastAsia="仿宋"/>
          <w:sz w:val="32"/>
          <w:szCs w:val="32"/>
          <w:lang w:eastAsia="zh-CN"/>
        </w:rPr>
        <w:t>深</w:t>
      </w:r>
      <w:r>
        <w:rPr>
          <w:rFonts w:hint="eastAsia" w:ascii="仿宋" w:hAnsi="仿宋" w:eastAsia="仿宋"/>
          <w:sz w:val="32"/>
          <w:szCs w:val="32"/>
        </w:rPr>
        <w:t>入推进政府采购制度改革，推动政府采购全流程信息公开，　　</w:t>
      </w:r>
      <w:r>
        <w:rPr>
          <w:rFonts w:hint="eastAsia" w:ascii="仿宋" w:hAnsi="仿宋" w:eastAsia="仿宋"/>
          <w:sz w:val="32"/>
          <w:szCs w:val="32"/>
          <w:lang w:eastAsia="zh-CN"/>
        </w:rPr>
        <w:t>全面落实</w:t>
      </w:r>
      <w:r>
        <w:rPr>
          <w:rFonts w:hint="eastAsia" w:ascii="仿宋" w:hAnsi="仿宋" w:eastAsia="仿宋"/>
          <w:sz w:val="32"/>
          <w:szCs w:val="32"/>
        </w:rPr>
        <w:t>政府采购“双盲”评审工作，实现评审专家“盲抽”和评审过程“盲评”，进一步推动政府采购工作公平公正。 简化对政府采购供应商资格条件的形式审查，放宽政府采购门槛，持续优化营商环境。 </w:t>
      </w:r>
    </w:p>
    <w:p>
      <w:pPr>
        <w:spacing w:line="360" w:lineRule="auto"/>
        <w:ind w:firstLine="640"/>
        <w:rPr>
          <w:rFonts w:hint="eastAsia" w:ascii="仿宋" w:hAnsi="仿宋" w:eastAsia="仿宋"/>
          <w:b/>
          <w:bCs/>
          <w:sz w:val="32"/>
          <w:szCs w:val="32"/>
        </w:rPr>
      </w:pPr>
      <w:r>
        <w:rPr>
          <w:rFonts w:hint="eastAsia" w:ascii="仿宋" w:hAnsi="仿宋" w:eastAsia="仿宋"/>
          <w:b/>
          <w:bCs/>
          <w:sz w:val="32"/>
          <w:szCs w:val="32"/>
        </w:rPr>
        <w:t>三、工作保障措施</w:t>
      </w:r>
    </w:p>
    <w:p>
      <w:pPr>
        <w:spacing w:line="360" w:lineRule="auto"/>
        <w:ind w:firstLine="640"/>
        <w:rPr>
          <w:rFonts w:hint="eastAsia" w:ascii="仿宋" w:hAnsi="仿宋" w:eastAsia="仿宋"/>
          <w:sz w:val="32"/>
          <w:szCs w:val="32"/>
        </w:rPr>
      </w:pPr>
      <w:r>
        <w:rPr>
          <w:rFonts w:hint="eastAsia" w:ascii="仿宋" w:hAnsi="仿宋" w:eastAsia="仿宋"/>
          <w:sz w:val="32"/>
          <w:szCs w:val="32"/>
          <w:lang w:eastAsia="zh-CN"/>
        </w:rPr>
        <w:t>为</w:t>
      </w:r>
      <w:r>
        <w:rPr>
          <w:rFonts w:hint="eastAsia" w:ascii="仿宋" w:hAnsi="仿宋" w:eastAsia="仿宋"/>
          <w:sz w:val="32"/>
          <w:szCs w:val="32"/>
        </w:rPr>
        <w:t>保障财政局各项工作正常开展，不断提升人员业务</w:t>
      </w:r>
      <w:r>
        <w:rPr>
          <w:rFonts w:hint="eastAsia" w:ascii="仿宋" w:hAnsi="仿宋" w:eastAsia="仿宋"/>
          <w:sz w:val="32"/>
          <w:szCs w:val="32"/>
          <w:lang w:eastAsia="zh-CN"/>
        </w:rPr>
        <w:t>素质、</w:t>
      </w:r>
      <w:r>
        <w:rPr>
          <w:rFonts w:hint="eastAsia" w:ascii="仿宋" w:hAnsi="仿宋" w:eastAsia="仿宋"/>
          <w:sz w:val="32"/>
          <w:szCs w:val="32"/>
        </w:rPr>
        <w:t>服务</w:t>
      </w:r>
      <w:r>
        <w:rPr>
          <w:rFonts w:hint="eastAsia" w:ascii="仿宋" w:hAnsi="仿宋" w:eastAsia="仿宋"/>
          <w:sz w:val="32"/>
          <w:szCs w:val="32"/>
          <w:lang w:eastAsia="zh-CN"/>
        </w:rPr>
        <w:t>水平</w:t>
      </w:r>
      <w:r>
        <w:rPr>
          <w:rFonts w:hint="eastAsia" w:ascii="仿宋" w:hAnsi="仿宋" w:eastAsia="仿宋"/>
          <w:sz w:val="32"/>
          <w:szCs w:val="32"/>
        </w:rPr>
        <w:t>，力求重点工作出精品，难点工作求突破、基础工作有创新、常规工作见特色，主要采取以下措施：</w:t>
      </w:r>
    </w:p>
    <w:p>
      <w:pPr>
        <w:spacing w:line="360" w:lineRule="auto"/>
        <w:ind w:firstLine="640"/>
        <w:rPr>
          <w:rFonts w:ascii="仿宋" w:hAnsi="仿宋" w:eastAsia="仿宋"/>
          <w:sz w:val="32"/>
          <w:szCs w:val="32"/>
        </w:rPr>
      </w:pPr>
      <w:r>
        <w:rPr>
          <w:rFonts w:hint="eastAsia" w:ascii="仿宋" w:hAnsi="仿宋" w:eastAsia="仿宋"/>
          <w:sz w:val="32"/>
          <w:szCs w:val="32"/>
          <w:lang w:eastAsia="zh-CN"/>
        </w:rPr>
        <w:t>1.</w:t>
      </w:r>
      <w:r>
        <w:rPr>
          <w:rFonts w:ascii="仿宋" w:hAnsi="仿宋" w:eastAsia="仿宋"/>
          <w:sz w:val="32"/>
          <w:szCs w:val="32"/>
        </w:rPr>
        <w:t xml:space="preserve">强化学习，提高工作质量 </w:t>
      </w:r>
    </w:p>
    <w:p>
      <w:pPr>
        <w:spacing w:line="360" w:lineRule="auto"/>
        <w:ind w:firstLine="640"/>
        <w:rPr>
          <w:rFonts w:ascii="仿宋" w:hAnsi="仿宋" w:eastAsia="仿宋"/>
          <w:sz w:val="32"/>
          <w:szCs w:val="32"/>
        </w:rPr>
      </w:pPr>
      <w:r>
        <w:rPr>
          <w:rFonts w:ascii="仿宋" w:hAnsi="仿宋" w:eastAsia="仿宋"/>
          <w:sz w:val="32"/>
          <w:szCs w:val="32"/>
        </w:rPr>
        <w:t xml:space="preserve"> 不断学习新知识，掌握新本领，开阔新思路，牢牢抓住工作主动权，更好地为人民服务，做好本职工作。深入学习党的重要会议精神、习</w:t>
      </w:r>
      <w:r>
        <w:rPr>
          <w:rFonts w:hint="eastAsia" w:ascii="仿宋" w:hAnsi="仿宋" w:eastAsia="仿宋"/>
          <w:sz w:val="32"/>
          <w:szCs w:val="32"/>
        </w:rPr>
        <w:t>近平</w:t>
      </w:r>
      <w:r>
        <w:rPr>
          <w:rFonts w:ascii="仿宋" w:hAnsi="仿宋" w:eastAsia="仿宋"/>
          <w:sz w:val="32"/>
          <w:szCs w:val="32"/>
        </w:rPr>
        <w:t>总书记重要讲话精神等上级政策理论和办公室业务知识，深刻领会和全面把握其科学内涵及精神实质，并结合“</w:t>
      </w:r>
      <w:bookmarkStart w:id="18" w:name="_GoBack"/>
      <w:bookmarkEnd w:id="18"/>
      <w:r>
        <w:rPr>
          <w:rFonts w:ascii="仿宋" w:hAnsi="仿宋" w:eastAsia="仿宋"/>
          <w:sz w:val="32"/>
          <w:szCs w:val="32"/>
        </w:rPr>
        <w:t>两学一做”</w:t>
      </w:r>
      <w:r>
        <w:rPr>
          <w:rFonts w:hint="eastAsia" w:ascii="仿宋" w:hAnsi="仿宋" w:eastAsia="仿宋"/>
          <w:sz w:val="32"/>
          <w:szCs w:val="32"/>
          <w:lang w:val="en-US" w:eastAsia="zh-CN"/>
        </w:rPr>
        <w:t>学习</w:t>
      </w:r>
      <w:r>
        <w:rPr>
          <w:rFonts w:ascii="仿宋" w:hAnsi="仿宋" w:eastAsia="仿宋"/>
          <w:sz w:val="32"/>
          <w:szCs w:val="32"/>
        </w:rPr>
        <w:t>教育，不断提高队伍的政治理论素养、服务水平和工作能力。同时，在思考和实践上下功夫，加强理论联系实际，提高工作的能力。</w:t>
      </w:r>
    </w:p>
    <w:p>
      <w:pPr>
        <w:spacing w:line="360" w:lineRule="auto"/>
        <w:ind w:firstLine="640"/>
        <w:rPr>
          <w:rFonts w:ascii="仿宋" w:hAnsi="仿宋" w:eastAsia="仿宋"/>
          <w:sz w:val="32"/>
          <w:szCs w:val="32"/>
        </w:rPr>
      </w:pPr>
      <w:r>
        <w:rPr>
          <w:rFonts w:hint="eastAsia" w:ascii="仿宋" w:hAnsi="仿宋" w:eastAsia="仿宋"/>
          <w:sz w:val="32"/>
          <w:szCs w:val="32"/>
          <w:lang w:eastAsia="zh-CN"/>
        </w:rPr>
        <w:t>2.</w:t>
      </w:r>
      <w:r>
        <w:rPr>
          <w:rFonts w:ascii="仿宋" w:hAnsi="仿宋" w:eastAsia="仿宋"/>
          <w:sz w:val="32"/>
          <w:szCs w:val="32"/>
        </w:rPr>
        <w:t>全力组织收入，确保高限完成全年收入任务。我们</w:t>
      </w:r>
      <w:r>
        <w:rPr>
          <w:rFonts w:hint="eastAsia" w:ascii="仿宋" w:hAnsi="仿宋" w:eastAsia="仿宋"/>
          <w:sz w:val="32"/>
          <w:szCs w:val="32"/>
          <w:lang w:eastAsia="zh-CN"/>
        </w:rPr>
        <w:t>将</w:t>
      </w:r>
      <w:r>
        <w:rPr>
          <w:rFonts w:ascii="仿宋" w:hAnsi="仿宋" w:eastAsia="仿宋"/>
          <w:sz w:val="32"/>
          <w:szCs w:val="32"/>
        </w:rPr>
        <w:t>采取更加有力有效举措，确保高限完成县委、县政府确定的全年财政收入任务。一是积极与国税、地税等部门沟通协作，加强财政经济运行分析，建立健全综合治税信息共享管理机制和税源监控机制，对重点行业、重点领域和重点税种、重点税源的收入实施动态监控。二是结合公检法等部门严厉打击偷、漏、骗税行为，狠抓反面典型曝光处罚。坚决制止和纠正违规减免税收现象的发生，公平税负。三是依法加强非税收入征管，严格票据源头管理，严查执收、执罚单位落实“收支两条线”情况，确保非税收入及时入库。</w:t>
      </w:r>
    </w:p>
    <w:p>
      <w:pPr>
        <w:spacing w:line="360" w:lineRule="auto"/>
        <w:ind w:firstLine="640"/>
        <w:rPr>
          <w:rFonts w:ascii="仿宋" w:hAnsi="仿宋" w:eastAsia="仿宋"/>
          <w:sz w:val="32"/>
          <w:szCs w:val="32"/>
        </w:rPr>
      </w:pPr>
      <w:r>
        <w:rPr>
          <w:rFonts w:hint="eastAsia" w:ascii="仿宋" w:hAnsi="仿宋" w:eastAsia="仿宋"/>
          <w:sz w:val="32"/>
          <w:szCs w:val="32"/>
          <w:lang w:eastAsia="zh-CN"/>
        </w:rPr>
        <w:t>3.</w:t>
      </w:r>
      <w:r>
        <w:rPr>
          <w:rFonts w:ascii="仿宋" w:hAnsi="仿宋" w:eastAsia="仿宋"/>
          <w:sz w:val="32"/>
          <w:szCs w:val="32"/>
        </w:rPr>
        <w:t>合理安排支出，确保每笔资金发挥最大效益。按照精细化管理的要求，科学决策，合理支出，切实提高财政资金使用效益。一是千方百计确保全县公教人员工资、津贴补贴及时足额发放，确保国家机关正常运转。二是加强预算执行和分析，提高支出均衡性，使财政资金能够及时发挥效益，促进经济社会科学发展。三是压减一般性开支，厉行节约，坚决制止各种铺张浪费。对一般性支出，实行跟踪监管，定期审计；对应纳入政府采购的商品，一律实行政府采购，规范支出行为。四是加快各项资金的支出进度，及时支出，同时加强对资金的监管力度，确保其发挥最大效益。</w:t>
      </w:r>
    </w:p>
    <w:p>
      <w:pPr>
        <w:spacing w:line="360" w:lineRule="auto"/>
        <w:ind w:firstLine="640"/>
        <w:rPr>
          <w:rFonts w:ascii="仿宋" w:hAnsi="仿宋" w:eastAsia="仿宋"/>
          <w:sz w:val="32"/>
          <w:szCs w:val="32"/>
        </w:rPr>
      </w:pPr>
      <w:r>
        <w:rPr>
          <w:rFonts w:hint="eastAsia" w:ascii="仿宋" w:hAnsi="仿宋" w:eastAsia="仿宋"/>
          <w:sz w:val="32"/>
          <w:szCs w:val="32"/>
          <w:lang w:eastAsia="zh-CN"/>
        </w:rPr>
        <w:t>4.</w:t>
      </w:r>
      <w:r>
        <w:rPr>
          <w:rFonts w:ascii="仿宋" w:hAnsi="仿宋" w:eastAsia="仿宋"/>
          <w:sz w:val="32"/>
          <w:szCs w:val="32"/>
        </w:rPr>
        <w:t>加大改革力度，确保管理水平得到较大提升。一是强化预算执行管理。按照省市提高财政资金绩效预算管理要求，切实优化财政资金配置，加快预算执行进度，提高资金运行的时效性，逐步实现财政预算管理的科学化、精细化。</w:t>
      </w:r>
      <w:r>
        <w:rPr>
          <w:rFonts w:hint="eastAsia" w:ascii="仿宋" w:hAnsi="仿宋" w:eastAsia="仿宋"/>
          <w:sz w:val="32"/>
          <w:szCs w:val="32"/>
          <w:lang w:eastAsia="zh-CN"/>
        </w:rPr>
        <w:t>二</w:t>
      </w:r>
      <w:r>
        <w:rPr>
          <w:rFonts w:ascii="仿宋" w:hAnsi="仿宋" w:eastAsia="仿宋"/>
          <w:sz w:val="32"/>
          <w:szCs w:val="32"/>
        </w:rPr>
        <w:t>是积极推行预算项目库建设，充分发挥预算项目库在预算决策中的作用，以预算项目库的不断完善带动预算项目管理水平的提高。</w:t>
      </w:r>
      <w:r>
        <w:rPr>
          <w:rFonts w:hint="eastAsia" w:ascii="仿宋" w:hAnsi="仿宋" w:eastAsia="仿宋"/>
          <w:sz w:val="32"/>
          <w:szCs w:val="32"/>
          <w:lang w:eastAsia="zh-CN"/>
        </w:rPr>
        <w:t>三</w:t>
      </w:r>
      <w:r>
        <w:rPr>
          <w:rFonts w:ascii="仿宋" w:hAnsi="仿宋" w:eastAsia="仿宋"/>
          <w:sz w:val="32"/>
          <w:szCs w:val="32"/>
        </w:rPr>
        <w:t>是深化国库管理制度改革，把国库集中支付改革向乡镇延伸，进一步规范和简化支付程序，确保资金安全，提高财政资金支付效率。</w:t>
      </w:r>
      <w:r>
        <w:rPr>
          <w:rFonts w:hint="eastAsia" w:ascii="仿宋" w:hAnsi="仿宋" w:eastAsia="仿宋"/>
          <w:sz w:val="32"/>
          <w:szCs w:val="32"/>
          <w:lang w:eastAsia="zh-CN"/>
        </w:rPr>
        <w:t>四</w:t>
      </w:r>
      <w:r>
        <w:rPr>
          <w:rFonts w:ascii="仿宋" w:hAnsi="仿宋" w:eastAsia="仿宋"/>
          <w:sz w:val="32"/>
          <w:szCs w:val="32"/>
        </w:rPr>
        <w:t>是完善政府采购制度，规范采购程序，进一步扩大采购范围和规模，开展服务项目采购试点，加强监督检查，更好地节约财政资金和发挥财政资金的最大效益。</w:t>
      </w:r>
      <w:r>
        <w:rPr>
          <w:rFonts w:hint="eastAsia" w:ascii="仿宋" w:hAnsi="仿宋" w:eastAsia="仿宋"/>
          <w:sz w:val="32"/>
          <w:szCs w:val="32"/>
          <w:lang w:eastAsia="zh-CN"/>
        </w:rPr>
        <w:t>五</w:t>
      </w:r>
      <w:r>
        <w:rPr>
          <w:rFonts w:ascii="仿宋" w:hAnsi="仿宋" w:eastAsia="仿宋"/>
          <w:sz w:val="32"/>
          <w:szCs w:val="32"/>
        </w:rPr>
        <w:t>是探索完善财政监督新机制，进一步严肃财经纪律、强化财政监督。</w:t>
      </w:r>
      <w:r>
        <w:rPr>
          <w:rFonts w:hint="eastAsia" w:ascii="仿宋" w:hAnsi="仿宋" w:eastAsia="仿宋"/>
          <w:sz w:val="32"/>
          <w:szCs w:val="32"/>
          <w:lang w:eastAsia="zh-CN"/>
        </w:rPr>
        <w:t>六</w:t>
      </w:r>
      <w:r>
        <w:rPr>
          <w:rFonts w:ascii="仿宋" w:hAnsi="仿宋" w:eastAsia="仿宋"/>
          <w:sz w:val="32"/>
          <w:szCs w:val="32"/>
        </w:rPr>
        <w:t>是推进财政信息化建设，努力将现代化、科学化、精细化理念融入到财政工作中。</w:t>
      </w:r>
      <w:r>
        <w:rPr>
          <w:rFonts w:hint="eastAsia" w:ascii="仿宋" w:hAnsi="仿宋" w:eastAsia="仿宋"/>
          <w:sz w:val="32"/>
          <w:szCs w:val="32"/>
          <w:lang w:eastAsia="zh-CN"/>
        </w:rPr>
        <w:t>七</w:t>
      </w:r>
      <w:r>
        <w:rPr>
          <w:rFonts w:ascii="仿宋" w:hAnsi="仿宋" w:eastAsia="仿宋"/>
          <w:sz w:val="32"/>
          <w:szCs w:val="32"/>
        </w:rPr>
        <w:t>是积极探索政府向社会购买公共服务工作，进一步发挥财政资金绩效。</w:t>
      </w:r>
    </w:p>
    <w:p>
      <w:pPr>
        <w:spacing w:line="360" w:lineRule="auto"/>
        <w:ind w:firstLine="640"/>
      </w:pPr>
      <w:r>
        <w:rPr>
          <w:rFonts w:hint="eastAsia" w:ascii="仿宋" w:hAnsi="仿宋" w:eastAsia="仿宋"/>
          <w:sz w:val="32"/>
          <w:szCs w:val="32"/>
          <w:lang w:eastAsia="zh-CN"/>
        </w:rPr>
        <w:t>5.</w:t>
      </w:r>
      <w:r>
        <w:rPr>
          <w:rFonts w:ascii="仿宋" w:hAnsi="仿宋" w:eastAsia="仿宋"/>
          <w:sz w:val="32"/>
          <w:szCs w:val="32"/>
        </w:rPr>
        <w:t>加强作风建设，确保各项重点工作较好落实。今后，我们</w:t>
      </w:r>
      <w:r>
        <w:rPr>
          <w:rFonts w:hint="eastAsia" w:ascii="仿宋" w:hAnsi="仿宋" w:eastAsia="仿宋"/>
          <w:sz w:val="32"/>
          <w:szCs w:val="32"/>
          <w:lang w:eastAsia="zh-CN"/>
        </w:rPr>
        <w:t>将</w:t>
      </w:r>
      <w:r>
        <w:rPr>
          <w:rFonts w:ascii="仿宋" w:hAnsi="仿宋" w:eastAsia="仿宋"/>
          <w:sz w:val="32"/>
          <w:szCs w:val="32"/>
        </w:rPr>
        <w:t>继续贯彻中央和省、市、县关于党风、政风工作有关要求，坚定不移全面从严治党，不断提高党的执政能力和领导水平，奋力推动财政系统各项工作上水平上台阶。严格遵守政治纪律和政治规矩，在政治立场、政治方向、政治原则、政治道路上同县委、县政府保持高度一致。严格执行新形势下党内政治生活若干准则，增强党内政治生活的政治性、时代性、原则性、战斗性，营造风清气正的政治生态。弘扬忠诚老实、公道正派、实事求是、清正廉洁的价值观，财政系统全体党员要加强党性锻炼，把对党忠诚、为党分忧、为党尽职、为民造福作为根本政治担当，永葆共产党人政治本色。力争把财政党员干部队伍打造成一支“正派、严谨、实干、清廉”的高素质党员干部队伍，当好县委、县政府和全县人民的财政卫士，认真履行好部门职责。</w:t>
      </w:r>
    </w:p>
    <w:p>
      <w:pPr>
        <w:pStyle w:val="23"/>
      </w:pP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
    <w:p>
      <w:pPr>
        <w:tabs>
          <w:tab w:val="left" w:pos="1238"/>
        </w:tabs>
        <w:rPr>
          <w:rFonts w:eastAsia="宋体"/>
          <w:lang w:eastAsia="zh-CN"/>
        </w:rPr>
        <w:sectPr>
          <w:pgSz w:w="16840" w:h="11900" w:orient="landscape"/>
          <w:pgMar w:top="1361" w:right="1020" w:bottom="1361" w:left="1020" w:header="720" w:footer="720" w:gutter="0"/>
          <w:cols w:space="720" w:num="1"/>
        </w:sectPr>
      </w:pPr>
      <w:r>
        <w:rPr>
          <w:rFonts w:hint="eastAsia" w:eastAsia="宋体"/>
          <w:lang w:eastAsia="zh-CN"/>
        </w:rPr>
        <w:tab/>
      </w:r>
      <w:r>
        <w:rPr>
          <w:rFonts w:hint="eastAsia" w:eastAsia="宋体"/>
          <w:lang w:eastAsia="zh-CN"/>
        </w:rPr>
        <w:t>无</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1、2022年省级综合改革转移支付预算绩效目标表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1.提高群众生活幸福指数</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评审项目数量</w:t>
            </w:r>
          </w:p>
        </w:tc>
        <w:tc>
          <w:tcPr>
            <w:tcW w:w="2466" w:type="dxa"/>
            <w:vAlign w:val="center"/>
          </w:tcPr>
          <w:p>
            <w:pPr>
              <w:pStyle w:val="14"/>
            </w:pPr>
            <w:r>
              <w:t>需要评审项目的数量</w:t>
            </w:r>
          </w:p>
        </w:tc>
        <w:tc>
          <w:tcPr>
            <w:tcW w:w="2466" w:type="dxa"/>
            <w:vAlign w:val="center"/>
          </w:tcPr>
          <w:p>
            <w:pPr>
              <w:pStyle w:val="14"/>
            </w:pPr>
            <w:r>
              <w:t>≥34个</w:t>
            </w:r>
          </w:p>
        </w:tc>
        <w:tc>
          <w:tcPr>
            <w:tcW w:w="2466" w:type="dxa"/>
            <w:vAlign w:val="center"/>
          </w:tcPr>
          <w:p>
            <w:pPr>
              <w:pStyle w:val="14"/>
            </w:pPr>
            <w:r>
              <w:t>完成数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评审报告的合格率</w:t>
            </w:r>
          </w:p>
        </w:tc>
        <w:tc>
          <w:tcPr>
            <w:tcW w:w="2466" w:type="dxa"/>
            <w:vAlign w:val="center"/>
          </w:tcPr>
          <w:p>
            <w:pPr>
              <w:pStyle w:val="14"/>
            </w:pPr>
            <w:r>
              <w:t>项目评审报告的合格率</w:t>
            </w:r>
          </w:p>
        </w:tc>
        <w:tc>
          <w:tcPr>
            <w:tcW w:w="2466" w:type="dxa"/>
            <w:vAlign w:val="center"/>
          </w:tcPr>
          <w:p>
            <w:pPr>
              <w:pStyle w:val="14"/>
            </w:pPr>
            <w:r>
              <w:t>≥95%</w:t>
            </w:r>
          </w:p>
        </w:tc>
        <w:tc>
          <w:tcPr>
            <w:tcW w:w="2466" w:type="dxa"/>
            <w:vAlign w:val="center"/>
          </w:tcPr>
          <w:p>
            <w:pPr>
              <w:pStyle w:val="14"/>
            </w:pPr>
            <w:r>
              <w:t>合成率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项目涉及的期间</w:t>
            </w:r>
          </w:p>
        </w:tc>
        <w:tc>
          <w:tcPr>
            <w:tcW w:w="2466" w:type="dxa"/>
            <w:vAlign w:val="center"/>
          </w:tcPr>
          <w:p>
            <w:pPr>
              <w:pStyle w:val="14"/>
            </w:pPr>
            <w:r>
              <w:t>项目涉及的期间</w:t>
            </w:r>
          </w:p>
        </w:tc>
        <w:tc>
          <w:tcPr>
            <w:tcW w:w="2466" w:type="dxa"/>
            <w:vAlign w:val="center"/>
          </w:tcPr>
          <w:p>
            <w:pPr>
              <w:pStyle w:val="14"/>
            </w:pPr>
            <w:r>
              <w:t>1年</w:t>
            </w:r>
          </w:p>
        </w:tc>
        <w:tc>
          <w:tcPr>
            <w:tcW w:w="2466" w:type="dxa"/>
            <w:vAlign w:val="center"/>
          </w:tcPr>
          <w:p>
            <w:pPr>
              <w:pStyle w:val="14"/>
            </w:pPr>
            <w:r>
              <w:t>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评审项目的成本</w:t>
            </w:r>
          </w:p>
        </w:tc>
        <w:tc>
          <w:tcPr>
            <w:tcW w:w="2466" w:type="dxa"/>
            <w:vAlign w:val="center"/>
          </w:tcPr>
          <w:p>
            <w:pPr>
              <w:pStyle w:val="14"/>
            </w:pPr>
            <w:r>
              <w:t>评审项目的成本</w:t>
            </w:r>
          </w:p>
        </w:tc>
        <w:tc>
          <w:tcPr>
            <w:tcW w:w="2466" w:type="dxa"/>
            <w:vAlign w:val="center"/>
          </w:tcPr>
          <w:p>
            <w:pPr>
              <w:pStyle w:val="14"/>
            </w:pPr>
            <w:r>
              <w:t xml:space="preserve">按照评审业务约定 </w:t>
            </w:r>
          </w:p>
        </w:tc>
        <w:tc>
          <w:tcPr>
            <w:tcW w:w="2466" w:type="dxa"/>
            <w:vAlign w:val="center"/>
          </w:tcPr>
          <w:p>
            <w:pPr>
              <w:pStyle w:val="14"/>
            </w:pPr>
            <w:r>
              <w:t>业务约定书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 xml:space="preserve">项目实现功能 </w:t>
            </w:r>
          </w:p>
        </w:tc>
        <w:tc>
          <w:tcPr>
            <w:tcW w:w="2466" w:type="dxa"/>
            <w:vAlign w:val="center"/>
          </w:tcPr>
          <w:p>
            <w:pPr>
              <w:pStyle w:val="14"/>
            </w:pPr>
            <w:r>
              <w:t>项目实现功能 ，群众的满意度</w:t>
            </w:r>
          </w:p>
        </w:tc>
        <w:tc>
          <w:tcPr>
            <w:tcW w:w="2466" w:type="dxa"/>
            <w:vAlign w:val="center"/>
          </w:tcPr>
          <w:p>
            <w:pPr>
              <w:pStyle w:val="14"/>
            </w:pPr>
            <w:r>
              <w:t>有效保障</w:t>
            </w:r>
          </w:p>
        </w:tc>
        <w:tc>
          <w:tcPr>
            <w:tcW w:w="246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提升群众幸福指数</w:t>
            </w:r>
          </w:p>
        </w:tc>
        <w:tc>
          <w:tcPr>
            <w:tcW w:w="2466" w:type="dxa"/>
            <w:vAlign w:val="center"/>
          </w:tcPr>
          <w:p>
            <w:pPr>
              <w:pStyle w:val="14"/>
            </w:pPr>
            <w:r>
              <w:t>提升群众幸福指数</w:t>
            </w:r>
          </w:p>
        </w:tc>
        <w:tc>
          <w:tcPr>
            <w:tcW w:w="2466" w:type="dxa"/>
            <w:vAlign w:val="center"/>
          </w:tcPr>
          <w:p>
            <w:pPr>
              <w:pStyle w:val="14"/>
            </w:pPr>
            <w:r>
              <w:t>有效保障</w:t>
            </w:r>
          </w:p>
        </w:tc>
        <w:tc>
          <w:tcPr>
            <w:tcW w:w="246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满意率</w:t>
            </w:r>
          </w:p>
        </w:tc>
        <w:tc>
          <w:tcPr>
            <w:tcW w:w="2466" w:type="dxa"/>
            <w:vAlign w:val="center"/>
          </w:tcPr>
          <w:p>
            <w:pPr>
              <w:pStyle w:val="14"/>
            </w:pPr>
            <w:r>
              <w:t>满意率</w:t>
            </w:r>
          </w:p>
        </w:tc>
        <w:tc>
          <w:tcPr>
            <w:tcW w:w="2466" w:type="dxa"/>
            <w:vAlign w:val="center"/>
          </w:tcPr>
          <w:p>
            <w:pPr>
              <w:pStyle w:val="14"/>
            </w:pPr>
            <w:r>
              <w:t>≥98%</w:t>
            </w:r>
          </w:p>
        </w:tc>
        <w:tc>
          <w:tcPr>
            <w:tcW w:w="246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2、财政评审咨询费用绩效目标表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1.完成重点项目评审，节约财政资金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完成集中评审项目数量</w:t>
            </w:r>
          </w:p>
        </w:tc>
        <w:tc>
          <w:tcPr>
            <w:tcW w:w="2466" w:type="dxa"/>
            <w:vAlign w:val="center"/>
          </w:tcPr>
          <w:p>
            <w:pPr>
              <w:pStyle w:val="14"/>
            </w:pPr>
            <w:r>
              <w:t>完成集中评审项目数量</w:t>
            </w:r>
          </w:p>
        </w:tc>
        <w:tc>
          <w:tcPr>
            <w:tcW w:w="2466" w:type="dxa"/>
            <w:vAlign w:val="center"/>
          </w:tcPr>
          <w:p>
            <w:pPr>
              <w:pStyle w:val="14"/>
            </w:pPr>
            <w:r>
              <w:t>≥220个</w:t>
            </w:r>
          </w:p>
        </w:tc>
        <w:tc>
          <w:tcPr>
            <w:tcW w:w="2466" w:type="dxa"/>
            <w:vAlign w:val="center"/>
          </w:tcPr>
          <w:p>
            <w:pPr>
              <w:pStyle w:val="14"/>
            </w:pPr>
            <w:r>
              <w:t>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审计项目报告合格率</w:t>
            </w:r>
          </w:p>
        </w:tc>
        <w:tc>
          <w:tcPr>
            <w:tcW w:w="2466" w:type="dxa"/>
            <w:vAlign w:val="center"/>
          </w:tcPr>
          <w:p>
            <w:pPr>
              <w:pStyle w:val="14"/>
            </w:pPr>
            <w:r>
              <w:t>审计项目报告合格率</w:t>
            </w:r>
          </w:p>
        </w:tc>
        <w:tc>
          <w:tcPr>
            <w:tcW w:w="2466" w:type="dxa"/>
            <w:vAlign w:val="center"/>
          </w:tcPr>
          <w:p>
            <w:pPr>
              <w:pStyle w:val="14"/>
            </w:pPr>
            <w:r>
              <w:t>≥98%</w:t>
            </w:r>
          </w:p>
        </w:tc>
        <w:tc>
          <w:tcPr>
            <w:tcW w:w="2466" w:type="dxa"/>
            <w:vAlign w:val="center"/>
          </w:tcPr>
          <w:p>
            <w:pPr>
              <w:pStyle w:val="14"/>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项目涉及期间</w:t>
            </w:r>
          </w:p>
        </w:tc>
        <w:tc>
          <w:tcPr>
            <w:tcW w:w="2466" w:type="dxa"/>
            <w:vAlign w:val="center"/>
          </w:tcPr>
          <w:p>
            <w:pPr>
              <w:pStyle w:val="14"/>
            </w:pPr>
            <w:r>
              <w:t>项目涉及期间</w:t>
            </w:r>
          </w:p>
        </w:tc>
        <w:tc>
          <w:tcPr>
            <w:tcW w:w="2466" w:type="dxa"/>
            <w:vAlign w:val="center"/>
          </w:tcPr>
          <w:p>
            <w:pPr>
              <w:pStyle w:val="14"/>
            </w:pPr>
            <w:r>
              <w:t>1年</w:t>
            </w:r>
          </w:p>
        </w:tc>
        <w:tc>
          <w:tcPr>
            <w:tcW w:w="2466" w:type="dxa"/>
            <w:vAlign w:val="center"/>
          </w:tcPr>
          <w:p>
            <w:pPr>
              <w:pStyle w:val="14"/>
            </w:pPr>
            <w:r>
              <w:t>请示报告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评审项目成本</w:t>
            </w:r>
          </w:p>
        </w:tc>
        <w:tc>
          <w:tcPr>
            <w:tcW w:w="2466" w:type="dxa"/>
            <w:vAlign w:val="center"/>
          </w:tcPr>
          <w:p>
            <w:pPr>
              <w:pStyle w:val="14"/>
            </w:pPr>
            <w:r>
              <w:t>评审项目成本</w:t>
            </w:r>
          </w:p>
        </w:tc>
        <w:tc>
          <w:tcPr>
            <w:tcW w:w="2466" w:type="dxa"/>
            <w:vAlign w:val="center"/>
          </w:tcPr>
          <w:p>
            <w:pPr>
              <w:pStyle w:val="14"/>
            </w:pPr>
            <w:r>
              <w:t>按照中介机构项目评审</w:t>
            </w:r>
          </w:p>
        </w:tc>
        <w:tc>
          <w:tcPr>
            <w:tcW w:w="246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项目实现功能</w:t>
            </w:r>
          </w:p>
        </w:tc>
        <w:tc>
          <w:tcPr>
            <w:tcW w:w="2466" w:type="dxa"/>
            <w:vAlign w:val="center"/>
          </w:tcPr>
          <w:p>
            <w:pPr>
              <w:pStyle w:val="14"/>
            </w:pPr>
            <w:r>
              <w:t>项目实现功能，群众满意度</w:t>
            </w:r>
          </w:p>
        </w:tc>
        <w:tc>
          <w:tcPr>
            <w:tcW w:w="2466" w:type="dxa"/>
            <w:vAlign w:val="center"/>
          </w:tcPr>
          <w:p>
            <w:pPr>
              <w:pStyle w:val="14"/>
            </w:pPr>
            <w:r>
              <w:t>有效保障</w:t>
            </w:r>
          </w:p>
        </w:tc>
        <w:tc>
          <w:tcPr>
            <w:tcW w:w="246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项目建成成果</w:t>
            </w:r>
          </w:p>
        </w:tc>
        <w:tc>
          <w:tcPr>
            <w:tcW w:w="2466" w:type="dxa"/>
            <w:vAlign w:val="center"/>
          </w:tcPr>
          <w:p>
            <w:pPr>
              <w:pStyle w:val="14"/>
            </w:pPr>
            <w:r>
              <w:t>项目建成成果</w:t>
            </w:r>
          </w:p>
        </w:tc>
        <w:tc>
          <w:tcPr>
            <w:tcW w:w="2466" w:type="dxa"/>
            <w:vAlign w:val="center"/>
          </w:tcPr>
          <w:p>
            <w:pPr>
              <w:pStyle w:val="14"/>
            </w:pPr>
            <w:r>
              <w:t>有效保障</w:t>
            </w:r>
          </w:p>
        </w:tc>
        <w:tc>
          <w:tcPr>
            <w:tcW w:w="246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不体现</w:t>
            </w:r>
          </w:p>
        </w:tc>
        <w:tc>
          <w:tcPr>
            <w:tcW w:w="2466" w:type="dxa"/>
            <w:vAlign w:val="center"/>
          </w:tcPr>
          <w:p>
            <w:pPr>
              <w:pStyle w:val="14"/>
            </w:pPr>
            <w:r>
              <w:t>不体现</w:t>
            </w:r>
          </w:p>
        </w:tc>
        <w:tc>
          <w:tcPr>
            <w:tcW w:w="2466" w:type="dxa"/>
            <w:vAlign w:val="center"/>
          </w:tcPr>
          <w:p>
            <w:pPr>
              <w:pStyle w:val="14"/>
            </w:pPr>
            <w:r>
              <w:t>不体现</w:t>
            </w:r>
          </w:p>
        </w:tc>
        <w:tc>
          <w:tcPr>
            <w:tcW w:w="2466" w:type="dxa"/>
            <w:vAlign w:val="center"/>
          </w:tcPr>
          <w:p>
            <w:pPr>
              <w:pStyle w:val="14"/>
            </w:pPr>
            <w:r>
              <w:t>不体现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节约财政资金</w:t>
            </w:r>
          </w:p>
        </w:tc>
        <w:tc>
          <w:tcPr>
            <w:tcW w:w="2466" w:type="dxa"/>
            <w:vAlign w:val="center"/>
          </w:tcPr>
          <w:p>
            <w:pPr>
              <w:pStyle w:val="14"/>
            </w:pPr>
            <w:r>
              <w:t>节约财政资金</w:t>
            </w:r>
          </w:p>
        </w:tc>
        <w:tc>
          <w:tcPr>
            <w:tcW w:w="2466" w:type="dxa"/>
            <w:vAlign w:val="center"/>
          </w:tcPr>
          <w:p>
            <w:pPr>
              <w:pStyle w:val="14"/>
            </w:pPr>
            <w:r>
              <w:t>节约财政资金</w:t>
            </w:r>
          </w:p>
        </w:tc>
        <w:tc>
          <w:tcPr>
            <w:tcW w:w="2466" w:type="dxa"/>
            <w:vAlign w:val="center"/>
          </w:tcPr>
          <w:p>
            <w:pPr>
              <w:pStyle w:val="14"/>
            </w:pPr>
            <w:r>
              <w:t>节约财政资金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满意率</w:t>
            </w:r>
          </w:p>
        </w:tc>
        <w:tc>
          <w:tcPr>
            <w:tcW w:w="2466" w:type="dxa"/>
            <w:vAlign w:val="center"/>
          </w:tcPr>
          <w:p>
            <w:pPr>
              <w:pStyle w:val="14"/>
            </w:pPr>
            <w:r>
              <w:t>满意率</w:t>
            </w:r>
          </w:p>
        </w:tc>
        <w:tc>
          <w:tcPr>
            <w:tcW w:w="2466" w:type="dxa"/>
            <w:vAlign w:val="center"/>
          </w:tcPr>
          <w:p>
            <w:pPr>
              <w:pStyle w:val="14"/>
            </w:pPr>
            <w:r>
              <w:t>≥98%</w:t>
            </w:r>
          </w:p>
        </w:tc>
        <w:tc>
          <w:tcPr>
            <w:tcW w:w="246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s="Times New Roman"/>
          <w:color w:val="000000"/>
          <w:sz w:val="28"/>
        </w:rPr>
        <w:t>2023年，成安县财政局安排政府采购预算</w:t>
      </w:r>
      <w:r>
        <w:rPr>
          <w:rFonts w:hint="eastAsia" w:eastAsia="方正仿宋_GBK" w:cs="Times New Roman"/>
          <w:color w:val="000000"/>
          <w:sz w:val="28"/>
          <w:lang w:eastAsia="zh-CN"/>
        </w:rPr>
        <w:t>3.5</w:t>
      </w:r>
      <w:r>
        <w:rPr>
          <w:rFonts w:eastAsia="方正仿宋_GBK" w:cs="Times New Roman"/>
          <w:color w:val="000000"/>
          <w:sz w:val="28"/>
        </w:rPr>
        <w:t>万元。具体内容见下表。</w:t>
      </w:r>
    </w:p>
    <w:p>
      <w:pPr>
        <w:jc w:val="center"/>
      </w:pPr>
      <w:r>
        <w:rPr>
          <w:rFonts w:ascii="方正小标宋_GBK" w:hAnsi="方正小标宋_GBK" w:eastAsia="方正小标宋_GBK" w:cs="方正小标宋_GBK"/>
          <w:color w:val="000000"/>
          <w:sz w:val="36"/>
        </w:rPr>
        <w:t>部门政府采购预算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318成安县财政局</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w:t>
            </w:r>
            <w:r>
              <w:rPr>
                <w:rFonts w:hint="eastAsia"/>
                <w:lang w:eastAsia="zh-CN"/>
              </w:rPr>
              <w:t>3</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rPr>
                <w:rFonts w:hint="eastAsia" w:eastAsiaTheme="minorEastAsia"/>
                <w:lang w:eastAsia="zh-CN"/>
              </w:rPr>
            </w:pPr>
            <w:r>
              <w:rPr>
                <w:rFonts w:hint="eastAsia" w:eastAsiaTheme="minorEastAsia"/>
                <w:lang w:eastAsia="zh-CN"/>
              </w:rPr>
              <w:t>合计</w:t>
            </w:r>
          </w:p>
        </w:tc>
        <w:tc>
          <w:tcPr>
            <w:tcW w:w="964" w:type="dxa"/>
            <w:vAlign w:val="center"/>
          </w:tcPr>
          <w:p>
            <w:pPr>
              <w:pStyle w:val="13"/>
              <w:rPr>
                <w:lang w:eastAsia="zh-CN"/>
              </w:rPr>
            </w:pPr>
            <w:r>
              <w:rPr>
                <w:rFonts w:hint="eastAsia"/>
                <w:lang w:eastAsia="zh-CN"/>
              </w:rPr>
              <w:t>3.5</w:t>
            </w:r>
          </w:p>
        </w:tc>
        <w:tc>
          <w:tcPr>
            <w:tcW w:w="1134" w:type="dxa"/>
            <w:vAlign w:val="center"/>
          </w:tcPr>
          <w:p>
            <w:pPr>
              <w:pStyle w:val="14"/>
              <w:rPr>
                <w:lang w:eastAsia="zh-CN"/>
              </w:rPr>
            </w:pPr>
          </w:p>
        </w:tc>
        <w:tc>
          <w:tcPr>
            <w:tcW w:w="1134" w:type="dxa"/>
            <w:vAlign w:val="center"/>
          </w:tcPr>
          <w:p>
            <w:pPr>
              <w:pStyle w:val="14"/>
              <w:rPr>
                <w:lang w:eastAsia="zh-CN"/>
              </w:rPr>
            </w:pPr>
          </w:p>
        </w:tc>
        <w:tc>
          <w:tcPr>
            <w:tcW w:w="709" w:type="dxa"/>
            <w:vAlign w:val="center"/>
          </w:tcPr>
          <w:p>
            <w:pPr>
              <w:pStyle w:val="15"/>
              <w:rPr>
                <w:lang w:eastAsia="zh-CN"/>
              </w:rPr>
            </w:pPr>
          </w:p>
        </w:tc>
        <w:tc>
          <w:tcPr>
            <w:tcW w:w="850" w:type="dxa"/>
            <w:vAlign w:val="center"/>
          </w:tcPr>
          <w:p>
            <w:pPr>
              <w:pStyle w:val="13"/>
              <w:rPr>
                <w:lang w:eastAsia="zh-CN"/>
              </w:rPr>
            </w:pPr>
          </w:p>
        </w:tc>
        <w:tc>
          <w:tcPr>
            <w:tcW w:w="850" w:type="dxa"/>
            <w:vAlign w:val="center"/>
          </w:tcPr>
          <w:p>
            <w:pPr>
              <w:pStyle w:val="13"/>
              <w:rPr>
                <w:lang w:eastAsia="zh-CN"/>
              </w:rPr>
            </w:pPr>
          </w:p>
        </w:tc>
        <w:tc>
          <w:tcPr>
            <w:tcW w:w="964" w:type="dxa"/>
            <w:vAlign w:val="center"/>
          </w:tcPr>
          <w:p>
            <w:pPr>
              <w:pStyle w:val="13"/>
              <w:rPr>
                <w:lang w:eastAsia="zh-CN"/>
              </w:rPr>
            </w:pPr>
            <w:r>
              <w:rPr>
                <w:rFonts w:hint="eastAsia"/>
                <w:lang w:eastAsia="zh-CN"/>
              </w:rPr>
              <w:t>3.06</w:t>
            </w:r>
          </w:p>
        </w:tc>
        <w:tc>
          <w:tcPr>
            <w:tcW w:w="964" w:type="dxa"/>
            <w:vAlign w:val="center"/>
          </w:tcPr>
          <w:p>
            <w:pPr>
              <w:pStyle w:val="13"/>
              <w:rPr>
                <w:lang w:eastAsia="zh-CN"/>
              </w:rPr>
            </w:pPr>
            <w:r>
              <w:rPr>
                <w:rFonts w:hint="eastAsia"/>
                <w:lang w:eastAsia="zh-CN"/>
              </w:rPr>
              <w:t>3.06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rPr>
                <w:lang w:eastAsia="zh-CN"/>
              </w:rPr>
            </w:pPr>
            <w:r>
              <w:rPr>
                <w:rFonts w:hint="eastAsia"/>
                <w:lang w:eastAsia="zh-CN"/>
              </w:rPr>
              <w:t>日常公用经费</w:t>
            </w:r>
          </w:p>
        </w:tc>
        <w:tc>
          <w:tcPr>
            <w:tcW w:w="964" w:type="dxa"/>
            <w:vAlign w:val="center"/>
          </w:tcPr>
          <w:p>
            <w:pPr>
              <w:pStyle w:val="13"/>
              <w:rPr>
                <w:lang w:eastAsia="zh-CN"/>
              </w:rPr>
            </w:pPr>
            <w:r>
              <w:rPr>
                <w:rFonts w:hint="eastAsia"/>
                <w:lang w:eastAsia="zh-CN"/>
              </w:rPr>
              <w:t>2</w:t>
            </w:r>
          </w:p>
        </w:tc>
        <w:tc>
          <w:tcPr>
            <w:tcW w:w="1134" w:type="dxa"/>
            <w:vAlign w:val="center"/>
          </w:tcPr>
          <w:p>
            <w:pPr>
              <w:pStyle w:val="14"/>
              <w:rPr>
                <w:lang w:eastAsia="zh-CN"/>
              </w:rPr>
            </w:pPr>
            <w:r>
              <w:rPr>
                <w:rFonts w:hint="eastAsia"/>
                <w:lang w:eastAsia="zh-CN"/>
              </w:rPr>
              <w:t>打印机</w:t>
            </w:r>
          </w:p>
        </w:tc>
        <w:tc>
          <w:tcPr>
            <w:tcW w:w="1134" w:type="dxa"/>
            <w:vAlign w:val="center"/>
          </w:tcPr>
          <w:p>
            <w:pPr>
              <w:pStyle w:val="14"/>
              <w:rPr>
                <w:lang w:eastAsia="zh-CN"/>
              </w:rPr>
            </w:pPr>
          </w:p>
        </w:tc>
        <w:tc>
          <w:tcPr>
            <w:tcW w:w="709" w:type="dxa"/>
            <w:vAlign w:val="center"/>
          </w:tcPr>
          <w:p>
            <w:pPr>
              <w:pStyle w:val="15"/>
              <w:rPr>
                <w:lang w:eastAsia="zh-CN"/>
              </w:rPr>
            </w:pPr>
            <w:r>
              <w:rPr>
                <w:rFonts w:hint="eastAsia"/>
                <w:lang w:eastAsia="zh-CN"/>
              </w:rPr>
              <w:t>台</w:t>
            </w:r>
          </w:p>
        </w:tc>
        <w:tc>
          <w:tcPr>
            <w:tcW w:w="850" w:type="dxa"/>
            <w:vAlign w:val="center"/>
          </w:tcPr>
          <w:p>
            <w:pPr>
              <w:pStyle w:val="13"/>
              <w:rPr>
                <w:lang w:eastAsia="zh-CN"/>
              </w:rPr>
            </w:pPr>
            <w:r>
              <w:rPr>
                <w:rFonts w:hint="eastAsia"/>
                <w:lang w:eastAsia="zh-CN"/>
              </w:rPr>
              <w:t>3</w:t>
            </w:r>
          </w:p>
        </w:tc>
        <w:tc>
          <w:tcPr>
            <w:tcW w:w="850" w:type="dxa"/>
            <w:vAlign w:val="center"/>
          </w:tcPr>
          <w:p>
            <w:pPr>
              <w:pStyle w:val="13"/>
              <w:rPr>
                <w:lang w:eastAsia="zh-CN"/>
              </w:rPr>
            </w:pPr>
            <w:r>
              <w:rPr>
                <w:rFonts w:hint="eastAsia"/>
                <w:lang w:eastAsia="zh-CN"/>
              </w:rPr>
              <w:t>0.55</w:t>
            </w:r>
          </w:p>
        </w:tc>
        <w:tc>
          <w:tcPr>
            <w:tcW w:w="964" w:type="dxa"/>
            <w:vAlign w:val="center"/>
          </w:tcPr>
          <w:p>
            <w:pPr>
              <w:pStyle w:val="13"/>
              <w:rPr>
                <w:lang w:eastAsia="zh-CN"/>
              </w:rPr>
            </w:pPr>
            <w:r>
              <w:rPr>
                <w:rFonts w:hint="eastAsia"/>
                <w:lang w:eastAsia="zh-CN"/>
              </w:rPr>
              <w:t>1.65</w:t>
            </w:r>
          </w:p>
        </w:tc>
        <w:tc>
          <w:tcPr>
            <w:tcW w:w="964" w:type="dxa"/>
            <w:vAlign w:val="center"/>
          </w:tcPr>
          <w:p>
            <w:pPr>
              <w:pStyle w:val="13"/>
              <w:rPr>
                <w:lang w:eastAsia="zh-CN"/>
              </w:rPr>
            </w:pPr>
            <w:r>
              <w:rPr>
                <w:rFonts w:hint="eastAsia"/>
                <w:lang w:eastAsia="zh-CN"/>
              </w:rPr>
              <w:t>1.65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rPr>
                <w:lang w:eastAsia="zh-CN"/>
              </w:rPr>
            </w:pPr>
            <w:r>
              <w:rPr>
                <w:rFonts w:hint="eastAsia"/>
                <w:lang w:eastAsia="zh-CN"/>
              </w:rPr>
              <w:t>日常公用经费</w:t>
            </w:r>
          </w:p>
        </w:tc>
        <w:tc>
          <w:tcPr>
            <w:tcW w:w="964" w:type="dxa"/>
            <w:vAlign w:val="center"/>
          </w:tcPr>
          <w:p>
            <w:pPr>
              <w:pStyle w:val="13"/>
              <w:rPr>
                <w:lang w:eastAsia="zh-CN"/>
              </w:rPr>
            </w:pPr>
            <w:r>
              <w:rPr>
                <w:rFonts w:hint="eastAsia"/>
                <w:lang w:eastAsia="zh-CN"/>
              </w:rPr>
              <w:t>1.5</w:t>
            </w:r>
          </w:p>
        </w:tc>
        <w:tc>
          <w:tcPr>
            <w:tcW w:w="1134" w:type="dxa"/>
            <w:vAlign w:val="center"/>
          </w:tcPr>
          <w:p>
            <w:pPr>
              <w:pStyle w:val="14"/>
              <w:rPr>
                <w:lang w:eastAsia="zh-CN"/>
              </w:rPr>
            </w:pPr>
            <w:r>
              <w:rPr>
                <w:rFonts w:hint="eastAsia"/>
                <w:lang w:eastAsia="zh-CN"/>
              </w:rPr>
              <w:t>电脑</w:t>
            </w:r>
          </w:p>
        </w:tc>
        <w:tc>
          <w:tcPr>
            <w:tcW w:w="1134" w:type="dxa"/>
            <w:vAlign w:val="center"/>
          </w:tcPr>
          <w:p>
            <w:pPr>
              <w:pStyle w:val="14"/>
              <w:rPr>
                <w:lang w:eastAsia="zh-CN"/>
              </w:rPr>
            </w:pPr>
          </w:p>
        </w:tc>
        <w:tc>
          <w:tcPr>
            <w:tcW w:w="709" w:type="dxa"/>
            <w:vAlign w:val="center"/>
          </w:tcPr>
          <w:p>
            <w:pPr>
              <w:pStyle w:val="15"/>
              <w:rPr>
                <w:lang w:eastAsia="zh-CN"/>
              </w:rPr>
            </w:pPr>
            <w:r>
              <w:rPr>
                <w:rFonts w:hint="eastAsia"/>
                <w:lang w:eastAsia="zh-CN"/>
              </w:rPr>
              <w:t>台</w:t>
            </w:r>
          </w:p>
        </w:tc>
        <w:tc>
          <w:tcPr>
            <w:tcW w:w="850" w:type="dxa"/>
            <w:vAlign w:val="center"/>
          </w:tcPr>
          <w:p>
            <w:pPr>
              <w:pStyle w:val="13"/>
              <w:rPr>
                <w:lang w:eastAsia="zh-CN"/>
              </w:rPr>
            </w:pPr>
            <w:r>
              <w:rPr>
                <w:rFonts w:hint="eastAsia"/>
                <w:lang w:eastAsia="zh-CN"/>
              </w:rPr>
              <w:t>3</w:t>
            </w:r>
          </w:p>
        </w:tc>
        <w:tc>
          <w:tcPr>
            <w:tcW w:w="850" w:type="dxa"/>
            <w:vAlign w:val="center"/>
          </w:tcPr>
          <w:p>
            <w:pPr>
              <w:pStyle w:val="13"/>
              <w:rPr>
                <w:lang w:eastAsia="zh-CN"/>
              </w:rPr>
            </w:pPr>
            <w:r>
              <w:rPr>
                <w:rFonts w:hint="eastAsia"/>
                <w:lang w:eastAsia="zh-CN"/>
              </w:rPr>
              <w:t>0.47</w:t>
            </w:r>
          </w:p>
        </w:tc>
        <w:tc>
          <w:tcPr>
            <w:tcW w:w="964" w:type="dxa"/>
            <w:vAlign w:val="center"/>
          </w:tcPr>
          <w:p>
            <w:pPr>
              <w:pStyle w:val="13"/>
              <w:rPr>
                <w:lang w:eastAsia="zh-CN"/>
              </w:rPr>
            </w:pPr>
            <w:r>
              <w:rPr>
                <w:rFonts w:hint="eastAsia"/>
                <w:lang w:eastAsia="zh-CN"/>
              </w:rPr>
              <w:t>1.41</w:t>
            </w:r>
          </w:p>
        </w:tc>
        <w:tc>
          <w:tcPr>
            <w:tcW w:w="964" w:type="dxa"/>
            <w:vAlign w:val="center"/>
          </w:tcPr>
          <w:p>
            <w:pPr>
              <w:pStyle w:val="13"/>
              <w:rPr>
                <w:lang w:eastAsia="zh-CN"/>
              </w:rPr>
            </w:pPr>
            <w:r>
              <w:rPr>
                <w:rFonts w:hint="eastAsia"/>
                <w:lang w:eastAsia="zh-CN"/>
              </w:rPr>
              <w:t>1.41</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r>
        <w:rPr>
          <w:rFonts w:eastAsia="方正仿宋_GBK" w:cs="Times New Roman"/>
          <w:color w:val="000000"/>
          <w:sz w:val="32"/>
        </w:rPr>
        <w:t xml:space="preserve"> </w:t>
      </w:r>
    </w:p>
    <w:p>
      <w:pPr>
        <w:spacing w:before="10" w:after="10"/>
        <w:ind w:firstLine="640" w:firstLineChars="20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s="Times New Roman"/>
          <w:color w:val="000000"/>
          <w:sz w:val="28"/>
        </w:rPr>
        <w:t>成安县财政局（含所属单位）上年末固定资产金额为</w:t>
      </w:r>
      <w:r>
        <w:rPr>
          <w:rFonts w:hint="eastAsia" w:eastAsia="方正仿宋_GBK" w:cs="Times New Roman"/>
          <w:color w:val="000000"/>
          <w:sz w:val="28"/>
          <w:lang w:eastAsia="zh-CN"/>
        </w:rPr>
        <w:t>809</w:t>
      </w:r>
      <w:r>
        <w:rPr>
          <w:rFonts w:eastAsia="方正仿宋_GBK" w:cs="Times New Roman"/>
          <w:color w:val="000000"/>
          <w:sz w:val="28"/>
        </w:rPr>
        <w:t>万元（详见下表）。本年度拟购置固定资产总额为</w:t>
      </w:r>
      <w:r>
        <w:rPr>
          <w:rFonts w:hint="eastAsia" w:eastAsia="方正仿宋_GBK" w:cs="Times New Roman"/>
          <w:color w:val="000000"/>
          <w:sz w:val="28"/>
          <w:lang w:eastAsia="zh-CN"/>
        </w:rPr>
        <w:t>3.5</w:t>
      </w:r>
      <w:r>
        <w:rPr>
          <w:rFonts w:eastAsia="方正仿宋_GBK" w:cs="Times New Roman"/>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6"/>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318成安县财政局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w:t>
            </w:r>
            <w:r>
              <w:rPr>
                <w:rFonts w:hint="eastAsia"/>
                <w:lang w:eastAsia="zh-CN"/>
              </w:rPr>
              <w:t>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lang w:eastAsia="zh-CN"/>
              </w:rPr>
            </w:pPr>
            <w:r>
              <w:rPr>
                <w:rFonts w:hint="eastAsia"/>
                <w:lang w:eastAsia="zh-CN"/>
              </w:rPr>
              <w:t>资产总额</w:t>
            </w:r>
          </w:p>
        </w:tc>
        <w:tc>
          <w:tcPr>
            <w:tcW w:w="2835" w:type="dxa"/>
            <w:vAlign w:val="center"/>
          </w:tcPr>
          <w:p>
            <w:pPr>
              <w:pStyle w:val="15"/>
            </w:pPr>
          </w:p>
        </w:tc>
        <w:tc>
          <w:tcPr>
            <w:tcW w:w="2835" w:type="dxa"/>
            <w:vAlign w:val="center"/>
          </w:tcPr>
          <w:p>
            <w:pPr>
              <w:pStyle w:val="13"/>
              <w:rPr>
                <w:lang w:eastAsia="zh-CN"/>
              </w:rPr>
            </w:pPr>
            <w:r>
              <w:rPr>
                <w:rFonts w:hint="eastAsia"/>
                <w:lang w:eastAsia="zh-CN"/>
              </w:rPr>
              <w:t>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lang w:eastAsia="zh-CN"/>
              </w:rPr>
            </w:pPr>
            <w:r>
              <w:rPr>
                <w:rFonts w:hint="eastAsia"/>
                <w:lang w:eastAsia="zh-CN"/>
              </w:rPr>
              <w:t>1、房屋（平方米）</w:t>
            </w:r>
          </w:p>
        </w:tc>
        <w:tc>
          <w:tcPr>
            <w:tcW w:w="2835" w:type="dxa"/>
            <w:vAlign w:val="center"/>
          </w:tcPr>
          <w:p>
            <w:pPr>
              <w:pStyle w:val="15"/>
              <w:rPr>
                <w:lang w:eastAsia="zh-CN"/>
              </w:rPr>
            </w:pPr>
            <w:r>
              <w:rPr>
                <w:rFonts w:hint="eastAsia"/>
                <w:lang w:eastAsia="zh-CN"/>
              </w:rPr>
              <w:t>3638</w:t>
            </w:r>
          </w:p>
        </w:tc>
        <w:tc>
          <w:tcPr>
            <w:tcW w:w="2835" w:type="dxa"/>
            <w:vAlign w:val="center"/>
          </w:tcPr>
          <w:p>
            <w:pPr>
              <w:pStyle w:val="13"/>
              <w:rPr>
                <w:lang w:eastAsia="zh-CN"/>
              </w:rPr>
            </w:pPr>
            <w:r>
              <w:rPr>
                <w:rFonts w:hint="eastAsia"/>
                <w:lang w:eastAsia="zh-CN"/>
              </w:rPr>
              <w:t>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rPr>
                <w:lang w:eastAsia="zh-CN"/>
              </w:rPr>
            </w:pPr>
            <w:r>
              <w:rPr>
                <w:rFonts w:hint="eastAsia"/>
                <w:lang w:eastAsia="zh-CN"/>
              </w:rPr>
              <w:t>其中：办公用房</w:t>
            </w:r>
          </w:p>
        </w:tc>
        <w:tc>
          <w:tcPr>
            <w:tcW w:w="2835" w:type="dxa"/>
            <w:vAlign w:val="center"/>
          </w:tcPr>
          <w:p>
            <w:pPr>
              <w:pStyle w:val="15"/>
              <w:rPr>
                <w:lang w:eastAsia="zh-CN"/>
              </w:rPr>
            </w:pPr>
            <w:r>
              <w:rPr>
                <w:rFonts w:hint="eastAsia"/>
                <w:lang w:eastAsia="zh-CN"/>
              </w:rPr>
              <w:t>790</w:t>
            </w:r>
          </w:p>
        </w:tc>
        <w:tc>
          <w:tcPr>
            <w:tcW w:w="2835" w:type="dxa"/>
            <w:vAlign w:val="center"/>
          </w:tcPr>
          <w:p>
            <w:pPr>
              <w:pStyle w:val="13"/>
              <w:rPr>
                <w:lang w:eastAsia="zh-CN"/>
              </w:rPr>
            </w:pPr>
            <w:r>
              <w:rPr>
                <w:rFonts w:hint="eastAsia"/>
                <w:lang w:eastAsia="zh-CN"/>
              </w:rP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lang w:eastAsia="zh-CN"/>
              </w:rPr>
            </w:pPr>
            <w:r>
              <w:rPr>
                <w:rFonts w:hint="eastAsia"/>
                <w:lang w:eastAsia="zh-CN"/>
              </w:rPr>
              <w:t>2、车辆（台、辆）</w:t>
            </w:r>
          </w:p>
        </w:tc>
        <w:tc>
          <w:tcPr>
            <w:tcW w:w="2835" w:type="dxa"/>
            <w:vAlign w:val="center"/>
          </w:tcPr>
          <w:p>
            <w:pPr>
              <w:pStyle w:val="15"/>
              <w:rPr>
                <w:lang w:eastAsia="zh-CN"/>
              </w:rPr>
            </w:pPr>
            <w:r>
              <w:rPr>
                <w:rFonts w:hint="eastAsia"/>
                <w:lang w:eastAsia="zh-CN"/>
              </w:rPr>
              <w:t>1</w:t>
            </w:r>
          </w:p>
        </w:tc>
        <w:tc>
          <w:tcPr>
            <w:tcW w:w="2835" w:type="dxa"/>
            <w:vAlign w:val="center"/>
          </w:tcPr>
          <w:p>
            <w:pPr>
              <w:pStyle w:val="13"/>
              <w:rPr>
                <w:lang w:eastAsia="zh-CN"/>
              </w:rPr>
            </w:pPr>
            <w:r>
              <w:rPr>
                <w:rFonts w:hint="eastAsia"/>
                <w:lang w:eastAsia="zh-CN"/>
              </w:rPr>
              <w:t>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rPr>
                <w:lang w:eastAsia="zh-CN"/>
              </w:rPr>
            </w:pPr>
            <w:r>
              <w:rPr>
                <w:rFonts w:hint="eastAsia"/>
                <w:lang w:eastAsia="zh-CN"/>
              </w:rPr>
              <w:t>3、单位价值50万元以上的设备</w:t>
            </w:r>
          </w:p>
        </w:tc>
        <w:tc>
          <w:tcPr>
            <w:tcW w:w="2835" w:type="dxa"/>
            <w:vAlign w:val="center"/>
          </w:tcPr>
          <w:p>
            <w:pPr>
              <w:pStyle w:val="15"/>
            </w:pPr>
          </w:p>
        </w:tc>
        <w:tc>
          <w:tcPr>
            <w:tcW w:w="2835" w:type="dxa"/>
            <w:vAlign w:val="center"/>
          </w:tcPr>
          <w:p>
            <w:pPr>
              <w:pStyle w:val="13"/>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rPr>
                <w:lang w:eastAsia="zh-CN"/>
              </w:rPr>
            </w:pPr>
            <w:r>
              <w:rPr>
                <w:rFonts w:hint="eastAsia"/>
                <w:lang w:eastAsia="zh-CN"/>
              </w:rPr>
              <w:t>4、其他固定资产</w:t>
            </w:r>
          </w:p>
        </w:tc>
        <w:tc>
          <w:tcPr>
            <w:tcW w:w="2835" w:type="dxa"/>
            <w:vAlign w:val="center"/>
          </w:tcPr>
          <w:p>
            <w:pPr>
              <w:pStyle w:val="15"/>
            </w:pPr>
          </w:p>
        </w:tc>
        <w:tc>
          <w:tcPr>
            <w:tcW w:w="2835" w:type="dxa"/>
            <w:vAlign w:val="center"/>
          </w:tcPr>
          <w:p>
            <w:pPr>
              <w:pStyle w:val="13"/>
              <w:rPr>
                <w:lang w:eastAsia="zh-CN"/>
              </w:rPr>
            </w:pPr>
            <w:r>
              <w:rPr>
                <w:rFonts w:hint="eastAsia"/>
                <w:lang w:eastAsia="zh-CN"/>
              </w:rPr>
              <w:t>271</w:t>
            </w:r>
          </w:p>
        </w:tc>
      </w:tr>
    </w:tbl>
    <w:p>
      <w:pPr>
        <w:spacing w:before="10" w:after="10"/>
        <w:ind w:firstLine="640"/>
        <w:outlineLvl w:val="2"/>
        <w:rPr>
          <w:rFonts w:ascii="黑体" w:hAnsi="黑体" w:eastAsia="黑体" w:cs="黑体"/>
          <w:color w:val="000000"/>
          <w:sz w:val="32"/>
        </w:rPr>
      </w:pPr>
      <w:bookmarkStart w:id="16" w:name="_Toc_3_3_0000000017"/>
    </w:p>
    <w:p>
      <w:pPr>
        <w:spacing w:before="10" w:after="10"/>
        <w:ind w:firstLine="640"/>
        <w:outlineLvl w:val="2"/>
      </w:pPr>
      <w:r>
        <w:rPr>
          <w:rFonts w:ascii="黑体" w:hAnsi="黑体" w:eastAsia="黑体" w:cs="黑体"/>
          <w:color w:val="000000"/>
          <w:sz w:val="32"/>
        </w:rPr>
        <w:t>八、名词解释</w:t>
      </w:r>
      <w:bookmarkEnd w:id="16"/>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指本级财政当年拨付的资金。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纳入本级财政预算管理的“三公”经费，是指本级</w:t>
      </w:r>
      <w:r>
        <w:rPr>
          <w:rFonts w:hint="eastAsia" w:eastAsia="方正仿宋_GBK" w:cs="Times New Roman"/>
          <w:color w:val="000000"/>
          <w:sz w:val="28"/>
          <w:lang w:eastAsia="zh-CN"/>
        </w:rPr>
        <w:t>单位</w:t>
      </w:r>
      <w:r>
        <w:rPr>
          <w:rFonts w:eastAsia="方正仿宋_GBK" w:cs="Times New Roman"/>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w:t>
      </w:r>
      <w:r>
        <w:rPr>
          <w:rFonts w:hint="eastAsia" w:eastAsia="方正仿宋_GBK" w:cs="Times New Roman"/>
          <w:color w:val="000000"/>
          <w:sz w:val="28"/>
          <w:lang w:eastAsia="zh-CN"/>
        </w:rPr>
        <w:t>单位</w:t>
      </w:r>
      <w:r>
        <w:rPr>
          <w:rFonts w:eastAsia="方正仿宋_GBK" w:cs="Times New Roman"/>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s="Times New Roman"/>
          <w:color w:val="000000"/>
          <w:sz w:val="28"/>
        </w:rPr>
        <w:t>我</w:t>
      </w:r>
      <w:r>
        <w:rPr>
          <w:rFonts w:hint="eastAsia" w:eastAsia="方正仿宋_GBK" w:cs="Times New Roman"/>
          <w:color w:val="000000"/>
          <w:sz w:val="28"/>
          <w:lang w:eastAsia="zh-CN"/>
        </w:rPr>
        <w:t>单位</w:t>
      </w:r>
      <w:r>
        <w:rPr>
          <w:rFonts w:eastAsia="方正仿宋_GBK" w:cs="Times New Roman"/>
          <w:color w:val="000000"/>
          <w:sz w:val="28"/>
        </w:rPr>
        <w:t>无其他需要说明的事项</w:t>
      </w:r>
      <w:r>
        <w:rPr>
          <w:rFonts w:hint="eastAsia" w:eastAsia="方正仿宋_GBK" w:cs="Times New Roman"/>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58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5D910"/>
    <w:multiLevelType w:val="singleLevel"/>
    <w:tmpl w:val="FF35D910"/>
    <w:lvl w:ilvl="0" w:tentative="0">
      <w:start w:val="7"/>
      <w:numFmt w:val="decimal"/>
      <w:lvlText w:val="%1."/>
      <w:lvlJc w:val="left"/>
      <w:pPr>
        <w:tabs>
          <w:tab w:val="left" w:pos="312"/>
        </w:tabs>
      </w:pPr>
    </w:lvl>
  </w:abstractNum>
  <w:abstractNum w:abstractNumId="1">
    <w:nsid w:val="7C530154"/>
    <w:multiLevelType w:val="singleLevel"/>
    <w:tmpl w:val="7C53015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ThlOWUyODE0OWQ2ZTM2OGU4ZjU1MTE4ZGMzOTQyM2EifQ=="/>
  </w:docVars>
  <w:rsids>
    <w:rsidRoot w:val="00A7716D"/>
    <w:rsid w:val="0022285B"/>
    <w:rsid w:val="00557611"/>
    <w:rsid w:val="005F5B14"/>
    <w:rsid w:val="00A7716D"/>
    <w:rsid w:val="00D07069"/>
    <w:rsid w:val="00F40821"/>
    <w:rsid w:val="00F46720"/>
    <w:rsid w:val="022F73A2"/>
    <w:rsid w:val="062E56B4"/>
    <w:rsid w:val="0D3265B4"/>
    <w:rsid w:val="0D796753"/>
    <w:rsid w:val="13775E8C"/>
    <w:rsid w:val="1598196C"/>
    <w:rsid w:val="18084A0B"/>
    <w:rsid w:val="19D70F01"/>
    <w:rsid w:val="1E387A54"/>
    <w:rsid w:val="206952E8"/>
    <w:rsid w:val="223333F7"/>
    <w:rsid w:val="26ED6868"/>
    <w:rsid w:val="2D1A0983"/>
    <w:rsid w:val="2F570018"/>
    <w:rsid w:val="36AA6313"/>
    <w:rsid w:val="373508A1"/>
    <w:rsid w:val="38163B66"/>
    <w:rsid w:val="3EA64D06"/>
    <w:rsid w:val="3EA82AA3"/>
    <w:rsid w:val="3F734058"/>
    <w:rsid w:val="49647D7D"/>
    <w:rsid w:val="49CF3448"/>
    <w:rsid w:val="536611E1"/>
    <w:rsid w:val="54476504"/>
    <w:rsid w:val="595F27E8"/>
    <w:rsid w:val="5A4735DE"/>
    <w:rsid w:val="5E624039"/>
    <w:rsid w:val="64552010"/>
    <w:rsid w:val="64604AB2"/>
    <w:rsid w:val="66446318"/>
    <w:rsid w:val="6BEF27B2"/>
    <w:rsid w:val="71380485"/>
    <w:rsid w:val="73A05790"/>
    <w:rsid w:val="75893506"/>
    <w:rsid w:val="75B47056"/>
    <w:rsid w:val="7605562E"/>
    <w:rsid w:val="76E13D18"/>
    <w:rsid w:val="796B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2" Type="http://schemas.openxmlformats.org/officeDocument/2006/relationships/fontTable" Target="fontTable.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numbering" Target="numbering.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2023-02-21T15:48:35Z</dcterms:created>
  <dcterms:modified xsi:type="dcterms:W3CDTF">2023-02-21T07:48:35Z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2023-02-21T15:49:10Z</dcterms:created>
  <dcterms:modified xsi:type="dcterms:W3CDTF">2023-02-21T07:49:10Z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2023-02-21T15:49:25Z</dcterms:created>
  <dcterms:modified xsi:type="dcterms:W3CDTF">2023-02-21T07:49:25Z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2023-02-21T15:48:18Z</dcterms:created>
  <dcterms:modified xsi:type="dcterms:W3CDTF">2023-02-21T07:48:18Z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2023-02-21T15:48:32Z</dcterms:created>
  <dcterms:modified xsi:type="dcterms:W3CDTF">2023-02-21T07:48:32Z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2023-02-21T15:46:42Z</dcterms:created>
  <dcterms:modified xsi:type="dcterms:W3CDTF">2023-02-21T07:46:42Z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2023-02-21T15:48:19Z</dcterms:created>
  <dcterms:modified xsi:type="dcterms:W3CDTF">2023-02-21T07:48:19Z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2023-02-21T15:48:29Z</dcterms:created>
  <dcterms:modified xsi:type="dcterms:W3CDTF">2023-02-21T07:48:29Z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2023-02-21T15:48:53Z</dcterms:created>
  <dcterms:modified xsi:type="dcterms:W3CDTF">2023-02-21T07:48:53Z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2023-02-21T15:46:44Z</dcterms:created>
  <dcterms:modified xsi:type="dcterms:W3CDTF">2023-02-21T07:46:44Z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2023-02-21T15:48:40Z</dcterms:created>
  <dcterms:modified xsi:type="dcterms:W3CDTF">2023-02-21T07:48:40Z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2023-02-21T15:49:17Z</dcterms:created>
  <dcterms:modified xsi:type="dcterms:W3CDTF">2023-02-21T07:49:17Z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2023-02-21T15:49:30Z</dcterms:created>
  <dcterms:modified xsi:type="dcterms:W3CDTF">2023-02-21T07:49:30Z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2023-02-21T15:49:06Z</dcterms:created>
  <dcterms:modified xsi:type="dcterms:W3CDTF">2023-02-21T07:49:06Z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2023-02-21T15:48:22Z</dcterms:created>
  <dcterms:modified xsi:type="dcterms:W3CDTF">2023-02-21T07:48:22Z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2023-02-21T15:48:28Z</dcterms:created>
  <dcterms:modified xsi:type="dcterms:W3CDTF">2023-02-21T07:48:28Z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2023-02-21T15:48:49Z</dcterms:created>
  <dcterms:modified xsi:type="dcterms:W3CDTF">2023-02-21T07:48:49Z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2023-02-21T15:49:34Z</dcterms:created>
  <dcterms:modified xsi:type="dcterms:W3CDTF">2023-02-21T07:49:34Z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2023-02-21T15:49:11Z</dcterms:created>
  <dcterms:modified xsi:type="dcterms:W3CDTF">2023-02-21T07:49:11Z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2023-02-21T15:48:45Z</dcterms:created>
  <dcterms:modified xsi:type="dcterms:W3CDTF">2023-02-21T07:48:45Z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2023-02-21T15:46:47Z</dcterms:created>
  <dcterms:modified xsi:type="dcterms:W3CDTF">2023-02-21T07:46:47Z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2023-02-21T15:46:43Z</dcterms:created>
  <dcterms:modified xsi:type="dcterms:W3CDTF">2023-02-21T07:46:43Z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2023-02-21T15:48:40Z</dcterms:created>
  <dcterms:modified xsi:type="dcterms:W3CDTF">2023-02-21T07:48:40Z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2023-02-21T15:48:36Z</dcterms:created>
  <dcterms:modified xsi:type="dcterms:W3CDTF">2023-02-21T07:48:36Z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2023-02-21T15:49:35Z</dcterms:created>
  <dcterms:modified xsi:type="dcterms:W3CDTF">2023-02-21T07:49:35Z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2023-02-21T15:46:43Z</dcterms:created>
  <dcterms:modified xsi:type="dcterms:W3CDTF">2023-02-21T07:46:43Z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2023-02-21T15:46:43Z</dcterms:created>
  <dcterms:modified xsi:type="dcterms:W3CDTF">2023-02-21T07:46:43Z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2023-02-21T15:49:06Z</dcterms:created>
  <dcterms:modified xsi:type="dcterms:W3CDTF">2023-02-21T07:49:06Z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2023-02-21T15:49:26Z</dcterms:created>
  <dcterms:modified xsi:type="dcterms:W3CDTF">2023-02-21T07:49:26Z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2023-02-21T15:48:58Z</dcterms:created>
  <dcterms:modified xsi:type="dcterms:W3CDTF">2023-02-21T07:48:58Z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2023-02-21T15:48:32Z</dcterms:created>
  <dcterms:modified xsi:type="dcterms:W3CDTF">2023-02-21T07:48:32Z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2023-02-21T15:48:44Z</dcterms:created>
  <dcterms:modified xsi:type="dcterms:W3CDTF">2023-02-21T07:48:44Z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2023-02-21T15:48:54Z</dcterms:created>
  <dcterms:modified xsi:type="dcterms:W3CDTF">2023-02-21T07:48:54Z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2023-02-21T15:49:31Z</dcterms:created>
  <dcterms:modified xsi:type="dcterms:W3CDTF">2023-02-21T07:49:31Z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2023-02-21T15:48:58Z</dcterms:created>
  <dcterms:modified xsi:type="dcterms:W3CDTF">2023-02-21T07:48:57Z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2023-02-21T15:48:50Z</dcterms:created>
  <dcterms:modified xsi:type="dcterms:W3CDTF">2023-02-21T07:48:50Z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2023-02-21T15:49:14Z</dcterms:created>
  <dcterms:modified xsi:type="dcterms:W3CDTF">2023-02-21T07:49:14Z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9F19A19-49A4-427F-9AB1-97B388E45CBD}">
  <ds:schemaRefs/>
</ds:datastoreItem>
</file>

<file path=customXml/itemProps11.xml><?xml version="1.0" encoding="utf-8"?>
<ds:datastoreItem xmlns:ds="http://schemas.openxmlformats.org/officeDocument/2006/customXml" ds:itemID="{AA50CDA9-C26C-45EB-9C17-78603F273F13}">
  <ds:schemaRefs/>
</ds:datastoreItem>
</file>

<file path=customXml/itemProps12.xml><?xml version="1.0" encoding="utf-8"?>
<ds:datastoreItem xmlns:ds="http://schemas.openxmlformats.org/officeDocument/2006/customXml" ds:itemID="{BDE4F6B6-BB21-4E3B-93AC-5B3C3103FF7F}">
  <ds:schemaRefs/>
</ds:datastoreItem>
</file>

<file path=customXml/itemProps13.xml><?xml version="1.0" encoding="utf-8"?>
<ds:datastoreItem xmlns:ds="http://schemas.openxmlformats.org/officeDocument/2006/customXml" ds:itemID="{D71D64CC-AB09-47FF-B396-859F0E1A2C99}">
  <ds:schemaRefs/>
</ds:datastoreItem>
</file>

<file path=customXml/itemProps14.xml><?xml version="1.0" encoding="utf-8"?>
<ds:datastoreItem xmlns:ds="http://schemas.openxmlformats.org/officeDocument/2006/customXml" ds:itemID="{2267EF5F-7574-425E-A344-50B64205EE1B}">
  <ds:schemaRefs/>
</ds:datastoreItem>
</file>

<file path=customXml/itemProps15.xml><?xml version="1.0" encoding="utf-8"?>
<ds:datastoreItem xmlns:ds="http://schemas.openxmlformats.org/officeDocument/2006/customXml" ds:itemID="{1B3AE8CA-2756-4695-979B-10088A3995D5}">
  <ds:schemaRefs/>
</ds:datastoreItem>
</file>

<file path=customXml/itemProps16.xml><?xml version="1.0" encoding="utf-8"?>
<ds:datastoreItem xmlns:ds="http://schemas.openxmlformats.org/officeDocument/2006/customXml" ds:itemID="{5376AD8D-EA03-46EF-A4FE-EE3CB9B56800}">
  <ds:schemaRefs/>
</ds:datastoreItem>
</file>

<file path=customXml/itemProps17.xml><?xml version="1.0" encoding="utf-8"?>
<ds:datastoreItem xmlns:ds="http://schemas.openxmlformats.org/officeDocument/2006/customXml" ds:itemID="{DECD351B-9A69-461D-8E38-D4B7262A94D3}">
  <ds:schemaRefs/>
</ds:datastoreItem>
</file>

<file path=customXml/itemProps18.xml><?xml version="1.0" encoding="utf-8"?>
<ds:datastoreItem xmlns:ds="http://schemas.openxmlformats.org/officeDocument/2006/customXml" ds:itemID="{F6CE147D-94A8-4E19-997E-401D662EE589}">
  <ds:schemaRefs/>
</ds:datastoreItem>
</file>

<file path=customXml/itemProps19.xml><?xml version="1.0" encoding="utf-8"?>
<ds:datastoreItem xmlns:ds="http://schemas.openxmlformats.org/officeDocument/2006/customXml" ds:itemID="{ADBD8357-26B4-412D-9E75-3239D137814E}">
  <ds:schemaRefs/>
</ds:datastoreItem>
</file>

<file path=customXml/itemProps2.xml><?xml version="1.0" encoding="utf-8"?>
<ds:datastoreItem xmlns:ds="http://schemas.openxmlformats.org/officeDocument/2006/customXml" ds:itemID="{6683F937-59DE-4A7D-BA49-9906F022407C}">
  <ds:schemaRefs/>
</ds:datastoreItem>
</file>

<file path=customXml/itemProps20.xml><?xml version="1.0" encoding="utf-8"?>
<ds:datastoreItem xmlns:ds="http://schemas.openxmlformats.org/officeDocument/2006/customXml" ds:itemID="{2EE0E4E5-8DF1-49D6-9CB7-BD2704A0AB4A}">
  <ds:schemaRefs/>
</ds:datastoreItem>
</file>

<file path=customXml/itemProps21.xml><?xml version="1.0" encoding="utf-8"?>
<ds:datastoreItem xmlns:ds="http://schemas.openxmlformats.org/officeDocument/2006/customXml" ds:itemID="{140BEDDD-9853-477E-BC83-9FFFB4ED3A6B}">
  <ds:schemaRefs/>
</ds:datastoreItem>
</file>

<file path=customXml/itemProps22.xml><?xml version="1.0" encoding="utf-8"?>
<ds:datastoreItem xmlns:ds="http://schemas.openxmlformats.org/officeDocument/2006/customXml" ds:itemID="{6BCF6E37-2FE9-42A0-9EC1-8E12F38C637E}">
  <ds:schemaRefs/>
</ds:datastoreItem>
</file>

<file path=customXml/itemProps23.xml><?xml version="1.0" encoding="utf-8"?>
<ds:datastoreItem xmlns:ds="http://schemas.openxmlformats.org/officeDocument/2006/customXml" ds:itemID="{7183283D-86EA-48A7-833A-EB22F4961DD9}">
  <ds:schemaRefs/>
</ds:datastoreItem>
</file>

<file path=customXml/itemProps24.xml><?xml version="1.0" encoding="utf-8"?>
<ds:datastoreItem xmlns:ds="http://schemas.openxmlformats.org/officeDocument/2006/customXml" ds:itemID="{3D0E3E1D-FC31-468D-802B-AF141AEE9EB0}">
  <ds:schemaRefs/>
</ds:datastoreItem>
</file>

<file path=customXml/itemProps25.xml><?xml version="1.0" encoding="utf-8"?>
<ds:datastoreItem xmlns:ds="http://schemas.openxmlformats.org/officeDocument/2006/customXml" ds:itemID="{0F9074AF-0F7B-4C71-8B0F-0F20F9C402CD}">
  <ds:schemaRefs/>
</ds:datastoreItem>
</file>

<file path=customXml/itemProps26.xml><?xml version="1.0" encoding="utf-8"?>
<ds:datastoreItem xmlns:ds="http://schemas.openxmlformats.org/officeDocument/2006/customXml" ds:itemID="{FC669D2F-C3A7-4FF1-A6F8-1C382752AFFE}">
  <ds:schemaRefs/>
</ds:datastoreItem>
</file>

<file path=customXml/itemProps27.xml><?xml version="1.0" encoding="utf-8"?>
<ds:datastoreItem xmlns:ds="http://schemas.openxmlformats.org/officeDocument/2006/customXml" ds:itemID="{931A3D97-E86D-45CB-94BF-D5B066B7765E}">
  <ds:schemaRefs/>
</ds:datastoreItem>
</file>

<file path=customXml/itemProps28.xml><?xml version="1.0" encoding="utf-8"?>
<ds:datastoreItem xmlns:ds="http://schemas.openxmlformats.org/officeDocument/2006/customXml" ds:itemID="{E89FDFCA-1311-4260-B0B0-000C5BF5F6FF}">
  <ds:schemaRefs/>
</ds:datastoreItem>
</file>

<file path=customXml/itemProps29.xml><?xml version="1.0" encoding="utf-8"?>
<ds:datastoreItem xmlns:ds="http://schemas.openxmlformats.org/officeDocument/2006/customXml" ds:itemID="{228002BE-DF12-4202-B2B9-DBEB6BF5792E}">
  <ds:schemaRefs/>
</ds:datastoreItem>
</file>

<file path=customXml/itemProps3.xml><?xml version="1.0" encoding="utf-8"?>
<ds:datastoreItem xmlns:ds="http://schemas.openxmlformats.org/officeDocument/2006/customXml" ds:itemID="{C31AC3B7-0B35-4038-84F3-F0CB7F196EA2}">
  <ds:schemaRefs/>
</ds:datastoreItem>
</file>

<file path=customXml/itemProps30.xml><?xml version="1.0" encoding="utf-8"?>
<ds:datastoreItem xmlns:ds="http://schemas.openxmlformats.org/officeDocument/2006/customXml" ds:itemID="{B718A5BC-5E94-4F24-97D8-C4469F2F8887}">
  <ds:schemaRefs/>
</ds:datastoreItem>
</file>

<file path=customXml/itemProps31.xml><?xml version="1.0" encoding="utf-8"?>
<ds:datastoreItem xmlns:ds="http://schemas.openxmlformats.org/officeDocument/2006/customXml" ds:itemID="{0C1072C3-C3BA-4DB9-AC9F-D8C0B485DC5D}">
  <ds:schemaRefs/>
</ds:datastoreItem>
</file>

<file path=customXml/itemProps32.xml><?xml version="1.0" encoding="utf-8"?>
<ds:datastoreItem xmlns:ds="http://schemas.openxmlformats.org/officeDocument/2006/customXml" ds:itemID="{FCC32B98-A5B7-43F4-A838-2841FDAA2E1A}">
  <ds:schemaRefs/>
</ds:datastoreItem>
</file>

<file path=customXml/itemProps33.xml><?xml version="1.0" encoding="utf-8"?>
<ds:datastoreItem xmlns:ds="http://schemas.openxmlformats.org/officeDocument/2006/customXml" ds:itemID="{7F38B6EE-3844-4D02-9D9C-41E24E61605C}">
  <ds:schemaRefs/>
</ds:datastoreItem>
</file>

<file path=customXml/itemProps34.xml><?xml version="1.0" encoding="utf-8"?>
<ds:datastoreItem xmlns:ds="http://schemas.openxmlformats.org/officeDocument/2006/customXml" ds:itemID="{06620412-0F36-4453-B39E-B47A6A4A1CBF}">
  <ds:schemaRefs/>
</ds:datastoreItem>
</file>

<file path=customXml/itemProps35.xml><?xml version="1.0" encoding="utf-8"?>
<ds:datastoreItem xmlns:ds="http://schemas.openxmlformats.org/officeDocument/2006/customXml" ds:itemID="{7DF72C67-F1F3-4B9A-B29C-51B751EA8CC2}">
  <ds:schemaRefs/>
</ds:datastoreItem>
</file>

<file path=customXml/itemProps36.xml><?xml version="1.0" encoding="utf-8"?>
<ds:datastoreItem xmlns:ds="http://schemas.openxmlformats.org/officeDocument/2006/customXml" ds:itemID="{37ABB298-9778-4485-8014-1EBF8324970B}">
  <ds:schemaRefs/>
</ds:datastoreItem>
</file>

<file path=customXml/itemProps37.xml><?xml version="1.0" encoding="utf-8"?>
<ds:datastoreItem xmlns:ds="http://schemas.openxmlformats.org/officeDocument/2006/customXml" ds:itemID="{6CF12247-B2EF-4816-8192-9DF25F7C0E8D}">
  <ds:schemaRefs/>
</ds:datastoreItem>
</file>

<file path=customXml/itemProps38.xml><?xml version="1.0" encoding="utf-8"?>
<ds:datastoreItem xmlns:ds="http://schemas.openxmlformats.org/officeDocument/2006/customXml" ds:itemID="{412DF6E7-1171-4792-8662-1119DB6E4C87}">
  <ds:schemaRefs/>
</ds:datastoreItem>
</file>

<file path=customXml/itemProps39.xml><?xml version="1.0" encoding="utf-8"?>
<ds:datastoreItem xmlns:ds="http://schemas.openxmlformats.org/officeDocument/2006/customXml" ds:itemID="{415C71E3-1A56-4287-8672-A26161E06F30}">
  <ds:schemaRefs/>
</ds:datastoreItem>
</file>

<file path=customXml/itemProps4.xml><?xml version="1.0" encoding="utf-8"?>
<ds:datastoreItem xmlns:ds="http://schemas.openxmlformats.org/officeDocument/2006/customXml" ds:itemID="{9EE6DE5E-F1AA-42E8-8537-2D8CEF4B59C6}">
  <ds:schemaRefs/>
</ds:datastoreItem>
</file>

<file path=customXml/itemProps40.xml><?xml version="1.0" encoding="utf-8"?>
<ds:datastoreItem xmlns:ds="http://schemas.openxmlformats.org/officeDocument/2006/customXml" ds:itemID="{6F4994AE-C478-4BC1-B383-2470A8587D14}">
  <ds:schemaRefs/>
</ds:datastoreItem>
</file>

<file path=customXml/itemProps41.xml><?xml version="1.0" encoding="utf-8"?>
<ds:datastoreItem xmlns:ds="http://schemas.openxmlformats.org/officeDocument/2006/customXml" ds:itemID="{7B3329BA-C492-4571-B8CC-57A6536D55BB}">
  <ds:schemaRefs/>
</ds:datastoreItem>
</file>

<file path=customXml/itemProps42.xml><?xml version="1.0" encoding="utf-8"?>
<ds:datastoreItem xmlns:ds="http://schemas.openxmlformats.org/officeDocument/2006/customXml" ds:itemID="{DDFD6EE8-64C9-43B5-803D-5E680916420F}">
  <ds:schemaRefs/>
</ds:datastoreItem>
</file>

<file path=customXml/itemProps43.xml><?xml version="1.0" encoding="utf-8"?>
<ds:datastoreItem xmlns:ds="http://schemas.openxmlformats.org/officeDocument/2006/customXml" ds:itemID="{AC192504-5C71-4FD9-A115-1339A73B36BB}">
  <ds:schemaRefs/>
</ds:datastoreItem>
</file>

<file path=customXml/itemProps44.xml><?xml version="1.0" encoding="utf-8"?>
<ds:datastoreItem xmlns:ds="http://schemas.openxmlformats.org/officeDocument/2006/customXml" ds:itemID="{C70AAB23-30D7-494F-9FE8-BCCB968839EF}">
  <ds:schemaRefs/>
</ds:datastoreItem>
</file>

<file path=customXml/itemProps45.xml><?xml version="1.0" encoding="utf-8"?>
<ds:datastoreItem xmlns:ds="http://schemas.openxmlformats.org/officeDocument/2006/customXml" ds:itemID="{B217FCF6-9247-4C3A-B9FB-84FF23C0E9B1}">
  <ds:schemaRefs/>
</ds:datastoreItem>
</file>

<file path=customXml/itemProps46.xml><?xml version="1.0" encoding="utf-8"?>
<ds:datastoreItem xmlns:ds="http://schemas.openxmlformats.org/officeDocument/2006/customXml" ds:itemID="{E628A27A-DB59-4C29-95CE-2C0C26C5852D}">
  <ds:schemaRefs/>
</ds:datastoreItem>
</file>

<file path=customXml/itemProps47.xml><?xml version="1.0" encoding="utf-8"?>
<ds:datastoreItem xmlns:ds="http://schemas.openxmlformats.org/officeDocument/2006/customXml" ds:itemID="{338D9F50-9555-498A-8398-0ED13577E787}">
  <ds:schemaRefs/>
</ds:datastoreItem>
</file>

<file path=customXml/itemProps48.xml><?xml version="1.0" encoding="utf-8"?>
<ds:datastoreItem xmlns:ds="http://schemas.openxmlformats.org/officeDocument/2006/customXml" ds:itemID="{FAA43A03-02F8-4DE9-937B-E6D4498E49DA}">
  <ds:schemaRefs/>
</ds:datastoreItem>
</file>

<file path=customXml/itemProps49.xml><?xml version="1.0" encoding="utf-8"?>
<ds:datastoreItem xmlns:ds="http://schemas.openxmlformats.org/officeDocument/2006/customXml" ds:itemID="{1B0461DD-87A7-4977-9E88-B0475D83B361}">
  <ds:schemaRefs/>
</ds:datastoreItem>
</file>

<file path=customXml/itemProps5.xml><?xml version="1.0" encoding="utf-8"?>
<ds:datastoreItem xmlns:ds="http://schemas.openxmlformats.org/officeDocument/2006/customXml" ds:itemID="{5D428AE2-2B22-4086-A4C0-43A5ADF1D7E2}">
  <ds:schemaRefs/>
</ds:datastoreItem>
</file>

<file path=customXml/itemProps50.xml><?xml version="1.0" encoding="utf-8"?>
<ds:datastoreItem xmlns:ds="http://schemas.openxmlformats.org/officeDocument/2006/customXml" ds:itemID="{01040C45-D073-4251-8D56-BC7670A09750}">
  <ds:schemaRefs/>
</ds:datastoreItem>
</file>

<file path=customXml/itemProps51.xml><?xml version="1.0" encoding="utf-8"?>
<ds:datastoreItem xmlns:ds="http://schemas.openxmlformats.org/officeDocument/2006/customXml" ds:itemID="{83B89459-A84C-484E-8CAB-C58E5346A16B}">
  <ds:schemaRefs/>
</ds:datastoreItem>
</file>

<file path=customXml/itemProps52.xml><?xml version="1.0" encoding="utf-8"?>
<ds:datastoreItem xmlns:ds="http://schemas.openxmlformats.org/officeDocument/2006/customXml" ds:itemID="{B6FFB6E8-7275-4F04-8C7C-E9B0644F9DA5}">
  <ds:schemaRefs/>
</ds:datastoreItem>
</file>

<file path=customXml/itemProps53.xml><?xml version="1.0" encoding="utf-8"?>
<ds:datastoreItem xmlns:ds="http://schemas.openxmlformats.org/officeDocument/2006/customXml" ds:itemID="{8F648645-776A-409E-93F5-7959783327C7}">
  <ds:schemaRefs/>
</ds:datastoreItem>
</file>

<file path=customXml/itemProps54.xml><?xml version="1.0" encoding="utf-8"?>
<ds:datastoreItem xmlns:ds="http://schemas.openxmlformats.org/officeDocument/2006/customXml" ds:itemID="{FD77F2FB-CCE2-4653-BD21-859C03F138D4}">
  <ds:schemaRefs/>
</ds:datastoreItem>
</file>

<file path=customXml/itemProps55.xml><?xml version="1.0" encoding="utf-8"?>
<ds:datastoreItem xmlns:ds="http://schemas.openxmlformats.org/officeDocument/2006/customXml" ds:itemID="{16FAD717-FB57-4754-B998-9901E4889A57}">
  <ds:schemaRefs/>
</ds:datastoreItem>
</file>

<file path=customXml/itemProps56.xml><?xml version="1.0" encoding="utf-8"?>
<ds:datastoreItem xmlns:ds="http://schemas.openxmlformats.org/officeDocument/2006/customXml" ds:itemID="{A0D719B9-98A1-4C91-BD86-2FA28DA24713}">
  <ds:schemaRefs/>
</ds:datastoreItem>
</file>

<file path=customXml/itemProps57.xml><?xml version="1.0" encoding="utf-8"?>
<ds:datastoreItem xmlns:ds="http://schemas.openxmlformats.org/officeDocument/2006/customXml" ds:itemID="{24BD0485-7BCA-40DF-90AF-C603E3B17C70}">
  <ds:schemaRefs/>
</ds:datastoreItem>
</file>

<file path=customXml/itemProps58.xml><?xml version="1.0" encoding="utf-8"?>
<ds:datastoreItem xmlns:ds="http://schemas.openxmlformats.org/officeDocument/2006/customXml" ds:itemID="{F1958106-C203-4BE2-96E8-F9E455AA80FA}">
  <ds:schemaRefs/>
</ds:datastoreItem>
</file>

<file path=customXml/itemProps59.xml><?xml version="1.0" encoding="utf-8"?>
<ds:datastoreItem xmlns:ds="http://schemas.openxmlformats.org/officeDocument/2006/customXml" ds:itemID="{95C302B8-85C4-48A4-8A0E-FE653E9C38C0}">
  <ds:schemaRefs/>
</ds:datastoreItem>
</file>

<file path=customXml/itemProps6.xml><?xml version="1.0" encoding="utf-8"?>
<ds:datastoreItem xmlns:ds="http://schemas.openxmlformats.org/officeDocument/2006/customXml" ds:itemID="{8B90D6A1-AF36-45AE-8799-095EDC2D6C10}">
  <ds:schemaRefs/>
</ds:datastoreItem>
</file>

<file path=customXml/itemProps60.xml><?xml version="1.0" encoding="utf-8"?>
<ds:datastoreItem xmlns:ds="http://schemas.openxmlformats.org/officeDocument/2006/customXml" ds:itemID="{EB1CB582-7625-4C48-AC15-2D8F785D39D3}">
  <ds:schemaRefs/>
</ds:datastoreItem>
</file>

<file path=customXml/itemProps61.xml><?xml version="1.0" encoding="utf-8"?>
<ds:datastoreItem xmlns:ds="http://schemas.openxmlformats.org/officeDocument/2006/customXml" ds:itemID="{9E967D34-DA4B-401F-AE1D-B69B23F6F11E}">
  <ds:schemaRefs/>
</ds:datastoreItem>
</file>

<file path=customXml/itemProps62.xml><?xml version="1.0" encoding="utf-8"?>
<ds:datastoreItem xmlns:ds="http://schemas.openxmlformats.org/officeDocument/2006/customXml" ds:itemID="{3072C383-5DA4-4848-84A1-CAD7CCBB5CFF}">
  <ds:schemaRefs/>
</ds:datastoreItem>
</file>

<file path=customXml/itemProps63.xml><?xml version="1.0" encoding="utf-8"?>
<ds:datastoreItem xmlns:ds="http://schemas.openxmlformats.org/officeDocument/2006/customXml" ds:itemID="{E63967B4-0946-4824-BE7A-D080417A2C94}">
  <ds:schemaRefs/>
</ds:datastoreItem>
</file>

<file path=customXml/itemProps64.xml><?xml version="1.0" encoding="utf-8"?>
<ds:datastoreItem xmlns:ds="http://schemas.openxmlformats.org/officeDocument/2006/customXml" ds:itemID="{A746176E-CDEE-4464-8E86-2622CCD2E5BA}">
  <ds:schemaRefs/>
</ds:datastoreItem>
</file>

<file path=customXml/itemProps65.xml><?xml version="1.0" encoding="utf-8"?>
<ds:datastoreItem xmlns:ds="http://schemas.openxmlformats.org/officeDocument/2006/customXml" ds:itemID="{0CC63F31-367A-4DDD-8105-73EDF066E565}">
  <ds:schemaRefs/>
</ds:datastoreItem>
</file>

<file path=customXml/itemProps66.xml><?xml version="1.0" encoding="utf-8"?>
<ds:datastoreItem xmlns:ds="http://schemas.openxmlformats.org/officeDocument/2006/customXml" ds:itemID="{1D2B5D89-E5D7-45D9-8710-E0F1F44FCA23}">
  <ds:schemaRefs/>
</ds:datastoreItem>
</file>

<file path=customXml/itemProps67.xml><?xml version="1.0" encoding="utf-8"?>
<ds:datastoreItem xmlns:ds="http://schemas.openxmlformats.org/officeDocument/2006/customXml" ds:itemID="{30772AA6-FFE5-4899-992E-D59FB3E0BE2C}">
  <ds:schemaRefs/>
</ds:datastoreItem>
</file>

<file path=customXml/itemProps68.xml><?xml version="1.0" encoding="utf-8"?>
<ds:datastoreItem xmlns:ds="http://schemas.openxmlformats.org/officeDocument/2006/customXml" ds:itemID="{C2CE22E1-FF17-491C-B3FB-E5890B99E138}">
  <ds:schemaRefs/>
</ds:datastoreItem>
</file>

<file path=customXml/itemProps69.xml><?xml version="1.0" encoding="utf-8"?>
<ds:datastoreItem xmlns:ds="http://schemas.openxmlformats.org/officeDocument/2006/customXml" ds:itemID="{925BA41B-3A21-41A9-8F1F-30C2A160FFDD}">
  <ds:schemaRefs/>
</ds:datastoreItem>
</file>

<file path=customXml/itemProps7.xml><?xml version="1.0" encoding="utf-8"?>
<ds:datastoreItem xmlns:ds="http://schemas.openxmlformats.org/officeDocument/2006/customXml" ds:itemID="{FD7CDA30-A8DA-47F7-8E3A-154F6B3C00DA}">
  <ds:schemaRefs/>
</ds:datastoreItem>
</file>

<file path=customXml/itemProps70.xml><?xml version="1.0" encoding="utf-8"?>
<ds:datastoreItem xmlns:ds="http://schemas.openxmlformats.org/officeDocument/2006/customXml" ds:itemID="{42CF7DA9-2B75-4ED5-8D01-58989E601770}">
  <ds:schemaRefs/>
</ds:datastoreItem>
</file>

<file path=customXml/itemProps71.xml><?xml version="1.0" encoding="utf-8"?>
<ds:datastoreItem xmlns:ds="http://schemas.openxmlformats.org/officeDocument/2006/customXml" ds:itemID="{4A365801-A4E3-48E4-B8F5-9E52E0C99558}">
  <ds:schemaRefs/>
</ds:datastoreItem>
</file>

<file path=customXml/itemProps72.xml><?xml version="1.0" encoding="utf-8"?>
<ds:datastoreItem xmlns:ds="http://schemas.openxmlformats.org/officeDocument/2006/customXml" ds:itemID="{2DF9A8E1-5FAA-411D-812F-DF8628D54BC8}">
  <ds:schemaRefs/>
</ds:datastoreItem>
</file>

<file path=customXml/itemProps73.xml><?xml version="1.0" encoding="utf-8"?>
<ds:datastoreItem xmlns:ds="http://schemas.openxmlformats.org/officeDocument/2006/customXml" ds:itemID="{823529D4-83B9-4B78-9387-4772FD9F26B1}">
  <ds:schemaRefs/>
</ds:datastoreItem>
</file>

<file path=customXml/itemProps74.xml><?xml version="1.0" encoding="utf-8"?>
<ds:datastoreItem xmlns:ds="http://schemas.openxmlformats.org/officeDocument/2006/customXml" ds:itemID="{B2956AA3-D89C-4474-816C-6EFAF8CB7F15}">
  <ds:schemaRefs/>
</ds:datastoreItem>
</file>

<file path=customXml/itemProps75.xml><?xml version="1.0" encoding="utf-8"?>
<ds:datastoreItem xmlns:ds="http://schemas.openxmlformats.org/officeDocument/2006/customXml" ds:itemID="{21DE1AED-EC26-405D-A1BD-E06F21A7DABA}">
  <ds:schemaRefs/>
</ds:datastoreItem>
</file>

<file path=customXml/itemProps8.xml><?xml version="1.0" encoding="utf-8"?>
<ds:datastoreItem xmlns:ds="http://schemas.openxmlformats.org/officeDocument/2006/customXml" ds:itemID="{5242238F-05EA-4D76-B8B0-F1758765473B}">
  <ds:schemaRefs/>
</ds:datastoreItem>
</file>

<file path=customXml/itemProps9.xml><?xml version="1.0" encoding="utf-8"?>
<ds:datastoreItem xmlns:ds="http://schemas.openxmlformats.org/officeDocument/2006/customXml" ds:itemID="{DE665DB6-56A8-4E3B-BE5D-306D90F32B90}">
  <ds:schemaRefs/>
</ds:datastoreItem>
</file>

<file path=docProps/app.xml><?xml version="1.0" encoding="utf-8"?>
<Properties xmlns="http://schemas.openxmlformats.org/officeDocument/2006/extended-properties" xmlns:vt="http://schemas.openxmlformats.org/officeDocument/2006/docPropsVTypes">
  <Template>Normal</Template>
  <Pages>54</Pages>
  <Words>2765</Words>
  <Characters>4200</Characters>
  <Lines>157</Lines>
  <Paragraphs>44</Paragraphs>
  <TotalTime>2</TotalTime>
  <ScaleCrop>false</ScaleCrop>
  <LinksUpToDate>false</LinksUpToDate>
  <CharactersWithSpaces>4255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2023-02-21T15:49:00Z</dcterms:created>
  <dc:creator>Administrator</dc:creator>
  <cp:lastModifiedBy>lenovo</cp:lastModifiedBy>
  <dcterms:modified xsi:type="dcterms:W3CDTF">2025-10-29T02:11:10Z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181AA252BE9747FDA3642F7CE2FC3FD9_12</vt:lpwstr>
  </property>
  <property fmtid="{D5CDD505-2E9C-101B-9397-08002B2CF9AE}" pid="4" name="KSOTemplateDocerSaveRecord">
    <vt:lpwstr>eyJoZGlkIjoiMWQ1YjYxNDUwZmI5NDQ3YWQ5MzhiMzU2MzYzM2M4MWMiLCJ1c2VySWQiOiIyOTQ2OTA3NDgifQ==</vt:lpwstr>
  </property>
</Properties>
</file>