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（　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　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color="auto" w:fill="FFFFFF"/>
        </w:rPr>
        <w:t>填报单位：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0"/>
          <w:szCs w:val="20"/>
          <w:shd w:val="clear" w:color="auto" w:fill="FFFFFF"/>
          <w:lang w:val="en-US" w:eastAsia="zh-CN"/>
        </w:rPr>
        <w:t>成安县发展改革局</w:t>
      </w:r>
    </w:p>
    <w:tbl>
      <w:tblPr>
        <w:tblStyle w:val="6"/>
        <w:tblW w:w="907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7"/>
        <w:gridCol w:w="2608"/>
        <w:gridCol w:w="19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成安县人民政府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http://www.chengan.gov.cn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成安县发展改革局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kern w:val="0"/>
                <w:position w:val="2"/>
                <w:sz w:val="13"/>
                <w:szCs w:val="20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1304240003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56" w:beforeAutospacing="0" w:after="0" w:afterAutospacing="0" w:line="375" w:lineRule="atLeast"/>
              <w:ind w:left="0" w:righ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fill="EDEDED"/>
              </w:rPr>
              <w:t>冀ICP备11020516号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备案中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50213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color="FFFFFF" w:fill="D9D9D9"/>
              </w:rPr>
              <w:t>61887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1070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kern w:val="0"/>
                <w:position w:val="2"/>
                <w:sz w:val="13"/>
                <w:szCs w:val="20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37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kern w:val="0"/>
                <w:position w:val="2"/>
                <w:sz w:val="13"/>
                <w:szCs w:val="20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kern w:val="0"/>
                <w:position w:val="2"/>
                <w:sz w:val="13"/>
                <w:szCs w:val="20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kern w:val="0"/>
                <w:position w:val="2"/>
                <w:sz w:val="13"/>
                <w:szCs w:val="20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kern w:val="0"/>
                <w:position w:val="2"/>
                <w:sz w:val="13"/>
                <w:szCs w:val="20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kern w:val="0"/>
                <w:position w:val="2"/>
                <w:sz w:val="13"/>
                <w:szCs w:val="20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 EQ \o\ac(</w:instrTex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,</w:instrText>
            </w:r>
            <w:r>
              <w:rPr>
                <w:rFonts w:hint="eastAsia" w:ascii="仿宋" w:hAnsi="仿宋" w:eastAsia="仿宋" w:cs="仿宋"/>
                <w:kern w:val="0"/>
                <w:position w:val="2"/>
                <w:sz w:val="13"/>
                <w:szCs w:val="20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A51F9"/>
    <w:rsid w:val="05DD2C40"/>
    <w:rsid w:val="08FD5F44"/>
    <w:rsid w:val="1082318D"/>
    <w:rsid w:val="139F5002"/>
    <w:rsid w:val="16E361B6"/>
    <w:rsid w:val="19BA51F9"/>
    <w:rsid w:val="1A150F8B"/>
    <w:rsid w:val="1D08270D"/>
    <w:rsid w:val="20C60C16"/>
    <w:rsid w:val="2C4A7C3F"/>
    <w:rsid w:val="3F9E5011"/>
    <w:rsid w:val="44176551"/>
    <w:rsid w:val="44267D3B"/>
    <w:rsid w:val="47162B8B"/>
    <w:rsid w:val="4B8A7952"/>
    <w:rsid w:val="4E7F3939"/>
    <w:rsid w:val="533812EB"/>
    <w:rsid w:val="57AA1AEA"/>
    <w:rsid w:val="598C2368"/>
    <w:rsid w:val="61D9141B"/>
    <w:rsid w:val="64D17A74"/>
    <w:rsid w:val="661C2BD8"/>
    <w:rsid w:val="68303C7E"/>
    <w:rsid w:val="6B0F47DE"/>
    <w:rsid w:val="6B2D5908"/>
    <w:rsid w:val="6D3A5A64"/>
    <w:rsid w:val="70FB4154"/>
    <w:rsid w:val="72D1396C"/>
    <w:rsid w:val="793075CC"/>
    <w:rsid w:val="7A96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FollowedHyperlink"/>
    <w:basedOn w:val="3"/>
    <w:uiPriority w:val="0"/>
    <w:rPr>
      <w:color w:val="424242"/>
      <w:u w:val="none"/>
    </w:rPr>
  </w:style>
  <w:style w:type="character" w:styleId="5">
    <w:name w:val="Hyperlink"/>
    <w:basedOn w:val="3"/>
    <w:qFormat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2018-01-26T02:10:00Z</dcterms:created>
  <dc:creator>wangli</dc:creator>
  <cp:lastModifiedBy>wangli</cp:lastModifiedBy>
  <dcterms:modified xsi:type="dcterms:W3CDTF">2018-01-31T02:06:20Z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