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成安县北乡义镇人民政府所属部门</w:t>
      </w:r>
      <w:r>
        <w:rPr>
          <w:rFonts w:ascii="黑体" w:hAnsi="黑体" w:eastAsia="黑体" w:cs="黑体"/>
          <w:b/>
          <w:color w:val="000000"/>
          <w:sz w:val="44"/>
        </w:rPr>
        <w:t>2022年部门预算信息公开目录</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44</w:t>
      </w:r>
      <w:r>
        <w:fldChar w:fldCharType="end"/>
      </w:r>
      <w:r>
        <w:fldChar w:fldCharType="end"/>
      </w:r>
    </w:p>
    <w:p>
      <w:pPr>
        <w:rPr>
          <w:rFonts w:eastAsiaTheme="minorEastAsia"/>
          <w:lang w:eastAsia="zh-CN"/>
        </w:r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805成安县北乡义镇政府</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1078.89</w:t>
            </w:r>
          </w:p>
        </w:tc>
        <w:tc>
          <w:tcPr>
            <w:tcW w:w="4535" w:type="dxa"/>
            <w:vAlign w:val="center"/>
          </w:tcPr>
          <w:p>
            <w:pPr>
              <w:pStyle w:val="16"/>
            </w:pPr>
            <w:r>
              <w:t>一、一般公共服务支出</w:t>
            </w:r>
          </w:p>
        </w:tc>
        <w:tc>
          <w:tcPr>
            <w:tcW w:w="2126" w:type="dxa"/>
            <w:vAlign w:val="center"/>
          </w:tcPr>
          <w:p>
            <w:pPr>
              <w:pStyle w:val="15"/>
            </w:pPr>
            <w:r>
              <w:t>660.21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266.24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1078.89</w:t>
            </w:r>
          </w:p>
        </w:tc>
        <w:tc>
          <w:tcPr>
            <w:tcW w:w="4535" w:type="dxa"/>
            <w:vAlign w:val="center"/>
          </w:tcPr>
          <w:p>
            <w:pPr>
              <w:pStyle w:val="18"/>
            </w:pPr>
            <w:r>
              <w:t>本年支出合计</w:t>
            </w:r>
          </w:p>
        </w:tc>
        <w:tc>
          <w:tcPr>
            <w:tcW w:w="2126" w:type="dxa"/>
            <w:vAlign w:val="center"/>
          </w:tcPr>
          <w:p>
            <w:pPr>
              <w:pStyle w:val="19"/>
            </w:pPr>
            <w:r>
              <w:t>1078.89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1078.89</w:t>
            </w:r>
          </w:p>
        </w:tc>
        <w:tc>
          <w:tcPr>
            <w:tcW w:w="4535" w:type="dxa"/>
            <w:vAlign w:val="center"/>
          </w:tcPr>
          <w:p>
            <w:pPr>
              <w:pStyle w:val="18"/>
            </w:pPr>
            <w:r>
              <w:t>支出总计</w:t>
            </w:r>
          </w:p>
        </w:tc>
        <w:tc>
          <w:tcPr>
            <w:tcW w:w="2126" w:type="dxa"/>
            <w:vAlign w:val="center"/>
          </w:tcPr>
          <w:p>
            <w:pPr>
              <w:pStyle w:val="19"/>
            </w:pPr>
            <w:r>
              <w:t>1078.89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805成安县北乡义镇政府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1078.89</w:t>
            </w:r>
          </w:p>
        </w:tc>
        <w:tc>
          <w:tcPr>
            <w:tcW w:w="1134" w:type="dxa"/>
            <w:vAlign w:val="center"/>
          </w:tcPr>
          <w:p>
            <w:pPr>
              <w:pStyle w:val="19"/>
            </w:pPr>
            <w:r>
              <w:t>1078.89</w:t>
            </w:r>
          </w:p>
        </w:tc>
        <w:tc>
          <w:tcPr>
            <w:tcW w:w="1134" w:type="dxa"/>
            <w:vAlign w:val="center"/>
          </w:tcPr>
          <w:p>
            <w:pPr>
              <w:pStyle w:val="19"/>
            </w:pPr>
            <w:r>
              <w:t>1078.89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660.21</w:t>
            </w:r>
          </w:p>
        </w:tc>
        <w:tc>
          <w:tcPr>
            <w:tcW w:w="1134" w:type="dxa"/>
            <w:vAlign w:val="center"/>
          </w:tcPr>
          <w:p>
            <w:pPr>
              <w:pStyle w:val="15"/>
            </w:pPr>
            <w:r>
              <w:t>660.21</w:t>
            </w:r>
          </w:p>
        </w:tc>
        <w:tc>
          <w:tcPr>
            <w:tcW w:w="1134" w:type="dxa"/>
            <w:vAlign w:val="center"/>
          </w:tcPr>
          <w:p>
            <w:pPr>
              <w:pStyle w:val="15"/>
            </w:pPr>
            <w:r>
              <w:t>660.21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660.21</w:t>
            </w:r>
          </w:p>
        </w:tc>
        <w:tc>
          <w:tcPr>
            <w:tcW w:w="1134" w:type="dxa"/>
            <w:vAlign w:val="center"/>
          </w:tcPr>
          <w:p>
            <w:pPr>
              <w:pStyle w:val="15"/>
            </w:pPr>
            <w:r>
              <w:t>660.21</w:t>
            </w:r>
          </w:p>
        </w:tc>
        <w:tc>
          <w:tcPr>
            <w:tcW w:w="1134" w:type="dxa"/>
            <w:vAlign w:val="center"/>
          </w:tcPr>
          <w:p>
            <w:pPr>
              <w:pStyle w:val="15"/>
            </w:pPr>
            <w:r>
              <w:t>660.21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471.87</w:t>
            </w:r>
          </w:p>
        </w:tc>
        <w:tc>
          <w:tcPr>
            <w:tcW w:w="1134" w:type="dxa"/>
            <w:vAlign w:val="center"/>
          </w:tcPr>
          <w:p>
            <w:pPr>
              <w:pStyle w:val="15"/>
            </w:pPr>
            <w:r>
              <w:t>471.87</w:t>
            </w:r>
          </w:p>
        </w:tc>
        <w:tc>
          <w:tcPr>
            <w:tcW w:w="1134" w:type="dxa"/>
            <w:vAlign w:val="center"/>
          </w:tcPr>
          <w:p>
            <w:pPr>
              <w:pStyle w:val="15"/>
            </w:pPr>
            <w:r>
              <w:t>471.87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2010305</w:t>
            </w:r>
          </w:p>
        </w:tc>
        <w:tc>
          <w:tcPr>
            <w:tcW w:w="1559" w:type="dxa"/>
            <w:vAlign w:val="center"/>
          </w:tcPr>
          <w:p>
            <w:pPr>
              <w:pStyle w:val="16"/>
            </w:pPr>
            <w:r>
              <w:t>专项业务活动</w:t>
            </w:r>
          </w:p>
        </w:tc>
        <w:tc>
          <w:tcPr>
            <w:tcW w:w="1134" w:type="dxa"/>
            <w:vAlign w:val="center"/>
          </w:tcPr>
          <w:p>
            <w:pPr>
              <w:pStyle w:val="15"/>
            </w:pPr>
            <w:r>
              <w:t>37.64</w:t>
            </w:r>
          </w:p>
        </w:tc>
        <w:tc>
          <w:tcPr>
            <w:tcW w:w="1134" w:type="dxa"/>
            <w:vAlign w:val="center"/>
          </w:tcPr>
          <w:p>
            <w:pPr>
              <w:pStyle w:val="15"/>
            </w:pPr>
            <w:r>
              <w:t>37.64</w:t>
            </w:r>
          </w:p>
        </w:tc>
        <w:tc>
          <w:tcPr>
            <w:tcW w:w="1134" w:type="dxa"/>
            <w:vAlign w:val="center"/>
          </w:tcPr>
          <w:p>
            <w:pPr>
              <w:pStyle w:val="15"/>
            </w:pPr>
            <w:r>
              <w:t>37.64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135.70</w:t>
            </w:r>
          </w:p>
        </w:tc>
        <w:tc>
          <w:tcPr>
            <w:tcW w:w="1134" w:type="dxa"/>
            <w:vAlign w:val="center"/>
          </w:tcPr>
          <w:p>
            <w:pPr>
              <w:pStyle w:val="15"/>
            </w:pPr>
            <w:r>
              <w:t>135.70</w:t>
            </w:r>
          </w:p>
        </w:tc>
        <w:tc>
          <w:tcPr>
            <w:tcW w:w="1134" w:type="dxa"/>
            <w:vAlign w:val="center"/>
          </w:tcPr>
          <w:p>
            <w:pPr>
              <w:pStyle w:val="15"/>
            </w:pPr>
            <w:r>
              <w:t>135.70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77.44</w:t>
            </w:r>
          </w:p>
        </w:tc>
        <w:tc>
          <w:tcPr>
            <w:tcW w:w="1134" w:type="dxa"/>
            <w:vAlign w:val="center"/>
          </w:tcPr>
          <w:p>
            <w:pPr>
              <w:pStyle w:val="15"/>
            </w:pPr>
            <w:r>
              <w:t>77.44</w:t>
            </w:r>
          </w:p>
        </w:tc>
        <w:tc>
          <w:tcPr>
            <w:tcW w:w="1134" w:type="dxa"/>
            <w:vAlign w:val="center"/>
          </w:tcPr>
          <w:p>
            <w:pPr>
              <w:pStyle w:val="15"/>
            </w:pPr>
            <w:r>
              <w:t>77.44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73.54</w:t>
            </w:r>
          </w:p>
        </w:tc>
        <w:tc>
          <w:tcPr>
            <w:tcW w:w="1134" w:type="dxa"/>
            <w:vAlign w:val="center"/>
          </w:tcPr>
          <w:p>
            <w:pPr>
              <w:pStyle w:val="15"/>
            </w:pPr>
            <w:r>
              <w:t>73.54</w:t>
            </w:r>
          </w:p>
        </w:tc>
        <w:tc>
          <w:tcPr>
            <w:tcW w:w="1134" w:type="dxa"/>
            <w:vAlign w:val="center"/>
          </w:tcPr>
          <w:p>
            <w:pPr>
              <w:pStyle w:val="15"/>
            </w:pPr>
            <w:r>
              <w:t>73.54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61.29</w:t>
            </w:r>
          </w:p>
        </w:tc>
        <w:tc>
          <w:tcPr>
            <w:tcW w:w="1134" w:type="dxa"/>
            <w:vAlign w:val="center"/>
          </w:tcPr>
          <w:p>
            <w:pPr>
              <w:pStyle w:val="15"/>
            </w:pPr>
            <w:r>
              <w:t>61.29</w:t>
            </w:r>
          </w:p>
        </w:tc>
        <w:tc>
          <w:tcPr>
            <w:tcW w:w="1134" w:type="dxa"/>
            <w:vAlign w:val="center"/>
          </w:tcPr>
          <w:p>
            <w:pPr>
              <w:pStyle w:val="15"/>
            </w:pPr>
            <w:r>
              <w:t>61.29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12.25</w:t>
            </w:r>
          </w:p>
        </w:tc>
        <w:tc>
          <w:tcPr>
            <w:tcW w:w="1134" w:type="dxa"/>
            <w:vAlign w:val="center"/>
          </w:tcPr>
          <w:p>
            <w:pPr>
              <w:pStyle w:val="15"/>
            </w:pPr>
            <w:r>
              <w:t>12.25</w:t>
            </w:r>
          </w:p>
        </w:tc>
        <w:tc>
          <w:tcPr>
            <w:tcW w:w="1134" w:type="dxa"/>
            <w:vAlign w:val="center"/>
          </w:tcPr>
          <w:p>
            <w:pPr>
              <w:pStyle w:val="15"/>
            </w:pPr>
            <w:r>
              <w:t>12.25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51.38</w:t>
            </w:r>
          </w:p>
        </w:tc>
        <w:tc>
          <w:tcPr>
            <w:tcW w:w="1134" w:type="dxa"/>
            <w:vAlign w:val="center"/>
          </w:tcPr>
          <w:p>
            <w:pPr>
              <w:pStyle w:val="15"/>
            </w:pPr>
            <w:r>
              <w:t>51.38</w:t>
            </w:r>
          </w:p>
        </w:tc>
        <w:tc>
          <w:tcPr>
            <w:tcW w:w="1134" w:type="dxa"/>
            <w:vAlign w:val="center"/>
          </w:tcPr>
          <w:p>
            <w:pPr>
              <w:pStyle w:val="15"/>
            </w:pPr>
            <w:r>
              <w:t>51.38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2100499</w:t>
            </w:r>
          </w:p>
        </w:tc>
        <w:tc>
          <w:tcPr>
            <w:tcW w:w="1559" w:type="dxa"/>
            <w:vAlign w:val="center"/>
          </w:tcPr>
          <w:p>
            <w:pPr>
              <w:pStyle w:val="16"/>
            </w:pPr>
            <w:r>
              <w:t>其他公共卫生支出</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1.38</w:t>
            </w:r>
          </w:p>
        </w:tc>
        <w:tc>
          <w:tcPr>
            <w:tcW w:w="1134" w:type="dxa"/>
            <w:vAlign w:val="center"/>
          </w:tcPr>
          <w:p>
            <w:pPr>
              <w:pStyle w:val="15"/>
            </w:pPr>
            <w:r>
              <w:t>1.38</w:t>
            </w:r>
          </w:p>
        </w:tc>
        <w:tc>
          <w:tcPr>
            <w:tcW w:w="1134" w:type="dxa"/>
            <w:vAlign w:val="center"/>
          </w:tcPr>
          <w:p>
            <w:pPr>
              <w:pStyle w:val="15"/>
            </w:pPr>
            <w:r>
              <w:t>1.38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1.38</w:t>
            </w:r>
          </w:p>
        </w:tc>
        <w:tc>
          <w:tcPr>
            <w:tcW w:w="1134" w:type="dxa"/>
            <w:vAlign w:val="center"/>
          </w:tcPr>
          <w:p>
            <w:pPr>
              <w:pStyle w:val="15"/>
            </w:pPr>
            <w:r>
              <w:t>1.38</w:t>
            </w:r>
          </w:p>
        </w:tc>
        <w:tc>
          <w:tcPr>
            <w:tcW w:w="1134" w:type="dxa"/>
            <w:vAlign w:val="center"/>
          </w:tcPr>
          <w:p>
            <w:pPr>
              <w:pStyle w:val="15"/>
            </w:pPr>
            <w:r>
              <w:t>1.38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266.24</w:t>
            </w:r>
          </w:p>
        </w:tc>
        <w:tc>
          <w:tcPr>
            <w:tcW w:w="1134" w:type="dxa"/>
            <w:vAlign w:val="center"/>
          </w:tcPr>
          <w:p>
            <w:pPr>
              <w:pStyle w:val="15"/>
            </w:pPr>
            <w:r>
              <w:t>266.24</w:t>
            </w:r>
          </w:p>
        </w:tc>
        <w:tc>
          <w:tcPr>
            <w:tcW w:w="1134" w:type="dxa"/>
            <w:vAlign w:val="center"/>
          </w:tcPr>
          <w:p>
            <w:pPr>
              <w:pStyle w:val="15"/>
            </w:pPr>
            <w:r>
              <w:t>266.24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21.80</w:t>
            </w:r>
          </w:p>
        </w:tc>
        <w:tc>
          <w:tcPr>
            <w:tcW w:w="1134" w:type="dxa"/>
            <w:vAlign w:val="center"/>
          </w:tcPr>
          <w:p>
            <w:pPr>
              <w:pStyle w:val="15"/>
            </w:pPr>
            <w:r>
              <w:t>21.80</w:t>
            </w:r>
          </w:p>
        </w:tc>
        <w:tc>
          <w:tcPr>
            <w:tcW w:w="1134" w:type="dxa"/>
            <w:vAlign w:val="center"/>
          </w:tcPr>
          <w:p>
            <w:pPr>
              <w:pStyle w:val="15"/>
            </w:pPr>
            <w:r>
              <w:t>21.80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2130126</w:t>
            </w:r>
          </w:p>
        </w:tc>
        <w:tc>
          <w:tcPr>
            <w:tcW w:w="1559" w:type="dxa"/>
            <w:vAlign w:val="center"/>
          </w:tcPr>
          <w:p>
            <w:pPr>
              <w:pStyle w:val="16"/>
            </w:pPr>
            <w:r>
              <w:t>农村社会事业</w:t>
            </w:r>
          </w:p>
        </w:tc>
        <w:tc>
          <w:tcPr>
            <w:tcW w:w="1134" w:type="dxa"/>
            <w:vAlign w:val="center"/>
          </w:tcPr>
          <w:p>
            <w:pPr>
              <w:pStyle w:val="15"/>
            </w:pPr>
            <w:r>
              <w:t>21.80</w:t>
            </w:r>
          </w:p>
        </w:tc>
        <w:tc>
          <w:tcPr>
            <w:tcW w:w="1134" w:type="dxa"/>
            <w:vAlign w:val="center"/>
          </w:tcPr>
          <w:p>
            <w:pPr>
              <w:pStyle w:val="15"/>
            </w:pPr>
            <w:r>
              <w:t>21.80</w:t>
            </w:r>
          </w:p>
        </w:tc>
        <w:tc>
          <w:tcPr>
            <w:tcW w:w="1134" w:type="dxa"/>
            <w:vAlign w:val="center"/>
          </w:tcPr>
          <w:p>
            <w:pPr>
              <w:pStyle w:val="15"/>
            </w:pPr>
            <w:r>
              <w:t>21.80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244.44</w:t>
            </w:r>
          </w:p>
        </w:tc>
        <w:tc>
          <w:tcPr>
            <w:tcW w:w="1134" w:type="dxa"/>
            <w:vAlign w:val="center"/>
          </w:tcPr>
          <w:p>
            <w:pPr>
              <w:pStyle w:val="15"/>
            </w:pPr>
            <w:r>
              <w:t>244.44</w:t>
            </w:r>
          </w:p>
        </w:tc>
        <w:tc>
          <w:tcPr>
            <w:tcW w:w="1134" w:type="dxa"/>
            <w:vAlign w:val="center"/>
          </w:tcPr>
          <w:p>
            <w:pPr>
              <w:pStyle w:val="15"/>
            </w:pPr>
            <w:r>
              <w:t>244.44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2130701</w:t>
            </w:r>
          </w:p>
        </w:tc>
        <w:tc>
          <w:tcPr>
            <w:tcW w:w="1559" w:type="dxa"/>
            <w:vAlign w:val="center"/>
          </w:tcPr>
          <w:p>
            <w:pPr>
              <w:pStyle w:val="16"/>
            </w:pPr>
            <w:r>
              <w:t>对村级一事一议的补助</w:t>
            </w:r>
          </w:p>
        </w:tc>
        <w:tc>
          <w:tcPr>
            <w:tcW w:w="1134" w:type="dxa"/>
            <w:vAlign w:val="center"/>
          </w:tcPr>
          <w:p>
            <w:pPr>
              <w:pStyle w:val="15"/>
            </w:pPr>
            <w:r>
              <w:t>138.60</w:t>
            </w:r>
          </w:p>
        </w:tc>
        <w:tc>
          <w:tcPr>
            <w:tcW w:w="1134" w:type="dxa"/>
            <w:vAlign w:val="center"/>
          </w:tcPr>
          <w:p>
            <w:pPr>
              <w:pStyle w:val="15"/>
            </w:pPr>
            <w:r>
              <w:t>138.60</w:t>
            </w:r>
          </w:p>
        </w:tc>
        <w:tc>
          <w:tcPr>
            <w:tcW w:w="1134" w:type="dxa"/>
            <w:vAlign w:val="center"/>
          </w:tcPr>
          <w:p>
            <w:pPr>
              <w:pStyle w:val="15"/>
            </w:pPr>
            <w:r>
              <w:t>138.60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57.84</w:t>
            </w:r>
          </w:p>
        </w:tc>
        <w:tc>
          <w:tcPr>
            <w:tcW w:w="1134" w:type="dxa"/>
            <w:vAlign w:val="center"/>
          </w:tcPr>
          <w:p>
            <w:pPr>
              <w:pStyle w:val="15"/>
            </w:pPr>
            <w:r>
              <w:t>57.84</w:t>
            </w:r>
          </w:p>
        </w:tc>
        <w:tc>
          <w:tcPr>
            <w:tcW w:w="1134" w:type="dxa"/>
            <w:vAlign w:val="center"/>
          </w:tcPr>
          <w:p>
            <w:pPr>
              <w:pStyle w:val="15"/>
            </w:pPr>
            <w:r>
              <w:t>57.84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2130706</w:t>
            </w:r>
          </w:p>
        </w:tc>
        <w:tc>
          <w:tcPr>
            <w:tcW w:w="1559" w:type="dxa"/>
            <w:vAlign w:val="center"/>
          </w:tcPr>
          <w:p>
            <w:pPr>
              <w:pStyle w:val="16"/>
            </w:pPr>
            <w:r>
              <w:t>对村集体经济组织的补助</w:t>
            </w:r>
          </w:p>
        </w:tc>
        <w:tc>
          <w:tcPr>
            <w:tcW w:w="1134" w:type="dxa"/>
            <w:vAlign w:val="center"/>
          </w:tcPr>
          <w:p>
            <w:pPr>
              <w:pStyle w:val="15"/>
            </w:pPr>
            <w:r>
              <w:t>48.00</w:t>
            </w:r>
          </w:p>
        </w:tc>
        <w:tc>
          <w:tcPr>
            <w:tcW w:w="1134" w:type="dxa"/>
            <w:vAlign w:val="center"/>
          </w:tcPr>
          <w:p>
            <w:pPr>
              <w:pStyle w:val="15"/>
            </w:pPr>
            <w:r>
              <w:t>48.00</w:t>
            </w:r>
          </w:p>
        </w:tc>
        <w:tc>
          <w:tcPr>
            <w:tcW w:w="1134" w:type="dxa"/>
            <w:vAlign w:val="center"/>
          </w:tcPr>
          <w:p>
            <w:pPr>
              <w:pStyle w:val="15"/>
            </w:pPr>
            <w:r>
              <w:t>48.00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18.37</w:t>
            </w:r>
          </w:p>
        </w:tc>
        <w:tc>
          <w:tcPr>
            <w:tcW w:w="1134" w:type="dxa"/>
            <w:vAlign w:val="center"/>
          </w:tcPr>
          <w:p>
            <w:pPr>
              <w:pStyle w:val="15"/>
            </w:pPr>
            <w:r>
              <w:t>18.37</w:t>
            </w:r>
          </w:p>
        </w:tc>
        <w:tc>
          <w:tcPr>
            <w:tcW w:w="1134" w:type="dxa"/>
            <w:vAlign w:val="center"/>
          </w:tcPr>
          <w:p>
            <w:pPr>
              <w:pStyle w:val="15"/>
            </w:pPr>
            <w:r>
              <w:t>18.37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18.37</w:t>
            </w:r>
          </w:p>
        </w:tc>
        <w:tc>
          <w:tcPr>
            <w:tcW w:w="1134" w:type="dxa"/>
            <w:vAlign w:val="center"/>
          </w:tcPr>
          <w:p>
            <w:pPr>
              <w:pStyle w:val="15"/>
            </w:pPr>
            <w:r>
              <w:t>18.37</w:t>
            </w:r>
          </w:p>
        </w:tc>
        <w:tc>
          <w:tcPr>
            <w:tcW w:w="1134" w:type="dxa"/>
            <w:vAlign w:val="center"/>
          </w:tcPr>
          <w:p>
            <w:pPr>
              <w:pStyle w:val="15"/>
            </w:pPr>
            <w:r>
              <w:t>18.37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18.37</w:t>
            </w:r>
          </w:p>
        </w:tc>
        <w:tc>
          <w:tcPr>
            <w:tcW w:w="1134" w:type="dxa"/>
            <w:vAlign w:val="center"/>
          </w:tcPr>
          <w:p>
            <w:pPr>
              <w:pStyle w:val="15"/>
            </w:pPr>
            <w:r>
              <w:t>18.37</w:t>
            </w:r>
          </w:p>
        </w:tc>
        <w:tc>
          <w:tcPr>
            <w:tcW w:w="1134" w:type="dxa"/>
            <w:vAlign w:val="center"/>
          </w:tcPr>
          <w:p>
            <w:pPr>
              <w:pStyle w:val="15"/>
            </w:pPr>
            <w:r>
              <w:t>18.37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805成安县北乡义镇政府</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1078.89</w:t>
            </w:r>
          </w:p>
        </w:tc>
        <w:tc>
          <w:tcPr>
            <w:tcW w:w="1361" w:type="dxa"/>
            <w:vAlign w:val="center"/>
          </w:tcPr>
          <w:p>
            <w:pPr>
              <w:pStyle w:val="19"/>
            </w:pPr>
            <w:r>
              <w:t>290.91</w:t>
            </w:r>
          </w:p>
        </w:tc>
        <w:tc>
          <w:tcPr>
            <w:tcW w:w="1361" w:type="dxa"/>
            <w:vAlign w:val="center"/>
          </w:tcPr>
          <w:p>
            <w:pPr>
              <w:pStyle w:val="19"/>
            </w:pPr>
            <w:r>
              <w:t>787.98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660.21</w:t>
            </w:r>
          </w:p>
        </w:tc>
        <w:tc>
          <w:tcPr>
            <w:tcW w:w="1361" w:type="dxa"/>
            <w:vAlign w:val="center"/>
          </w:tcPr>
          <w:p>
            <w:pPr>
              <w:pStyle w:val="15"/>
            </w:pPr>
            <w:r>
              <w:t>230.51</w:t>
            </w:r>
          </w:p>
        </w:tc>
        <w:tc>
          <w:tcPr>
            <w:tcW w:w="1361" w:type="dxa"/>
            <w:vAlign w:val="center"/>
          </w:tcPr>
          <w:p>
            <w:pPr>
              <w:pStyle w:val="15"/>
            </w:pPr>
            <w:r>
              <w:t>429.70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660.21</w:t>
            </w:r>
          </w:p>
        </w:tc>
        <w:tc>
          <w:tcPr>
            <w:tcW w:w="1361" w:type="dxa"/>
            <w:vAlign w:val="center"/>
          </w:tcPr>
          <w:p>
            <w:pPr>
              <w:pStyle w:val="15"/>
            </w:pPr>
            <w:r>
              <w:t>230.51</w:t>
            </w:r>
          </w:p>
        </w:tc>
        <w:tc>
          <w:tcPr>
            <w:tcW w:w="1361" w:type="dxa"/>
            <w:vAlign w:val="center"/>
          </w:tcPr>
          <w:p>
            <w:pPr>
              <w:pStyle w:val="15"/>
            </w:pPr>
            <w:r>
              <w:t>429.70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471.87</w:t>
            </w:r>
          </w:p>
        </w:tc>
        <w:tc>
          <w:tcPr>
            <w:tcW w:w="1361" w:type="dxa"/>
            <w:vAlign w:val="center"/>
          </w:tcPr>
          <w:p>
            <w:pPr>
              <w:pStyle w:val="15"/>
            </w:pPr>
            <w:r>
              <w:t>230.51</w:t>
            </w:r>
          </w:p>
        </w:tc>
        <w:tc>
          <w:tcPr>
            <w:tcW w:w="1361" w:type="dxa"/>
            <w:vAlign w:val="center"/>
          </w:tcPr>
          <w:p>
            <w:pPr>
              <w:pStyle w:val="15"/>
            </w:pPr>
            <w:r>
              <w:t>241.36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2010305</w:t>
            </w:r>
          </w:p>
        </w:tc>
        <w:tc>
          <w:tcPr>
            <w:tcW w:w="4535" w:type="dxa"/>
            <w:vAlign w:val="center"/>
          </w:tcPr>
          <w:p>
            <w:pPr>
              <w:pStyle w:val="16"/>
            </w:pPr>
            <w:r>
              <w:t>专项业务活动</w:t>
            </w:r>
          </w:p>
        </w:tc>
        <w:tc>
          <w:tcPr>
            <w:tcW w:w="1361" w:type="dxa"/>
            <w:vAlign w:val="center"/>
          </w:tcPr>
          <w:p>
            <w:pPr>
              <w:pStyle w:val="15"/>
            </w:pPr>
            <w:r>
              <w:t>37.64</w:t>
            </w:r>
          </w:p>
        </w:tc>
        <w:tc>
          <w:tcPr>
            <w:tcW w:w="1361" w:type="dxa"/>
            <w:vAlign w:val="center"/>
          </w:tcPr>
          <w:p>
            <w:pPr>
              <w:pStyle w:val="15"/>
            </w:pPr>
          </w:p>
        </w:tc>
        <w:tc>
          <w:tcPr>
            <w:tcW w:w="1361" w:type="dxa"/>
            <w:vAlign w:val="center"/>
          </w:tcPr>
          <w:p>
            <w:pPr>
              <w:pStyle w:val="15"/>
            </w:pPr>
            <w:r>
              <w:t>37.64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135.70</w:t>
            </w:r>
          </w:p>
        </w:tc>
        <w:tc>
          <w:tcPr>
            <w:tcW w:w="1361" w:type="dxa"/>
            <w:vAlign w:val="center"/>
          </w:tcPr>
          <w:p>
            <w:pPr>
              <w:pStyle w:val="15"/>
            </w:pPr>
          </w:p>
        </w:tc>
        <w:tc>
          <w:tcPr>
            <w:tcW w:w="1361" w:type="dxa"/>
            <w:vAlign w:val="center"/>
          </w:tcPr>
          <w:p>
            <w:pPr>
              <w:pStyle w:val="15"/>
            </w:pPr>
            <w:r>
              <w:t>135.70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77.44</w:t>
            </w:r>
          </w:p>
        </w:tc>
        <w:tc>
          <w:tcPr>
            <w:tcW w:w="1361" w:type="dxa"/>
            <w:vAlign w:val="center"/>
          </w:tcPr>
          <w:p>
            <w:pPr>
              <w:pStyle w:val="15"/>
            </w:pPr>
            <w:r>
              <w:t>40.65</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73.54</w:t>
            </w:r>
          </w:p>
        </w:tc>
        <w:tc>
          <w:tcPr>
            <w:tcW w:w="1361" w:type="dxa"/>
            <w:vAlign w:val="center"/>
          </w:tcPr>
          <w:p>
            <w:pPr>
              <w:pStyle w:val="15"/>
            </w:pPr>
            <w:r>
              <w:t>36.75</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61.29</w:t>
            </w:r>
          </w:p>
        </w:tc>
        <w:tc>
          <w:tcPr>
            <w:tcW w:w="1361" w:type="dxa"/>
            <w:vAlign w:val="center"/>
          </w:tcPr>
          <w:p>
            <w:pPr>
              <w:pStyle w:val="15"/>
            </w:pPr>
            <w:r>
              <w:t>24.50</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12.25</w:t>
            </w:r>
          </w:p>
        </w:tc>
        <w:tc>
          <w:tcPr>
            <w:tcW w:w="1361" w:type="dxa"/>
            <w:vAlign w:val="center"/>
          </w:tcPr>
          <w:p>
            <w:pPr>
              <w:pStyle w:val="15"/>
            </w:pPr>
            <w:r>
              <w:t>12.25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3.90</w:t>
            </w:r>
          </w:p>
        </w:tc>
        <w:tc>
          <w:tcPr>
            <w:tcW w:w="1361" w:type="dxa"/>
            <w:vAlign w:val="center"/>
          </w:tcPr>
          <w:p>
            <w:pPr>
              <w:pStyle w:val="15"/>
            </w:pPr>
            <w:r>
              <w:t>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3.90</w:t>
            </w:r>
          </w:p>
        </w:tc>
        <w:tc>
          <w:tcPr>
            <w:tcW w:w="1361" w:type="dxa"/>
            <w:vAlign w:val="center"/>
          </w:tcPr>
          <w:p>
            <w:pPr>
              <w:pStyle w:val="15"/>
            </w:pPr>
            <w:r>
              <w:t>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51.38</w:t>
            </w:r>
          </w:p>
        </w:tc>
        <w:tc>
          <w:tcPr>
            <w:tcW w:w="1361" w:type="dxa"/>
            <w:vAlign w:val="center"/>
          </w:tcPr>
          <w:p>
            <w:pPr>
              <w:pStyle w:val="15"/>
            </w:pPr>
            <w:r>
              <w:t>1.38</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2100499</w:t>
            </w:r>
          </w:p>
        </w:tc>
        <w:tc>
          <w:tcPr>
            <w:tcW w:w="4535" w:type="dxa"/>
            <w:vAlign w:val="center"/>
          </w:tcPr>
          <w:p>
            <w:pPr>
              <w:pStyle w:val="16"/>
            </w:pPr>
            <w:r>
              <w:t>其他公共卫生支出</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1.38</w:t>
            </w:r>
          </w:p>
        </w:tc>
        <w:tc>
          <w:tcPr>
            <w:tcW w:w="1361" w:type="dxa"/>
            <w:vAlign w:val="center"/>
          </w:tcPr>
          <w:p>
            <w:pPr>
              <w:pStyle w:val="15"/>
            </w:pPr>
            <w:r>
              <w:t>1.38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1.38</w:t>
            </w:r>
          </w:p>
        </w:tc>
        <w:tc>
          <w:tcPr>
            <w:tcW w:w="1361" w:type="dxa"/>
            <w:vAlign w:val="center"/>
          </w:tcPr>
          <w:p>
            <w:pPr>
              <w:pStyle w:val="15"/>
            </w:pPr>
            <w:r>
              <w:t>1.38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266.24</w:t>
            </w:r>
          </w:p>
        </w:tc>
        <w:tc>
          <w:tcPr>
            <w:tcW w:w="1361" w:type="dxa"/>
            <w:vAlign w:val="center"/>
          </w:tcPr>
          <w:p>
            <w:pPr>
              <w:pStyle w:val="15"/>
            </w:pPr>
          </w:p>
        </w:tc>
        <w:tc>
          <w:tcPr>
            <w:tcW w:w="1361" w:type="dxa"/>
            <w:vAlign w:val="center"/>
          </w:tcPr>
          <w:p>
            <w:pPr>
              <w:pStyle w:val="15"/>
            </w:pPr>
            <w:r>
              <w:t>266.24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21.80</w:t>
            </w:r>
          </w:p>
        </w:tc>
        <w:tc>
          <w:tcPr>
            <w:tcW w:w="1361" w:type="dxa"/>
            <w:vAlign w:val="center"/>
          </w:tcPr>
          <w:p>
            <w:pPr>
              <w:pStyle w:val="15"/>
            </w:pPr>
          </w:p>
        </w:tc>
        <w:tc>
          <w:tcPr>
            <w:tcW w:w="1361" w:type="dxa"/>
            <w:vAlign w:val="center"/>
          </w:tcPr>
          <w:p>
            <w:pPr>
              <w:pStyle w:val="15"/>
            </w:pPr>
            <w:r>
              <w:t>21.80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2130126</w:t>
            </w:r>
          </w:p>
        </w:tc>
        <w:tc>
          <w:tcPr>
            <w:tcW w:w="4535" w:type="dxa"/>
            <w:vAlign w:val="center"/>
          </w:tcPr>
          <w:p>
            <w:pPr>
              <w:pStyle w:val="16"/>
            </w:pPr>
            <w:r>
              <w:t>农村社会事业</w:t>
            </w:r>
          </w:p>
        </w:tc>
        <w:tc>
          <w:tcPr>
            <w:tcW w:w="1361" w:type="dxa"/>
            <w:vAlign w:val="center"/>
          </w:tcPr>
          <w:p>
            <w:pPr>
              <w:pStyle w:val="15"/>
            </w:pPr>
            <w:r>
              <w:t>21.80</w:t>
            </w:r>
          </w:p>
        </w:tc>
        <w:tc>
          <w:tcPr>
            <w:tcW w:w="1361" w:type="dxa"/>
            <w:vAlign w:val="center"/>
          </w:tcPr>
          <w:p>
            <w:pPr>
              <w:pStyle w:val="15"/>
            </w:pPr>
          </w:p>
        </w:tc>
        <w:tc>
          <w:tcPr>
            <w:tcW w:w="1361" w:type="dxa"/>
            <w:vAlign w:val="center"/>
          </w:tcPr>
          <w:p>
            <w:pPr>
              <w:pStyle w:val="15"/>
            </w:pPr>
            <w:r>
              <w:t>21.80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244.44</w:t>
            </w:r>
          </w:p>
        </w:tc>
        <w:tc>
          <w:tcPr>
            <w:tcW w:w="1361" w:type="dxa"/>
            <w:vAlign w:val="center"/>
          </w:tcPr>
          <w:p>
            <w:pPr>
              <w:pStyle w:val="15"/>
            </w:pPr>
          </w:p>
        </w:tc>
        <w:tc>
          <w:tcPr>
            <w:tcW w:w="1361" w:type="dxa"/>
            <w:vAlign w:val="center"/>
          </w:tcPr>
          <w:p>
            <w:pPr>
              <w:pStyle w:val="15"/>
            </w:pPr>
            <w:r>
              <w:t>244.44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2130701</w:t>
            </w:r>
          </w:p>
        </w:tc>
        <w:tc>
          <w:tcPr>
            <w:tcW w:w="4535" w:type="dxa"/>
            <w:vAlign w:val="center"/>
          </w:tcPr>
          <w:p>
            <w:pPr>
              <w:pStyle w:val="16"/>
            </w:pPr>
            <w:r>
              <w:t>对村级一事一议的补助</w:t>
            </w:r>
          </w:p>
        </w:tc>
        <w:tc>
          <w:tcPr>
            <w:tcW w:w="1361" w:type="dxa"/>
            <w:vAlign w:val="center"/>
          </w:tcPr>
          <w:p>
            <w:pPr>
              <w:pStyle w:val="15"/>
            </w:pPr>
            <w:r>
              <w:t>138.60</w:t>
            </w:r>
          </w:p>
        </w:tc>
        <w:tc>
          <w:tcPr>
            <w:tcW w:w="1361" w:type="dxa"/>
            <w:vAlign w:val="center"/>
          </w:tcPr>
          <w:p>
            <w:pPr>
              <w:pStyle w:val="15"/>
            </w:pPr>
          </w:p>
        </w:tc>
        <w:tc>
          <w:tcPr>
            <w:tcW w:w="1361" w:type="dxa"/>
            <w:vAlign w:val="center"/>
          </w:tcPr>
          <w:p>
            <w:pPr>
              <w:pStyle w:val="15"/>
            </w:pPr>
            <w:r>
              <w:t>138.60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57.84</w:t>
            </w:r>
          </w:p>
        </w:tc>
        <w:tc>
          <w:tcPr>
            <w:tcW w:w="1361" w:type="dxa"/>
            <w:vAlign w:val="center"/>
          </w:tcPr>
          <w:p>
            <w:pPr>
              <w:pStyle w:val="15"/>
            </w:pPr>
          </w:p>
        </w:tc>
        <w:tc>
          <w:tcPr>
            <w:tcW w:w="1361" w:type="dxa"/>
            <w:vAlign w:val="center"/>
          </w:tcPr>
          <w:p>
            <w:pPr>
              <w:pStyle w:val="15"/>
            </w:pPr>
            <w:r>
              <w:t>57.84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2130706</w:t>
            </w:r>
          </w:p>
        </w:tc>
        <w:tc>
          <w:tcPr>
            <w:tcW w:w="4535" w:type="dxa"/>
            <w:vAlign w:val="center"/>
          </w:tcPr>
          <w:p>
            <w:pPr>
              <w:pStyle w:val="16"/>
            </w:pPr>
            <w:r>
              <w:t>对村集体经济组织的补助</w:t>
            </w:r>
          </w:p>
        </w:tc>
        <w:tc>
          <w:tcPr>
            <w:tcW w:w="1361" w:type="dxa"/>
            <w:vAlign w:val="center"/>
          </w:tcPr>
          <w:p>
            <w:pPr>
              <w:pStyle w:val="15"/>
            </w:pPr>
            <w:r>
              <w:t>48.00</w:t>
            </w:r>
          </w:p>
        </w:tc>
        <w:tc>
          <w:tcPr>
            <w:tcW w:w="1361" w:type="dxa"/>
            <w:vAlign w:val="center"/>
          </w:tcPr>
          <w:p>
            <w:pPr>
              <w:pStyle w:val="15"/>
            </w:pPr>
          </w:p>
        </w:tc>
        <w:tc>
          <w:tcPr>
            <w:tcW w:w="1361" w:type="dxa"/>
            <w:vAlign w:val="center"/>
          </w:tcPr>
          <w:p>
            <w:pPr>
              <w:pStyle w:val="15"/>
            </w:pPr>
            <w:r>
              <w:t>48.00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18.37</w:t>
            </w:r>
          </w:p>
        </w:tc>
        <w:tc>
          <w:tcPr>
            <w:tcW w:w="1361" w:type="dxa"/>
            <w:vAlign w:val="center"/>
          </w:tcPr>
          <w:p>
            <w:pPr>
              <w:pStyle w:val="15"/>
            </w:pPr>
            <w:r>
              <w:t>18.37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18.37</w:t>
            </w:r>
          </w:p>
        </w:tc>
        <w:tc>
          <w:tcPr>
            <w:tcW w:w="1361" w:type="dxa"/>
            <w:vAlign w:val="center"/>
          </w:tcPr>
          <w:p>
            <w:pPr>
              <w:pStyle w:val="15"/>
            </w:pPr>
            <w:r>
              <w:t>18.37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18.37</w:t>
            </w:r>
          </w:p>
        </w:tc>
        <w:tc>
          <w:tcPr>
            <w:tcW w:w="1361" w:type="dxa"/>
            <w:vAlign w:val="center"/>
          </w:tcPr>
          <w:p>
            <w:pPr>
              <w:pStyle w:val="15"/>
            </w:pPr>
            <w:r>
              <w:t>18.37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805成安县北乡义镇政府</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1078.89</w:t>
            </w:r>
          </w:p>
        </w:tc>
        <w:tc>
          <w:tcPr>
            <w:tcW w:w="3402" w:type="dxa"/>
            <w:vAlign w:val="center"/>
          </w:tcPr>
          <w:p>
            <w:pPr>
              <w:pStyle w:val="16"/>
            </w:pPr>
            <w:r>
              <w:t>一、一般公共服务支出</w:t>
            </w:r>
          </w:p>
        </w:tc>
        <w:tc>
          <w:tcPr>
            <w:tcW w:w="1474" w:type="dxa"/>
            <w:vAlign w:val="center"/>
          </w:tcPr>
          <w:p>
            <w:pPr>
              <w:pStyle w:val="15"/>
            </w:pPr>
            <w:r>
              <w:t>660.21</w:t>
            </w:r>
          </w:p>
        </w:tc>
        <w:tc>
          <w:tcPr>
            <w:tcW w:w="1474" w:type="dxa"/>
            <w:vAlign w:val="center"/>
          </w:tcPr>
          <w:p>
            <w:pPr>
              <w:pStyle w:val="15"/>
            </w:pPr>
            <w:r>
              <w:t>660.21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5.24</w:t>
            </w:r>
          </w:p>
        </w:tc>
        <w:tc>
          <w:tcPr>
            <w:tcW w:w="1474" w:type="dxa"/>
            <w:vAlign w:val="center"/>
          </w:tcPr>
          <w:p>
            <w:pPr>
              <w:pStyle w:val="15"/>
            </w:pPr>
            <w:r>
              <w:t>5.24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77.44</w:t>
            </w:r>
          </w:p>
        </w:tc>
        <w:tc>
          <w:tcPr>
            <w:tcW w:w="1474" w:type="dxa"/>
            <w:vAlign w:val="center"/>
          </w:tcPr>
          <w:p>
            <w:pPr>
              <w:pStyle w:val="15"/>
            </w:pPr>
            <w:r>
              <w:t>77.44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51.38</w:t>
            </w:r>
          </w:p>
        </w:tc>
        <w:tc>
          <w:tcPr>
            <w:tcW w:w="1474" w:type="dxa"/>
            <w:vAlign w:val="center"/>
          </w:tcPr>
          <w:p>
            <w:pPr>
              <w:pStyle w:val="15"/>
            </w:pPr>
            <w:r>
              <w:t>51.38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266.24</w:t>
            </w:r>
          </w:p>
        </w:tc>
        <w:tc>
          <w:tcPr>
            <w:tcW w:w="1474" w:type="dxa"/>
            <w:vAlign w:val="center"/>
          </w:tcPr>
          <w:p>
            <w:pPr>
              <w:pStyle w:val="15"/>
            </w:pPr>
            <w:r>
              <w:t>266.24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18.37</w:t>
            </w:r>
          </w:p>
        </w:tc>
        <w:tc>
          <w:tcPr>
            <w:tcW w:w="1474" w:type="dxa"/>
            <w:vAlign w:val="center"/>
          </w:tcPr>
          <w:p>
            <w:pPr>
              <w:pStyle w:val="15"/>
            </w:pPr>
            <w:r>
              <w:t>18.37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1078.89</w:t>
            </w:r>
          </w:p>
        </w:tc>
        <w:tc>
          <w:tcPr>
            <w:tcW w:w="3402" w:type="dxa"/>
            <w:vAlign w:val="center"/>
          </w:tcPr>
          <w:p>
            <w:pPr>
              <w:pStyle w:val="18"/>
            </w:pPr>
            <w:r>
              <w:t>本年支出合计</w:t>
            </w:r>
          </w:p>
        </w:tc>
        <w:tc>
          <w:tcPr>
            <w:tcW w:w="1474" w:type="dxa"/>
            <w:vAlign w:val="center"/>
          </w:tcPr>
          <w:p>
            <w:pPr>
              <w:pStyle w:val="19"/>
            </w:pPr>
            <w:r>
              <w:t>1078.89</w:t>
            </w:r>
          </w:p>
        </w:tc>
        <w:tc>
          <w:tcPr>
            <w:tcW w:w="1474" w:type="dxa"/>
            <w:vAlign w:val="center"/>
          </w:tcPr>
          <w:p>
            <w:pPr>
              <w:pStyle w:val="19"/>
            </w:pPr>
            <w:r>
              <w:t>1078.89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1078.89</w:t>
            </w:r>
          </w:p>
        </w:tc>
        <w:tc>
          <w:tcPr>
            <w:tcW w:w="3402" w:type="dxa"/>
            <w:vAlign w:val="center"/>
          </w:tcPr>
          <w:p>
            <w:pPr>
              <w:pStyle w:val="18"/>
            </w:pPr>
            <w:r>
              <w:t>支出总计</w:t>
            </w:r>
          </w:p>
        </w:tc>
        <w:tc>
          <w:tcPr>
            <w:tcW w:w="1474" w:type="dxa"/>
            <w:vAlign w:val="center"/>
          </w:tcPr>
          <w:p>
            <w:pPr>
              <w:pStyle w:val="19"/>
            </w:pPr>
            <w:r>
              <w:t>1078.89</w:t>
            </w:r>
          </w:p>
        </w:tc>
        <w:tc>
          <w:tcPr>
            <w:tcW w:w="1474" w:type="dxa"/>
            <w:vAlign w:val="center"/>
          </w:tcPr>
          <w:p>
            <w:pPr>
              <w:pStyle w:val="19"/>
            </w:pPr>
            <w:r>
              <w:t>1078.89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805成安县北乡义镇政府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1078.89</w:t>
            </w:r>
          </w:p>
        </w:tc>
        <w:tc>
          <w:tcPr>
            <w:tcW w:w="2551" w:type="dxa"/>
            <w:vAlign w:val="center"/>
          </w:tcPr>
          <w:p>
            <w:pPr>
              <w:pStyle w:val="19"/>
            </w:pPr>
            <w:r>
              <w:t>290.91</w:t>
            </w:r>
          </w:p>
        </w:tc>
        <w:tc>
          <w:tcPr>
            <w:tcW w:w="2551" w:type="dxa"/>
            <w:vAlign w:val="center"/>
          </w:tcPr>
          <w:p>
            <w:pPr>
              <w:pStyle w:val="19"/>
            </w:pPr>
            <w:r>
              <w:t>787.98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660.21</w:t>
            </w:r>
          </w:p>
        </w:tc>
        <w:tc>
          <w:tcPr>
            <w:tcW w:w="2551" w:type="dxa"/>
            <w:vAlign w:val="center"/>
          </w:tcPr>
          <w:p>
            <w:pPr>
              <w:pStyle w:val="15"/>
            </w:pPr>
            <w:r>
              <w:t>230.51</w:t>
            </w:r>
          </w:p>
        </w:tc>
        <w:tc>
          <w:tcPr>
            <w:tcW w:w="2551" w:type="dxa"/>
            <w:vAlign w:val="center"/>
          </w:tcPr>
          <w:p>
            <w:pPr>
              <w:pStyle w:val="15"/>
            </w:pPr>
            <w:r>
              <w:t>429.70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660.21</w:t>
            </w:r>
          </w:p>
        </w:tc>
        <w:tc>
          <w:tcPr>
            <w:tcW w:w="2551" w:type="dxa"/>
            <w:vAlign w:val="center"/>
          </w:tcPr>
          <w:p>
            <w:pPr>
              <w:pStyle w:val="15"/>
            </w:pPr>
            <w:r>
              <w:t>230.51</w:t>
            </w:r>
          </w:p>
        </w:tc>
        <w:tc>
          <w:tcPr>
            <w:tcW w:w="2551" w:type="dxa"/>
            <w:vAlign w:val="center"/>
          </w:tcPr>
          <w:p>
            <w:pPr>
              <w:pStyle w:val="15"/>
            </w:pPr>
            <w:r>
              <w:t>429.70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471.87</w:t>
            </w:r>
          </w:p>
        </w:tc>
        <w:tc>
          <w:tcPr>
            <w:tcW w:w="2551" w:type="dxa"/>
            <w:vAlign w:val="center"/>
          </w:tcPr>
          <w:p>
            <w:pPr>
              <w:pStyle w:val="15"/>
            </w:pPr>
            <w:r>
              <w:t>230.51</w:t>
            </w:r>
          </w:p>
        </w:tc>
        <w:tc>
          <w:tcPr>
            <w:tcW w:w="2551" w:type="dxa"/>
            <w:vAlign w:val="center"/>
          </w:tcPr>
          <w:p>
            <w:pPr>
              <w:pStyle w:val="15"/>
            </w:pPr>
            <w:r>
              <w:t>241.36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2010305</w:t>
            </w:r>
          </w:p>
        </w:tc>
        <w:tc>
          <w:tcPr>
            <w:tcW w:w="4535" w:type="dxa"/>
            <w:vAlign w:val="center"/>
          </w:tcPr>
          <w:p>
            <w:pPr>
              <w:pStyle w:val="16"/>
            </w:pPr>
            <w:r>
              <w:t>专项业务活动</w:t>
            </w:r>
          </w:p>
        </w:tc>
        <w:tc>
          <w:tcPr>
            <w:tcW w:w="2551" w:type="dxa"/>
            <w:vAlign w:val="center"/>
          </w:tcPr>
          <w:p>
            <w:pPr>
              <w:pStyle w:val="15"/>
            </w:pPr>
            <w:r>
              <w:t>37.64</w:t>
            </w:r>
          </w:p>
        </w:tc>
        <w:tc>
          <w:tcPr>
            <w:tcW w:w="2551" w:type="dxa"/>
            <w:vAlign w:val="center"/>
          </w:tcPr>
          <w:p>
            <w:pPr>
              <w:pStyle w:val="15"/>
            </w:pPr>
          </w:p>
        </w:tc>
        <w:tc>
          <w:tcPr>
            <w:tcW w:w="2551" w:type="dxa"/>
            <w:vAlign w:val="center"/>
          </w:tcPr>
          <w:p>
            <w:pPr>
              <w:pStyle w:val="15"/>
            </w:pPr>
            <w:r>
              <w:t>37.64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135.70</w:t>
            </w:r>
          </w:p>
        </w:tc>
        <w:tc>
          <w:tcPr>
            <w:tcW w:w="2551" w:type="dxa"/>
            <w:vAlign w:val="center"/>
          </w:tcPr>
          <w:p>
            <w:pPr>
              <w:pStyle w:val="15"/>
            </w:pPr>
          </w:p>
        </w:tc>
        <w:tc>
          <w:tcPr>
            <w:tcW w:w="2551" w:type="dxa"/>
            <w:vAlign w:val="center"/>
          </w:tcPr>
          <w:p>
            <w:pPr>
              <w:pStyle w:val="15"/>
            </w:pPr>
            <w:r>
              <w:t>135.70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5.24</w:t>
            </w:r>
          </w:p>
        </w:tc>
        <w:tc>
          <w:tcPr>
            <w:tcW w:w="2551" w:type="dxa"/>
            <w:vAlign w:val="center"/>
          </w:tcPr>
          <w:p>
            <w:pPr>
              <w:pStyle w:val="15"/>
            </w:pPr>
          </w:p>
        </w:tc>
        <w:tc>
          <w:tcPr>
            <w:tcW w:w="2551" w:type="dxa"/>
            <w:vAlign w:val="center"/>
          </w:tcPr>
          <w:p>
            <w:pPr>
              <w:pStyle w:val="15"/>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5.24</w:t>
            </w:r>
          </w:p>
        </w:tc>
        <w:tc>
          <w:tcPr>
            <w:tcW w:w="2551" w:type="dxa"/>
            <w:vAlign w:val="center"/>
          </w:tcPr>
          <w:p>
            <w:pPr>
              <w:pStyle w:val="15"/>
            </w:pPr>
          </w:p>
        </w:tc>
        <w:tc>
          <w:tcPr>
            <w:tcW w:w="2551" w:type="dxa"/>
            <w:vAlign w:val="center"/>
          </w:tcPr>
          <w:p>
            <w:pPr>
              <w:pStyle w:val="15"/>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5.24</w:t>
            </w:r>
          </w:p>
        </w:tc>
        <w:tc>
          <w:tcPr>
            <w:tcW w:w="2551" w:type="dxa"/>
            <w:vAlign w:val="center"/>
          </w:tcPr>
          <w:p>
            <w:pPr>
              <w:pStyle w:val="15"/>
            </w:pPr>
          </w:p>
        </w:tc>
        <w:tc>
          <w:tcPr>
            <w:tcW w:w="2551" w:type="dxa"/>
            <w:vAlign w:val="center"/>
          </w:tcPr>
          <w:p>
            <w:pPr>
              <w:pStyle w:val="15"/>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77.44</w:t>
            </w:r>
          </w:p>
        </w:tc>
        <w:tc>
          <w:tcPr>
            <w:tcW w:w="2551" w:type="dxa"/>
            <w:vAlign w:val="center"/>
          </w:tcPr>
          <w:p>
            <w:pPr>
              <w:pStyle w:val="15"/>
            </w:pPr>
            <w:r>
              <w:t>40.65</w:t>
            </w:r>
          </w:p>
        </w:tc>
        <w:tc>
          <w:tcPr>
            <w:tcW w:w="2551" w:type="dxa"/>
            <w:vAlign w:val="center"/>
          </w:tcPr>
          <w:p>
            <w:pPr>
              <w:pStyle w:val="15"/>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73.54</w:t>
            </w:r>
          </w:p>
        </w:tc>
        <w:tc>
          <w:tcPr>
            <w:tcW w:w="2551" w:type="dxa"/>
            <w:vAlign w:val="center"/>
          </w:tcPr>
          <w:p>
            <w:pPr>
              <w:pStyle w:val="15"/>
            </w:pPr>
            <w:r>
              <w:t>36.75</w:t>
            </w:r>
          </w:p>
        </w:tc>
        <w:tc>
          <w:tcPr>
            <w:tcW w:w="2551" w:type="dxa"/>
            <w:vAlign w:val="center"/>
          </w:tcPr>
          <w:p>
            <w:pPr>
              <w:pStyle w:val="15"/>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61.29</w:t>
            </w:r>
          </w:p>
        </w:tc>
        <w:tc>
          <w:tcPr>
            <w:tcW w:w="2551" w:type="dxa"/>
            <w:vAlign w:val="center"/>
          </w:tcPr>
          <w:p>
            <w:pPr>
              <w:pStyle w:val="15"/>
            </w:pPr>
            <w:r>
              <w:t>24.50</w:t>
            </w:r>
          </w:p>
        </w:tc>
        <w:tc>
          <w:tcPr>
            <w:tcW w:w="2551" w:type="dxa"/>
            <w:vAlign w:val="center"/>
          </w:tcPr>
          <w:p>
            <w:pPr>
              <w:pStyle w:val="15"/>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12.25</w:t>
            </w:r>
          </w:p>
        </w:tc>
        <w:tc>
          <w:tcPr>
            <w:tcW w:w="2551" w:type="dxa"/>
            <w:vAlign w:val="center"/>
          </w:tcPr>
          <w:p>
            <w:pPr>
              <w:pStyle w:val="15"/>
            </w:pPr>
            <w:r>
              <w:t>12.25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51.38</w:t>
            </w:r>
          </w:p>
        </w:tc>
        <w:tc>
          <w:tcPr>
            <w:tcW w:w="2551" w:type="dxa"/>
            <w:vAlign w:val="center"/>
          </w:tcPr>
          <w:p>
            <w:pPr>
              <w:pStyle w:val="15"/>
            </w:pPr>
            <w:r>
              <w:t>1.38</w:t>
            </w: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2100499</w:t>
            </w:r>
          </w:p>
        </w:tc>
        <w:tc>
          <w:tcPr>
            <w:tcW w:w="4535" w:type="dxa"/>
            <w:vAlign w:val="center"/>
          </w:tcPr>
          <w:p>
            <w:pPr>
              <w:pStyle w:val="16"/>
            </w:pPr>
            <w:r>
              <w:t>其他公共卫生支出</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1.38</w:t>
            </w:r>
          </w:p>
        </w:tc>
        <w:tc>
          <w:tcPr>
            <w:tcW w:w="2551" w:type="dxa"/>
            <w:vAlign w:val="center"/>
          </w:tcPr>
          <w:p>
            <w:pPr>
              <w:pStyle w:val="15"/>
            </w:pPr>
            <w:r>
              <w:t>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1.38</w:t>
            </w:r>
          </w:p>
        </w:tc>
        <w:tc>
          <w:tcPr>
            <w:tcW w:w="2551" w:type="dxa"/>
            <w:vAlign w:val="center"/>
          </w:tcPr>
          <w:p>
            <w:pPr>
              <w:pStyle w:val="15"/>
            </w:pPr>
            <w:r>
              <w:t>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266.24</w:t>
            </w:r>
          </w:p>
        </w:tc>
        <w:tc>
          <w:tcPr>
            <w:tcW w:w="2551" w:type="dxa"/>
            <w:vAlign w:val="center"/>
          </w:tcPr>
          <w:p>
            <w:pPr>
              <w:pStyle w:val="15"/>
            </w:pPr>
          </w:p>
        </w:tc>
        <w:tc>
          <w:tcPr>
            <w:tcW w:w="2551" w:type="dxa"/>
            <w:vAlign w:val="center"/>
          </w:tcPr>
          <w:p>
            <w:pPr>
              <w:pStyle w:val="15"/>
            </w:pPr>
            <w:r>
              <w:t>266.24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21.80</w:t>
            </w:r>
          </w:p>
        </w:tc>
        <w:tc>
          <w:tcPr>
            <w:tcW w:w="2551" w:type="dxa"/>
            <w:vAlign w:val="center"/>
          </w:tcPr>
          <w:p>
            <w:pPr>
              <w:pStyle w:val="15"/>
            </w:pPr>
          </w:p>
        </w:tc>
        <w:tc>
          <w:tcPr>
            <w:tcW w:w="2551" w:type="dxa"/>
            <w:vAlign w:val="center"/>
          </w:tcPr>
          <w:p>
            <w:pPr>
              <w:pStyle w:val="15"/>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2130126</w:t>
            </w:r>
          </w:p>
        </w:tc>
        <w:tc>
          <w:tcPr>
            <w:tcW w:w="4535" w:type="dxa"/>
            <w:vAlign w:val="center"/>
          </w:tcPr>
          <w:p>
            <w:pPr>
              <w:pStyle w:val="16"/>
            </w:pPr>
            <w:r>
              <w:t>农村社会事业</w:t>
            </w:r>
          </w:p>
        </w:tc>
        <w:tc>
          <w:tcPr>
            <w:tcW w:w="2551" w:type="dxa"/>
            <w:vAlign w:val="center"/>
          </w:tcPr>
          <w:p>
            <w:pPr>
              <w:pStyle w:val="15"/>
            </w:pPr>
            <w:r>
              <w:t>21.80</w:t>
            </w:r>
          </w:p>
        </w:tc>
        <w:tc>
          <w:tcPr>
            <w:tcW w:w="2551" w:type="dxa"/>
            <w:vAlign w:val="center"/>
          </w:tcPr>
          <w:p>
            <w:pPr>
              <w:pStyle w:val="15"/>
            </w:pPr>
          </w:p>
        </w:tc>
        <w:tc>
          <w:tcPr>
            <w:tcW w:w="2551" w:type="dxa"/>
            <w:vAlign w:val="center"/>
          </w:tcPr>
          <w:p>
            <w:pPr>
              <w:pStyle w:val="15"/>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244.44</w:t>
            </w:r>
          </w:p>
        </w:tc>
        <w:tc>
          <w:tcPr>
            <w:tcW w:w="2551" w:type="dxa"/>
            <w:vAlign w:val="center"/>
          </w:tcPr>
          <w:p>
            <w:pPr>
              <w:pStyle w:val="15"/>
            </w:pPr>
          </w:p>
        </w:tc>
        <w:tc>
          <w:tcPr>
            <w:tcW w:w="2551" w:type="dxa"/>
            <w:vAlign w:val="center"/>
          </w:tcPr>
          <w:p>
            <w:pPr>
              <w:pStyle w:val="15"/>
            </w:pPr>
            <w:r>
              <w:t>244.44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2130701</w:t>
            </w:r>
          </w:p>
        </w:tc>
        <w:tc>
          <w:tcPr>
            <w:tcW w:w="4535" w:type="dxa"/>
            <w:vAlign w:val="center"/>
          </w:tcPr>
          <w:p>
            <w:pPr>
              <w:pStyle w:val="16"/>
            </w:pPr>
            <w:r>
              <w:t>对村级一事一议的补助</w:t>
            </w:r>
          </w:p>
        </w:tc>
        <w:tc>
          <w:tcPr>
            <w:tcW w:w="2551" w:type="dxa"/>
            <w:vAlign w:val="center"/>
          </w:tcPr>
          <w:p>
            <w:pPr>
              <w:pStyle w:val="15"/>
            </w:pPr>
            <w:r>
              <w:t>138.60</w:t>
            </w:r>
          </w:p>
        </w:tc>
        <w:tc>
          <w:tcPr>
            <w:tcW w:w="2551" w:type="dxa"/>
            <w:vAlign w:val="center"/>
          </w:tcPr>
          <w:p>
            <w:pPr>
              <w:pStyle w:val="15"/>
            </w:pPr>
          </w:p>
        </w:tc>
        <w:tc>
          <w:tcPr>
            <w:tcW w:w="2551" w:type="dxa"/>
            <w:vAlign w:val="center"/>
          </w:tcPr>
          <w:p>
            <w:pPr>
              <w:pStyle w:val="15"/>
            </w:pPr>
            <w:r>
              <w:t>138.60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57.84</w:t>
            </w:r>
          </w:p>
        </w:tc>
        <w:tc>
          <w:tcPr>
            <w:tcW w:w="2551" w:type="dxa"/>
            <w:vAlign w:val="center"/>
          </w:tcPr>
          <w:p>
            <w:pPr>
              <w:pStyle w:val="15"/>
            </w:pPr>
          </w:p>
        </w:tc>
        <w:tc>
          <w:tcPr>
            <w:tcW w:w="2551" w:type="dxa"/>
            <w:vAlign w:val="center"/>
          </w:tcPr>
          <w:p>
            <w:pPr>
              <w:pStyle w:val="15"/>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2130706</w:t>
            </w:r>
          </w:p>
        </w:tc>
        <w:tc>
          <w:tcPr>
            <w:tcW w:w="4535" w:type="dxa"/>
            <w:vAlign w:val="center"/>
          </w:tcPr>
          <w:p>
            <w:pPr>
              <w:pStyle w:val="16"/>
            </w:pPr>
            <w:r>
              <w:t>对村集体经济组织的补助</w:t>
            </w:r>
          </w:p>
        </w:tc>
        <w:tc>
          <w:tcPr>
            <w:tcW w:w="2551" w:type="dxa"/>
            <w:vAlign w:val="center"/>
          </w:tcPr>
          <w:p>
            <w:pPr>
              <w:pStyle w:val="15"/>
            </w:pPr>
            <w:r>
              <w:t>48.00</w:t>
            </w:r>
          </w:p>
        </w:tc>
        <w:tc>
          <w:tcPr>
            <w:tcW w:w="2551" w:type="dxa"/>
            <w:vAlign w:val="center"/>
          </w:tcPr>
          <w:p>
            <w:pPr>
              <w:pStyle w:val="15"/>
            </w:pPr>
          </w:p>
        </w:tc>
        <w:tc>
          <w:tcPr>
            <w:tcW w:w="2551" w:type="dxa"/>
            <w:vAlign w:val="center"/>
          </w:tcPr>
          <w:p>
            <w:pPr>
              <w:pStyle w:val="15"/>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18.37</w:t>
            </w:r>
          </w:p>
        </w:tc>
        <w:tc>
          <w:tcPr>
            <w:tcW w:w="2551" w:type="dxa"/>
            <w:vAlign w:val="center"/>
          </w:tcPr>
          <w:p>
            <w:pPr>
              <w:pStyle w:val="15"/>
            </w:pPr>
            <w:r>
              <w:t>18.37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18.37</w:t>
            </w:r>
          </w:p>
        </w:tc>
        <w:tc>
          <w:tcPr>
            <w:tcW w:w="2551" w:type="dxa"/>
            <w:vAlign w:val="center"/>
          </w:tcPr>
          <w:p>
            <w:pPr>
              <w:pStyle w:val="15"/>
            </w:pPr>
            <w:r>
              <w:t>18.37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18.37</w:t>
            </w:r>
          </w:p>
        </w:tc>
        <w:tc>
          <w:tcPr>
            <w:tcW w:w="2551" w:type="dxa"/>
            <w:vAlign w:val="center"/>
          </w:tcPr>
          <w:p>
            <w:pPr>
              <w:pStyle w:val="15"/>
            </w:pPr>
            <w:r>
              <w:t>18.37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805成安县北乡义镇政府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290.91</w:t>
            </w:r>
          </w:p>
        </w:tc>
        <w:tc>
          <w:tcPr>
            <w:tcW w:w="2551" w:type="dxa"/>
            <w:vAlign w:val="center"/>
          </w:tcPr>
          <w:p>
            <w:pPr>
              <w:pStyle w:val="19"/>
            </w:pPr>
            <w:r>
              <w:t>275.91</w:t>
            </w:r>
          </w:p>
        </w:tc>
        <w:tc>
          <w:tcPr>
            <w:tcW w:w="2551" w:type="dxa"/>
            <w:vAlign w:val="center"/>
          </w:tcPr>
          <w:p>
            <w:pPr>
              <w:pStyle w:val="1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272.01</w:t>
            </w:r>
          </w:p>
        </w:tc>
        <w:tc>
          <w:tcPr>
            <w:tcW w:w="2551" w:type="dxa"/>
            <w:vAlign w:val="center"/>
          </w:tcPr>
          <w:p>
            <w:pPr>
              <w:pStyle w:val="15"/>
            </w:pPr>
            <w:r>
              <w:t>272.01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153.10</w:t>
            </w:r>
          </w:p>
        </w:tc>
        <w:tc>
          <w:tcPr>
            <w:tcW w:w="2551" w:type="dxa"/>
            <w:vAlign w:val="center"/>
          </w:tcPr>
          <w:p>
            <w:pPr>
              <w:pStyle w:val="15"/>
            </w:pPr>
            <w:r>
              <w:t>153.10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50.59</w:t>
            </w:r>
          </w:p>
        </w:tc>
        <w:tc>
          <w:tcPr>
            <w:tcW w:w="2551" w:type="dxa"/>
            <w:vAlign w:val="center"/>
          </w:tcPr>
          <w:p>
            <w:pPr>
              <w:pStyle w:val="15"/>
            </w:pPr>
            <w:r>
              <w:t>50.59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7.30</w:t>
            </w:r>
          </w:p>
        </w:tc>
        <w:tc>
          <w:tcPr>
            <w:tcW w:w="2551" w:type="dxa"/>
            <w:vAlign w:val="center"/>
          </w:tcPr>
          <w:p>
            <w:pPr>
              <w:pStyle w:val="15"/>
            </w:pPr>
            <w:r>
              <w:t>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3.54</w:t>
            </w:r>
          </w:p>
        </w:tc>
        <w:tc>
          <w:tcPr>
            <w:tcW w:w="2551" w:type="dxa"/>
            <w:vAlign w:val="center"/>
          </w:tcPr>
          <w:p>
            <w:pPr>
              <w:pStyle w:val="15"/>
            </w:pPr>
            <w:r>
              <w:t>3.54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24.50</w:t>
            </w:r>
          </w:p>
        </w:tc>
        <w:tc>
          <w:tcPr>
            <w:tcW w:w="2551" w:type="dxa"/>
            <w:vAlign w:val="center"/>
          </w:tcPr>
          <w:p>
            <w:pPr>
              <w:pStyle w:val="15"/>
            </w:pPr>
            <w:r>
              <w:t>24.50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12.25</w:t>
            </w:r>
          </w:p>
        </w:tc>
        <w:tc>
          <w:tcPr>
            <w:tcW w:w="2551" w:type="dxa"/>
            <w:vAlign w:val="center"/>
          </w:tcPr>
          <w:p>
            <w:pPr>
              <w:pStyle w:val="15"/>
            </w:pPr>
            <w:r>
              <w:t>12.25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1.38</w:t>
            </w:r>
          </w:p>
        </w:tc>
        <w:tc>
          <w:tcPr>
            <w:tcW w:w="2551" w:type="dxa"/>
            <w:vAlign w:val="center"/>
          </w:tcPr>
          <w:p>
            <w:pPr>
              <w:pStyle w:val="15"/>
            </w:pPr>
            <w:r>
              <w:t>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0.98</w:t>
            </w:r>
          </w:p>
        </w:tc>
        <w:tc>
          <w:tcPr>
            <w:tcW w:w="2551" w:type="dxa"/>
            <w:vAlign w:val="center"/>
          </w:tcPr>
          <w:p>
            <w:pPr>
              <w:pStyle w:val="15"/>
            </w:pPr>
            <w:r>
              <w:t>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18.37</w:t>
            </w:r>
          </w:p>
        </w:tc>
        <w:tc>
          <w:tcPr>
            <w:tcW w:w="2551" w:type="dxa"/>
            <w:vAlign w:val="center"/>
          </w:tcPr>
          <w:p>
            <w:pPr>
              <w:pStyle w:val="15"/>
            </w:pPr>
            <w:r>
              <w:t>18.37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805成安县北乡义镇政府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805成安县北乡义镇政府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805成安县北乡义镇政府</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成安县北乡义镇政府2022年部门预算信息公开情况说明</w:t>
      </w:r>
    </w:p>
    <w:p>
      <w:pPr>
        <w:jc w:val="center"/>
      </w:pPr>
      <w:r>
        <w:rPr>
          <w:rFonts w:ascii="方正小标宋_GBK" w:hAnsi="方正小标宋_GBK" w:eastAsia="方正小标宋_GBK" w:cs="方正小标宋_GBK"/>
          <w:color w:val="000000"/>
          <w:sz w:val="44"/>
        </w:rPr>
        <w:t>成安县北乡义镇政府2022年部门预算信息公开情况说明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预算法》、《地方预决算公开操作规程》和《关于进一步推进预算公开工作的实施意见》规定，现将成安县北乡义镇政府2022年部门预算公开如下：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w:t>
      </w:r>
      <w:bookmarkStart w:id="17" w:name="_GoBack"/>
      <w:bookmarkEnd w:id="17"/>
      <w:r>
        <w:rPr>
          <w:rFonts w:ascii="黑体" w:hAnsi="黑体" w:eastAsia="黑体" w:cs="黑体"/>
          <w:color w:val="000000"/>
          <w:sz w:val="32"/>
        </w:rPr>
        <w:t>设置情况</w:t>
      </w:r>
      <w:bookmarkEnd w:id="9"/>
    </w:p>
    <w:p>
      <w:pPr>
        <w:snapToGrid w:val="0"/>
        <w:spacing w:line="360" w:lineRule="auto"/>
        <w:rPr>
          <w:rFonts w:ascii="仿宋" w:hAnsi="仿宋" w:eastAsia="仿宋" w:cs="仿宋_GB2312"/>
          <w:sz w:val="32"/>
          <w:szCs w:val="32"/>
        </w:rPr>
      </w:pPr>
      <w:r>
        <w:rPr>
          <w:rFonts w:ascii="方正楷体_GBK" w:hAnsi="方正楷体_GBK" w:eastAsia="方正楷体_GBK" w:cs="方正楷体_GBK"/>
          <w:b/>
          <w:color w:val="000000"/>
          <w:sz w:val="32"/>
        </w:rPr>
        <w:t>部门职责：</w:t>
      </w:r>
      <w:r>
        <w:rPr>
          <w:rFonts w:hint="eastAsia" w:ascii="仿宋" w:hAnsi="仿宋" w:eastAsia="仿宋"/>
          <w:sz w:val="32"/>
          <w:szCs w:val="32"/>
        </w:rPr>
        <w:t>1</w:t>
      </w:r>
      <w:r>
        <w:rPr>
          <w:rFonts w:hint="eastAsia" w:ascii="仿宋" w:hAnsi="仿宋" w:eastAsia="仿宋" w:cs="仿宋_GB2312"/>
          <w:sz w:val="32"/>
          <w:szCs w:val="32"/>
        </w:rPr>
        <w:t>、宣传、贯彻党的路线、方针、政策和上级党组织的指示决定，执行镇党员代表大会决议，讨论决定本镇的重大问题。</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2、抓好自身和所属党组织的思想、组织和作风建设。</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3、领导镇经济建设，制定本镇经济和社会发展规划并组织实施。</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4、领导镇社会主义精神文明和民主法制建设。加强农村社会治安综合治理，落</w:t>
      </w:r>
      <w:r>
        <w:rPr>
          <w:rFonts w:ascii="仿宋" w:hAnsi="仿宋" w:eastAsia="仿宋" w:cs="仿宋_GB2312"/>
          <w:sz w:val="32"/>
          <w:szCs w:val="32"/>
        </w:rPr>
        <w:t>实统一</w:t>
      </w:r>
      <w:r>
        <w:rPr>
          <w:rFonts w:hint="eastAsia" w:ascii="仿宋" w:hAnsi="仿宋" w:eastAsia="仿宋" w:cs="仿宋_GB2312"/>
          <w:sz w:val="32"/>
          <w:szCs w:val="32"/>
        </w:rPr>
        <w:t>战</w:t>
      </w:r>
      <w:r>
        <w:rPr>
          <w:rFonts w:ascii="仿宋" w:hAnsi="仿宋" w:eastAsia="仿宋" w:cs="仿宋_GB2312"/>
          <w:sz w:val="32"/>
          <w:szCs w:val="32"/>
        </w:rPr>
        <w:t>线工作任务，做好民族事务工作</w:t>
      </w:r>
      <w:r>
        <w:rPr>
          <w:rFonts w:hint="eastAsia" w:ascii="仿宋" w:hAnsi="仿宋" w:eastAsia="仿宋" w:cs="仿宋_GB2312"/>
          <w:sz w:val="32"/>
          <w:szCs w:val="32"/>
        </w:rPr>
        <w:t>。</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5、领导并支持镇政府依法行使各项行政管理职权。</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6、领导人大主席团及经济组织、人民武装和共青团、妇联等人民团体的工作。</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7、统一</w:t>
      </w:r>
      <w:r>
        <w:rPr>
          <w:rFonts w:ascii="仿宋" w:hAnsi="仿宋" w:eastAsia="仿宋" w:cs="仿宋_GB2312"/>
          <w:sz w:val="32"/>
          <w:szCs w:val="32"/>
        </w:rPr>
        <w:t>指挥协调上级有关部门派驻镇单位的工作。</w:t>
      </w:r>
    </w:p>
    <w:p>
      <w:pPr>
        <w:ind w:firstLine="640"/>
      </w:pPr>
      <w:r>
        <w:rPr>
          <w:rFonts w:hint="eastAsia" w:ascii="仿宋" w:hAnsi="仿宋" w:eastAsia="仿宋" w:cs="仿宋_GB2312"/>
          <w:sz w:val="32"/>
          <w:szCs w:val="32"/>
        </w:rPr>
        <w:t>8、完成</w:t>
      </w:r>
      <w:r>
        <w:rPr>
          <w:rFonts w:ascii="仿宋" w:hAnsi="仿宋" w:eastAsia="仿宋" w:cs="仿宋_GB2312"/>
          <w:sz w:val="32"/>
          <w:szCs w:val="32"/>
        </w:rPr>
        <w:t>县委交办的其他任务</w:t>
      </w:r>
      <w:r>
        <w:rPr>
          <w:rFonts w:hint="eastAsia" w:ascii="仿宋" w:hAnsi="仿宋" w:eastAsia="仿宋" w:cs="仿宋_GB2312"/>
          <w:sz w:val="32"/>
          <w:szCs w:val="32"/>
        </w:rPr>
        <w:t>。</w:t>
      </w:r>
    </w:p>
    <w:p>
      <w:pPr>
        <w:pStyle w:val="21"/>
      </w:pPr>
    </w:p>
    <w:p>
      <w:pPr>
        <w:ind w:firstLine="640"/>
      </w:pPr>
      <w:bookmarkStart w:id="10" w:name="_Toc_3_3_0000000011"/>
      <w:r>
        <w:rPr>
          <w:rFonts w:ascii="方正楷体_GBK" w:hAnsi="方正楷体_GBK" w:eastAsia="方正楷体_GBK" w:cs="方正楷体_GBK"/>
          <w:b/>
          <w:color w:val="000000"/>
          <w:sz w:val="32"/>
        </w:rPr>
        <w:t>机构设置：</w:t>
      </w:r>
    </w:p>
    <w:p>
      <w:pPr>
        <w:autoSpaceDE w:val="0"/>
        <w:autoSpaceDN w:val="0"/>
        <w:adjustRightInd w:val="0"/>
        <w:ind w:firstLine="642"/>
        <w:rPr>
          <w:rFonts w:ascii="楷体_GB2312" w:eastAsia="仿宋"/>
          <w:b/>
          <w:sz w:val="32"/>
          <w:szCs w:val="32"/>
        </w:rPr>
      </w:pPr>
      <w:r>
        <w:rPr>
          <w:rFonts w:hint="eastAsia" w:ascii="仿宋" w:hAnsi="仿宋" w:eastAsia="仿宋" w:cs="仿宋_GB2312"/>
          <w:bCs/>
          <w:sz w:val="32"/>
          <w:szCs w:val="32"/>
        </w:rPr>
        <w:t>成安县</w:t>
      </w:r>
      <w:r>
        <w:rPr>
          <w:rFonts w:hint="eastAsia" w:ascii="仿宋" w:hAnsi="仿宋" w:eastAsia="仿宋" w:cs="仿宋_GB2312"/>
          <w:bCs/>
          <w:sz w:val="32"/>
          <w:szCs w:val="32"/>
          <w:lang w:eastAsia="zh-CN"/>
        </w:rPr>
        <w:t>北乡义</w:t>
      </w:r>
      <w:r>
        <w:rPr>
          <w:rFonts w:hint="eastAsia" w:ascii="仿宋" w:hAnsi="仿宋" w:eastAsia="仿宋" w:cs="仿宋_GB2312"/>
          <w:bCs/>
          <w:sz w:val="32"/>
          <w:szCs w:val="32"/>
        </w:rPr>
        <w:t>镇人民政府，预算编码是</w:t>
      </w:r>
      <w:r>
        <w:rPr>
          <w:rFonts w:hint="eastAsia" w:ascii="仿宋" w:hAnsi="仿宋" w:eastAsia="仿宋" w:cs="仿宋_GB2312"/>
          <w:bCs/>
          <w:sz w:val="32"/>
          <w:szCs w:val="32"/>
          <w:lang w:eastAsia="zh-CN"/>
        </w:rPr>
        <w:t>805001</w:t>
      </w:r>
      <w:r>
        <w:rPr>
          <w:rFonts w:hint="eastAsia" w:ascii="仿宋" w:hAnsi="仿宋" w:eastAsia="仿宋" w:cs="仿宋_GB2312"/>
          <w:bCs/>
          <w:sz w:val="32"/>
          <w:szCs w:val="32"/>
        </w:rPr>
        <w:t>，内设</w:t>
      </w:r>
      <w:r>
        <w:rPr>
          <w:rFonts w:hint="eastAsia" w:ascii="仿宋" w:hAnsi="仿宋" w:eastAsia="仿宋" w:cs="仿宋_GB2312"/>
          <w:bCs/>
          <w:sz w:val="32"/>
          <w:szCs w:val="32"/>
          <w:lang w:eastAsia="zh-CN"/>
        </w:rPr>
        <w:t>9</w:t>
      </w:r>
      <w:r>
        <w:rPr>
          <w:rFonts w:hint="eastAsia" w:ascii="仿宋" w:hAnsi="仿宋" w:eastAsia="仿宋" w:cs="仿宋_GB2312"/>
          <w:bCs/>
          <w:sz w:val="32"/>
          <w:szCs w:val="32"/>
        </w:rPr>
        <w:t>个内部机构.</w:t>
      </w:r>
    </w:p>
    <w:p>
      <w:pPr>
        <w:jc w:val="center"/>
        <w:outlineLvl w:val="0"/>
        <w:rPr>
          <w:rFonts w:ascii="宋体" w:cs="宋体"/>
          <w:szCs w:val="21"/>
        </w:rPr>
      </w:pPr>
      <w:r>
        <w:rPr>
          <w:rFonts w:hint="eastAsia" w:ascii="宋体" w:hAnsi="宋体" w:cs="宋体"/>
          <w:szCs w:val="21"/>
        </w:rPr>
        <w:t>部门机构设置情况</w:t>
      </w:r>
    </w:p>
    <w:tbl>
      <w:tblPr>
        <w:tblStyle w:val="8"/>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317" w:type="dxa"/>
            <w:vMerge w:val="restart"/>
            <w:vAlign w:val="center"/>
          </w:tcPr>
          <w:p>
            <w:pPr>
              <w:jc w:val="center"/>
              <w:rPr>
                <w:b/>
                <w:bCs/>
              </w:rPr>
            </w:pPr>
            <w:r>
              <w:rPr>
                <w:rFonts w:hint="eastAsia" w:ascii="宋体" w:hAnsi="宋体" w:cs="宋体"/>
                <w:b/>
                <w:bCs/>
              </w:rPr>
              <w:t>单位名称</w:t>
            </w:r>
          </w:p>
        </w:tc>
        <w:tc>
          <w:tcPr>
            <w:tcW w:w="1134" w:type="dxa"/>
            <w:vMerge w:val="restart"/>
            <w:vAlign w:val="center"/>
          </w:tcPr>
          <w:p>
            <w:pPr>
              <w:rPr>
                <w:b/>
                <w:bCs/>
              </w:rPr>
            </w:pPr>
            <w:r>
              <w:rPr>
                <w:rFonts w:hint="eastAsia"/>
                <w:b/>
                <w:bCs/>
              </w:rPr>
              <w:t>单位性质</w:t>
            </w:r>
          </w:p>
        </w:tc>
        <w:tc>
          <w:tcPr>
            <w:tcW w:w="1276" w:type="dxa"/>
            <w:vMerge w:val="restart"/>
            <w:vAlign w:val="center"/>
          </w:tcPr>
          <w:p>
            <w:pPr>
              <w:jc w:val="center"/>
              <w:rPr>
                <w:b/>
                <w:bCs/>
              </w:rPr>
            </w:pPr>
            <w:r>
              <w:rPr>
                <w:rFonts w:hint="eastAsia" w:ascii="宋体" w:hAnsi="宋体" w:cs="宋体"/>
                <w:b/>
                <w:bCs/>
              </w:rPr>
              <w:t>单位规格</w:t>
            </w:r>
          </w:p>
        </w:tc>
        <w:tc>
          <w:tcPr>
            <w:tcW w:w="2902" w:type="dxa"/>
            <w:vMerge w:val="restart"/>
            <w:vAlign w:val="center"/>
          </w:tcPr>
          <w:p>
            <w:pPr>
              <w:jc w:val="center"/>
              <w:rPr>
                <w:b/>
                <w:bCs/>
              </w:rPr>
            </w:pPr>
            <w:r>
              <w:rPr>
                <w:rFonts w:hint="eastAsia" w:ascii="宋体" w:hAnsi="宋体" w:cs="宋体"/>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center"/>
              <w:outlineLvl w:val="0"/>
              <w:rPr>
                <w:rFonts w:ascii="宋体" w:cs="宋体"/>
                <w:szCs w:val="21"/>
              </w:rPr>
            </w:pPr>
          </w:p>
        </w:tc>
        <w:tc>
          <w:tcPr>
            <w:tcW w:w="1134" w:type="dxa"/>
            <w:vMerge w:val="continue"/>
            <w:vAlign w:val="center"/>
          </w:tcPr>
          <w:p>
            <w:pPr>
              <w:spacing w:line="300" w:lineRule="exact"/>
              <w:jc w:val="center"/>
              <w:outlineLvl w:val="0"/>
              <w:rPr>
                <w:rFonts w:ascii="宋体" w:cs="宋体"/>
                <w:szCs w:val="21"/>
              </w:rPr>
            </w:pPr>
          </w:p>
        </w:tc>
        <w:tc>
          <w:tcPr>
            <w:tcW w:w="1276" w:type="dxa"/>
            <w:vMerge w:val="continue"/>
            <w:vAlign w:val="center"/>
          </w:tcPr>
          <w:p>
            <w:pPr>
              <w:spacing w:line="300" w:lineRule="exact"/>
              <w:jc w:val="center"/>
              <w:outlineLvl w:val="0"/>
              <w:rPr>
                <w:rFonts w:ascii="宋体" w:cs="宋体"/>
                <w:szCs w:val="21"/>
              </w:rPr>
            </w:pPr>
          </w:p>
        </w:tc>
        <w:tc>
          <w:tcPr>
            <w:tcW w:w="2902" w:type="dxa"/>
            <w:vMerge w:val="continue"/>
            <w:vAlign w:val="center"/>
          </w:tcPr>
          <w:p>
            <w:pPr>
              <w:spacing w:line="300" w:lineRule="exact"/>
              <w:jc w:val="center"/>
              <w:outlineLvl w:val="0"/>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3317" w:type="dxa"/>
            <w:vAlign w:val="center"/>
          </w:tcPr>
          <w:p>
            <w:pPr>
              <w:spacing w:line="300" w:lineRule="exact"/>
              <w:jc w:val="center"/>
              <w:rPr>
                <w:rFonts w:ascii="宋体" w:cs="宋体"/>
                <w:szCs w:val="21"/>
              </w:rPr>
            </w:pPr>
            <w:r>
              <w:rPr>
                <w:rFonts w:hint="eastAsia" w:ascii="宋体" w:hAnsi="宋体" w:cs="宋体"/>
                <w:szCs w:val="21"/>
              </w:rPr>
              <w:t>镇政府机关</w:t>
            </w:r>
          </w:p>
        </w:tc>
        <w:tc>
          <w:tcPr>
            <w:tcW w:w="1134" w:type="dxa"/>
            <w:vAlign w:val="center"/>
          </w:tcPr>
          <w:p>
            <w:pPr>
              <w:spacing w:line="300" w:lineRule="exact"/>
              <w:jc w:val="center"/>
              <w:rPr>
                <w:rFonts w:ascii="宋体" w:cs="宋体"/>
                <w:szCs w:val="21"/>
              </w:rPr>
            </w:pPr>
            <w:r>
              <w:rPr>
                <w:rFonts w:hint="eastAsia" w:ascii="宋体" w:hAnsi="宋体" w:cs="宋体"/>
                <w:szCs w:val="21"/>
              </w:rPr>
              <w:t>行政</w:t>
            </w:r>
          </w:p>
        </w:tc>
        <w:tc>
          <w:tcPr>
            <w:tcW w:w="1276" w:type="dxa"/>
            <w:vAlign w:val="center"/>
          </w:tcPr>
          <w:p>
            <w:pPr>
              <w:spacing w:line="300" w:lineRule="exact"/>
              <w:jc w:val="center"/>
              <w:rPr>
                <w:rFonts w:ascii="宋体" w:cs="宋体"/>
                <w:szCs w:val="21"/>
              </w:rPr>
            </w:pPr>
            <w:r>
              <w:rPr>
                <w:rFonts w:hint="eastAsia" w:ascii="宋体" w:hAnsi="宋体" w:cs="宋体"/>
                <w:szCs w:val="21"/>
              </w:rPr>
              <w:t>正科级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hAnsi="宋体" w:cs="宋体"/>
                <w:color w:val="000000"/>
                <w:szCs w:val="21"/>
                <w:lang w:eastAsia="zh-CN"/>
              </w:rPr>
              <w:t>党政</w:t>
            </w:r>
            <w:r>
              <w:rPr>
                <w:rFonts w:hint="eastAsia" w:ascii="宋体" w:hAnsi="宋体" w:cs="宋体"/>
                <w:color w:val="000000"/>
                <w:szCs w:val="21"/>
              </w:rPr>
              <w:t>综合</w:t>
            </w:r>
            <w:r>
              <w:rPr>
                <w:rFonts w:hint="eastAsia" w:ascii="宋体" w:hAnsi="宋体" w:cs="宋体"/>
                <w:color w:val="000000"/>
                <w:szCs w:val="21"/>
                <w:lang w:eastAsia="zh-CN"/>
              </w:rPr>
              <w:t>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cs="宋体"/>
                <w:szCs w:val="21"/>
                <w:lang w:eastAsia="zh-CN"/>
              </w:rPr>
              <w:t>党建工作办公室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cs="宋体"/>
                <w:szCs w:val="21"/>
                <w:lang w:eastAsia="zh-CN"/>
              </w:rPr>
              <w:t>应急管理办公室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cs="宋体"/>
                <w:szCs w:val="21"/>
                <w:lang w:eastAsia="zh-CN"/>
              </w:rPr>
              <w:t>自然资源和生态环境办公室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3317" w:type="dxa"/>
            <w:vAlign w:val="center"/>
          </w:tcPr>
          <w:p>
            <w:pPr>
              <w:spacing w:line="300" w:lineRule="exact"/>
              <w:jc w:val="center"/>
              <w:rPr>
                <w:rFonts w:ascii="宋体" w:hAnsi="宋体" w:eastAsia="宋体" w:cs="宋体"/>
                <w:color w:val="000000"/>
                <w:szCs w:val="21"/>
                <w:lang w:eastAsia="zh-CN"/>
              </w:rPr>
            </w:pPr>
            <w:r>
              <w:rPr>
                <w:rFonts w:hint="eastAsia" w:ascii="宋体" w:hAnsi="宋体" w:cs="宋体"/>
                <w:color w:val="000000"/>
                <w:szCs w:val="21"/>
                <w:lang w:eastAsia="zh-CN"/>
              </w:rPr>
              <w:t>综合行政执法队</w:t>
            </w:r>
          </w:p>
        </w:tc>
        <w:tc>
          <w:tcPr>
            <w:tcW w:w="1134"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行政综合服务中心</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农业综合服务中心</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退役军人服务站</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社会事业服务中心</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bl>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1</w:t>
      </w:r>
      <w:r>
        <w:rPr>
          <w:rFonts w:hint="eastAsia" w:ascii="仿宋" w:hAnsi="仿宋" w:eastAsia="仿宋"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2022</w:t>
      </w:r>
      <w:r>
        <w:rPr>
          <w:rFonts w:hint="eastAsia" w:ascii="仿宋" w:hAnsi="仿宋" w:eastAsia="仿宋" w:cs="方正仿宋_GBK"/>
          <w:sz w:val="32"/>
          <w:szCs w:val="32"/>
        </w:rPr>
        <w:t>年预算收入1078.89万元，其中：一般公共预算收入1078.89万元，政府性基金收入0万元，国有资本经营收入0万元，事业收入0万元，其他收入0万元。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2</w:t>
      </w:r>
      <w:r>
        <w:rPr>
          <w:rFonts w:hint="eastAsia" w:ascii="仿宋" w:hAnsi="仿宋" w:eastAsia="仿宋" w:cs="楷体"/>
          <w:b/>
          <w:bCs/>
          <w:sz w:val="32"/>
          <w:szCs w:val="32"/>
        </w:rPr>
        <w:t>、支出说明</w:t>
      </w:r>
    </w:p>
    <w:p>
      <w:pPr>
        <w:spacing w:line="560" w:lineRule="exact"/>
        <w:ind w:firstLine="640"/>
        <w:rPr>
          <w:rFonts w:ascii="仿宋" w:hAnsi="仿宋" w:eastAsia="仿宋" w:cs="方正仿宋_GBK"/>
          <w:sz w:val="32"/>
          <w:szCs w:val="32"/>
        </w:rPr>
      </w:pPr>
      <w:r>
        <w:rPr>
          <w:rFonts w:hint="eastAsia" w:ascii="仿宋" w:hAnsi="仿宋" w:eastAsia="仿宋" w:cs="Times New Roman"/>
          <w:sz w:val="32"/>
          <w:szCs w:val="32"/>
          <w:lang w:eastAsia="zh-CN"/>
        </w:rPr>
        <w:t>2022</w:t>
      </w:r>
      <w:r>
        <w:rPr>
          <w:rFonts w:hint="eastAsia" w:ascii="仿宋" w:hAnsi="仿宋" w:eastAsia="仿宋" w:cs="方正仿宋_GBK"/>
          <w:sz w:val="32"/>
          <w:szCs w:val="32"/>
        </w:rPr>
        <w:t>年支出预算1078.89万元，其中基本支出290.91万元，包括人员经费和日常公用经费；项目支出787.98万元。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3</w:t>
      </w:r>
      <w:r>
        <w:rPr>
          <w:rFonts w:hint="eastAsia" w:ascii="仿宋" w:hAnsi="仿宋" w:eastAsia="仿宋" w:cs="楷体"/>
          <w:b/>
          <w:bCs/>
          <w:sz w:val="32"/>
          <w:szCs w:val="32"/>
        </w:rPr>
        <w:t>、比上年增减变化情况</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2022</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1078.89</w:t>
      </w:r>
      <w:r>
        <w:rPr>
          <w:rFonts w:hint="eastAsia" w:ascii="仿宋" w:hAnsi="仿宋" w:eastAsia="仿宋" w:cs="方正仿宋_GBK"/>
          <w:sz w:val="32"/>
          <w:szCs w:val="32"/>
        </w:rPr>
        <w:t>万元，较</w:t>
      </w:r>
      <w:r>
        <w:rPr>
          <w:rFonts w:hint="eastAsia" w:ascii="仿宋" w:hAnsi="仿宋" w:eastAsia="仿宋" w:cs="Times New Roman"/>
          <w:sz w:val="32"/>
          <w:szCs w:val="32"/>
          <w:lang w:eastAsia="zh-CN"/>
        </w:rPr>
        <w:t>2021</w:t>
      </w:r>
      <w:r>
        <w:rPr>
          <w:rFonts w:hint="eastAsia" w:ascii="仿宋" w:hAnsi="仿宋" w:eastAsia="仿宋" w:cs="方正仿宋_GBK"/>
          <w:sz w:val="32"/>
          <w:szCs w:val="32"/>
        </w:rPr>
        <w:t>年预算增加</w:t>
      </w:r>
      <w:r>
        <w:rPr>
          <w:rFonts w:hint="eastAsia" w:ascii="仿宋" w:hAnsi="仿宋" w:eastAsia="仿宋" w:cs="方正仿宋_GBK"/>
          <w:sz w:val="32"/>
          <w:szCs w:val="32"/>
          <w:lang w:eastAsia="zh-CN"/>
        </w:rPr>
        <w:t>641.45</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增加35.35</w:t>
      </w:r>
      <w:r>
        <w:rPr>
          <w:rFonts w:hint="eastAsia" w:ascii="仿宋" w:hAnsi="仿宋" w:eastAsia="仿宋" w:cs="方正仿宋_GBK"/>
          <w:sz w:val="32"/>
          <w:szCs w:val="32"/>
        </w:rPr>
        <w:t>万元，主要是</w:t>
      </w:r>
      <w:r>
        <w:rPr>
          <w:rFonts w:hint="eastAsia" w:ascii="仿宋" w:hAnsi="仿宋" w:eastAsia="仿宋" w:cs="方正仿宋_GBK"/>
          <w:sz w:val="32"/>
          <w:szCs w:val="32"/>
          <w:lang w:eastAsia="zh-CN"/>
        </w:rPr>
        <w:t>2022</w:t>
      </w:r>
      <w:r>
        <w:rPr>
          <w:rFonts w:hint="eastAsia" w:ascii="仿宋" w:hAnsi="仿宋" w:eastAsia="仿宋" w:cs="方正仿宋_GBK"/>
          <w:sz w:val="32"/>
          <w:szCs w:val="32"/>
        </w:rPr>
        <w:t>年行</w:t>
      </w:r>
      <w:r>
        <w:rPr>
          <w:rFonts w:ascii="仿宋" w:hAnsi="仿宋" w:eastAsia="仿宋" w:cs="方正仿宋_GBK"/>
          <w:sz w:val="32"/>
          <w:szCs w:val="32"/>
        </w:rPr>
        <w:t>政运行</w:t>
      </w:r>
      <w:r>
        <w:rPr>
          <w:rFonts w:hint="eastAsia" w:ascii="仿宋" w:hAnsi="仿宋" w:eastAsia="仿宋" w:cs="方正仿宋_GBK"/>
          <w:sz w:val="32"/>
          <w:szCs w:val="32"/>
        </w:rPr>
        <w:t>预</w:t>
      </w:r>
      <w:r>
        <w:rPr>
          <w:rFonts w:ascii="仿宋" w:hAnsi="仿宋" w:eastAsia="仿宋" w:cs="方正仿宋_GBK"/>
          <w:sz w:val="32"/>
          <w:szCs w:val="32"/>
        </w:rPr>
        <w:t>算</w:t>
      </w:r>
      <w:r>
        <w:rPr>
          <w:rFonts w:hint="eastAsia" w:ascii="仿宋" w:hAnsi="仿宋" w:eastAsia="仿宋" w:cs="方正仿宋_GBK"/>
          <w:sz w:val="32"/>
          <w:szCs w:val="32"/>
          <w:lang w:eastAsia="zh-CN"/>
        </w:rPr>
        <w:t>增加</w:t>
      </w:r>
      <w:r>
        <w:rPr>
          <w:rFonts w:hint="eastAsia" w:ascii="仿宋" w:hAnsi="仿宋" w:eastAsia="仿宋" w:cs="方正仿宋_GBK"/>
          <w:sz w:val="32"/>
          <w:szCs w:val="32"/>
        </w:rPr>
        <w:t>；项目支出增加</w:t>
      </w:r>
      <w:r>
        <w:rPr>
          <w:rFonts w:hint="eastAsia" w:ascii="仿宋" w:hAnsi="仿宋" w:eastAsia="仿宋" w:cs="方正仿宋_GBK"/>
          <w:sz w:val="32"/>
          <w:szCs w:val="32"/>
          <w:lang w:eastAsia="zh-CN"/>
        </w:rPr>
        <w:t>589.51</w:t>
      </w:r>
      <w:r>
        <w:rPr>
          <w:rFonts w:hint="eastAsia" w:ascii="仿宋" w:hAnsi="仿宋" w:eastAsia="仿宋" w:cs="方正仿宋_GBK"/>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抗疫经费</w:t>
      </w:r>
      <w:r>
        <w:rPr>
          <w:rFonts w:hint="eastAsia" w:ascii="仿宋" w:hAnsi="仿宋" w:eastAsia="仿宋" w:cs="仿宋_GB2312"/>
          <w:sz w:val="32"/>
          <w:szCs w:val="32"/>
        </w:rPr>
        <w:t>。</w:t>
      </w:r>
    </w:p>
    <w:p>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三、机关运行经费安排情况</w:t>
      </w:r>
    </w:p>
    <w:p>
      <w:pPr>
        <w:autoSpaceDE w:val="0"/>
        <w:autoSpaceDN w:val="0"/>
        <w:adjustRightInd w:val="0"/>
        <w:spacing w:line="560" w:lineRule="exact"/>
        <w:ind w:left="198" w:firstLine="640" w:firstLineChars="200"/>
        <w:rPr>
          <w:rFonts w:ascii="黑体" w:hAnsi="黑体" w:eastAsia="黑体" w:cs="黑体"/>
          <w:color w:val="000000"/>
          <w:sz w:val="32"/>
        </w:rPr>
      </w:pPr>
      <w:r>
        <w:rPr>
          <w:rFonts w:hint="eastAsia" w:ascii="仿宋" w:hAnsi="仿宋" w:eastAsia="仿宋" w:cs="方正仿宋_GBK"/>
          <w:sz w:val="32"/>
          <w:szCs w:val="32"/>
        </w:rPr>
        <w:t>机关运行经费共计安排</w:t>
      </w:r>
      <w:r>
        <w:rPr>
          <w:rFonts w:ascii="仿宋" w:hAnsi="仿宋" w:eastAsia="仿宋" w:cs="方正仿宋_GBK"/>
          <w:sz w:val="32"/>
          <w:szCs w:val="32"/>
        </w:rPr>
        <w:t>29.4</w:t>
      </w:r>
      <w:r>
        <w:rPr>
          <w:rFonts w:hint="eastAsia" w:ascii="仿宋" w:hAnsi="仿宋" w:eastAsia="仿宋" w:cs="方正仿宋_GBK"/>
          <w:sz w:val="32"/>
          <w:szCs w:val="32"/>
        </w:rPr>
        <w:t>万元，主要用于办公费、水电费、邮电费、办公用房取暖费、公务用车运行维护费等日常运行支出。</w:t>
      </w:r>
    </w:p>
    <w:p>
      <w:pPr>
        <w:pStyle w:val="23"/>
      </w:pPr>
    </w:p>
    <w:p>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pPr>
        <w:autoSpaceDE w:val="0"/>
        <w:autoSpaceDN w:val="0"/>
        <w:adjustRightInd w:val="0"/>
        <w:spacing w:line="560" w:lineRule="exact"/>
        <w:ind w:left="198" w:firstLine="640" w:firstLineChars="200"/>
        <w:rPr>
          <w:rFonts w:ascii="仿宋_GB2312" w:eastAsia="仿宋_GB2312"/>
          <w:sz w:val="32"/>
          <w:szCs w:val="32"/>
          <w:lang w:eastAsia="zh-CN"/>
        </w:rPr>
      </w:pPr>
      <w:bookmarkStart w:id="12" w:name="_Toc_3_3_0000000014"/>
      <w:r>
        <w:rPr>
          <w:rFonts w:hint="eastAsia" w:ascii="仿宋_GB2312" w:eastAsia="仿宋_GB2312"/>
          <w:sz w:val="32"/>
          <w:szCs w:val="32"/>
          <w:lang w:eastAsia="zh-CN"/>
        </w:rPr>
        <w:t>2022年，我单位“三公”经费预算安排0万元，其中因公出国（境）费0万元与去年相持平；公务用车购置及运维费0万元（其中：公务用车购置费为0万元，公务用车运行费0万元) 与去年相持平；公务接待费0万元与去年相持平。我单位没有三公经费预算。</w:t>
      </w:r>
    </w:p>
    <w:p>
      <w:pPr>
        <w:spacing w:before="10" w:after="10" w:line="360" w:lineRule="auto"/>
        <w:ind w:firstLine="640"/>
        <w:outlineLvl w:val="2"/>
      </w:pPr>
      <w:r>
        <w:rPr>
          <w:rFonts w:ascii="黑体" w:hAnsi="黑体" w:eastAsia="黑体" w:cs="黑体"/>
          <w:color w:val="000000"/>
          <w:sz w:val="32"/>
        </w:rPr>
        <w:t>五、预算绩效信息</w:t>
      </w:r>
      <w:bookmarkEnd w:id="12"/>
    </w:p>
    <w:p>
      <w:pPr>
        <w:ind w:firstLine="640"/>
      </w:pPr>
      <w:r>
        <w:rPr>
          <w:rFonts w:ascii="方正楷体_GBK" w:hAnsi="方正楷体_GBK" w:eastAsia="方正楷体_GBK" w:cs="方正楷体_GBK"/>
          <w:b/>
          <w:color w:val="000000"/>
          <w:sz w:val="32"/>
        </w:rPr>
        <w:t>第一部分 部门整体绩效目标</w:t>
      </w:r>
    </w:p>
    <w:p>
      <w:pPr>
        <w:spacing w:line="560" w:lineRule="exact"/>
        <w:ind w:firstLine="560" w:firstLineChars="200"/>
        <w:rPr>
          <w:rFonts w:ascii="楷体_GB2312" w:eastAsia="方正仿宋_GBK"/>
          <w:b/>
          <w:sz w:val="32"/>
          <w:szCs w:val="32"/>
          <w:lang w:eastAsia="zh-CN"/>
        </w:rPr>
      </w:pPr>
      <w:r>
        <w:rPr>
          <w:rFonts w:eastAsia="方正仿宋_GBK" w:cs="Times New Roman"/>
          <w:color w:val="000000"/>
          <w:sz w:val="28"/>
        </w:rPr>
        <w:t>（一）总体绩效目标</w:t>
      </w:r>
      <w:r>
        <w:rPr>
          <w:rFonts w:hint="eastAsia" w:eastAsia="方正仿宋_GBK" w:cs="Times New Roman"/>
          <w:color w:val="000000"/>
          <w:sz w:val="28"/>
          <w:lang w:eastAsia="zh-CN"/>
        </w:rPr>
        <w:t>：</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、制定本行政和区域内的经济和社会发展计划，大力培育、发展各类经济服务实体和社会中介组织，推动农村社会化服务体系的发展与完善。</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、加强土地管理、镇村规划建设、生态和生活环境管理与保护。</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、依法管理镇财政，负责本级财政预决算。</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、管理和发展文化教育、农业技术、广播、文化、体育、卫生等事业。</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、保护国有、集体、个人合法财产和公民的人身权利。</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、开展社会主义民主法制教育，协调管理本区域内的司法、公安、工商、税务、交通、邮电和电力排灌、金融等部门的工作。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、加强社会治安，调节民事纠纷。保护妇女、儿童和老年人的合法权益。</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、执行计划生育政策，控制人口增长。</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、管理民政工作，搞好社会福利事业，推行农村社会养老保险工作。办理兵役事宜。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、承办上级人民政府交办的其他事项。</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、贯彻党的路线、方针、政策和上级党组织的指示、决定，执行镇党员代表大会党员大会决议，讨论决定本想的重大问题。</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、抓好镇党委和村级党组织的思想、组织和作风建设</w:t>
      </w:r>
      <w:r>
        <w:rPr>
          <w:rFonts w:ascii="仿宋_GB2312" w:eastAsia="仿宋_GB2312"/>
          <w:sz w:val="32"/>
          <w:szCs w:val="32"/>
        </w:rPr>
        <w:t>.</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、领导镇经济建设，引导农村富余劳动力向小城镇转移，促进农村的现代化建设。制定本镇经济和社会发展规划并组织实施。</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、加强农村社会主义民主政治和法制建设，依法行政，规范管理。加强农村社会治安综合治理。贯彻执行党和国家的计划生育政策。</w:t>
      </w:r>
    </w:p>
    <w:p>
      <w:pPr>
        <w:autoSpaceDE w:val="0"/>
        <w:autoSpaceDN w:val="0"/>
        <w:adjustRightInd w:val="0"/>
        <w:spacing w:line="560" w:lineRule="exact"/>
        <w:ind w:firstLine="640" w:firstLineChars="200"/>
        <w:rPr>
          <w:rFonts w:ascii="仿宋_GB2312" w:eastAsia="仿宋_GB2312"/>
          <w:sz w:val="32"/>
          <w:szCs w:val="32"/>
        </w:rPr>
      </w:pPr>
      <w:r>
        <w:rPr>
          <w:rFonts w:ascii="仿宋_GB2312" w:eastAsia="仿宋_GB2312"/>
          <w:sz w:val="32"/>
          <w:szCs w:val="32"/>
        </w:rPr>
        <w:t xml:space="preserve"> 15</w:t>
      </w:r>
      <w:r>
        <w:rPr>
          <w:rFonts w:hint="eastAsia" w:ascii="仿宋_GB2312" w:eastAsia="仿宋_GB2312"/>
          <w:sz w:val="32"/>
          <w:szCs w:val="32"/>
        </w:rPr>
        <w:t>、领导并支持镇政府依法行使各项行政管理职权。</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、领导人大主席团及经济组织、人民武装和共青团、妇联等人民团体的工作。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、抓好上级有关部门派给镇里的工作</w:t>
      </w:r>
    </w:p>
    <w:p>
      <w:pPr>
        <w:spacing w:line="560" w:lineRule="exact"/>
        <w:ind w:firstLine="643" w:firstLineChars="200"/>
      </w:pPr>
      <w:r>
        <w:rPr>
          <w:rFonts w:hint="eastAsia" w:ascii="楷体" w:hAnsi="楷体" w:eastAsia="楷体" w:cs="楷体"/>
          <w:b/>
          <w:bCs/>
          <w:sz w:val="32"/>
          <w:szCs w:val="32"/>
          <w:lang w:eastAsia="zh-CN"/>
        </w:rPr>
        <w:t>(二)</w:t>
      </w:r>
      <w:r>
        <w:rPr>
          <w:rFonts w:hint="eastAsia" w:ascii="楷体" w:hAnsi="楷体" w:eastAsia="楷体" w:cs="楷体"/>
          <w:b/>
          <w:bCs/>
          <w:sz w:val="32"/>
          <w:szCs w:val="32"/>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全面推进农村的基层政权建设</w:t>
      </w:r>
      <w:r>
        <w:rPr>
          <w:rFonts w:hint="eastAsia" w:ascii="仿宋" w:hAnsi="仿宋" w:eastAsia="仿宋" w:cs="仿宋"/>
          <w:sz w:val="32"/>
          <w:szCs w:val="32"/>
          <w:lang w:eastAsia="zh-CN"/>
        </w:rPr>
        <w:t>，</w:t>
      </w:r>
      <w:r>
        <w:rPr>
          <w:rFonts w:hint="eastAsia" w:ascii="仿宋" w:hAnsi="仿宋" w:eastAsia="仿宋" w:cs="仿宋"/>
          <w:sz w:val="32"/>
          <w:szCs w:val="32"/>
        </w:rPr>
        <w:t>强化基层政理,提供公共服务,大力加强基层政权建设稳定。逐步由管理型向服务</w:t>
      </w:r>
      <w:r>
        <w:rPr>
          <w:rFonts w:hint="eastAsia" w:ascii="仿宋" w:hAnsi="仿宋" w:eastAsia="仿宋" w:cs="仿宋"/>
          <w:sz w:val="32"/>
          <w:szCs w:val="32"/>
          <w:lang w:eastAsia="zh-CN"/>
        </w:rPr>
        <w:t>转变。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2、统筹城乡发展，不断夯实经济社会发展基础</w:t>
      </w:r>
      <w:r>
        <w:rPr>
          <w:rFonts w:hint="eastAsia" w:ascii="仿宋" w:hAnsi="仿宋" w:eastAsia="仿宋" w:cs="仿宋"/>
          <w:sz w:val="32"/>
          <w:szCs w:val="32"/>
          <w:lang w:eastAsia="zh-CN"/>
        </w:rPr>
        <w:t>，</w:t>
      </w:r>
      <w:r>
        <w:rPr>
          <w:rFonts w:hint="eastAsia" w:ascii="仿宋" w:hAnsi="仿宋" w:eastAsia="仿宋" w:cs="仿宋"/>
          <w:sz w:val="32"/>
          <w:szCs w:val="32"/>
        </w:rPr>
        <w:t>加强对农村劳动力的职业培就业及劳动技能培训,扩大农村富余劳动力就业。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3、民生事务管理工作</w:t>
      </w:r>
      <w:r>
        <w:rPr>
          <w:rFonts w:hint="eastAsia" w:ascii="仿宋" w:hAnsi="仿宋" w:eastAsia="仿宋" w:cs="仿宋"/>
          <w:sz w:val="32"/>
          <w:szCs w:val="32"/>
          <w:lang w:eastAsia="zh-CN"/>
        </w:rPr>
        <w:t>，加大</w:t>
      </w:r>
      <w:r>
        <w:rPr>
          <w:rFonts w:hint="eastAsia" w:ascii="仿宋" w:hAnsi="仿宋" w:eastAsia="仿宋" w:cs="仿宋"/>
          <w:sz w:val="32"/>
          <w:szCs w:val="32"/>
        </w:rPr>
        <w:t>拥军</w:t>
      </w:r>
      <w:r>
        <w:rPr>
          <w:rFonts w:hint="eastAsia" w:ascii="仿宋" w:hAnsi="仿宋" w:eastAsia="仿宋" w:cs="仿宋"/>
          <w:sz w:val="32"/>
          <w:szCs w:val="32"/>
          <w:lang w:eastAsia="zh-CN"/>
        </w:rPr>
        <w:t>优</w:t>
      </w:r>
      <w:r>
        <w:rPr>
          <w:rFonts w:hint="eastAsia" w:ascii="仿宋" w:hAnsi="仿宋" w:eastAsia="仿宋" w:cs="仿宋"/>
          <w:sz w:val="32"/>
          <w:szCs w:val="32"/>
        </w:rPr>
        <w:t>属、救灾扶贫,妥善安置残疾人就业,多安置贫困人</w:t>
      </w:r>
      <w:r>
        <w:rPr>
          <w:rFonts w:hint="eastAsia" w:ascii="仿宋" w:hAnsi="仿宋" w:eastAsia="仿宋" w:cs="仿宋"/>
          <w:sz w:val="32"/>
          <w:szCs w:val="32"/>
          <w:lang w:eastAsia="zh-CN"/>
        </w:rPr>
        <w:t>口到公益性岗位就业。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4、积极宣传国家的方针政策</w:t>
      </w:r>
      <w:r>
        <w:rPr>
          <w:rFonts w:hint="eastAsia" w:ascii="仿宋" w:hAnsi="仿宋" w:eastAsia="仿宋" w:cs="仿宋"/>
          <w:sz w:val="32"/>
          <w:szCs w:val="32"/>
          <w:lang w:eastAsia="zh-CN"/>
        </w:rPr>
        <w:t>，</w:t>
      </w:r>
      <w:r>
        <w:rPr>
          <w:rFonts w:hint="eastAsia" w:ascii="仿宋" w:hAnsi="仿宋" w:eastAsia="仿宋" w:cs="仿宋"/>
          <w:sz w:val="32"/>
          <w:szCs w:val="32"/>
        </w:rPr>
        <w:t>不断改进文化广播各项业务工作</w:t>
      </w:r>
      <w:r>
        <w:rPr>
          <w:rFonts w:hint="eastAsia" w:ascii="仿宋" w:hAnsi="仿宋" w:eastAsia="仿宋" w:cs="仿宋"/>
          <w:sz w:val="32"/>
          <w:szCs w:val="32"/>
          <w:lang w:eastAsia="zh-CN"/>
        </w:rPr>
        <w:t>。</w:t>
      </w:r>
      <w:r>
        <w:rPr>
          <w:rFonts w:hint="eastAsia" w:ascii="仿宋" w:hAnsi="仿宋" w:eastAsia="仿宋" w:cs="仿宋"/>
          <w:sz w:val="32"/>
          <w:szCs w:val="32"/>
        </w:rPr>
        <w:t>活跃党委、政府及上级有关部门交</w:t>
      </w:r>
      <w:r>
        <w:rPr>
          <w:rFonts w:hint="eastAsia" w:ascii="仿宋" w:hAnsi="仿宋" w:eastAsia="仿宋" w:cs="仿宋"/>
          <w:sz w:val="32"/>
          <w:szCs w:val="32"/>
          <w:lang w:eastAsia="zh-CN"/>
        </w:rPr>
        <w:t>办的</w:t>
      </w:r>
      <w:r>
        <w:rPr>
          <w:rFonts w:hint="eastAsia" w:ascii="仿宋" w:hAnsi="仿宋" w:eastAsia="仿宋" w:cs="仿宋"/>
          <w:sz w:val="32"/>
          <w:szCs w:val="32"/>
        </w:rPr>
        <w:t>宣传国家的方针政农民文化生办的其他工作。活跃农村文化农村文化活</w:t>
      </w:r>
      <w:r>
        <w:rPr>
          <w:rFonts w:hint="eastAsia" w:ascii="仿宋" w:hAnsi="仿宋" w:eastAsia="仿宋" w:cs="仿宋"/>
          <w:sz w:val="32"/>
          <w:szCs w:val="32"/>
          <w:lang w:eastAsia="zh-CN"/>
        </w:rPr>
        <w:t>，</w:t>
      </w:r>
      <w:r>
        <w:rPr>
          <w:rFonts w:hint="eastAsia" w:ascii="仿宋" w:hAnsi="仿宋" w:eastAsia="仿宋" w:cs="仿宋"/>
          <w:sz w:val="32"/>
          <w:szCs w:val="32"/>
        </w:rPr>
        <w:t>加强社会主义精神文明</w:t>
      </w:r>
      <w:r>
        <w:rPr>
          <w:rFonts w:hint="eastAsia" w:ascii="仿宋" w:hAnsi="仿宋" w:eastAsia="仿宋" w:cs="仿宋"/>
          <w:sz w:val="32"/>
          <w:szCs w:val="32"/>
          <w:lang w:eastAsia="zh-CN"/>
        </w:rPr>
        <w:t>建设</w:t>
      </w:r>
      <w:r>
        <w:rPr>
          <w:rFonts w:hint="eastAsia" w:ascii="仿宋" w:hAnsi="仿宋" w:eastAsia="仿宋" w:cs="仿宋"/>
          <w:sz w:val="32"/>
          <w:szCs w:val="32"/>
        </w:rPr>
        <w:t>，多举办文化宣传活动</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5、农村环境综合治理</w:t>
      </w:r>
      <w:r>
        <w:rPr>
          <w:rFonts w:hint="eastAsia" w:ascii="仿宋" w:hAnsi="仿宋" w:eastAsia="仿宋" w:cs="仿宋"/>
          <w:sz w:val="32"/>
          <w:szCs w:val="32"/>
          <w:lang w:eastAsia="zh-CN"/>
        </w:rPr>
        <w:t>，</w:t>
      </w:r>
      <w:r>
        <w:rPr>
          <w:rFonts w:hint="eastAsia" w:ascii="仿宋" w:hAnsi="仿宋" w:eastAsia="仿宋" w:cs="仿宋"/>
          <w:sz w:val="32"/>
          <w:szCs w:val="32"/>
        </w:rPr>
        <w:t>加强农村环境综合治理工作,建设美好生活家园。通过修路</w:t>
      </w:r>
      <w:r>
        <w:rPr>
          <w:rFonts w:hint="eastAsia" w:ascii="仿宋" w:hAnsi="仿宋" w:eastAsia="仿宋" w:cs="仿宋"/>
          <w:sz w:val="32"/>
          <w:szCs w:val="32"/>
          <w:lang w:eastAsia="zh-CN"/>
        </w:rPr>
        <w:t>、</w:t>
      </w:r>
      <w:r>
        <w:rPr>
          <w:rFonts w:hint="eastAsia" w:ascii="仿宋" w:hAnsi="仿宋" w:eastAsia="仿宋" w:cs="仿宋"/>
          <w:sz w:val="32"/>
          <w:szCs w:val="32"/>
        </w:rPr>
        <w:t>改厕所</w:t>
      </w:r>
      <w:r>
        <w:rPr>
          <w:rFonts w:hint="eastAsia" w:ascii="仿宋" w:hAnsi="仿宋" w:eastAsia="仿宋" w:cs="仿宋"/>
          <w:sz w:val="32"/>
          <w:szCs w:val="32"/>
          <w:lang w:eastAsia="zh-CN"/>
        </w:rPr>
        <w:t>、</w:t>
      </w:r>
      <w:r>
        <w:rPr>
          <w:rFonts w:hint="eastAsia" w:ascii="仿宋" w:hAnsi="仿宋" w:eastAsia="仿宋" w:cs="仿宋"/>
          <w:sz w:val="32"/>
          <w:szCs w:val="32"/>
        </w:rPr>
        <w:t>治理坑塘等提高</w:t>
      </w:r>
      <w:r>
        <w:rPr>
          <w:rFonts w:hint="eastAsia" w:ascii="仿宋" w:hAnsi="仿宋" w:eastAsia="仿宋" w:cs="仿宋"/>
          <w:sz w:val="32"/>
          <w:szCs w:val="32"/>
          <w:lang w:eastAsia="zh-CN"/>
        </w:rPr>
        <w:t>环境卫生，提高</w:t>
      </w:r>
      <w:r>
        <w:rPr>
          <w:rFonts w:hint="eastAsia" w:ascii="仿宋" w:hAnsi="仿宋" w:eastAsia="仿宋" w:cs="仿宋"/>
          <w:sz w:val="32"/>
          <w:szCs w:val="32"/>
        </w:rPr>
        <w:t>群众生活素质</w:t>
      </w:r>
      <w:r>
        <w:rPr>
          <w:rFonts w:hint="eastAsia" w:ascii="仿宋" w:hAnsi="仿宋" w:eastAsia="仿宋" w:cs="仿宋"/>
          <w:sz w:val="32"/>
          <w:szCs w:val="32"/>
          <w:lang w:eastAsia="zh-CN"/>
        </w:rPr>
        <w:t>，达到群众满意。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6、成立防火防汛应急组织,储备确保群众防火、防汛等突发应急物资,保障人民群众财产确保群众生命、财产安全,避免发生险情发生险情</w:t>
      </w:r>
      <w:r>
        <w:rPr>
          <w:rFonts w:hint="eastAsia" w:ascii="仿宋" w:hAnsi="仿宋" w:eastAsia="仿宋" w:cs="仿宋"/>
          <w:sz w:val="32"/>
          <w:szCs w:val="32"/>
          <w:lang w:eastAsia="zh-CN"/>
        </w:rPr>
        <w:t>。</w:t>
      </w:r>
    </w:p>
    <w:p>
      <w:pPr>
        <w:spacing w:line="560" w:lineRule="exact"/>
        <w:ind w:firstLine="643" w:firstLineChars="200"/>
        <w:rPr>
          <w:rFonts w:ascii="楷体" w:hAnsi="楷体" w:eastAsia="楷体" w:cs="楷体"/>
          <w:b/>
          <w:bCs/>
          <w:sz w:val="32"/>
          <w:szCs w:val="32"/>
          <w:lang w:eastAsia="zh-CN"/>
        </w:rPr>
      </w:pPr>
      <w:r>
        <w:rPr>
          <w:rFonts w:hint="eastAsia" w:ascii="楷体" w:hAnsi="楷体" w:eastAsia="楷体" w:cs="楷体"/>
          <w:b/>
          <w:bCs/>
          <w:sz w:val="32"/>
          <w:szCs w:val="32"/>
          <w:lang w:eastAsia="zh-CN"/>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1、强产业推进结构调整</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发扬"优势区位、整村推进、连片发展"的工作思路</w:t>
      </w:r>
      <w:r>
        <w:rPr>
          <w:rFonts w:hint="eastAsia" w:ascii="仿宋" w:hAnsi="仿宋" w:eastAsia="仿宋" w:cs="仿宋"/>
          <w:sz w:val="32"/>
          <w:szCs w:val="32"/>
          <w:lang w:eastAsia="zh-CN"/>
        </w:rPr>
        <w:t>，</w:t>
      </w:r>
      <w:r>
        <w:rPr>
          <w:rFonts w:hint="eastAsia" w:ascii="仿宋" w:hAnsi="仿宋" w:eastAsia="仿宋" w:cs="仿宋"/>
          <w:sz w:val="32"/>
          <w:szCs w:val="32"/>
        </w:rPr>
        <w:t>抢抓机遇</w:t>
      </w:r>
      <w:r>
        <w:rPr>
          <w:rFonts w:hint="eastAsia" w:ascii="仿宋" w:hAnsi="仿宋" w:eastAsia="仿宋" w:cs="仿宋"/>
          <w:sz w:val="32"/>
          <w:szCs w:val="32"/>
          <w:lang w:eastAsia="zh-CN"/>
        </w:rPr>
        <w:t>巩固</w:t>
      </w:r>
      <w:r>
        <w:rPr>
          <w:rFonts w:hint="eastAsia" w:ascii="仿宋" w:hAnsi="仿宋" w:eastAsia="仿宋" w:cs="仿宋"/>
          <w:sz w:val="32"/>
          <w:szCs w:val="32"/>
        </w:rPr>
        <w:t>精准扶贫</w:t>
      </w:r>
      <w:r>
        <w:rPr>
          <w:rFonts w:hint="eastAsia" w:ascii="仿宋" w:hAnsi="仿宋" w:eastAsia="仿宋" w:cs="仿宋"/>
          <w:sz w:val="32"/>
          <w:szCs w:val="32"/>
          <w:lang w:eastAsia="zh-CN"/>
        </w:rPr>
        <w:t>成果，</w:t>
      </w:r>
      <w:r>
        <w:rPr>
          <w:rFonts w:hint="eastAsia" w:ascii="仿宋" w:hAnsi="仿宋" w:eastAsia="仿宋" w:cs="仿宋"/>
          <w:sz w:val="32"/>
          <w:szCs w:val="32"/>
        </w:rPr>
        <w:t>结合</w:t>
      </w:r>
      <w:r>
        <w:rPr>
          <w:rFonts w:hint="eastAsia" w:ascii="仿宋" w:hAnsi="仿宋" w:eastAsia="仿宋" w:cs="仿宋"/>
          <w:sz w:val="32"/>
          <w:szCs w:val="32"/>
          <w:lang w:eastAsia="zh-CN"/>
        </w:rPr>
        <w:t>我镇食用菌产业优势，</w:t>
      </w:r>
      <w:r>
        <w:rPr>
          <w:rFonts w:hint="eastAsia" w:ascii="仿宋" w:hAnsi="仿宋" w:eastAsia="仿宋" w:cs="仿宋"/>
          <w:sz w:val="32"/>
          <w:szCs w:val="32"/>
        </w:rPr>
        <w:t>科学规划,推进重点村的</w:t>
      </w:r>
      <w:r>
        <w:rPr>
          <w:rFonts w:hint="eastAsia" w:ascii="仿宋" w:hAnsi="仿宋" w:eastAsia="仿宋" w:cs="仿宋"/>
          <w:sz w:val="32"/>
          <w:szCs w:val="32"/>
          <w:lang w:eastAsia="zh-CN"/>
        </w:rPr>
        <w:t>食用菌</w:t>
      </w:r>
      <w:r>
        <w:rPr>
          <w:rFonts w:hint="eastAsia" w:ascii="仿宋" w:hAnsi="仿宋" w:eastAsia="仿宋" w:cs="仿宋"/>
          <w:sz w:val="32"/>
          <w:szCs w:val="32"/>
        </w:rPr>
        <w:t>项目落地实施</w:t>
      </w:r>
      <w:r>
        <w:rPr>
          <w:rFonts w:hint="eastAsia" w:ascii="仿宋" w:hAnsi="仿宋" w:eastAsia="仿宋" w:cs="仿宋"/>
          <w:sz w:val="32"/>
          <w:szCs w:val="32"/>
          <w:lang w:eastAsia="zh-CN"/>
        </w:rPr>
        <w:t>，</w:t>
      </w:r>
      <w:r>
        <w:rPr>
          <w:rFonts w:hint="eastAsia" w:ascii="仿宋" w:hAnsi="仿宋" w:eastAsia="仿宋" w:cs="仿宋"/>
          <w:sz w:val="32"/>
          <w:szCs w:val="32"/>
        </w:rPr>
        <w:t>大力发展建成特色产业带。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2、抓民生促和谐,共享发展成果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以抓民生为重点，加大工作力度,落实各项惠民政策,从解决人民群众最关心、最现实的重点难点实事做起,完善基础设施、健全保障机制、提升服务水平,实现发展成果人人共享</w:t>
      </w:r>
      <w:r>
        <w:rPr>
          <w:rFonts w:hint="eastAsia" w:ascii="仿宋" w:hAnsi="仿宋" w:eastAsia="仿宋" w:cs="仿宋"/>
          <w:sz w:val="32"/>
          <w:szCs w:val="32"/>
          <w:lang w:eastAsia="zh-CN"/>
        </w:rPr>
        <w:t>，</w:t>
      </w:r>
      <w:r>
        <w:rPr>
          <w:rFonts w:hint="eastAsia" w:ascii="仿宋" w:hAnsi="仿宋" w:eastAsia="仿宋" w:cs="仿宋"/>
          <w:sz w:val="32"/>
          <w:szCs w:val="32"/>
        </w:rPr>
        <w:t>打造和谐乡镇。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3、加强环境治理和生态环境保护工作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4、促进农村经济发展，壮大村集体经济。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hint="eastAsia" w:ascii="仿宋" w:hAnsi="仿宋" w:eastAsia="仿宋" w:cs="仿宋"/>
          <w:sz w:val="32"/>
          <w:szCs w:val="32"/>
          <w:lang w:eastAsia="zh-CN"/>
        </w:rPr>
        <w:t>动</w:t>
      </w:r>
      <w:r>
        <w:rPr>
          <w:rFonts w:hint="eastAsia" w:ascii="仿宋" w:hAnsi="仿宋" w:eastAsia="仿宋" w:cs="仿宋"/>
          <w:sz w:val="32"/>
          <w:szCs w:val="32"/>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hint="eastAsia" w:ascii="仿宋" w:hAnsi="仿宋" w:eastAsia="仿宋" w:cs="仿宋"/>
          <w:sz w:val="32"/>
          <w:szCs w:val="32"/>
          <w:lang w:eastAsia="zh-CN"/>
        </w:rPr>
        <w:t>，</w:t>
      </w:r>
      <w:r>
        <w:rPr>
          <w:rFonts w:hint="eastAsia" w:ascii="仿宋" w:hAnsi="仿宋" w:eastAsia="仿宋" w:cs="仿宋"/>
          <w:sz w:val="32"/>
          <w:szCs w:val="32"/>
        </w:rPr>
        <w:t>抓好组织实施。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5、提供公共服务</w:t>
      </w:r>
      <w:r>
        <w:rPr>
          <w:rFonts w:hint="eastAsia" w:ascii="仿宋" w:hAnsi="仿宋" w:eastAsia="仿宋" w:cs="仿宋"/>
          <w:sz w:val="32"/>
          <w:szCs w:val="32"/>
          <w:lang w:eastAsia="zh-CN"/>
        </w:rPr>
        <w:t>，</w:t>
      </w:r>
      <w:r>
        <w:rPr>
          <w:rFonts w:hint="eastAsia" w:ascii="仿宋" w:hAnsi="仿宋" w:eastAsia="仿宋" w:cs="仿宋"/>
          <w:sz w:val="32"/>
          <w:szCs w:val="32"/>
        </w:rPr>
        <w:t>维护农村稳定</w:t>
      </w:r>
      <w:r>
        <w:rPr>
          <w:rFonts w:hint="eastAsia" w:ascii="仿宋" w:hAnsi="仿宋" w:eastAsia="仿宋" w:cs="仿宋"/>
          <w:sz w:val="32"/>
          <w:szCs w:val="32"/>
          <w:lang w:eastAsia="zh-CN"/>
        </w:rPr>
        <w:t>。</w:t>
      </w:r>
    </w:p>
    <w:p>
      <w:pPr>
        <w:pStyle w:val="27"/>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Cs/>
          <w:color w:val="000000"/>
          <w:sz w:val="28"/>
          <w:szCs w:val="28"/>
          <w:lang w:eastAsia="zh-CN"/>
        </w:rPr>
        <w:t xml:space="preserve">  无</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(1)加强农村市场体系建设增强市场服务能力;(2)加强农田水利基本建设增强农业抗御自然灾害的能力;(3)加强基础设施建设改善农民生产生活环境;(4)搞好科技、信息服务,提高农民现代信息技术水平;(5)加强对农村劳</w:t>
      </w:r>
      <w:r>
        <w:rPr>
          <w:rFonts w:hint="eastAsia" w:ascii="仿宋" w:hAnsi="仿宋" w:eastAsia="仿宋" w:cs="仿宋"/>
          <w:sz w:val="32"/>
          <w:szCs w:val="32"/>
          <w:lang w:eastAsia="zh-CN"/>
        </w:rPr>
        <w:t>动</w:t>
      </w:r>
      <w:r>
        <w:rPr>
          <w:rFonts w:hint="eastAsia" w:ascii="仿宋" w:hAnsi="仿宋" w:eastAsia="仿宋" w:cs="仿宋"/>
          <w:sz w:val="32"/>
          <w:szCs w:val="32"/>
        </w:rPr>
        <w:t>力的职业培训扩大农村富余劳</w:t>
      </w:r>
      <w:r>
        <w:rPr>
          <w:rFonts w:hint="eastAsia" w:ascii="仿宋" w:hAnsi="仿宋" w:eastAsia="仿宋" w:cs="仿宋"/>
          <w:sz w:val="32"/>
          <w:szCs w:val="32"/>
          <w:lang w:eastAsia="zh-CN"/>
        </w:rPr>
        <w:t>动</w:t>
      </w:r>
      <w:r>
        <w:rPr>
          <w:rFonts w:hint="eastAsia" w:ascii="仿宋" w:hAnsi="仿宋" w:eastAsia="仿宋" w:cs="仿宋"/>
          <w:sz w:val="32"/>
          <w:szCs w:val="32"/>
        </w:rPr>
        <w:t>力就业(6)协</w:t>
      </w:r>
      <w:r>
        <w:rPr>
          <w:rFonts w:hint="eastAsia" w:ascii="仿宋" w:hAnsi="仿宋" w:eastAsia="仿宋" w:cs="仿宋"/>
          <w:sz w:val="32"/>
          <w:szCs w:val="32"/>
          <w:lang w:eastAsia="zh-CN"/>
        </w:rPr>
        <w:t>调</w:t>
      </w:r>
      <w:r>
        <w:rPr>
          <w:rFonts w:hint="eastAsia" w:ascii="仿宋" w:hAnsi="仿宋" w:eastAsia="仿宋" w:cs="仿宋"/>
          <w:sz w:val="32"/>
          <w:szCs w:val="32"/>
        </w:rPr>
        <w:t>县直有关部门做好农村社会保障工作建立健全农村合作医疗、低保、救济等制度,解除农民后顾之忧</w:t>
      </w:r>
      <w:r>
        <w:rPr>
          <w:rFonts w:hint="eastAsia" w:ascii="仿宋" w:hAnsi="仿宋" w:eastAsia="仿宋" w:cs="仿宋"/>
          <w:sz w:val="32"/>
          <w:szCs w:val="32"/>
          <w:lang w:eastAsia="zh-CN"/>
        </w:rPr>
        <w:t>，</w:t>
      </w:r>
      <w:r>
        <w:rPr>
          <w:rFonts w:hint="eastAsia" w:ascii="仿宋" w:hAnsi="仿宋" w:eastAsia="仿宋" w:cs="仿宋"/>
          <w:sz w:val="32"/>
          <w:szCs w:val="32"/>
        </w:rPr>
        <w:t>贯彻执行国家法律法规和政策,增强农民法律意识教育农民知法、懂法、守法;(</w:t>
      </w:r>
      <w:r>
        <w:rPr>
          <w:rFonts w:hint="eastAsia" w:ascii="仿宋" w:hAnsi="仿宋" w:eastAsia="仿宋" w:cs="仿宋"/>
          <w:sz w:val="32"/>
          <w:szCs w:val="32"/>
          <w:lang w:eastAsia="zh-CN"/>
        </w:rPr>
        <w:t>7</w:t>
      </w:r>
      <w:r>
        <w:rPr>
          <w:rFonts w:hint="eastAsia" w:ascii="仿宋" w:hAnsi="仿宋" w:eastAsia="仿宋" w:cs="仿宋"/>
          <w:sz w:val="32"/>
          <w:szCs w:val="32"/>
        </w:rPr>
        <w:t>)建立完善协调联</w:t>
      </w:r>
      <w:r>
        <w:rPr>
          <w:rFonts w:hint="eastAsia" w:ascii="仿宋" w:hAnsi="仿宋" w:eastAsia="仿宋" w:cs="仿宋"/>
          <w:sz w:val="32"/>
          <w:szCs w:val="32"/>
          <w:lang w:eastAsia="zh-CN"/>
        </w:rPr>
        <w:t>动</w:t>
      </w:r>
      <w:r>
        <w:rPr>
          <w:rFonts w:hint="eastAsia" w:ascii="仿宋" w:hAnsi="仿宋" w:eastAsia="仿宋" w:cs="仿宋"/>
          <w:sz w:val="32"/>
          <w:szCs w:val="32"/>
        </w:rPr>
        <w:t>机制搞好农村矛盾的纠纷排查调处,加强社会治安综合</w:t>
      </w:r>
      <w:r>
        <w:rPr>
          <w:rFonts w:hint="eastAsia" w:ascii="仿宋" w:hAnsi="仿宋" w:eastAsia="仿宋" w:cs="仿宋"/>
          <w:sz w:val="32"/>
          <w:szCs w:val="32"/>
          <w:lang w:eastAsia="zh-CN"/>
        </w:rPr>
        <w:t>治</w:t>
      </w:r>
      <w:r>
        <w:rPr>
          <w:rFonts w:hint="eastAsia" w:ascii="仿宋" w:hAnsi="仿宋" w:eastAsia="仿宋" w:cs="仿宋"/>
          <w:sz w:val="32"/>
          <w:szCs w:val="32"/>
        </w:rPr>
        <w:t>理维护社会安全秩序;(</w:t>
      </w:r>
      <w:r>
        <w:rPr>
          <w:rFonts w:hint="eastAsia" w:ascii="仿宋" w:hAnsi="仿宋" w:eastAsia="仿宋" w:cs="仿宋"/>
          <w:sz w:val="32"/>
          <w:szCs w:val="32"/>
          <w:lang w:eastAsia="zh-CN"/>
        </w:rPr>
        <w:t>8</w:t>
      </w:r>
      <w:r>
        <w:rPr>
          <w:rFonts w:hint="eastAsia" w:ascii="仿宋" w:hAnsi="仿宋" w:eastAsia="仿宋" w:cs="仿宋"/>
          <w:sz w:val="32"/>
          <w:szCs w:val="32"/>
        </w:rPr>
        <w:t>)妥善处理突发性、集体性事件协</w:t>
      </w:r>
      <w:r>
        <w:rPr>
          <w:rFonts w:hint="eastAsia" w:ascii="仿宋" w:hAnsi="仿宋" w:eastAsia="仿宋" w:cs="仿宋"/>
          <w:sz w:val="32"/>
          <w:szCs w:val="32"/>
          <w:lang w:eastAsia="zh-CN"/>
        </w:rPr>
        <w:t>同</w:t>
      </w:r>
      <w:r>
        <w:rPr>
          <w:rFonts w:hint="eastAsia" w:ascii="仿宋" w:hAnsi="仿宋" w:eastAsia="仿宋" w:cs="仿宋"/>
          <w:sz w:val="32"/>
          <w:szCs w:val="32"/>
        </w:rPr>
        <w:t>司法机关打各类刑事犯罪活</w:t>
      </w:r>
      <w:r>
        <w:rPr>
          <w:rFonts w:hint="eastAsia" w:ascii="仿宋" w:hAnsi="仿宋" w:eastAsia="仿宋" w:cs="仿宋"/>
          <w:sz w:val="32"/>
          <w:szCs w:val="32"/>
          <w:lang w:eastAsia="zh-CN"/>
        </w:rPr>
        <w:t>动</w:t>
      </w:r>
      <w:r>
        <w:rPr>
          <w:rFonts w:hint="eastAsia" w:ascii="仿宋" w:hAnsi="仿宋" w:eastAsia="仿宋" w:cs="仿宋"/>
          <w:sz w:val="32"/>
          <w:szCs w:val="32"/>
        </w:rPr>
        <w:t>(</w:t>
      </w:r>
      <w:r>
        <w:rPr>
          <w:rFonts w:hint="eastAsia" w:ascii="仿宋" w:hAnsi="仿宋" w:eastAsia="仿宋" w:cs="仿宋"/>
          <w:sz w:val="32"/>
          <w:szCs w:val="32"/>
          <w:lang w:eastAsia="zh-CN"/>
        </w:rPr>
        <w:t>9)</w:t>
      </w:r>
      <w:r>
        <w:rPr>
          <w:rFonts w:hint="eastAsia" w:ascii="仿宋" w:hAnsi="仿宋" w:eastAsia="仿宋" w:cs="仿宋"/>
          <w:sz w:val="32"/>
          <w:szCs w:val="32"/>
        </w:rPr>
        <w:t>抓好农村安全生产监督。</w:t>
      </w:r>
    </w:p>
    <w:p>
      <w:pPr>
        <w:ind w:firstLine="640"/>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1、2021年防疫经费绩效目标表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购买红外测温仪</w:t>
            </w:r>
          </w:p>
        </w:tc>
        <w:tc>
          <w:tcPr>
            <w:tcW w:w="2835" w:type="dxa"/>
            <w:vAlign w:val="center"/>
          </w:tcPr>
          <w:p>
            <w:pPr>
              <w:pStyle w:val="16"/>
            </w:pPr>
            <w:r>
              <w:t>购买红外测温仪</w:t>
            </w:r>
          </w:p>
        </w:tc>
        <w:tc>
          <w:tcPr>
            <w:tcW w:w="2551" w:type="dxa"/>
            <w:vAlign w:val="center"/>
          </w:tcPr>
          <w:p>
            <w:pPr>
              <w:pStyle w:val="16"/>
            </w:pPr>
            <w:r>
              <w:t>34台</w:t>
            </w:r>
          </w:p>
        </w:tc>
        <w:tc>
          <w:tcPr>
            <w:tcW w:w="2268" w:type="dxa"/>
            <w:vAlign w:val="center"/>
          </w:tcPr>
          <w:p>
            <w:pPr>
              <w:pStyle w:val="16"/>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购买红外测温仪单价成本</w:t>
            </w:r>
          </w:p>
        </w:tc>
        <w:tc>
          <w:tcPr>
            <w:tcW w:w="2835" w:type="dxa"/>
            <w:vAlign w:val="center"/>
          </w:tcPr>
          <w:p>
            <w:pPr>
              <w:pStyle w:val="16"/>
            </w:pPr>
            <w:r>
              <w:t>购买红外测温仪单价成本</w:t>
            </w:r>
          </w:p>
        </w:tc>
        <w:tc>
          <w:tcPr>
            <w:tcW w:w="2551" w:type="dxa"/>
            <w:vAlign w:val="center"/>
          </w:tcPr>
          <w:p>
            <w:pPr>
              <w:pStyle w:val="16"/>
            </w:pPr>
            <w:r>
              <w:t>4500元</w:t>
            </w:r>
          </w:p>
        </w:tc>
        <w:tc>
          <w:tcPr>
            <w:tcW w:w="2268" w:type="dxa"/>
            <w:vAlign w:val="center"/>
          </w:tcPr>
          <w:p>
            <w:pPr>
              <w:pStyle w:val="16"/>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红外测温仪验收合格率</w:t>
            </w:r>
          </w:p>
        </w:tc>
        <w:tc>
          <w:tcPr>
            <w:tcW w:w="2835" w:type="dxa"/>
            <w:vAlign w:val="center"/>
          </w:tcPr>
          <w:p>
            <w:pPr>
              <w:pStyle w:val="16"/>
            </w:pPr>
            <w:r>
              <w:t>红外测温仪验收合格率</w:t>
            </w:r>
          </w:p>
        </w:tc>
        <w:tc>
          <w:tcPr>
            <w:tcW w:w="2551" w:type="dxa"/>
            <w:vAlign w:val="center"/>
          </w:tcPr>
          <w:p>
            <w:pPr>
              <w:pStyle w:val="16"/>
            </w:pPr>
            <w:r>
              <w:t>≥98百分比</w:t>
            </w:r>
          </w:p>
        </w:tc>
        <w:tc>
          <w:tcPr>
            <w:tcW w:w="2268" w:type="dxa"/>
            <w:vAlign w:val="center"/>
          </w:tcPr>
          <w:p>
            <w:pPr>
              <w:pStyle w:val="16"/>
            </w:pPr>
            <w:r>
              <w:t>抽样调查得出合格率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测温仪安装使用时间</w:t>
            </w:r>
          </w:p>
        </w:tc>
        <w:tc>
          <w:tcPr>
            <w:tcW w:w="2835" w:type="dxa"/>
            <w:vAlign w:val="center"/>
          </w:tcPr>
          <w:p>
            <w:pPr>
              <w:pStyle w:val="16"/>
            </w:pPr>
            <w:r>
              <w:t>测温仪安装使用时间</w:t>
            </w:r>
          </w:p>
        </w:tc>
        <w:tc>
          <w:tcPr>
            <w:tcW w:w="2551" w:type="dxa"/>
            <w:vAlign w:val="center"/>
          </w:tcPr>
          <w:p>
            <w:pPr>
              <w:pStyle w:val="16"/>
            </w:pPr>
            <w:r>
              <w:t>付款后三日内安装完毕</w:t>
            </w:r>
          </w:p>
        </w:tc>
        <w:tc>
          <w:tcPr>
            <w:tcW w:w="2268" w:type="dxa"/>
            <w:vAlign w:val="center"/>
          </w:tcPr>
          <w:p>
            <w:pPr>
              <w:pStyle w:val="16"/>
            </w:pPr>
            <w:r>
              <w:t>实际安装使用时间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有效控制疫情传播</w:t>
            </w:r>
          </w:p>
        </w:tc>
        <w:tc>
          <w:tcPr>
            <w:tcW w:w="2835" w:type="dxa"/>
            <w:vAlign w:val="center"/>
          </w:tcPr>
          <w:p>
            <w:pPr>
              <w:pStyle w:val="16"/>
            </w:pPr>
            <w:r>
              <w:t>有效控制疫情传播，保证社会稳定发展</w:t>
            </w:r>
          </w:p>
        </w:tc>
        <w:tc>
          <w:tcPr>
            <w:tcW w:w="2551" w:type="dxa"/>
            <w:vAlign w:val="center"/>
          </w:tcPr>
          <w:p>
            <w:pPr>
              <w:pStyle w:val="16"/>
            </w:pPr>
            <w:r>
              <w:t>有效控制疫情传播</w:t>
            </w:r>
          </w:p>
        </w:tc>
        <w:tc>
          <w:tcPr>
            <w:tcW w:w="2268" w:type="dxa"/>
            <w:vAlign w:val="center"/>
          </w:tcPr>
          <w:p>
            <w:pPr>
              <w:pStyle w:val="16"/>
            </w:pPr>
            <w:r>
              <w:t>有效控制疫情传播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减少疫情感染率，保证人民群众生命安全</w:t>
            </w:r>
          </w:p>
        </w:tc>
        <w:tc>
          <w:tcPr>
            <w:tcW w:w="2835" w:type="dxa"/>
            <w:vAlign w:val="center"/>
          </w:tcPr>
          <w:p>
            <w:pPr>
              <w:pStyle w:val="16"/>
            </w:pPr>
            <w:r>
              <w:t>减少疫情感染率，保证人民群众生命安全</w:t>
            </w:r>
          </w:p>
        </w:tc>
        <w:tc>
          <w:tcPr>
            <w:tcW w:w="2551" w:type="dxa"/>
            <w:vAlign w:val="center"/>
          </w:tcPr>
          <w:p>
            <w:pPr>
              <w:pStyle w:val="16"/>
            </w:pPr>
            <w:r>
              <w:t>减少疫情感染率，保证人民群众生命安全</w:t>
            </w:r>
          </w:p>
        </w:tc>
        <w:tc>
          <w:tcPr>
            <w:tcW w:w="2268" w:type="dxa"/>
            <w:vAlign w:val="center"/>
          </w:tcPr>
          <w:p>
            <w:pPr>
              <w:pStyle w:val="16"/>
            </w:pPr>
            <w:r>
              <w:t>减少疫情感染率，保证人民群众生命安全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周边群众对防疫工作在满意度</w:t>
            </w:r>
          </w:p>
        </w:tc>
        <w:tc>
          <w:tcPr>
            <w:tcW w:w="2835" w:type="dxa"/>
            <w:vAlign w:val="center"/>
          </w:tcPr>
          <w:p>
            <w:pPr>
              <w:pStyle w:val="16"/>
            </w:pPr>
            <w:r>
              <w:t>周边群众对防疫工作在满意度</w:t>
            </w:r>
          </w:p>
        </w:tc>
        <w:tc>
          <w:tcPr>
            <w:tcW w:w="2551" w:type="dxa"/>
            <w:vAlign w:val="center"/>
          </w:tcPr>
          <w:p>
            <w:pPr>
              <w:pStyle w:val="16"/>
            </w:pPr>
            <w:r>
              <w:t>≥98百分比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2、2021一事一议 冀财农[2021]77、冀财农[2020]142、冀财农[2020]162、冀财农[2021]24 关于下达农村综合转移支付资金绩效目标表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修路面积</w:t>
            </w:r>
          </w:p>
        </w:tc>
        <w:tc>
          <w:tcPr>
            <w:tcW w:w="2835" w:type="dxa"/>
            <w:vAlign w:val="center"/>
          </w:tcPr>
          <w:p>
            <w:pPr>
              <w:pStyle w:val="16"/>
            </w:pPr>
            <w:r>
              <w:t>修路的实际面积数</w:t>
            </w:r>
          </w:p>
        </w:tc>
        <w:tc>
          <w:tcPr>
            <w:tcW w:w="2551" w:type="dxa"/>
            <w:vAlign w:val="center"/>
          </w:tcPr>
          <w:p>
            <w:pPr>
              <w:pStyle w:val="16"/>
            </w:pPr>
            <w:r>
              <w:t>≥1429.5米</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路灯数</w:t>
            </w:r>
          </w:p>
        </w:tc>
        <w:tc>
          <w:tcPr>
            <w:tcW w:w="2835" w:type="dxa"/>
            <w:vAlign w:val="center"/>
          </w:tcPr>
          <w:p>
            <w:pPr>
              <w:pStyle w:val="16"/>
            </w:pPr>
            <w:r>
              <w:t>本项目实际路灯数</w:t>
            </w:r>
          </w:p>
        </w:tc>
        <w:tc>
          <w:tcPr>
            <w:tcW w:w="2551" w:type="dxa"/>
            <w:vAlign w:val="center"/>
          </w:tcPr>
          <w:p>
            <w:pPr>
              <w:pStyle w:val="16"/>
            </w:pPr>
            <w:r>
              <w:t>508盏</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路面的质量</w:t>
            </w:r>
          </w:p>
        </w:tc>
        <w:tc>
          <w:tcPr>
            <w:tcW w:w="2835" w:type="dxa"/>
            <w:vAlign w:val="center"/>
          </w:tcPr>
          <w:p>
            <w:pPr>
              <w:pStyle w:val="16"/>
            </w:pPr>
            <w:r>
              <w:t>修路实际的厚度</w:t>
            </w:r>
          </w:p>
        </w:tc>
        <w:tc>
          <w:tcPr>
            <w:tcW w:w="2551" w:type="dxa"/>
            <w:vAlign w:val="center"/>
          </w:tcPr>
          <w:p>
            <w:pPr>
              <w:pStyle w:val="16"/>
            </w:pPr>
            <w:r>
              <w:t>≥12厘米</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工程期</w:t>
            </w:r>
          </w:p>
        </w:tc>
        <w:tc>
          <w:tcPr>
            <w:tcW w:w="2835" w:type="dxa"/>
            <w:vAlign w:val="center"/>
          </w:tcPr>
          <w:p>
            <w:pPr>
              <w:pStyle w:val="16"/>
            </w:pPr>
            <w:r>
              <w:t>本项目的工期</w:t>
            </w:r>
          </w:p>
        </w:tc>
        <w:tc>
          <w:tcPr>
            <w:tcW w:w="2551" w:type="dxa"/>
            <w:vAlign w:val="center"/>
          </w:tcPr>
          <w:p>
            <w:pPr>
              <w:pStyle w:val="16"/>
            </w:pPr>
            <w:r>
              <w:t>≤1月</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修路成本</w:t>
            </w:r>
          </w:p>
        </w:tc>
        <w:tc>
          <w:tcPr>
            <w:tcW w:w="2835" w:type="dxa"/>
            <w:vAlign w:val="center"/>
          </w:tcPr>
          <w:p>
            <w:pPr>
              <w:pStyle w:val="16"/>
            </w:pPr>
            <w:r>
              <w:t>每米的修路成本</w:t>
            </w:r>
          </w:p>
        </w:tc>
        <w:tc>
          <w:tcPr>
            <w:tcW w:w="2551" w:type="dxa"/>
            <w:vAlign w:val="center"/>
          </w:tcPr>
          <w:p>
            <w:pPr>
              <w:pStyle w:val="16"/>
            </w:pPr>
            <w:r>
              <w:t>≤689元/米</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路灯成本</w:t>
            </w:r>
          </w:p>
        </w:tc>
        <w:tc>
          <w:tcPr>
            <w:tcW w:w="2835" w:type="dxa"/>
            <w:vAlign w:val="center"/>
          </w:tcPr>
          <w:p>
            <w:pPr>
              <w:pStyle w:val="16"/>
            </w:pPr>
            <w:r>
              <w:t>每个路灯的成本</w:t>
            </w:r>
          </w:p>
        </w:tc>
        <w:tc>
          <w:tcPr>
            <w:tcW w:w="2551" w:type="dxa"/>
            <w:vAlign w:val="center"/>
          </w:tcPr>
          <w:p>
            <w:pPr>
              <w:pStyle w:val="16"/>
            </w:pPr>
            <w:r>
              <w:t>≤1600元/杆</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是否带动了本村的经济</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社会认可度</w:t>
            </w:r>
          </w:p>
        </w:tc>
        <w:tc>
          <w:tcPr>
            <w:tcW w:w="2835" w:type="dxa"/>
            <w:vAlign w:val="center"/>
          </w:tcPr>
          <w:p>
            <w:pPr>
              <w:pStyle w:val="16"/>
            </w:pPr>
            <w:r>
              <w:t>是否受到社会群众的认可</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保证交通运行</w:t>
            </w:r>
          </w:p>
        </w:tc>
        <w:tc>
          <w:tcPr>
            <w:tcW w:w="2835" w:type="dxa"/>
            <w:vAlign w:val="center"/>
          </w:tcPr>
          <w:p>
            <w:pPr>
              <w:pStyle w:val="16"/>
            </w:pPr>
            <w:r>
              <w:t>保证交通运行的时间</w:t>
            </w:r>
          </w:p>
        </w:tc>
        <w:tc>
          <w:tcPr>
            <w:tcW w:w="2551" w:type="dxa"/>
            <w:vAlign w:val="center"/>
          </w:tcPr>
          <w:p>
            <w:pPr>
              <w:pStyle w:val="16"/>
            </w:pPr>
            <w:r>
              <w:t>≥20年</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照明</w:t>
            </w:r>
          </w:p>
        </w:tc>
        <w:tc>
          <w:tcPr>
            <w:tcW w:w="2835" w:type="dxa"/>
            <w:vAlign w:val="center"/>
          </w:tcPr>
          <w:p>
            <w:pPr>
              <w:pStyle w:val="16"/>
            </w:pPr>
            <w:r>
              <w:t>路灯照明时间</w:t>
            </w:r>
          </w:p>
        </w:tc>
        <w:tc>
          <w:tcPr>
            <w:tcW w:w="2551" w:type="dxa"/>
            <w:vAlign w:val="center"/>
          </w:tcPr>
          <w:p>
            <w:pPr>
              <w:pStyle w:val="16"/>
            </w:pPr>
            <w:r>
              <w:t>≥10年</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本村的村民对本项目的道路的满意度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  北乡义镇 冀财农【2020】85号、冀财农【2020】86号村集体经济项目绩效目标表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发展村数</w:t>
            </w:r>
          </w:p>
        </w:tc>
        <w:tc>
          <w:tcPr>
            <w:tcW w:w="2835" w:type="dxa"/>
            <w:vAlign w:val="center"/>
          </w:tcPr>
          <w:p>
            <w:pPr>
              <w:pStyle w:val="16"/>
            </w:pPr>
            <w:r>
              <w:t>通过建设本项目带动本地经济发展村的数量</w:t>
            </w:r>
          </w:p>
        </w:tc>
        <w:tc>
          <w:tcPr>
            <w:tcW w:w="2551" w:type="dxa"/>
            <w:vAlign w:val="center"/>
          </w:tcPr>
          <w:p>
            <w:pPr>
              <w:pStyle w:val="16"/>
            </w:pPr>
            <w:r>
              <w:t>≥18个</w:t>
            </w:r>
          </w:p>
        </w:tc>
        <w:tc>
          <w:tcPr>
            <w:tcW w:w="2268"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完成面积数</w:t>
            </w:r>
          </w:p>
        </w:tc>
        <w:tc>
          <w:tcPr>
            <w:tcW w:w="2835" w:type="dxa"/>
            <w:vAlign w:val="center"/>
          </w:tcPr>
          <w:p>
            <w:pPr>
              <w:pStyle w:val="16"/>
            </w:pPr>
            <w:r>
              <w:t>本项目完成后总的面积数</w:t>
            </w:r>
          </w:p>
        </w:tc>
        <w:tc>
          <w:tcPr>
            <w:tcW w:w="2551" w:type="dxa"/>
            <w:vAlign w:val="center"/>
          </w:tcPr>
          <w:p>
            <w:pPr>
              <w:pStyle w:val="16"/>
            </w:pPr>
            <w:r>
              <w:t>≥1600平方米</w:t>
            </w:r>
          </w:p>
        </w:tc>
        <w:tc>
          <w:tcPr>
            <w:tcW w:w="2268" w:type="dxa"/>
            <w:vAlign w:val="center"/>
          </w:tcPr>
          <w:p>
            <w:pPr>
              <w:pStyle w:val="16"/>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项目合格</w:t>
            </w:r>
          </w:p>
        </w:tc>
        <w:tc>
          <w:tcPr>
            <w:tcW w:w="2835" w:type="dxa"/>
            <w:vAlign w:val="center"/>
          </w:tcPr>
          <w:p>
            <w:pPr>
              <w:pStyle w:val="16"/>
            </w:pPr>
            <w:r>
              <w:t>本项目通过第三方验收合格率</w:t>
            </w:r>
          </w:p>
        </w:tc>
        <w:tc>
          <w:tcPr>
            <w:tcW w:w="2551" w:type="dxa"/>
            <w:vAlign w:val="center"/>
          </w:tcPr>
          <w:p>
            <w:pPr>
              <w:pStyle w:val="16"/>
            </w:pPr>
            <w:r>
              <w:t>≥95%</w:t>
            </w:r>
          </w:p>
        </w:tc>
        <w:tc>
          <w:tcPr>
            <w:tcW w:w="2268" w:type="dxa"/>
            <w:vAlign w:val="center"/>
          </w:tcPr>
          <w:p>
            <w:pPr>
              <w:pStyle w:val="16"/>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每平米成本</w:t>
            </w:r>
          </w:p>
        </w:tc>
        <w:tc>
          <w:tcPr>
            <w:tcW w:w="2835" w:type="dxa"/>
            <w:vAlign w:val="center"/>
          </w:tcPr>
          <w:p>
            <w:pPr>
              <w:pStyle w:val="16"/>
            </w:pPr>
            <w:r>
              <w:t>每平米成本</w:t>
            </w:r>
          </w:p>
        </w:tc>
        <w:tc>
          <w:tcPr>
            <w:tcW w:w="2551" w:type="dxa"/>
            <w:vAlign w:val="center"/>
          </w:tcPr>
          <w:p>
            <w:pPr>
              <w:pStyle w:val="16"/>
            </w:pPr>
            <w:r>
              <w:t>≤300元/平方米</w:t>
            </w:r>
          </w:p>
        </w:tc>
        <w:tc>
          <w:tcPr>
            <w:tcW w:w="2268" w:type="dxa"/>
            <w:vAlign w:val="center"/>
          </w:tcPr>
          <w:p>
            <w:pPr>
              <w:pStyle w:val="16"/>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w:t>
            </w:r>
          </w:p>
        </w:tc>
        <w:tc>
          <w:tcPr>
            <w:tcW w:w="2835" w:type="dxa"/>
            <w:vAlign w:val="center"/>
          </w:tcPr>
          <w:p>
            <w:pPr>
              <w:pStyle w:val="16"/>
            </w:pPr>
            <w:r>
              <w:t>该项目完成的工期</w:t>
            </w:r>
          </w:p>
        </w:tc>
        <w:tc>
          <w:tcPr>
            <w:tcW w:w="2551" w:type="dxa"/>
            <w:vAlign w:val="center"/>
          </w:tcPr>
          <w:p>
            <w:pPr>
              <w:pStyle w:val="16"/>
            </w:pPr>
            <w:r>
              <w:t>≤1年</w:t>
            </w:r>
          </w:p>
        </w:tc>
        <w:tc>
          <w:tcPr>
            <w:tcW w:w="2268" w:type="dxa"/>
            <w:vAlign w:val="center"/>
          </w:tcPr>
          <w:p>
            <w:pPr>
              <w:pStyle w:val="16"/>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无此指标</w:t>
            </w:r>
          </w:p>
        </w:tc>
        <w:tc>
          <w:tcPr>
            <w:tcW w:w="2835" w:type="dxa"/>
            <w:vAlign w:val="center"/>
          </w:tcPr>
          <w:p>
            <w:pPr>
              <w:pStyle w:val="16"/>
            </w:pPr>
            <w:r>
              <w:t>无此指标</w:t>
            </w:r>
          </w:p>
        </w:tc>
        <w:tc>
          <w:tcPr>
            <w:tcW w:w="2551" w:type="dxa"/>
            <w:vAlign w:val="center"/>
          </w:tcPr>
          <w:p>
            <w:pPr>
              <w:pStyle w:val="16"/>
            </w:pPr>
            <w:r>
              <w:t>无此指标</w:t>
            </w:r>
          </w:p>
        </w:tc>
        <w:tc>
          <w:tcPr>
            <w:tcW w:w="2268" w:type="dxa"/>
            <w:vAlign w:val="center"/>
          </w:tcPr>
          <w:p>
            <w:pPr>
              <w:pStyle w:val="16"/>
            </w:pPr>
            <w:r>
              <w:t>无此指标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增加收入</w:t>
            </w:r>
          </w:p>
        </w:tc>
        <w:tc>
          <w:tcPr>
            <w:tcW w:w="2835" w:type="dxa"/>
            <w:vAlign w:val="center"/>
          </w:tcPr>
          <w:p>
            <w:pPr>
              <w:pStyle w:val="16"/>
            </w:pPr>
            <w:r>
              <w:t>每个村村集体收入至少增加5万</w:t>
            </w:r>
          </w:p>
        </w:tc>
        <w:tc>
          <w:tcPr>
            <w:tcW w:w="2551" w:type="dxa"/>
            <w:vAlign w:val="center"/>
          </w:tcPr>
          <w:p>
            <w:pPr>
              <w:pStyle w:val="16"/>
            </w:pPr>
            <w:r>
              <w:t>≥5万元</w:t>
            </w:r>
          </w:p>
        </w:tc>
        <w:tc>
          <w:tcPr>
            <w:tcW w:w="2268" w:type="dxa"/>
            <w:vAlign w:val="center"/>
          </w:tcPr>
          <w:p>
            <w:pPr>
              <w:pStyle w:val="16"/>
            </w:pPr>
            <w:r>
              <w:t>村级收入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影响村庄数量</w:t>
            </w:r>
          </w:p>
        </w:tc>
        <w:tc>
          <w:tcPr>
            <w:tcW w:w="2835" w:type="dxa"/>
            <w:vAlign w:val="center"/>
          </w:tcPr>
          <w:p>
            <w:pPr>
              <w:pStyle w:val="16"/>
            </w:pPr>
            <w:r>
              <w:t>项目建成后影响的村庄数量</w:t>
            </w:r>
          </w:p>
        </w:tc>
        <w:tc>
          <w:tcPr>
            <w:tcW w:w="2551" w:type="dxa"/>
            <w:vAlign w:val="center"/>
          </w:tcPr>
          <w:p>
            <w:pPr>
              <w:pStyle w:val="16"/>
            </w:pPr>
            <w:r>
              <w:t>≥18个</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使用年限</w:t>
            </w:r>
          </w:p>
        </w:tc>
        <w:tc>
          <w:tcPr>
            <w:tcW w:w="2835" w:type="dxa"/>
            <w:vAlign w:val="center"/>
          </w:tcPr>
          <w:p>
            <w:pPr>
              <w:pStyle w:val="16"/>
            </w:pPr>
            <w:r>
              <w:t>本项目建成的冷库和蔬菜交易市场可使用的年限</w:t>
            </w:r>
          </w:p>
        </w:tc>
        <w:tc>
          <w:tcPr>
            <w:tcW w:w="2551" w:type="dxa"/>
            <w:vAlign w:val="center"/>
          </w:tcPr>
          <w:p>
            <w:pPr>
              <w:pStyle w:val="16"/>
            </w:pPr>
            <w:r>
              <w:t>≥15年</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群众的满意度</w:t>
            </w:r>
          </w:p>
        </w:tc>
        <w:tc>
          <w:tcPr>
            <w:tcW w:w="2835" w:type="dxa"/>
            <w:vAlign w:val="center"/>
          </w:tcPr>
          <w:p>
            <w:pPr>
              <w:pStyle w:val="16"/>
            </w:pPr>
            <w:r>
              <w:t>本项目受益群众对本项目的满意度</w:t>
            </w:r>
          </w:p>
        </w:tc>
        <w:tc>
          <w:tcPr>
            <w:tcW w:w="2551" w:type="dxa"/>
            <w:vAlign w:val="center"/>
          </w:tcPr>
          <w:p>
            <w:pPr>
              <w:pStyle w:val="16"/>
            </w:pPr>
            <w:r>
              <w:t>≥98%</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 成北政字【2022】9号群众综合服务中心办公附房和改造尾款绩效目标表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1.用于群众服务中心办公附房和改造尾款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工程面积</w:t>
            </w:r>
          </w:p>
        </w:tc>
        <w:tc>
          <w:tcPr>
            <w:tcW w:w="2835" w:type="dxa"/>
            <w:vAlign w:val="center"/>
          </w:tcPr>
          <w:p>
            <w:pPr>
              <w:pStyle w:val="16"/>
            </w:pPr>
            <w:r>
              <w:t>实际完成工程面积</w:t>
            </w:r>
          </w:p>
        </w:tc>
        <w:tc>
          <w:tcPr>
            <w:tcW w:w="2551" w:type="dxa"/>
            <w:vAlign w:val="center"/>
          </w:tcPr>
          <w:p>
            <w:pPr>
              <w:pStyle w:val="16"/>
            </w:pPr>
            <w:r>
              <w:t>1666.98平方米</w:t>
            </w:r>
          </w:p>
        </w:tc>
        <w:tc>
          <w:tcPr>
            <w:tcW w:w="2268" w:type="dxa"/>
            <w:vAlign w:val="center"/>
          </w:tcPr>
          <w:p>
            <w:pPr>
              <w:pStyle w:val="16"/>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平方成本</w:t>
            </w:r>
          </w:p>
        </w:tc>
        <w:tc>
          <w:tcPr>
            <w:tcW w:w="2835" w:type="dxa"/>
            <w:vAlign w:val="center"/>
          </w:tcPr>
          <w:p>
            <w:pPr>
              <w:pStyle w:val="16"/>
            </w:pPr>
            <w:r>
              <w:t>每平方成本</w:t>
            </w:r>
          </w:p>
        </w:tc>
        <w:tc>
          <w:tcPr>
            <w:tcW w:w="2551" w:type="dxa"/>
            <w:vAlign w:val="center"/>
          </w:tcPr>
          <w:p>
            <w:pPr>
              <w:pStyle w:val="16"/>
            </w:pPr>
            <w:r>
              <w:t>≤1076元/平方米</w:t>
            </w:r>
          </w:p>
        </w:tc>
        <w:tc>
          <w:tcPr>
            <w:tcW w:w="2268" w:type="dxa"/>
            <w:vAlign w:val="center"/>
          </w:tcPr>
          <w:p>
            <w:pPr>
              <w:pStyle w:val="16"/>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工程完成时限</w:t>
            </w:r>
          </w:p>
        </w:tc>
        <w:tc>
          <w:tcPr>
            <w:tcW w:w="2551" w:type="dxa"/>
            <w:vAlign w:val="center"/>
          </w:tcPr>
          <w:p>
            <w:pPr>
              <w:pStyle w:val="16"/>
            </w:pPr>
            <w:r>
              <w:t>≤3月</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工程完成后的验收合格率</w:t>
            </w:r>
          </w:p>
        </w:tc>
        <w:tc>
          <w:tcPr>
            <w:tcW w:w="2551" w:type="dxa"/>
            <w:vAlign w:val="center"/>
          </w:tcPr>
          <w:p>
            <w:pPr>
              <w:pStyle w:val="16"/>
            </w:pPr>
            <w:r>
              <w:t>≥95百分比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使用时限</w:t>
            </w:r>
          </w:p>
        </w:tc>
        <w:tc>
          <w:tcPr>
            <w:tcW w:w="2835" w:type="dxa"/>
            <w:vAlign w:val="center"/>
          </w:tcPr>
          <w:p>
            <w:pPr>
              <w:pStyle w:val="16"/>
            </w:pPr>
            <w:r>
              <w:t>群众综合服务中心项目使用的时间</w:t>
            </w:r>
          </w:p>
        </w:tc>
        <w:tc>
          <w:tcPr>
            <w:tcW w:w="2551" w:type="dxa"/>
            <w:vAlign w:val="center"/>
          </w:tcPr>
          <w:p>
            <w:pPr>
              <w:pStyle w:val="16"/>
            </w:pPr>
            <w:r>
              <w:t>≥50年</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工作效率</w:t>
            </w:r>
          </w:p>
        </w:tc>
        <w:tc>
          <w:tcPr>
            <w:tcW w:w="2835" w:type="dxa"/>
            <w:vAlign w:val="center"/>
          </w:tcPr>
          <w:p>
            <w:pPr>
              <w:pStyle w:val="16"/>
            </w:pPr>
            <w:r>
              <w:t>工作人员效率得到提高，提高政府工作形象</w:t>
            </w:r>
          </w:p>
        </w:tc>
        <w:tc>
          <w:tcPr>
            <w:tcW w:w="2551" w:type="dxa"/>
            <w:vAlign w:val="center"/>
          </w:tcPr>
          <w:p>
            <w:pPr>
              <w:pStyle w:val="16"/>
            </w:pPr>
            <w:r>
              <w:t>工作人员工作效率提高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工作人员对该项目的满意度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5、2022年北乡义镇村集体经济冷库供电项目绩效目标表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1.给冷库和水果蔬菜交易市场供电</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变压器2台</w:t>
            </w:r>
          </w:p>
        </w:tc>
        <w:tc>
          <w:tcPr>
            <w:tcW w:w="2835" w:type="dxa"/>
            <w:vAlign w:val="center"/>
          </w:tcPr>
          <w:p>
            <w:pPr>
              <w:pStyle w:val="16"/>
            </w:pPr>
            <w:r>
              <w:t>变压器2台</w:t>
            </w:r>
          </w:p>
        </w:tc>
        <w:tc>
          <w:tcPr>
            <w:tcW w:w="2551" w:type="dxa"/>
            <w:vAlign w:val="center"/>
          </w:tcPr>
          <w:p>
            <w:pPr>
              <w:pStyle w:val="16"/>
            </w:pPr>
            <w:r>
              <w:t>2台</w:t>
            </w:r>
          </w:p>
        </w:tc>
        <w:tc>
          <w:tcPr>
            <w:tcW w:w="2268" w:type="dxa"/>
            <w:vAlign w:val="center"/>
          </w:tcPr>
          <w:p>
            <w:pPr>
              <w:pStyle w:val="16"/>
            </w:pPr>
            <w:r>
              <w:t>完工验收报告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农村电网供电可靠率</w:t>
            </w:r>
          </w:p>
        </w:tc>
        <w:tc>
          <w:tcPr>
            <w:tcW w:w="2835" w:type="dxa"/>
            <w:vAlign w:val="center"/>
          </w:tcPr>
          <w:p>
            <w:pPr>
              <w:pStyle w:val="16"/>
            </w:pPr>
            <w:r>
              <w:t>农村电网供电可靠率</w:t>
            </w:r>
          </w:p>
        </w:tc>
        <w:tc>
          <w:tcPr>
            <w:tcW w:w="2551" w:type="dxa"/>
            <w:vAlign w:val="center"/>
          </w:tcPr>
          <w:p>
            <w:pPr>
              <w:pStyle w:val="16"/>
            </w:pPr>
            <w:r>
              <w:t>≥98%</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本项目按时完成后完成率</w:t>
            </w:r>
          </w:p>
        </w:tc>
        <w:tc>
          <w:tcPr>
            <w:tcW w:w="2551" w:type="dxa"/>
            <w:vAlign w:val="center"/>
          </w:tcPr>
          <w:p>
            <w:pPr>
              <w:pStyle w:val="16"/>
            </w:pPr>
            <w:r>
              <w:t>100%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成本费用</w:t>
            </w:r>
          </w:p>
        </w:tc>
        <w:tc>
          <w:tcPr>
            <w:tcW w:w="2835" w:type="dxa"/>
            <w:vAlign w:val="center"/>
          </w:tcPr>
          <w:p>
            <w:pPr>
              <w:pStyle w:val="16"/>
            </w:pPr>
            <w:r>
              <w:t>本项目的实际使用费用</w:t>
            </w:r>
          </w:p>
        </w:tc>
        <w:tc>
          <w:tcPr>
            <w:tcW w:w="2551" w:type="dxa"/>
            <w:vAlign w:val="center"/>
          </w:tcPr>
          <w:p>
            <w:pPr>
              <w:pStyle w:val="16"/>
            </w:pPr>
            <w:r>
              <w:t>≤16.74万</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提高就业</w:t>
            </w:r>
          </w:p>
        </w:tc>
        <w:tc>
          <w:tcPr>
            <w:tcW w:w="2835" w:type="dxa"/>
            <w:vAlign w:val="center"/>
          </w:tcPr>
          <w:p>
            <w:pPr>
              <w:pStyle w:val="16"/>
            </w:pPr>
            <w:r>
              <w:t>是否提高了附近村民的就业率</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提高农民收入</w:t>
            </w:r>
          </w:p>
        </w:tc>
        <w:tc>
          <w:tcPr>
            <w:tcW w:w="2835" w:type="dxa"/>
            <w:vAlign w:val="center"/>
          </w:tcPr>
          <w:p>
            <w:pPr>
              <w:pStyle w:val="16"/>
            </w:pPr>
            <w:r>
              <w:t>该项目是否提高农民的收入</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工程使用年限</w:t>
            </w:r>
          </w:p>
        </w:tc>
        <w:tc>
          <w:tcPr>
            <w:tcW w:w="2835" w:type="dxa"/>
            <w:vAlign w:val="center"/>
          </w:tcPr>
          <w:p>
            <w:pPr>
              <w:pStyle w:val="16"/>
            </w:pPr>
            <w:r>
              <w:t>工程使用年限</w:t>
            </w:r>
          </w:p>
        </w:tc>
        <w:tc>
          <w:tcPr>
            <w:tcW w:w="2551" w:type="dxa"/>
            <w:vAlign w:val="center"/>
          </w:tcPr>
          <w:p>
            <w:pPr>
              <w:pStyle w:val="16"/>
            </w:pPr>
            <w:r>
              <w:t>≥20年</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周边群众满意率</w:t>
            </w:r>
          </w:p>
        </w:tc>
        <w:tc>
          <w:tcPr>
            <w:tcW w:w="2835" w:type="dxa"/>
            <w:vAlign w:val="center"/>
          </w:tcPr>
          <w:p>
            <w:pPr>
              <w:pStyle w:val="16"/>
            </w:pPr>
            <w:r>
              <w:t>周边群众对冷库和水果蔬菜交易市场供电效果满意率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6、2022年北乡义镇红外线测温设备绩效目标表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1.保证疫情值班卡口的温度测量</w:t>
            </w:r>
          </w:p>
          <w:p>
            <w:pPr>
              <w:pStyle w:val="16"/>
            </w:pPr>
            <w:r>
              <w:t>2.保证本镇的群众的生命安全</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红外线智能测温仪数量</w:t>
            </w:r>
          </w:p>
        </w:tc>
        <w:tc>
          <w:tcPr>
            <w:tcW w:w="2835" w:type="dxa"/>
            <w:vAlign w:val="center"/>
          </w:tcPr>
          <w:p>
            <w:pPr>
              <w:pStyle w:val="16"/>
            </w:pPr>
            <w:r>
              <w:t>红外线智能测温仪数量</w:t>
            </w:r>
          </w:p>
        </w:tc>
        <w:tc>
          <w:tcPr>
            <w:tcW w:w="2551" w:type="dxa"/>
            <w:vAlign w:val="center"/>
          </w:tcPr>
          <w:p>
            <w:pPr>
              <w:pStyle w:val="16"/>
            </w:pPr>
            <w:r>
              <w:t>36台</w:t>
            </w:r>
          </w:p>
        </w:tc>
        <w:tc>
          <w:tcPr>
            <w:tcW w:w="2268" w:type="dxa"/>
            <w:vAlign w:val="center"/>
          </w:tcPr>
          <w:p>
            <w:pPr>
              <w:pStyle w:val="16"/>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专用网线条数</w:t>
            </w:r>
          </w:p>
        </w:tc>
        <w:tc>
          <w:tcPr>
            <w:tcW w:w="2835" w:type="dxa"/>
            <w:vAlign w:val="center"/>
          </w:tcPr>
          <w:p>
            <w:pPr>
              <w:pStyle w:val="16"/>
            </w:pPr>
            <w:r>
              <w:t>开通的专用网线条数</w:t>
            </w:r>
          </w:p>
        </w:tc>
        <w:tc>
          <w:tcPr>
            <w:tcW w:w="2551" w:type="dxa"/>
            <w:vAlign w:val="center"/>
          </w:tcPr>
          <w:p>
            <w:pPr>
              <w:pStyle w:val="16"/>
            </w:pPr>
            <w:r>
              <w:t>36条</w:t>
            </w:r>
          </w:p>
        </w:tc>
        <w:tc>
          <w:tcPr>
            <w:tcW w:w="2268" w:type="dxa"/>
            <w:vAlign w:val="center"/>
          </w:tcPr>
          <w:p>
            <w:pPr>
              <w:pStyle w:val="16"/>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测温仪的成本</w:t>
            </w:r>
          </w:p>
        </w:tc>
        <w:tc>
          <w:tcPr>
            <w:tcW w:w="2835" w:type="dxa"/>
            <w:vAlign w:val="center"/>
          </w:tcPr>
          <w:p>
            <w:pPr>
              <w:pStyle w:val="16"/>
            </w:pPr>
            <w:r>
              <w:t>测温仪的成本</w:t>
            </w:r>
          </w:p>
        </w:tc>
        <w:tc>
          <w:tcPr>
            <w:tcW w:w="2551" w:type="dxa"/>
            <w:vAlign w:val="center"/>
          </w:tcPr>
          <w:p>
            <w:pPr>
              <w:pStyle w:val="16"/>
            </w:pPr>
            <w:r>
              <w:t>4500元</w:t>
            </w:r>
          </w:p>
        </w:tc>
        <w:tc>
          <w:tcPr>
            <w:tcW w:w="2268" w:type="dxa"/>
            <w:vAlign w:val="center"/>
          </w:tcPr>
          <w:p>
            <w:pPr>
              <w:pStyle w:val="16"/>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专用网线的成本</w:t>
            </w:r>
          </w:p>
        </w:tc>
        <w:tc>
          <w:tcPr>
            <w:tcW w:w="2835" w:type="dxa"/>
            <w:vAlign w:val="center"/>
          </w:tcPr>
          <w:p>
            <w:pPr>
              <w:pStyle w:val="16"/>
            </w:pPr>
            <w:r>
              <w:t>每一个专用网线的成本</w:t>
            </w:r>
          </w:p>
        </w:tc>
        <w:tc>
          <w:tcPr>
            <w:tcW w:w="2551" w:type="dxa"/>
            <w:vAlign w:val="center"/>
          </w:tcPr>
          <w:p>
            <w:pPr>
              <w:pStyle w:val="16"/>
            </w:pPr>
            <w:r>
              <w:t>400元/条/两年</w:t>
            </w:r>
          </w:p>
        </w:tc>
        <w:tc>
          <w:tcPr>
            <w:tcW w:w="2268" w:type="dxa"/>
            <w:vAlign w:val="center"/>
          </w:tcPr>
          <w:p>
            <w:pPr>
              <w:pStyle w:val="16"/>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测温仪的质量</w:t>
            </w:r>
          </w:p>
        </w:tc>
        <w:tc>
          <w:tcPr>
            <w:tcW w:w="2835" w:type="dxa"/>
            <w:vAlign w:val="center"/>
          </w:tcPr>
          <w:p>
            <w:pPr>
              <w:pStyle w:val="16"/>
            </w:pPr>
            <w:r>
              <w:t>测温仪的合格率</w:t>
            </w:r>
          </w:p>
        </w:tc>
        <w:tc>
          <w:tcPr>
            <w:tcW w:w="2551" w:type="dxa"/>
            <w:vAlign w:val="center"/>
          </w:tcPr>
          <w:p>
            <w:pPr>
              <w:pStyle w:val="16"/>
            </w:pPr>
            <w:r>
              <w:t>≥98百分比</w:t>
            </w:r>
          </w:p>
        </w:tc>
        <w:tc>
          <w:tcPr>
            <w:tcW w:w="2268" w:type="dxa"/>
            <w:vAlign w:val="center"/>
          </w:tcPr>
          <w:p>
            <w:pPr>
              <w:pStyle w:val="16"/>
            </w:pPr>
            <w:r>
              <w:t>抽样调查得出合格率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测温安装时间</w:t>
            </w:r>
          </w:p>
        </w:tc>
        <w:tc>
          <w:tcPr>
            <w:tcW w:w="2835" w:type="dxa"/>
            <w:vAlign w:val="center"/>
          </w:tcPr>
          <w:p>
            <w:pPr>
              <w:pStyle w:val="16"/>
            </w:pPr>
            <w:r>
              <w:t>测温安装时间</w:t>
            </w:r>
          </w:p>
        </w:tc>
        <w:tc>
          <w:tcPr>
            <w:tcW w:w="2551" w:type="dxa"/>
            <w:vAlign w:val="center"/>
          </w:tcPr>
          <w:p>
            <w:pPr>
              <w:pStyle w:val="16"/>
            </w:pPr>
            <w:r>
              <w:t>≤3日</w:t>
            </w:r>
          </w:p>
        </w:tc>
        <w:tc>
          <w:tcPr>
            <w:tcW w:w="2268" w:type="dxa"/>
            <w:vAlign w:val="center"/>
          </w:tcPr>
          <w:p>
            <w:pPr>
              <w:pStyle w:val="16"/>
            </w:pPr>
            <w:r>
              <w:t>实际安装使用时间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快速测量出卡口人员体温</w:t>
            </w:r>
          </w:p>
        </w:tc>
        <w:tc>
          <w:tcPr>
            <w:tcW w:w="2835" w:type="dxa"/>
            <w:vAlign w:val="center"/>
          </w:tcPr>
          <w:p>
            <w:pPr>
              <w:pStyle w:val="16"/>
            </w:pPr>
            <w:r>
              <w:t>是否可以快速掌握出入卡口人员体温，保证了社会的稳定发展。</w:t>
            </w:r>
          </w:p>
        </w:tc>
        <w:tc>
          <w:tcPr>
            <w:tcW w:w="2551" w:type="dxa"/>
            <w:vAlign w:val="center"/>
          </w:tcPr>
          <w:p>
            <w:pPr>
              <w:pStyle w:val="16"/>
            </w:pPr>
            <w:r>
              <w:t>是/否</w:t>
            </w:r>
          </w:p>
        </w:tc>
        <w:tc>
          <w:tcPr>
            <w:tcW w:w="2268" w:type="dxa"/>
            <w:vAlign w:val="center"/>
          </w:tcPr>
          <w:p>
            <w:pPr>
              <w:pStyle w:val="16"/>
            </w:pPr>
            <w:r>
              <w:t>快速掌握卡口人员体温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减少疫情感染率，保证人民群众生命安全</w:t>
            </w:r>
          </w:p>
        </w:tc>
        <w:tc>
          <w:tcPr>
            <w:tcW w:w="2835" w:type="dxa"/>
            <w:vAlign w:val="center"/>
          </w:tcPr>
          <w:p>
            <w:pPr>
              <w:pStyle w:val="16"/>
            </w:pPr>
            <w:r>
              <w:t>减少疫情感染率，保证人民群众生命安全</w:t>
            </w:r>
          </w:p>
        </w:tc>
        <w:tc>
          <w:tcPr>
            <w:tcW w:w="2551" w:type="dxa"/>
            <w:vAlign w:val="center"/>
          </w:tcPr>
          <w:p>
            <w:pPr>
              <w:pStyle w:val="16"/>
            </w:pPr>
            <w:r>
              <w:t>减少疫情感染率，保证人民群众生命安全</w:t>
            </w:r>
          </w:p>
        </w:tc>
        <w:tc>
          <w:tcPr>
            <w:tcW w:w="2268" w:type="dxa"/>
            <w:vAlign w:val="center"/>
          </w:tcPr>
          <w:p>
            <w:pPr>
              <w:pStyle w:val="16"/>
            </w:pPr>
            <w:r>
              <w:t>减少疫情感染率，保证人民群众生命安全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群众对卡口测温的满意度</w:t>
            </w:r>
          </w:p>
        </w:tc>
        <w:tc>
          <w:tcPr>
            <w:tcW w:w="2835" w:type="dxa"/>
            <w:vAlign w:val="center"/>
          </w:tcPr>
          <w:p>
            <w:pPr>
              <w:pStyle w:val="16"/>
            </w:pPr>
            <w:r>
              <w:t>群众对卡口测温的满意度</w:t>
            </w:r>
          </w:p>
        </w:tc>
        <w:tc>
          <w:tcPr>
            <w:tcW w:w="2551" w:type="dxa"/>
            <w:vAlign w:val="center"/>
          </w:tcPr>
          <w:p>
            <w:pPr>
              <w:pStyle w:val="16"/>
            </w:pPr>
            <w:r>
              <w:t>≥98百分比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7、2022年北乡义镇禁烧禁燃工作经费绩效目标表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1.用于北乡义镇禁烧经费</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制作各村禁烧禁燃宣传条幅数量</w:t>
            </w:r>
          </w:p>
        </w:tc>
        <w:tc>
          <w:tcPr>
            <w:tcW w:w="2835" w:type="dxa"/>
            <w:vAlign w:val="center"/>
          </w:tcPr>
          <w:p>
            <w:pPr>
              <w:pStyle w:val="16"/>
            </w:pPr>
            <w:r>
              <w:t>制作各村禁烧禁燃宣传条幅数量</w:t>
            </w:r>
          </w:p>
        </w:tc>
        <w:tc>
          <w:tcPr>
            <w:tcW w:w="2551" w:type="dxa"/>
            <w:vAlign w:val="center"/>
          </w:tcPr>
          <w:p>
            <w:pPr>
              <w:pStyle w:val="16"/>
            </w:pPr>
            <w:r>
              <w:t>4000条</w:t>
            </w:r>
          </w:p>
        </w:tc>
        <w:tc>
          <w:tcPr>
            <w:tcW w:w="2268" w:type="dxa"/>
            <w:vAlign w:val="center"/>
          </w:tcPr>
          <w:p>
            <w:pPr>
              <w:pStyle w:val="16"/>
            </w:pPr>
            <w: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制作各村禁烧禁燃宣传条幅数量</w:t>
            </w:r>
          </w:p>
        </w:tc>
        <w:tc>
          <w:tcPr>
            <w:tcW w:w="2835" w:type="dxa"/>
            <w:vAlign w:val="center"/>
          </w:tcPr>
          <w:p>
            <w:pPr>
              <w:pStyle w:val="16"/>
            </w:pPr>
            <w:r>
              <w:t>制作各村禁烧禁燃宣传明白纸数量</w:t>
            </w:r>
          </w:p>
        </w:tc>
        <w:tc>
          <w:tcPr>
            <w:tcW w:w="2551" w:type="dxa"/>
            <w:vAlign w:val="center"/>
          </w:tcPr>
          <w:p>
            <w:pPr>
              <w:pStyle w:val="16"/>
            </w:pPr>
            <w:r>
              <w:t>10000张</w:t>
            </w:r>
          </w:p>
        </w:tc>
        <w:tc>
          <w:tcPr>
            <w:tcW w:w="2268" w:type="dxa"/>
            <w:vAlign w:val="center"/>
          </w:tcPr>
          <w:p>
            <w:pPr>
              <w:pStyle w:val="16"/>
            </w:pPr>
            <w: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禁烧禁燃资金各村拨付率</w:t>
            </w:r>
          </w:p>
        </w:tc>
        <w:tc>
          <w:tcPr>
            <w:tcW w:w="2835" w:type="dxa"/>
            <w:vAlign w:val="center"/>
          </w:tcPr>
          <w:p>
            <w:pPr>
              <w:pStyle w:val="16"/>
            </w:pPr>
            <w:r>
              <w:t>禁烧禁燃资金各村拨付率</w:t>
            </w:r>
          </w:p>
        </w:tc>
        <w:tc>
          <w:tcPr>
            <w:tcW w:w="2551" w:type="dxa"/>
            <w:vAlign w:val="center"/>
          </w:tcPr>
          <w:p>
            <w:pPr>
              <w:pStyle w:val="16"/>
            </w:pPr>
            <w:r>
              <w:t>100百分比</w:t>
            </w:r>
          </w:p>
        </w:tc>
        <w:tc>
          <w:tcPr>
            <w:tcW w:w="2268" w:type="dxa"/>
            <w:vAlign w:val="center"/>
          </w:tcPr>
          <w:p>
            <w:pPr>
              <w:pStyle w:val="16"/>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禁烧禁燃资金各村拨款及时性</w:t>
            </w:r>
          </w:p>
        </w:tc>
        <w:tc>
          <w:tcPr>
            <w:tcW w:w="2835" w:type="dxa"/>
            <w:vAlign w:val="center"/>
          </w:tcPr>
          <w:p>
            <w:pPr>
              <w:pStyle w:val="16"/>
            </w:pPr>
            <w:r>
              <w:t>禁烧禁燃资金各村拨款及时性</w:t>
            </w:r>
          </w:p>
        </w:tc>
        <w:tc>
          <w:tcPr>
            <w:tcW w:w="2551" w:type="dxa"/>
            <w:vAlign w:val="center"/>
          </w:tcPr>
          <w:p>
            <w:pPr>
              <w:pStyle w:val="16"/>
            </w:pPr>
            <w:r>
              <w:t>及时拨付</w:t>
            </w:r>
          </w:p>
        </w:tc>
        <w:tc>
          <w:tcPr>
            <w:tcW w:w="2268" w:type="dxa"/>
            <w:vAlign w:val="center"/>
          </w:tcPr>
          <w:p>
            <w:pPr>
              <w:pStyle w:val="16"/>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各村每张宣传明白纸的成本</w:t>
            </w:r>
          </w:p>
        </w:tc>
        <w:tc>
          <w:tcPr>
            <w:tcW w:w="2835" w:type="dxa"/>
            <w:vAlign w:val="center"/>
          </w:tcPr>
          <w:p>
            <w:pPr>
              <w:pStyle w:val="16"/>
            </w:pPr>
            <w:r>
              <w:t>各村每张宣传明白纸的成本</w:t>
            </w:r>
          </w:p>
        </w:tc>
        <w:tc>
          <w:tcPr>
            <w:tcW w:w="2551" w:type="dxa"/>
            <w:vAlign w:val="center"/>
          </w:tcPr>
          <w:p>
            <w:pPr>
              <w:pStyle w:val="16"/>
            </w:pPr>
            <w:r>
              <w:t>≤0.4元</w:t>
            </w:r>
          </w:p>
        </w:tc>
        <w:tc>
          <w:tcPr>
            <w:tcW w:w="2268" w:type="dxa"/>
            <w:vAlign w:val="center"/>
          </w:tcPr>
          <w:p>
            <w:pPr>
              <w:pStyle w:val="16"/>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各村制作宣传条幅每条成本</w:t>
            </w:r>
          </w:p>
        </w:tc>
        <w:tc>
          <w:tcPr>
            <w:tcW w:w="2835" w:type="dxa"/>
            <w:vAlign w:val="center"/>
          </w:tcPr>
          <w:p>
            <w:pPr>
              <w:pStyle w:val="16"/>
            </w:pPr>
            <w:r>
              <w:t>各村制作宣传条幅每条成本</w:t>
            </w:r>
          </w:p>
        </w:tc>
        <w:tc>
          <w:tcPr>
            <w:tcW w:w="2551" w:type="dxa"/>
            <w:vAlign w:val="center"/>
          </w:tcPr>
          <w:p>
            <w:pPr>
              <w:pStyle w:val="16"/>
            </w:pPr>
            <w:r>
              <w:t>40元</w:t>
            </w:r>
          </w:p>
        </w:tc>
        <w:tc>
          <w:tcPr>
            <w:tcW w:w="2268" w:type="dxa"/>
            <w:vAlign w:val="center"/>
          </w:tcPr>
          <w:p>
            <w:pPr>
              <w:pStyle w:val="16"/>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有效控制各类火灾，减少经济损失</w:t>
            </w:r>
          </w:p>
        </w:tc>
        <w:tc>
          <w:tcPr>
            <w:tcW w:w="2835" w:type="dxa"/>
            <w:vAlign w:val="center"/>
          </w:tcPr>
          <w:p>
            <w:pPr>
              <w:pStyle w:val="16"/>
            </w:pPr>
            <w:r>
              <w:t>有效控制各类火灾，减少经济损失</w:t>
            </w:r>
          </w:p>
        </w:tc>
        <w:tc>
          <w:tcPr>
            <w:tcW w:w="2551" w:type="dxa"/>
            <w:vAlign w:val="center"/>
          </w:tcPr>
          <w:p>
            <w:pPr>
              <w:pStyle w:val="16"/>
            </w:pPr>
            <w:r>
              <w:t>有效控制各类火灾，减少经济损失</w:t>
            </w:r>
          </w:p>
        </w:tc>
        <w:tc>
          <w:tcPr>
            <w:tcW w:w="2268" w:type="dxa"/>
            <w:vAlign w:val="center"/>
          </w:tcPr>
          <w:p>
            <w:pPr>
              <w:pStyle w:val="16"/>
            </w:pPr>
            <w: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焚烧秸秆及燃放烟花爆竹事故降低</w:t>
            </w:r>
          </w:p>
        </w:tc>
        <w:tc>
          <w:tcPr>
            <w:tcW w:w="2835" w:type="dxa"/>
            <w:vAlign w:val="center"/>
          </w:tcPr>
          <w:p>
            <w:pPr>
              <w:pStyle w:val="16"/>
            </w:pPr>
            <w:r>
              <w:t>焚烧秸秆及燃放烟花爆竹事故降低</w:t>
            </w:r>
          </w:p>
        </w:tc>
        <w:tc>
          <w:tcPr>
            <w:tcW w:w="2551" w:type="dxa"/>
            <w:vAlign w:val="center"/>
          </w:tcPr>
          <w:p>
            <w:pPr>
              <w:pStyle w:val="16"/>
            </w:pPr>
            <w:r>
              <w:t>焚烧秸秆及燃放烟花爆竹事故降低</w:t>
            </w:r>
          </w:p>
        </w:tc>
        <w:tc>
          <w:tcPr>
            <w:tcW w:w="2268" w:type="dxa"/>
            <w:vAlign w:val="center"/>
          </w:tcPr>
          <w:p>
            <w:pPr>
              <w:pStyle w:val="16"/>
            </w:pPr>
            <w: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有效保护生态环境，降低污染指数</w:t>
            </w:r>
          </w:p>
        </w:tc>
        <w:tc>
          <w:tcPr>
            <w:tcW w:w="2835" w:type="dxa"/>
            <w:vAlign w:val="center"/>
          </w:tcPr>
          <w:p>
            <w:pPr>
              <w:pStyle w:val="16"/>
            </w:pPr>
            <w:r>
              <w:t>有效保护生态环境，降低污染指数</w:t>
            </w:r>
          </w:p>
        </w:tc>
        <w:tc>
          <w:tcPr>
            <w:tcW w:w="2551" w:type="dxa"/>
            <w:vAlign w:val="center"/>
          </w:tcPr>
          <w:p>
            <w:pPr>
              <w:pStyle w:val="16"/>
            </w:pPr>
            <w:r>
              <w:t>有效保护生态环境，降低污染指数</w:t>
            </w:r>
          </w:p>
        </w:tc>
        <w:tc>
          <w:tcPr>
            <w:tcW w:w="2268" w:type="dxa"/>
            <w:vAlign w:val="center"/>
          </w:tcPr>
          <w:p>
            <w:pPr>
              <w:pStyle w:val="16"/>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可持续防止大气污染，净化空气</w:t>
            </w:r>
          </w:p>
        </w:tc>
        <w:tc>
          <w:tcPr>
            <w:tcW w:w="2835" w:type="dxa"/>
            <w:vAlign w:val="center"/>
          </w:tcPr>
          <w:p>
            <w:pPr>
              <w:pStyle w:val="16"/>
            </w:pPr>
            <w:r>
              <w:t>可持续防止大气污染，净化空气</w:t>
            </w:r>
          </w:p>
        </w:tc>
        <w:tc>
          <w:tcPr>
            <w:tcW w:w="2551" w:type="dxa"/>
            <w:vAlign w:val="center"/>
          </w:tcPr>
          <w:p>
            <w:pPr>
              <w:pStyle w:val="16"/>
            </w:pPr>
            <w:r>
              <w:t>可持续防止大气污染，净化空气</w:t>
            </w:r>
          </w:p>
        </w:tc>
        <w:tc>
          <w:tcPr>
            <w:tcW w:w="2268" w:type="dxa"/>
            <w:vAlign w:val="center"/>
          </w:tcPr>
          <w:p>
            <w:pPr>
              <w:pStyle w:val="16"/>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各村群众对禁烧禁燃后空气质量满意度</w:t>
            </w:r>
          </w:p>
        </w:tc>
        <w:tc>
          <w:tcPr>
            <w:tcW w:w="2835" w:type="dxa"/>
            <w:vAlign w:val="center"/>
          </w:tcPr>
          <w:p>
            <w:pPr>
              <w:pStyle w:val="16"/>
            </w:pPr>
            <w:r>
              <w:t>各村群众对禁烧禁燃后空气质量满意度</w:t>
            </w:r>
          </w:p>
        </w:tc>
        <w:tc>
          <w:tcPr>
            <w:tcW w:w="2551" w:type="dxa"/>
            <w:vAlign w:val="center"/>
          </w:tcPr>
          <w:p>
            <w:pPr>
              <w:pStyle w:val="16"/>
            </w:pPr>
            <w:r>
              <w:t>≥95百分比</w:t>
            </w:r>
          </w:p>
        </w:tc>
        <w:tc>
          <w:tcPr>
            <w:tcW w:w="2268" w:type="dxa"/>
            <w:vAlign w:val="center"/>
          </w:tcPr>
          <w:p>
            <w:pPr>
              <w:pStyle w:val="16"/>
            </w:pPr>
            <w:r>
              <w:t>各村群众对禁烧禁燃后空气质量满意度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8、2022年北乡义镇苗木移栽费用项目绩效目标表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1.用于北乡义镇移栽树木</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共移栽树木数量</w:t>
            </w:r>
          </w:p>
        </w:tc>
        <w:tc>
          <w:tcPr>
            <w:tcW w:w="2835" w:type="dxa"/>
            <w:vAlign w:val="center"/>
          </w:tcPr>
          <w:p>
            <w:pPr>
              <w:pStyle w:val="16"/>
            </w:pPr>
            <w:r>
              <w:t>共移栽树木数量</w:t>
            </w:r>
          </w:p>
        </w:tc>
        <w:tc>
          <w:tcPr>
            <w:tcW w:w="2551" w:type="dxa"/>
            <w:vAlign w:val="center"/>
          </w:tcPr>
          <w:p>
            <w:pPr>
              <w:pStyle w:val="16"/>
            </w:pPr>
            <w:r>
              <w:t>9650棵</w:t>
            </w:r>
          </w:p>
        </w:tc>
        <w:tc>
          <w:tcPr>
            <w:tcW w:w="2268" w:type="dxa"/>
            <w:vAlign w:val="center"/>
          </w:tcPr>
          <w:p>
            <w:pPr>
              <w:pStyle w:val="16"/>
            </w:pPr>
            <w:r>
              <w:t>实际移栽数量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移栽树木验收合格率</w:t>
            </w:r>
          </w:p>
        </w:tc>
        <w:tc>
          <w:tcPr>
            <w:tcW w:w="2835" w:type="dxa"/>
            <w:vAlign w:val="center"/>
          </w:tcPr>
          <w:p>
            <w:pPr>
              <w:pStyle w:val="16"/>
            </w:pPr>
            <w:r>
              <w:t>移栽树木验收合格率</w:t>
            </w:r>
          </w:p>
        </w:tc>
        <w:tc>
          <w:tcPr>
            <w:tcW w:w="2551" w:type="dxa"/>
            <w:vAlign w:val="center"/>
          </w:tcPr>
          <w:p>
            <w:pPr>
              <w:pStyle w:val="16"/>
            </w:pPr>
            <w:r>
              <w:t>≥98百分比</w:t>
            </w:r>
          </w:p>
        </w:tc>
        <w:tc>
          <w:tcPr>
            <w:tcW w:w="2268" w:type="dxa"/>
            <w:vAlign w:val="center"/>
          </w:tcPr>
          <w:p>
            <w:pPr>
              <w:pStyle w:val="16"/>
            </w:pPr>
            <w:r>
              <w:t>派专人验收得出合格率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移栽树木完成时限</w:t>
            </w:r>
          </w:p>
        </w:tc>
        <w:tc>
          <w:tcPr>
            <w:tcW w:w="2835" w:type="dxa"/>
            <w:vAlign w:val="center"/>
          </w:tcPr>
          <w:p>
            <w:pPr>
              <w:pStyle w:val="16"/>
            </w:pPr>
            <w:r>
              <w:t>移栽树木完成时限</w:t>
            </w:r>
          </w:p>
        </w:tc>
        <w:tc>
          <w:tcPr>
            <w:tcW w:w="2551" w:type="dxa"/>
            <w:vAlign w:val="center"/>
          </w:tcPr>
          <w:p>
            <w:pPr>
              <w:pStyle w:val="16"/>
            </w:pPr>
            <w:r>
              <w:t>三个月内完成苗木移栽</w:t>
            </w:r>
          </w:p>
        </w:tc>
        <w:tc>
          <w:tcPr>
            <w:tcW w:w="2268" w:type="dxa"/>
            <w:vAlign w:val="center"/>
          </w:tcPr>
          <w:p>
            <w:pPr>
              <w:pStyle w:val="16"/>
            </w:pPr>
            <w:r>
              <w:t>实际完成移栽时间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移栽一颗树木费用标准</w:t>
            </w:r>
          </w:p>
        </w:tc>
        <w:tc>
          <w:tcPr>
            <w:tcW w:w="2835" w:type="dxa"/>
            <w:vAlign w:val="center"/>
          </w:tcPr>
          <w:p>
            <w:pPr>
              <w:pStyle w:val="16"/>
            </w:pPr>
            <w:r>
              <w:t>移栽一颗树木费用标准</w:t>
            </w:r>
          </w:p>
        </w:tc>
        <w:tc>
          <w:tcPr>
            <w:tcW w:w="2551" w:type="dxa"/>
            <w:vAlign w:val="center"/>
          </w:tcPr>
          <w:p>
            <w:pPr>
              <w:pStyle w:val="16"/>
            </w:pPr>
            <w:r>
              <w:t>13.3元/棵</w:t>
            </w:r>
          </w:p>
        </w:tc>
        <w:tc>
          <w:tcPr>
            <w:tcW w:w="2268" w:type="dxa"/>
            <w:vAlign w:val="center"/>
          </w:tcPr>
          <w:p>
            <w:pPr>
              <w:pStyle w:val="16"/>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美化环境，有利于招商引资，增加社会经济效益</w:t>
            </w:r>
          </w:p>
        </w:tc>
        <w:tc>
          <w:tcPr>
            <w:tcW w:w="2835" w:type="dxa"/>
            <w:vAlign w:val="center"/>
          </w:tcPr>
          <w:p>
            <w:pPr>
              <w:pStyle w:val="16"/>
            </w:pPr>
            <w:r>
              <w:t>美化环境，有利于招商引资，增加社会经济效益</w:t>
            </w:r>
          </w:p>
        </w:tc>
        <w:tc>
          <w:tcPr>
            <w:tcW w:w="2551" w:type="dxa"/>
            <w:vAlign w:val="center"/>
          </w:tcPr>
          <w:p>
            <w:pPr>
              <w:pStyle w:val="16"/>
            </w:pPr>
            <w:r>
              <w:t>美化环境，有利于招商引资，增加社会经济效益</w:t>
            </w:r>
          </w:p>
        </w:tc>
        <w:tc>
          <w:tcPr>
            <w:tcW w:w="2268" w:type="dxa"/>
            <w:vAlign w:val="center"/>
          </w:tcPr>
          <w:p>
            <w:pPr>
              <w:pStyle w:val="16"/>
            </w:pPr>
            <w:r>
              <w:t>美化环境，有利于招商引资，增加社会经济效益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完成苗木移栽，净化空气，保护生态环境</w:t>
            </w:r>
          </w:p>
        </w:tc>
        <w:tc>
          <w:tcPr>
            <w:tcW w:w="2835" w:type="dxa"/>
            <w:vAlign w:val="center"/>
          </w:tcPr>
          <w:p>
            <w:pPr>
              <w:pStyle w:val="16"/>
            </w:pPr>
            <w:r>
              <w:t>完成苗木移栽，净化空气，美化环境。</w:t>
            </w:r>
          </w:p>
        </w:tc>
        <w:tc>
          <w:tcPr>
            <w:tcW w:w="2551" w:type="dxa"/>
            <w:vAlign w:val="center"/>
          </w:tcPr>
          <w:p>
            <w:pPr>
              <w:pStyle w:val="16"/>
            </w:pPr>
            <w:r>
              <w:t>完成苗木移栽，净化空气，保护生态环境</w:t>
            </w:r>
          </w:p>
        </w:tc>
        <w:tc>
          <w:tcPr>
            <w:tcW w:w="2268" w:type="dxa"/>
            <w:vAlign w:val="center"/>
          </w:tcPr>
          <w:p>
            <w:pPr>
              <w:pStyle w:val="16"/>
            </w:pPr>
            <w:r>
              <w:t>美化环境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有效改善空气质量，美化环境。</w:t>
            </w:r>
          </w:p>
        </w:tc>
        <w:tc>
          <w:tcPr>
            <w:tcW w:w="2835" w:type="dxa"/>
            <w:vAlign w:val="center"/>
          </w:tcPr>
          <w:p>
            <w:pPr>
              <w:pStyle w:val="16"/>
            </w:pPr>
            <w:r>
              <w:t>有效改善空气质量，保护生态环境</w:t>
            </w:r>
          </w:p>
        </w:tc>
        <w:tc>
          <w:tcPr>
            <w:tcW w:w="2551" w:type="dxa"/>
            <w:vAlign w:val="center"/>
          </w:tcPr>
          <w:p>
            <w:pPr>
              <w:pStyle w:val="16"/>
            </w:pPr>
            <w:r>
              <w:t>有效改善空气质量，保护生态环境</w:t>
            </w:r>
          </w:p>
        </w:tc>
        <w:tc>
          <w:tcPr>
            <w:tcW w:w="2268" w:type="dxa"/>
            <w:vAlign w:val="center"/>
          </w:tcPr>
          <w:p>
            <w:pPr>
              <w:pStyle w:val="16"/>
            </w:pPr>
            <w:r>
              <w:t>有效改善空气质量，保护生态环境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有效改善空气质量，保护生态环境</w:t>
            </w:r>
          </w:p>
        </w:tc>
        <w:tc>
          <w:tcPr>
            <w:tcW w:w="2835" w:type="dxa"/>
            <w:vAlign w:val="center"/>
          </w:tcPr>
          <w:p>
            <w:pPr>
              <w:pStyle w:val="16"/>
            </w:pPr>
            <w:r>
              <w:t>可持续改善生态居住环境，稳定社会长久经济发展</w:t>
            </w:r>
          </w:p>
        </w:tc>
        <w:tc>
          <w:tcPr>
            <w:tcW w:w="2551" w:type="dxa"/>
            <w:vAlign w:val="center"/>
          </w:tcPr>
          <w:p>
            <w:pPr>
              <w:pStyle w:val="16"/>
            </w:pPr>
            <w:r>
              <w:t>有效改善空气质量，保护生态环境</w:t>
            </w:r>
          </w:p>
        </w:tc>
        <w:tc>
          <w:tcPr>
            <w:tcW w:w="2268" w:type="dxa"/>
            <w:vAlign w:val="center"/>
          </w:tcPr>
          <w:p>
            <w:pPr>
              <w:pStyle w:val="16"/>
            </w:pPr>
            <w:r>
              <w:t>有效改善空气质量，保护生态环境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周边群众对环境改善的满意度</w:t>
            </w:r>
          </w:p>
        </w:tc>
        <w:tc>
          <w:tcPr>
            <w:tcW w:w="2835" w:type="dxa"/>
            <w:vAlign w:val="center"/>
          </w:tcPr>
          <w:p>
            <w:pPr>
              <w:pStyle w:val="16"/>
            </w:pPr>
            <w:r>
              <w:t>周边群众对环境改善的满意度</w:t>
            </w:r>
          </w:p>
        </w:tc>
        <w:tc>
          <w:tcPr>
            <w:tcW w:w="2551" w:type="dxa"/>
            <w:vAlign w:val="center"/>
          </w:tcPr>
          <w:p>
            <w:pPr>
              <w:pStyle w:val="16"/>
            </w:pPr>
            <w:r>
              <w:t>≥95百分比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9、2022年北乡义镇五村疫情防控第二次经费绩效目标表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1.用于本次防疫经费</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购买防护服</w:t>
            </w:r>
          </w:p>
        </w:tc>
        <w:tc>
          <w:tcPr>
            <w:tcW w:w="2835" w:type="dxa"/>
            <w:vAlign w:val="center"/>
          </w:tcPr>
          <w:p>
            <w:pPr>
              <w:pStyle w:val="16"/>
            </w:pPr>
            <w:r>
              <w:t>购买防护服</w:t>
            </w:r>
          </w:p>
        </w:tc>
        <w:tc>
          <w:tcPr>
            <w:tcW w:w="2551" w:type="dxa"/>
            <w:vAlign w:val="center"/>
          </w:tcPr>
          <w:p>
            <w:pPr>
              <w:pStyle w:val="16"/>
            </w:pPr>
            <w:r>
              <w:t>1500套</w:t>
            </w:r>
          </w:p>
        </w:tc>
        <w:tc>
          <w:tcPr>
            <w:tcW w:w="2268" w:type="dxa"/>
            <w:vAlign w:val="center"/>
          </w:tcPr>
          <w:p>
            <w:pPr>
              <w:pStyle w:val="16"/>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防护服成本</w:t>
            </w:r>
          </w:p>
        </w:tc>
        <w:tc>
          <w:tcPr>
            <w:tcW w:w="2835" w:type="dxa"/>
            <w:vAlign w:val="center"/>
          </w:tcPr>
          <w:p>
            <w:pPr>
              <w:pStyle w:val="16"/>
            </w:pPr>
            <w:r>
              <w:t>防护服成本</w:t>
            </w:r>
          </w:p>
        </w:tc>
        <w:tc>
          <w:tcPr>
            <w:tcW w:w="2551" w:type="dxa"/>
            <w:vAlign w:val="center"/>
          </w:tcPr>
          <w:p>
            <w:pPr>
              <w:pStyle w:val="16"/>
            </w:pPr>
            <w:r>
              <w:t>100元</w:t>
            </w:r>
          </w:p>
        </w:tc>
        <w:tc>
          <w:tcPr>
            <w:tcW w:w="2268" w:type="dxa"/>
            <w:vAlign w:val="center"/>
          </w:tcPr>
          <w:p>
            <w:pPr>
              <w:pStyle w:val="16"/>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防护服质量</w:t>
            </w:r>
          </w:p>
        </w:tc>
        <w:tc>
          <w:tcPr>
            <w:tcW w:w="2835" w:type="dxa"/>
            <w:vAlign w:val="center"/>
          </w:tcPr>
          <w:p>
            <w:pPr>
              <w:pStyle w:val="16"/>
            </w:pPr>
            <w:r>
              <w:t>防护服的合格率</w:t>
            </w:r>
          </w:p>
        </w:tc>
        <w:tc>
          <w:tcPr>
            <w:tcW w:w="2551" w:type="dxa"/>
            <w:vAlign w:val="center"/>
          </w:tcPr>
          <w:p>
            <w:pPr>
              <w:pStyle w:val="16"/>
            </w:pPr>
            <w:r>
              <w:t>≥98百分比</w:t>
            </w:r>
          </w:p>
        </w:tc>
        <w:tc>
          <w:tcPr>
            <w:tcW w:w="2268" w:type="dxa"/>
            <w:vAlign w:val="center"/>
          </w:tcPr>
          <w:p>
            <w:pPr>
              <w:pStyle w:val="16"/>
            </w:pPr>
            <w:r>
              <w:t>抽样调查得出合格率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使用时长</w:t>
            </w:r>
          </w:p>
        </w:tc>
        <w:tc>
          <w:tcPr>
            <w:tcW w:w="2835" w:type="dxa"/>
            <w:vAlign w:val="center"/>
          </w:tcPr>
          <w:p>
            <w:pPr>
              <w:pStyle w:val="16"/>
            </w:pPr>
            <w:r>
              <w:t>防护服使用时长</w:t>
            </w:r>
          </w:p>
        </w:tc>
        <w:tc>
          <w:tcPr>
            <w:tcW w:w="2551" w:type="dxa"/>
            <w:vAlign w:val="center"/>
          </w:tcPr>
          <w:p>
            <w:pPr>
              <w:pStyle w:val="16"/>
            </w:pPr>
            <w:r>
              <w:t>5天</w:t>
            </w:r>
          </w:p>
        </w:tc>
        <w:tc>
          <w:tcPr>
            <w:tcW w:w="2268" w:type="dxa"/>
            <w:vAlign w:val="center"/>
          </w:tcPr>
          <w:p>
            <w:pPr>
              <w:pStyle w:val="16"/>
            </w:pPr>
            <w:r>
              <w:t>实际使用时间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有效控制疫情传播</w:t>
            </w:r>
          </w:p>
        </w:tc>
        <w:tc>
          <w:tcPr>
            <w:tcW w:w="2835" w:type="dxa"/>
            <w:vAlign w:val="center"/>
          </w:tcPr>
          <w:p>
            <w:pPr>
              <w:pStyle w:val="16"/>
            </w:pPr>
            <w:r>
              <w:t>有效控制疫情传播，保证社会稳定发展</w:t>
            </w:r>
          </w:p>
        </w:tc>
        <w:tc>
          <w:tcPr>
            <w:tcW w:w="2551" w:type="dxa"/>
            <w:vAlign w:val="center"/>
          </w:tcPr>
          <w:p>
            <w:pPr>
              <w:pStyle w:val="16"/>
            </w:pPr>
            <w:r>
              <w:t>有效控制疫情传播</w:t>
            </w:r>
          </w:p>
        </w:tc>
        <w:tc>
          <w:tcPr>
            <w:tcW w:w="2268" w:type="dxa"/>
            <w:vAlign w:val="center"/>
          </w:tcPr>
          <w:p>
            <w:pPr>
              <w:pStyle w:val="16"/>
            </w:pPr>
            <w:r>
              <w:t>有效控制疫情传播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减少疫情感染率，保证人民群众生命安全</w:t>
            </w:r>
          </w:p>
        </w:tc>
        <w:tc>
          <w:tcPr>
            <w:tcW w:w="2835" w:type="dxa"/>
            <w:vAlign w:val="center"/>
          </w:tcPr>
          <w:p>
            <w:pPr>
              <w:pStyle w:val="16"/>
            </w:pPr>
            <w:r>
              <w:t>减少疫情感染率，保证人民群众生命安全</w:t>
            </w:r>
          </w:p>
        </w:tc>
        <w:tc>
          <w:tcPr>
            <w:tcW w:w="2551" w:type="dxa"/>
            <w:vAlign w:val="center"/>
          </w:tcPr>
          <w:p>
            <w:pPr>
              <w:pStyle w:val="16"/>
            </w:pPr>
            <w:r>
              <w:t>减少疫情感染率，保证人民群众生命安全</w:t>
            </w:r>
          </w:p>
        </w:tc>
        <w:tc>
          <w:tcPr>
            <w:tcW w:w="2268" w:type="dxa"/>
            <w:vAlign w:val="center"/>
          </w:tcPr>
          <w:p>
            <w:pPr>
              <w:pStyle w:val="16"/>
            </w:pPr>
            <w:r>
              <w:t>减少疫情感染率，保证人民群众生命安全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周边群众对防疫工作在满意度</w:t>
            </w:r>
          </w:p>
        </w:tc>
        <w:tc>
          <w:tcPr>
            <w:tcW w:w="2835" w:type="dxa"/>
            <w:vAlign w:val="center"/>
          </w:tcPr>
          <w:p>
            <w:pPr>
              <w:pStyle w:val="16"/>
            </w:pPr>
            <w:r>
              <w:t>周边群众对防疫工作在满意度</w:t>
            </w:r>
          </w:p>
        </w:tc>
        <w:tc>
          <w:tcPr>
            <w:tcW w:w="2551" w:type="dxa"/>
            <w:vAlign w:val="center"/>
          </w:tcPr>
          <w:p>
            <w:pPr>
              <w:pStyle w:val="16"/>
            </w:pPr>
            <w:r>
              <w:t>≥98百分比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10、2022年北乡义镇五村疫情防控第三次经费绩效目标表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1.保证本次疫情的经费</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各村路口彩钢瓦封口</w:t>
            </w:r>
          </w:p>
        </w:tc>
        <w:tc>
          <w:tcPr>
            <w:tcW w:w="2835" w:type="dxa"/>
            <w:vAlign w:val="center"/>
          </w:tcPr>
          <w:p>
            <w:pPr>
              <w:pStyle w:val="16"/>
            </w:pPr>
            <w:r>
              <w:t>各村路口彩钢瓦封口</w:t>
            </w:r>
          </w:p>
        </w:tc>
        <w:tc>
          <w:tcPr>
            <w:tcW w:w="2551" w:type="dxa"/>
            <w:vAlign w:val="center"/>
          </w:tcPr>
          <w:p>
            <w:pPr>
              <w:pStyle w:val="16"/>
            </w:pPr>
            <w:r>
              <w:t>1000米</w:t>
            </w:r>
          </w:p>
        </w:tc>
        <w:tc>
          <w:tcPr>
            <w:tcW w:w="2268" w:type="dxa"/>
            <w:vAlign w:val="center"/>
          </w:tcPr>
          <w:p>
            <w:pPr>
              <w:pStyle w:val="16"/>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彩钢瓦成本</w:t>
            </w:r>
          </w:p>
        </w:tc>
        <w:tc>
          <w:tcPr>
            <w:tcW w:w="2835" w:type="dxa"/>
            <w:vAlign w:val="center"/>
          </w:tcPr>
          <w:p>
            <w:pPr>
              <w:pStyle w:val="16"/>
            </w:pPr>
            <w:r>
              <w:t>彩钢瓦成本</w:t>
            </w:r>
          </w:p>
        </w:tc>
        <w:tc>
          <w:tcPr>
            <w:tcW w:w="2551" w:type="dxa"/>
            <w:vAlign w:val="center"/>
          </w:tcPr>
          <w:p>
            <w:pPr>
              <w:pStyle w:val="16"/>
            </w:pPr>
            <w:r>
              <w:t>150元/米</w:t>
            </w:r>
          </w:p>
        </w:tc>
        <w:tc>
          <w:tcPr>
            <w:tcW w:w="2268" w:type="dxa"/>
            <w:vAlign w:val="center"/>
          </w:tcPr>
          <w:p>
            <w:pPr>
              <w:pStyle w:val="16"/>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彩钢瓦质量</w:t>
            </w:r>
          </w:p>
        </w:tc>
        <w:tc>
          <w:tcPr>
            <w:tcW w:w="2835" w:type="dxa"/>
            <w:vAlign w:val="center"/>
          </w:tcPr>
          <w:p>
            <w:pPr>
              <w:pStyle w:val="16"/>
            </w:pPr>
            <w:r>
              <w:t>彩钢瓦的合格率</w:t>
            </w:r>
          </w:p>
        </w:tc>
        <w:tc>
          <w:tcPr>
            <w:tcW w:w="2551" w:type="dxa"/>
            <w:vAlign w:val="center"/>
          </w:tcPr>
          <w:p>
            <w:pPr>
              <w:pStyle w:val="16"/>
            </w:pPr>
            <w:r>
              <w:t>≥98百分比</w:t>
            </w:r>
          </w:p>
        </w:tc>
        <w:tc>
          <w:tcPr>
            <w:tcW w:w="2268" w:type="dxa"/>
            <w:vAlign w:val="center"/>
          </w:tcPr>
          <w:p>
            <w:pPr>
              <w:pStyle w:val="16"/>
            </w:pPr>
            <w:r>
              <w:t>抽样调查得出合格率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彩钢瓦安装时间</w:t>
            </w:r>
          </w:p>
        </w:tc>
        <w:tc>
          <w:tcPr>
            <w:tcW w:w="2835" w:type="dxa"/>
            <w:vAlign w:val="center"/>
          </w:tcPr>
          <w:p>
            <w:pPr>
              <w:pStyle w:val="16"/>
            </w:pPr>
            <w:r>
              <w:t>彩钢瓦安装时间</w:t>
            </w:r>
          </w:p>
        </w:tc>
        <w:tc>
          <w:tcPr>
            <w:tcW w:w="2551" w:type="dxa"/>
            <w:vAlign w:val="center"/>
          </w:tcPr>
          <w:p>
            <w:pPr>
              <w:pStyle w:val="16"/>
            </w:pPr>
            <w:r>
              <w:t>付款后两日内安装完毕</w:t>
            </w:r>
          </w:p>
        </w:tc>
        <w:tc>
          <w:tcPr>
            <w:tcW w:w="2268" w:type="dxa"/>
            <w:vAlign w:val="center"/>
          </w:tcPr>
          <w:p>
            <w:pPr>
              <w:pStyle w:val="16"/>
            </w:pPr>
            <w:r>
              <w:t>实际安装使用时间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有效控制疫情传播</w:t>
            </w:r>
          </w:p>
        </w:tc>
        <w:tc>
          <w:tcPr>
            <w:tcW w:w="2835" w:type="dxa"/>
            <w:vAlign w:val="center"/>
          </w:tcPr>
          <w:p>
            <w:pPr>
              <w:pStyle w:val="16"/>
            </w:pPr>
            <w:r>
              <w:t>有效控制疫情传播，保证社会稳定发展</w:t>
            </w:r>
          </w:p>
        </w:tc>
        <w:tc>
          <w:tcPr>
            <w:tcW w:w="2551" w:type="dxa"/>
            <w:vAlign w:val="center"/>
          </w:tcPr>
          <w:p>
            <w:pPr>
              <w:pStyle w:val="16"/>
            </w:pPr>
            <w:r>
              <w:t>有效控制疫情传播</w:t>
            </w:r>
          </w:p>
        </w:tc>
        <w:tc>
          <w:tcPr>
            <w:tcW w:w="2268" w:type="dxa"/>
            <w:vAlign w:val="center"/>
          </w:tcPr>
          <w:p>
            <w:pPr>
              <w:pStyle w:val="16"/>
            </w:pPr>
            <w:r>
              <w:t>有效控制疫情传播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减少疫情感染率，保证人民群众生命安全</w:t>
            </w:r>
          </w:p>
        </w:tc>
        <w:tc>
          <w:tcPr>
            <w:tcW w:w="2835" w:type="dxa"/>
            <w:vAlign w:val="center"/>
          </w:tcPr>
          <w:p>
            <w:pPr>
              <w:pStyle w:val="16"/>
            </w:pPr>
            <w:r>
              <w:t>减少疫情感染率，保证人民群众生命安全</w:t>
            </w:r>
          </w:p>
        </w:tc>
        <w:tc>
          <w:tcPr>
            <w:tcW w:w="2551" w:type="dxa"/>
            <w:vAlign w:val="center"/>
          </w:tcPr>
          <w:p>
            <w:pPr>
              <w:pStyle w:val="16"/>
            </w:pPr>
            <w:r>
              <w:t>减少疫情感染率，保证人民群众生命安全</w:t>
            </w:r>
          </w:p>
        </w:tc>
        <w:tc>
          <w:tcPr>
            <w:tcW w:w="2268" w:type="dxa"/>
            <w:vAlign w:val="center"/>
          </w:tcPr>
          <w:p>
            <w:pPr>
              <w:pStyle w:val="16"/>
            </w:pPr>
            <w:r>
              <w:t>减少疫情感染率，保证人民群众生命安全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周边群众对防疫工作在满意度</w:t>
            </w:r>
          </w:p>
        </w:tc>
        <w:tc>
          <w:tcPr>
            <w:tcW w:w="2835" w:type="dxa"/>
            <w:vAlign w:val="center"/>
          </w:tcPr>
          <w:p>
            <w:pPr>
              <w:pStyle w:val="16"/>
            </w:pPr>
            <w:r>
              <w:t>周边群众对防疫工作在满意度</w:t>
            </w:r>
          </w:p>
        </w:tc>
        <w:tc>
          <w:tcPr>
            <w:tcW w:w="2551" w:type="dxa"/>
            <w:vAlign w:val="center"/>
          </w:tcPr>
          <w:p>
            <w:pPr>
              <w:pStyle w:val="16"/>
            </w:pPr>
            <w:r>
              <w:t>≥98百分比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11、2022年北乡义镇五村疫情防控第一次经费绩效目标表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1.用于本次防疫经费</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防护栅栏</w:t>
            </w:r>
          </w:p>
        </w:tc>
        <w:tc>
          <w:tcPr>
            <w:tcW w:w="2835" w:type="dxa"/>
            <w:vAlign w:val="center"/>
          </w:tcPr>
          <w:p>
            <w:pPr>
              <w:pStyle w:val="16"/>
            </w:pPr>
            <w:r>
              <w:t>主街防护栅栏</w:t>
            </w:r>
          </w:p>
        </w:tc>
        <w:tc>
          <w:tcPr>
            <w:tcW w:w="2551" w:type="dxa"/>
            <w:vAlign w:val="center"/>
          </w:tcPr>
          <w:p>
            <w:pPr>
              <w:pStyle w:val="16"/>
            </w:pPr>
            <w:r>
              <w:t>3000米</w:t>
            </w:r>
          </w:p>
        </w:tc>
        <w:tc>
          <w:tcPr>
            <w:tcW w:w="2268" w:type="dxa"/>
            <w:vAlign w:val="center"/>
          </w:tcPr>
          <w:p>
            <w:pPr>
              <w:pStyle w:val="16"/>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购买防护服</w:t>
            </w:r>
          </w:p>
        </w:tc>
        <w:tc>
          <w:tcPr>
            <w:tcW w:w="2835" w:type="dxa"/>
            <w:vAlign w:val="center"/>
          </w:tcPr>
          <w:p>
            <w:pPr>
              <w:pStyle w:val="16"/>
            </w:pPr>
            <w:r>
              <w:t>购买防护服</w:t>
            </w:r>
          </w:p>
        </w:tc>
        <w:tc>
          <w:tcPr>
            <w:tcW w:w="2551" w:type="dxa"/>
            <w:vAlign w:val="center"/>
          </w:tcPr>
          <w:p>
            <w:pPr>
              <w:pStyle w:val="16"/>
            </w:pPr>
            <w:r>
              <w:t>500套</w:t>
            </w:r>
          </w:p>
        </w:tc>
        <w:tc>
          <w:tcPr>
            <w:tcW w:w="2268" w:type="dxa"/>
            <w:vAlign w:val="center"/>
          </w:tcPr>
          <w:p>
            <w:pPr>
              <w:pStyle w:val="16"/>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防护服成本</w:t>
            </w:r>
          </w:p>
        </w:tc>
        <w:tc>
          <w:tcPr>
            <w:tcW w:w="2835" w:type="dxa"/>
            <w:vAlign w:val="center"/>
          </w:tcPr>
          <w:p>
            <w:pPr>
              <w:pStyle w:val="16"/>
            </w:pPr>
            <w:r>
              <w:t>防护服成本</w:t>
            </w:r>
          </w:p>
        </w:tc>
        <w:tc>
          <w:tcPr>
            <w:tcW w:w="2551" w:type="dxa"/>
            <w:vAlign w:val="center"/>
          </w:tcPr>
          <w:p>
            <w:pPr>
              <w:pStyle w:val="16"/>
            </w:pPr>
            <w:r>
              <w:t>100元</w:t>
            </w:r>
          </w:p>
        </w:tc>
        <w:tc>
          <w:tcPr>
            <w:tcW w:w="2268" w:type="dxa"/>
            <w:vAlign w:val="center"/>
          </w:tcPr>
          <w:p>
            <w:pPr>
              <w:pStyle w:val="16"/>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栅栏成本</w:t>
            </w:r>
          </w:p>
        </w:tc>
        <w:tc>
          <w:tcPr>
            <w:tcW w:w="2835" w:type="dxa"/>
            <w:vAlign w:val="center"/>
          </w:tcPr>
          <w:p>
            <w:pPr>
              <w:pStyle w:val="16"/>
            </w:pPr>
            <w:r>
              <w:t>栅栏成本</w:t>
            </w:r>
          </w:p>
        </w:tc>
        <w:tc>
          <w:tcPr>
            <w:tcW w:w="2551" w:type="dxa"/>
            <w:vAlign w:val="center"/>
          </w:tcPr>
          <w:p>
            <w:pPr>
              <w:pStyle w:val="16"/>
            </w:pPr>
            <w:r>
              <w:t>50元/米</w:t>
            </w:r>
          </w:p>
        </w:tc>
        <w:tc>
          <w:tcPr>
            <w:tcW w:w="2268" w:type="dxa"/>
            <w:vAlign w:val="center"/>
          </w:tcPr>
          <w:p>
            <w:pPr>
              <w:pStyle w:val="16"/>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防护服质量</w:t>
            </w:r>
          </w:p>
        </w:tc>
        <w:tc>
          <w:tcPr>
            <w:tcW w:w="2835" w:type="dxa"/>
            <w:vAlign w:val="center"/>
          </w:tcPr>
          <w:p>
            <w:pPr>
              <w:pStyle w:val="16"/>
            </w:pPr>
            <w:r>
              <w:t>防护服的合格率</w:t>
            </w:r>
          </w:p>
        </w:tc>
        <w:tc>
          <w:tcPr>
            <w:tcW w:w="2551" w:type="dxa"/>
            <w:vAlign w:val="center"/>
          </w:tcPr>
          <w:p>
            <w:pPr>
              <w:pStyle w:val="16"/>
            </w:pPr>
            <w:r>
              <w:t>≥98百分比</w:t>
            </w:r>
          </w:p>
        </w:tc>
        <w:tc>
          <w:tcPr>
            <w:tcW w:w="2268" w:type="dxa"/>
            <w:vAlign w:val="center"/>
          </w:tcPr>
          <w:p>
            <w:pPr>
              <w:pStyle w:val="16"/>
            </w:pPr>
            <w:r>
              <w:t>抽样调查得出合格率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栅栏安装时间</w:t>
            </w:r>
          </w:p>
        </w:tc>
        <w:tc>
          <w:tcPr>
            <w:tcW w:w="2835" w:type="dxa"/>
            <w:vAlign w:val="center"/>
          </w:tcPr>
          <w:p>
            <w:pPr>
              <w:pStyle w:val="16"/>
            </w:pPr>
            <w:r>
              <w:t>栅栏实际安装时间</w:t>
            </w:r>
          </w:p>
        </w:tc>
        <w:tc>
          <w:tcPr>
            <w:tcW w:w="2551" w:type="dxa"/>
            <w:vAlign w:val="center"/>
          </w:tcPr>
          <w:p>
            <w:pPr>
              <w:pStyle w:val="16"/>
            </w:pPr>
            <w:r>
              <w:t>付款后两日内安装完毕</w:t>
            </w:r>
          </w:p>
        </w:tc>
        <w:tc>
          <w:tcPr>
            <w:tcW w:w="2268" w:type="dxa"/>
            <w:vAlign w:val="center"/>
          </w:tcPr>
          <w:p>
            <w:pPr>
              <w:pStyle w:val="16"/>
            </w:pPr>
            <w:r>
              <w:t>实际安装使用时间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有效控制疫情传播</w:t>
            </w:r>
          </w:p>
        </w:tc>
        <w:tc>
          <w:tcPr>
            <w:tcW w:w="2835" w:type="dxa"/>
            <w:vAlign w:val="center"/>
          </w:tcPr>
          <w:p>
            <w:pPr>
              <w:pStyle w:val="16"/>
            </w:pPr>
            <w:r>
              <w:t>有效控制疫情传播，保证社会稳定发展</w:t>
            </w:r>
          </w:p>
        </w:tc>
        <w:tc>
          <w:tcPr>
            <w:tcW w:w="2551" w:type="dxa"/>
            <w:vAlign w:val="center"/>
          </w:tcPr>
          <w:p>
            <w:pPr>
              <w:pStyle w:val="16"/>
            </w:pPr>
            <w:r>
              <w:t>有效控制疫情传播</w:t>
            </w:r>
          </w:p>
        </w:tc>
        <w:tc>
          <w:tcPr>
            <w:tcW w:w="2268" w:type="dxa"/>
            <w:vAlign w:val="center"/>
          </w:tcPr>
          <w:p>
            <w:pPr>
              <w:pStyle w:val="16"/>
            </w:pPr>
            <w:r>
              <w:t>有效控制疫情传播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减少疫情感染率，保证人民群众生命安全</w:t>
            </w:r>
          </w:p>
        </w:tc>
        <w:tc>
          <w:tcPr>
            <w:tcW w:w="2835" w:type="dxa"/>
            <w:vAlign w:val="center"/>
          </w:tcPr>
          <w:p>
            <w:pPr>
              <w:pStyle w:val="16"/>
            </w:pPr>
            <w:r>
              <w:t>减少疫情感染率，保证人民群众生命安全</w:t>
            </w:r>
          </w:p>
        </w:tc>
        <w:tc>
          <w:tcPr>
            <w:tcW w:w="2551" w:type="dxa"/>
            <w:vAlign w:val="center"/>
          </w:tcPr>
          <w:p>
            <w:pPr>
              <w:pStyle w:val="16"/>
            </w:pPr>
            <w:r>
              <w:t>减少疫情感染率，保证人民群众生命安全</w:t>
            </w:r>
          </w:p>
        </w:tc>
        <w:tc>
          <w:tcPr>
            <w:tcW w:w="2268" w:type="dxa"/>
            <w:vAlign w:val="center"/>
          </w:tcPr>
          <w:p>
            <w:pPr>
              <w:pStyle w:val="16"/>
            </w:pPr>
            <w:r>
              <w:t>减少疫情感染率，保证人民群众生命安全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周边群众对防疫工作在满意度</w:t>
            </w:r>
          </w:p>
        </w:tc>
        <w:tc>
          <w:tcPr>
            <w:tcW w:w="2835" w:type="dxa"/>
            <w:vAlign w:val="center"/>
          </w:tcPr>
          <w:p>
            <w:pPr>
              <w:pStyle w:val="16"/>
            </w:pPr>
            <w:r>
              <w:t>周边群众对防疫工作在满意度</w:t>
            </w:r>
          </w:p>
        </w:tc>
        <w:tc>
          <w:tcPr>
            <w:tcW w:w="2551" w:type="dxa"/>
            <w:vAlign w:val="center"/>
          </w:tcPr>
          <w:p>
            <w:pPr>
              <w:pStyle w:val="16"/>
            </w:pPr>
            <w:r>
              <w:t>≥98百分比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12、2022年北乡义镇信访维稳工作经费绩效目标表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1.保证北乡义镇信访经费</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处理信访事项数量</w:t>
            </w:r>
          </w:p>
        </w:tc>
        <w:tc>
          <w:tcPr>
            <w:tcW w:w="2835" w:type="dxa"/>
            <w:vAlign w:val="center"/>
          </w:tcPr>
          <w:p>
            <w:pPr>
              <w:pStyle w:val="16"/>
            </w:pPr>
            <w:r>
              <w:t>处理信访事项数量</w:t>
            </w:r>
          </w:p>
        </w:tc>
        <w:tc>
          <w:tcPr>
            <w:tcW w:w="2551" w:type="dxa"/>
            <w:vAlign w:val="center"/>
          </w:tcPr>
          <w:p>
            <w:pPr>
              <w:pStyle w:val="16"/>
            </w:pPr>
            <w:r>
              <w:t>≥15件</w:t>
            </w:r>
          </w:p>
        </w:tc>
        <w:tc>
          <w:tcPr>
            <w:tcW w:w="2268" w:type="dxa"/>
            <w:vAlign w:val="center"/>
          </w:tcPr>
          <w:p>
            <w:pPr>
              <w:pStyle w:val="16"/>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群众信访工作按期完成率</w:t>
            </w:r>
          </w:p>
        </w:tc>
        <w:tc>
          <w:tcPr>
            <w:tcW w:w="2835" w:type="dxa"/>
            <w:vAlign w:val="center"/>
          </w:tcPr>
          <w:p>
            <w:pPr>
              <w:pStyle w:val="16"/>
            </w:pPr>
            <w:r>
              <w:t>群众信访工作按期完成率</w:t>
            </w:r>
          </w:p>
        </w:tc>
        <w:tc>
          <w:tcPr>
            <w:tcW w:w="2551" w:type="dxa"/>
            <w:vAlign w:val="center"/>
          </w:tcPr>
          <w:p>
            <w:pPr>
              <w:pStyle w:val="16"/>
            </w:pPr>
            <w:r>
              <w:t>≥96百分比</w:t>
            </w:r>
          </w:p>
        </w:tc>
        <w:tc>
          <w:tcPr>
            <w:tcW w:w="2268" w:type="dxa"/>
            <w:vAlign w:val="center"/>
          </w:tcPr>
          <w:p>
            <w:pPr>
              <w:pStyle w:val="16"/>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处理信访事务及时性</w:t>
            </w:r>
          </w:p>
        </w:tc>
        <w:tc>
          <w:tcPr>
            <w:tcW w:w="2835" w:type="dxa"/>
            <w:vAlign w:val="center"/>
          </w:tcPr>
          <w:p>
            <w:pPr>
              <w:pStyle w:val="16"/>
            </w:pPr>
            <w:r>
              <w:t>处理信访事务及时性</w:t>
            </w:r>
          </w:p>
        </w:tc>
        <w:tc>
          <w:tcPr>
            <w:tcW w:w="2551" w:type="dxa"/>
            <w:vAlign w:val="center"/>
          </w:tcPr>
          <w:p>
            <w:pPr>
              <w:pStyle w:val="16"/>
            </w:pPr>
            <w:r>
              <w:t>及时完成各项事务</w:t>
            </w:r>
          </w:p>
        </w:tc>
        <w:tc>
          <w:tcPr>
            <w:tcW w:w="2268" w:type="dxa"/>
            <w:vAlign w:val="center"/>
          </w:tcPr>
          <w:p>
            <w:pPr>
              <w:pStyle w:val="16"/>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处理各项信访事务资金控制数</w:t>
            </w:r>
          </w:p>
        </w:tc>
        <w:tc>
          <w:tcPr>
            <w:tcW w:w="2835" w:type="dxa"/>
            <w:vAlign w:val="center"/>
          </w:tcPr>
          <w:p>
            <w:pPr>
              <w:pStyle w:val="16"/>
            </w:pPr>
            <w:r>
              <w:t>处理各项信访事务资金控制数</w:t>
            </w:r>
          </w:p>
        </w:tc>
        <w:tc>
          <w:tcPr>
            <w:tcW w:w="2551" w:type="dxa"/>
            <w:vAlign w:val="center"/>
          </w:tcPr>
          <w:p>
            <w:pPr>
              <w:pStyle w:val="16"/>
            </w:pPr>
            <w:r>
              <w:t>≤15万</w:t>
            </w:r>
          </w:p>
        </w:tc>
        <w:tc>
          <w:tcPr>
            <w:tcW w:w="2268" w:type="dxa"/>
            <w:vAlign w:val="center"/>
          </w:tcPr>
          <w:p>
            <w:pPr>
              <w:pStyle w:val="16"/>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有效提高社会稳定性</w:t>
            </w:r>
          </w:p>
        </w:tc>
        <w:tc>
          <w:tcPr>
            <w:tcW w:w="2835" w:type="dxa"/>
            <w:vAlign w:val="center"/>
          </w:tcPr>
          <w:p>
            <w:pPr>
              <w:pStyle w:val="16"/>
            </w:pPr>
            <w:r>
              <w:t>有效提高社会稳定性</w:t>
            </w:r>
          </w:p>
        </w:tc>
        <w:tc>
          <w:tcPr>
            <w:tcW w:w="2551" w:type="dxa"/>
            <w:vAlign w:val="center"/>
          </w:tcPr>
          <w:p>
            <w:pPr>
              <w:pStyle w:val="16"/>
            </w:pPr>
            <w:r>
              <w:t>有效提高社会稳定性</w:t>
            </w:r>
          </w:p>
        </w:tc>
        <w:tc>
          <w:tcPr>
            <w:tcW w:w="2268" w:type="dxa"/>
            <w:vAlign w:val="center"/>
          </w:tcPr>
          <w:p>
            <w:pPr>
              <w:pStyle w:val="16"/>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可持续降低群众上访率</w:t>
            </w:r>
          </w:p>
        </w:tc>
        <w:tc>
          <w:tcPr>
            <w:tcW w:w="2835" w:type="dxa"/>
            <w:vAlign w:val="center"/>
          </w:tcPr>
          <w:p>
            <w:pPr>
              <w:pStyle w:val="16"/>
            </w:pPr>
            <w:r>
              <w:t>可持续降低群众上访率</w:t>
            </w:r>
          </w:p>
        </w:tc>
        <w:tc>
          <w:tcPr>
            <w:tcW w:w="2551" w:type="dxa"/>
            <w:vAlign w:val="center"/>
          </w:tcPr>
          <w:p>
            <w:pPr>
              <w:pStyle w:val="16"/>
            </w:pPr>
            <w:r>
              <w:t>可持续降低群众上访率</w:t>
            </w:r>
          </w:p>
        </w:tc>
        <w:tc>
          <w:tcPr>
            <w:tcW w:w="2268" w:type="dxa"/>
            <w:vAlign w:val="center"/>
          </w:tcPr>
          <w:p>
            <w:pPr>
              <w:pStyle w:val="16"/>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处理信访事务群众满意度</w:t>
            </w:r>
          </w:p>
        </w:tc>
        <w:tc>
          <w:tcPr>
            <w:tcW w:w="2835" w:type="dxa"/>
            <w:vAlign w:val="center"/>
          </w:tcPr>
          <w:p>
            <w:pPr>
              <w:pStyle w:val="16"/>
            </w:pPr>
            <w:r>
              <w:t>处理信访事务群众满意度</w:t>
            </w:r>
          </w:p>
        </w:tc>
        <w:tc>
          <w:tcPr>
            <w:tcW w:w="2551" w:type="dxa"/>
            <w:vAlign w:val="center"/>
          </w:tcPr>
          <w:p>
            <w:pPr>
              <w:pStyle w:val="16"/>
            </w:pPr>
            <w:r>
              <w:t>≥96百分比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13、2022年北乡义镇自筹人员乡镇补贴 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1.保证本单位人员乡镇补贴</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乡镇补贴申请人数35人</w:t>
            </w:r>
          </w:p>
        </w:tc>
        <w:tc>
          <w:tcPr>
            <w:tcW w:w="2835" w:type="dxa"/>
            <w:vAlign w:val="center"/>
          </w:tcPr>
          <w:p>
            <w:pPr>
              <w:pStyle w:val="16"/>
            </w:pPr>
            <w:r>
              <w:t>乡镇补贴申请人数25人</w:t>
            </w:r>
          </w:p>
        </w:tc>
        <w:tc>
          <w:tcPr>
            <w:tcW w:w="2551" w:type="dxa"/>
            <w:vAlign w:val="center"/>
          </w:tcPr>
          <w:p>
            <w:pPr>
              <w:pStyle w:val="16"/>
            </w:pPr>
            <w:r>
              <w:t>28人</w:t>
            </w:r>
          </w:p>
        </w:tc>
        <w:tc>
          <w:tcPr>
            <w:tcW w:w="2268" w:type="dxa"/>
            <w:vAlign w:val="center"/>
          </w:tcPr>
          <w:p>
            <w:pPr>
              <w:pStyle w:val="16"/>
            </w:pPr>
            <w:r>
              <w:t>机关事业单位乡镇补贴审批表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乡镇补贴发放覆盖率</w:t>
            </w:r>
          </w:p>
        </w:tc>
        <w:tc>
          <w:tcPr>
            <w:tcW w:w="2835" w:type="dxa"/>
            <w:vAlign w:val="center"/>
          </w:tcPr>
          <w:p>
            <w:pPr>
              <w:pStyle w:val="16"/>
            </w:pPr>
            <w:r>
              <w:t>乡镇补贴发放覆盖率</w:t>
            </w:r>
          </w:p>
        </w:tc>
        <w:tc>
          <w:tcPr>
            <w:tcW w:w="2551" w:type="dxa"/>
            <w:vAlign w:val="center"/>
          </w:tcPr>
          <w:p>
            <w:pPr>
              <w:pStyle w:val="16"/>
            </w:pPr>
            <w:r>
              <w:t>100百分比</w:t>
            </w:r>
          </w:p>
        </w:tc>
        <w:tc>
          <w:tcPr>
            <w:tcW w:w="2268" w:type="dxa"/>
            <w:vAlign w:val="center"/>
          </w:tcPr>
          <w:p>
            <w:pPr>
              <w:pStyle w:val="16"/>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乡镇补贴发放时限</w:t>
            </w:r>
          </w:p>
        </w:tc>
        <w:tc>
          <w:tcPr>
            <w:tcW w:w="2835" w:type="dxa"/>
            <w:vAlign w:val="center"/>
          </w:tcPr>
          <w:p>
            <w:pPr>
              <w:pStyle w:val="16"/>
            </w:pPr>
            <w:r>
              <w:t>乡镇补贴发放时限</w:t>
            </w:r>
          </w:p>
        </w:tc>
        <w:tc>
          <w:tcPr>
            <w:tcW w:w="2551" w:type="dxa"/>
            <w:vAlign w:val="center"/>
          </w:tcPr>
          <w:p>
            <w:pPr>
              <w:pStyle w:val="16"/>
            </w:pPr>
            <w:r>
              <w:t>每月月底前发放</w:t>
            </w:r>
          </w:p>
        </w:tc>
        <w:tc>
          <w:tcPr>
            <w:tcW w:w="2268" w:type="dxa"/>
            <w:vAlign w:val="center"/>
          </w:tcPr>
          <w:p>
            <w:pPr>
              <w:pStyle w:val="16"/>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平均每人每月乡镇补贴金额</w:t>
            </w:r>
          </w:p>
        </w:tc>
        <w:tc>
          <w:tcPr>
            <w:tcW w:w="2835" w:type="dxa"/>
            <w:vAlign w:val="center"/>
          </w:tcPr>
          <w:p>
            <w:pPr>
              <w:pStyle w:val="16"/>
            </w:pPr>
            <w:r>
              <w:t>平均每人每月乡镇补贴金额</w:t>
            </w:r>
          </w:p>
        </w:tc>
        <w:tc>
          <w:tcPr>
            <w:tcW w:w="2551" w:type="dxa"/>
            <w:vAlign w:val="center"/>
          </w:tcPr>
          <w:p>
            <w:pPr>
              <w:pStyle w:val="16"/>
            </w:pPr>
            <w:r>
              <w:t>≥920平均每人每月乡镇补贴金额</w:t>
            </w:r>
          </w:p>
        </w:tc>
        <w:tc>
          <w:tcPr>
            <w:tcW w:w="2268" w:type="dxa"/>
            <w:vAlign w:val="center"/>
          </w:tcPr>
          <w:p>
            <w:pPr>
              <w:pStyle w:val="16"/>
            </w:pPr>
            <w:r>
              <w:t>实际申请金额除以总人数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保证机关各项工作正常运转</w:t>
            </w:r>
          </w:p>
        </w:tc>
        <w:tc>
          <w:tcPr>
            <w:tcW w:w="2835" w:type="dxa"/>
            <w:vAlign w:val="center"/>
          </w:tcPr>
          <w:p>
            <w:pPr>
              <w:pStyle w:val="16"/>
            </w:pPr>
            <w:r>
              <w:t>保证机关各项工作正常运转</w:t>
            </w:r>
          </w:p>
        </w:tc>
        <w:tc>
          <w:tcPr>
            <w:tcW w:w="2551" w:type="dxa"/>
            <w:vAlign w:val="center"/>
          </w:tcPr>
          <w:p>
            <w:pPr>
              <w:pStyle w:val="16"/>
            </w:pPr>
            <w:r>
              <w:t>保证机关各项工作正常运转</w:t>
            </w:r>
          </w:p>
        </w:tc>
        <w:tc>
          <w:tcPr>
            <w:tcW w:w="2268" w:type="dxa"/>
            <w:vAlign w:val="center"/>
          </w:tcPr>
          <w:p>
            <w:pPr>
              <w:pStyle w:val="16"/>
            </w:pPr>
            <w:r>
              <w:t>保证机关各项工作正常运转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可持续维持镇机关干部工作的积极性</w:t>
            </w:r>
          </w:p>
        </w:tc>
        <w:tc>
          <w:tcPr>
            <w:tcW w:w="2835" w:type="dxa"/>
            <w:vAlign w:val="center"/>
          </w:tcPr>
          <w:p>
            <w:pPr>
              <w:pStyle w:val="16"/>
            </w:pPr>
            <w:r>
              <w:t>可持续维持镇机关干部工作的积极性</w:t>
            </w:r>
          </w:p>
        </w:tc>
        <w:tc>
          <w:tcPr>
            <w:tcW w:w="2551" w:type="dxa"/>
            <w:vAlign w:val="center"/>
          </w:tcPr>
          <w:p>
            <w:pPr>
              <w:pStyle w:val="16"/>
            </w:pPr>
            <w:r>
              <w:t>可持续维持镇机关干部工作的积极性</w:t>
            </w:r>
          </w:p>
        </w:tc>
        <w:tc>
          <w:tcPr>
            <w:tcW w:w="2268" w:type="dxa"/>
            <w:vAlign w:val="center"/>
          </w:tcPr>
          <w:p>
            <w:pPr>
              <w:pStyle w:val="16"/>
            </w:pPr>
            <w:r>
              <w:t>干部工作状态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机关干部对发放补贴的满意度</w:t>
            </w:r>
          </w:p>
        </w:tc>
        <w:tc>
          <w:tcPr>
            <w:tcW w:w="2835" w:type="dxa"/>
            <w:vAlign w:val="center"/>
          </w:tcPr>
          <w:p>
            <w:pPr>
              <w:pStyle w:val="16"/>
            </w:pPr>
            <w:r>
              <w:t>机关干部对发放补贴的满意度</w:t>
            </w:r>
          </w:p>
        </w:tc>
        <w:tc>
          <w:tcPr>
            <w:tcW w:w="2551" w:type="dxa"/>
            <w:vAlign w:val="center"/>
          </w:tcPr>
          <w:p>
            <w:pPr>
              <w:pStyle w:val="16"/>
            </w:pPr>
            <w:r>
              <w:t>≥96百分比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14、2022年北乡义镇自筹人员养老保险绩效目标表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1.2022年自筹人员8个月的养老保险</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补缴人数</w:t>
            </w:r>
          </w:p>
        </w:tc>
        <w:tc>
          <w:tcPr>
            <w:tcW w:w="2835" w:type="dxa"/>
            <w:vAlign w:val="center"/>
          </w:tcPr>
          <w:p>
            <w:pPr>
              <w:pStyle w:val="16"/>
            </w:pPr>
            <w:r>
              <w:t>需补缴养老保险及职业年金的单位部分的人数</w:t>
            </w:r>
          </w:p>
        </w:tc>
        <w:tc>
          <w:tcPr>
            <w:tcW w:w="2551" w:type="dxa"/>
            <w:vAlign w:val="center"/>
          </w:tcPr>
          <w:p>
            <w:pPr>
              <w:pStyle w:val="16"/>
            </w:pPr>
            <w:r>
              <w:t>30人</w:t>
            </w:r>
          </w:p>
        </w:tc>
        <w:tc>
          <w:tcPr>
            <w:tcW w:w="2268" w:type="dxa"/>
            <w:vAlign w:val="center"/>
          </w:tcPr>
          <w:p>
            <w:pPr>
              <w:pStyle w:val="16"/>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入库金额完成率</w:t>
            </w:r>
          </w:p>
        </w:tc>
        <w:tc>
          <w:tcPr>
            <w:tcW w:w="2835" w:type="dxa"/>
            <w:vAlign w:val="center"/>
          </w:tcPr>
          <w:p>
            <w:pPr>
              <w:pStyle w:val="16"/>
            </w:pPr>
            <w:r>
              <w:t>单位入库金额完成率</w:t>
            </w:r>
          </w:p>
        </w:tc>
        <w:tc>
          <w:tcPr>
            <w:tcW w:w="2551" w:type="dxa"/>
            <w:vAlign w:val="center"/>
          </w:tcPr>
          <w:p>
            <w:pPr>
              <w:pStyle w:val="16"/>
            </w:pPr>
            <w:r>
              <w:t>100百分比</w:t>
            </w:r>
          </w:p>
        </w:tc>
        <w:tc>
          <w:tcPr>
            <w:tcW w:w="2268" w:type="dxa"/>
            <w:vAlign w:val="center"/>
          </w:tcPr>
          <w:p>
            <w:pPr>
              <w:pStyle w:val="16"/>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补缴期限</w:t>
            </w:r>
          </w:p>
        </w:tc>
        <w:tc>
          <w:tcPr>
            <w:tcW w:w="2835" w:type="dxa"/>
            <w:vAlign w:val="center"/>
          </w:tcPr>
          <w:p>
            <w:pPr>
              <w:pStyle w:val="16"/>
            </w:pPr>
            <w:r>
              <w:t>补缴养老保险及职业年金期限</w:t>
            </w:r>
          </w:p>
        </w:tc>
        <w:tc>
          <w:tcPr>
            <w:tcW w:w="2551" w:type="dxa"/>
            <w:vAlign w:val="center"/>
          </w:tcPr>
          <w:p>
            <w:pPr>
              <w:pStyle w:val="16"/>
            </w:pPr>
            <w:r>
              <w:t>2022年8个月</w:t>
            </w:r>
          </w:p>
        </w:tc>
        <w:tc>
          <w:tcPr>
            <w:tcW w:w="2268" w:type="dxa"/>
            <w:vAlign w:val="center"/>
          </w:tcPr>
          <w:p>
            <w:pPr>
              <w:pStyle w:val="16"/>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社保计算比例缴纳</w:t>
            </w:r>
          </w:p>
        </w:tc>
        <w:tc>
          <w:tcPr>
            <w:tcW w:w="2835" w:type="dxa"/>
            <w:vAlign w:val="center"/>
          </w:tcPr>
          <w:p>
            <w:pPr>
              <w:pStyle w:val="16"/>
            </w:pPr>
            <w:r>
              <w:t>社保比率缴纳</w:t>
            </w:r>
          </w:p>
        </w:tc>
        <w:tc>
          <w:tcPr>
            <w:tcW w:w="2551" w:type="dxa"/>
            <w:vAlign w:val="center"/>
          </w:tcPr>
          <w:p>
            <w:pPr>
              <w:pStyle w:val="16"/>
            </w:pPr>
            <w:r>
              <w:t>按社保缴纳比率计算</w:t>
            </w:r>
          </w:p>
        </w:tc>
        <w:tc>
          <w:tcPr>
            <w:tcW w:w="2268"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自收自支人员的退休养老得到保障</w:t>
            </w:r>
          </w:p>
        </w:tc>
        <w:tc>
          <w:tcPr>
            <w:tcW w:w="2835" w:type="dxa"/>
            <w:vAlign w:val="center"/>
          </w:tcPr>
          <w:p>
            <w:pPr>
              <w:pStyle w:val="16"/>
            </w:pPr>
            <w:r>
              <w:t>自收自支人员正常缴纳养老保险及职业年金</w:t>
            </w:r>
          </w:p>
        </w:tc>
        <w:tc>
          <w:tcPr>
            <w:tcW w:w="2551" w:type="dxa"/>
            <w:vAlign w:val="center"/>
          </w:tcPr>
          <w:p>
            <w:pPr>
              <w:pStyle w:val="16"/>
            </w:pPr>
            <w:r>
              <w:t>自收自支人员的退休养老得到保障</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养老保险制度得到完善</w:t>
            </w:r>
          </w:p>
        </w:tc>
        <w:tc>
          <w:tcPr>
            <w:tcW w:w="2835" w:type="dxa"/>
            <w:vAlign w:val="center"/>
          </w:tcPr>
          <w:p>
            <w:pPr>
              <w:pStyle w:val="16"/>
            </w:pPr>
            <w:r>
              <w:t>所有在岗职工都能正常缴纳养老保险及职业年金</w:t>
            </w:r>
          </w:p>
        </w:tc>
        <w:tc>
          <w:tcPr>
            <w:tcW w:w="2551" w:type="dxa"/>
            <w:vAlign w:val="center"/>
          </w:tcPr>
          <w:p>
            <w:pPr>
              <w:pStyle w:val="16"/>
            </w:pPr>
            <w:r>
              <w:t>单位所有在岗职工都能正常缴纳养老保险及职业年金</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缴纳人员满意度</w:t>
            </w:r>
          </w:p>
        </w:tc>
        <w:tc>
          <w:tcPr>
            <w:tcW w:w="2835" w:type="dxa"/>
            <w:vAlign w:val="center"/>
          </w:tcPr>
          <w:p>
            <w:pPr>
              <w:pStyle w:val="16"/>
            </w:pPr>
            <w:r>
              <w:t>缴纳人员满意度</w:t>
            </w:r>
          </w:p>
        </w:tc>
        <w:tc>
          <w:tcPr>
            <w:tcW w:w="2551" w:type="dxa"/>
            <w:vAlign w:val="center"/>
          </w:tcPr>
          <w:p>
            <w:pPr>
              <w:pStyle w:val="16"/>
            </w:pPr>
            <w:r>
              <w:t>≥99百分比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15、2022年成北政字【2022】10号地源热泵中央空调项目尾款绩效目标表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1.提高了工作人员的工作环境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影响面积</w:t>
            </w:r>
          </w:p>
        </w:tc>
        <w:tc>
          <w:tcPr>
            <w:tcW w:w="2835" w:type="dxa"/>
            <w:vAlign w:val="center"/>
          </w:tcPr>
          <w:p>
            <w:pPr>
              <w:pStyle w:val="16"/>
            </w:pPr>
            <w:r>
              <w:t>地源热泵制冷热的面积</w:t>
            </w:r>
          </w:p>
        </w:tc>
        <w:tc>
          <w:tcPr>
            <w:tcW w:w="2551" w:type="dxa"/>
            <w:vAlign w:val="center"/>
          </w:tcPr>
          <w:p>
            <w:pPr>
              <w:pStyle w:val="16"/>
            </w:pPr>
            <w:r>
              <w:t>≥2000平方米</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制冷效果</w:t>
            </w:r>
          </w:p>
        </w:tc>
        <w:tc>
          <w:tcPr>
            <w:tcW w:w="2835" w:type="dxa"/>
            <w:vAlign w:val="center"/>
          </w:tcPr>
          <w:p>
            <w:pPr>
              <w:pStyle w:val="16"/>
            </w:pPr>
            <w:r>
              <w:t>地源热泵系统的制冷效果</w:t>
            </w:r>
          </w:p>
        </w:tc>
        <w:tc>
          <w:tcPr>
            <w:tcW w:w="2551" w:type="dxa"/>
            <w:vAlign w:val="center"/>
          </w:tcPr>
          <w:p>
            <w:pPr>
              <w:pStyle w:val="16"/>
            </w:pPr>
            <w:r>
              <w:t>≤18摄氏度</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制热效果</w:t>
            </w:r>
          </w:p>
        </w:tc>
        <w:tc>
          <w:tcPr>
            <w:tcW w:w="2835" w:type="dxa"/>
            <w:vAlign w:val="center"/>
          </w:tcPr>
          <w:p>
            <w:pPr>
              <w:pStyle w:val="16"/>
            </w:pPr>
            <w:r>
              <w:t>地源热泵体系的制热效果</w:t>
            </w:r>
          </w:p>
        </w:tc>
        <w:tc>
          <w:tcPr>
            <w:tcW w:w="2551" w:type="dxa"/>
            <w:vAlign w:val="center"/>
          </w:tcPr>
          <w:p>
            <w:pPr>
              <w:pStyle w:val="16"/>
            </w:pPr>
            <w:r>
              <w:t>≥24摄氏度</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使用期限</w:t>
            </w:r>
          </w:p>
        </w:tc>
        <w:tc>
          <w:tcPr>
            <w:tcW w:w="2835" w:type="dxa"/>
            <w:vAlign w:val="center"/>
          </w:tcPr>
          <w:p>
            <w:pPr>
              <w:pStyle w:val="16"/>
            </w:pPr>
            <w:r>
              <w:t>本项目的地源热泵的使用期限</w:t>
            </w:r>
          </w:p>
        </w:tc>
        <w:tc>
          <w:tcPr>
            <w:tcW w:w="2551" w:type="dxa"/>
            <w:vAlign w:val="center"/>
          </w:tcPr>
          <w:p>
            <w:pPr>
              <w:pStyle w:val="16"/>
            </w:pPr>
            <w:r>
              <w:t>≥20年</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本项目的资金的使用率</w:t>
            </w:r>
          </w:p>
        </w:tc>
        <w:tc>
          <w:tcPr>
            <w:tcW w:w="2551" w:type="dxa"/>
            <w:vAlign w:val="center"/>
          </w:tcPr>
          <w:p>
            <w:pPr>
              <w:pStyle w:val="16"/>
            </w:pPr>
            <w:r>
              <w:t>≥98%</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是否可以连续制冷暖</w:t>
            </w:r>
          </w:p>
        </w:tc>
        <w:tc>
          <w:tcPr>
            <w:tcW w:w="2835" w:type="dxa"/>
            <w:vAlign w:val="center"/>
          </w:tcPr>
          <w:p>
            <w:pPr>
              <w:pStyle w:val="16"/>
            </w:pPr>
            <w:r>
              <w:t>本项目的设备是否可以连续制冷暖</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无此指标</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群众的满意度</w:t>
            </w:r>
          </w:p>
        </w:tc>
        <w:tc>
          <w:tcPr>
            <w:tcW w:w="2835" w:type="dxa"/>
            <w:vAlign w:val="center"/>
          </w:tcPr>
          <w:p>
            <w:pPr>
              <w:pStyle w:val="16"/>
            </w:pPr>
            <w:r>
              <w:t>群众办公楼的满意度</w:t>
            </w:r>
          </w:p>
        </w:tc>
        <w:tc>
          <w:tcPr>
            <w:tcW w:w="2551" w:type="dxa"/>
            <w:vAlign w:val="center"/>
          </w:tcPr>
          <w:p>
            <w:pPr>
              <w:pStyle w:val="16"/>
            </w:pPr>
            <w:r>
              <w:t>满意/不满意</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无</w:t>
            </w:r>
          </w:p>
        </w:tc>
        <w:tc>
          <w:tcPr>
            <w:tcW w:w="2835" w:type="dxa"/>
            <w:vAlign w:val="center"/>
          </w:tcPr>
          <w:p>
            <w:pPr>
              <w:pStyle w:val="16"/>
            </w:pPr>
            <w:r>
              <w:t>无此指标</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办公人员是否满意</w:t>
            </w:r>
          </w:p>
        </w:tc>
        <w:tc>
          <w:tcPr>
            <w:tcW w:w="2835" w:type="dxa"/>
            <w:vAlign w:val="center"/>
          </w:tcPr>
          <w:p>
            <w:pPr>
              <w:pStyle w:val="16"/>
            </w:pPr>
            <w:r>
              <w:t>办公人员对制冷热效果的满意度</w:t>
            </w:r>
          </w:p>
        </w:tc>
        <w:tc>
          <w:tcPr>
            <w:tcW w:w="2551" w:type="dxa"/>
            <w:vAlign w:val="center"/>
          </w:tcPr>
          <w:p>
            <w:pPr>
              <w:pStyle w:val="16"/>
            </w:pPr>
            <w:r>
              <w:t>是/否</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16、2022年第二次增加乡镇转移支付绩效目标表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1.保存本单位运行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发放自筹人员工资的人数</w:t>
            </w:r>
          </w:p>
        </w:tc>
        <w:tc>
          <w:tcPr>
            <w:tcW w:w="2835" w:type="dxa"/>
            <w:vAlign w:val="center"/>
          </w:tcPr>
          <w:p>
            <w:pPr>
              <w:pStyle w:val="16"/>
            </w:pPr>
            <w:r>
              <w:t>发放自筹人员工资的人数</w:t>
            </w:r>
          </w:p>
        </w:tc>
        <w:tc>
          <w:tcPr>
            <w:tcW w:w="2551" w:type="dxa"/>
            <w:vAlign w:val="center"/>
          </w:tcPr>
          <w:p>
            <w:pPr>
              <w:pStyle w:val="16"/>
            </w:pPr>
            <w:r>
              <w:t>62人</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自筹人员每人每月工资</w:t>
            </w:r>
          </w:p>
        </w:tc>
        <w:tc>
          <w:tcPr>
            <w:tcW w:w="2835" w:type="dxa"/>
            <w:vAlign w:val="center"/>
          </w:tcPr>
          <w:p>
            <w:pPr>
              <w:pStyle w:val="16"/>
            </w:pPr>
            <w:r>
              <w:t>自筹人员每人每月工资</w:t>
            </w:r>
          </w:p>
        </w:tc>
        <w:tc>
          <w:tcPr>
            <w:tcW w:w="2551" w:type="dxa"/>
            <w:vAlign w:val="center"/>
          </w:tcPr>
          <w:p>
            <w:pPr>
              <w:pStyle w:val="16"/>
            </w:pPr>
            <w:r>
              <w:t>≥779元/人/月</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自筹人员工资的发放率</w:t>
            </w:r>
          </w:p>
        </w:tc>
        <w:tc>
          <w:tcPr>
            <w:tcW w:w="2835" w:type="dxa"/>
            <w:vAlign w:val="center"/>
          </w:tcPr>
          <w:p>
            <w:pPr>
              <w:pStyle w:val="16"/>
            </w:pPr>
            <w:r>
              <w:t>自筹人员工资的发放率</w:t>
            </w:r>
          </w:p>
        </w:tc>
        <w:tc>
          <w:tcPr>
            <w:tcW w:w="2551" w:type="dxa"/>
            <w:vAlign w:val="center"/>
          </w:tcPr>
          <w:p>
            <w:pPr>
              <w:pStyle w:val="16"/>
            </w:pPr>
            <w:r>
              <w:t>100百分比</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村级转移支付拨款率</w:t>
            </w:r>
          </w:p>
        </w:tc>
        <w:tc>
          <w:tcPr>
            <w:tcW w:w="2835" w:type="dxa"/>
            <w:vAlign w:val="center"/>
          </w:tcPr>
          <w:p>
            <w:pPr>
              <w:pStyle w:val="16"/>
            </w:pPr>
            <w:r>
              <w:t>村级转移支付对各村拨款率</w:t>
            </w:r>
          </w:p>
        </w:tc>
        <w:tc>
          <w:tcPr>
            <w:tcW w:w="2551" w:type="dxa"/>
            <w:vAlign w:val="center"/>
          </w:tcPr>
          <w:p>
            <w:pPr>
              <w:pStyle w:val="16"/>
            </w:pPr>
            <w:r>
              <w:t>100百分比</w:t>
            </w:r>
          </w:p>
        </w:tc>
        <w:tc>
          <w:tcPr>
            <w:tcW w:w="2268" w:type="dxa"/>
            <w:vAlign w:val="center"/>
          </w:tcPr>
          <w:p>
            <w:pPr>
              <w:pStyle w:val="16"/>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自筹人员工资在每月月底前发放</w:t>
            </w:r>
          </w:p>
        </w:tc>
        <w:tc>
          <w:tcPr>
            <w:tcW w:w="2835" w:type="dxa"/>
            <w:vAlign w:val="center"/>
          </w:tcPr>
          <w:p>
            <w:pPr>
              <w:pStyle w:val="16"/>
            </w:pPr>
            <w:r>
              <w:t>自筹人员工资在每月月底前发放</w:t>
            </w:r>
          </w:p>
        </w:tc>
        <w:tc>
          <w:tcPr>
            <w:tcW w:w="2551" w:type="dxa"/>
            <w:vAlign w:val="center"/>
          </w:tcPr>
          <w:p>
            <w:pPr>
              <w:pStyle w:val="16"/>
            </w:pPr>
            <w:r>
              <w:t>自筹人员工资在每月月底前发放</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提高村级两个工作效率</w:t>
            </w:r>
          </w:p>
        </w:tc>
        <w:tc>
          <w:tcPr>
            <w:tcW w:w="2835" w:type="dxa"/>
            <w:vAlign w:val="center"/>
          </w:tcPr>
          <w:p>
            <w:pPr>
              <w:pStyle w:val="16"/>
            </w:pPr>
            <w:r>
              <w:t>提高村级两个工作效率</w:t>
            </w:r>
          </w:p>
        </w:tc>
        <w:tc>
          <w:tcPr>
            <w:tcW w:w="2551" w:type="dxa"/>
            <w:vAlign w:val="center"/>
          </w:tcPr>
          <w:p>
            <w:pPr>
              <w:pStyle w:val="16"/>
            </w:pPr>
            <w:r>
              <w:t>提高村级两个工作效率</w:t>
            </w:r>
          </w:p>
        </w:tc>
        <w:tc>
          <w:tcPr>
            <w:tcW w:w="2268" w:type="dxa"/>
            <w:vAlign w:val="center"/>
          </w:tcPr>
          <w:p>
            <w:pPr>
              <w:pStyle w:val="16"/>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保障日常办公</w:t>
            </w:r>
          </w:p>
        </w:tc>
        <w:tc>
          <w:tcPr>
            <w:tcW w:w="2835" w:type="dxa"/>
            <w:vAlign w:val="center"/>
          </w:tcPr>
          <w:p>
            <w:pPr>
              <w:pStyle w:val="16"/>
            </w:pPr>
            <w:r>
              <w:t>保障日常办公</w:t>
            </w:r>
          </w:p>
        </w:tc>
        <w:tc>
          <w:tcPr>
            <w:tcW w:w="2551" w:type="dxa"/>
            <w:vAlign w:val="center"/>
          </w:tcPr>
          <w:p>
            <w:pPr>
              <w:pStyle w:val="16"/>
            </w:pPr>
            <w:r>
              <w:t>保障日常办公</w:t>
            </w:r>
          </w:p>
        </w:tc>
        <w:tc>
          <w:tcPr>
            <w:tcW w:w="2268" w:type="dxa"/>
            <w:vAlign w:val="center"/>
          </w:tcPr>
          <w:p>
            <w:pPr>
              <w:pStyle w:val="16"/>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自筹人员及各村对工资及转移支付发放的满意度</w:t>
            </w:r>
          </w:p>
        </w:tc>
        <w:tc>
          <w:tcPr>
            <w:tcW w:w="2835" w:type="dxa"/>
            <w:vAlign w:val="center"/>
          </w:tcPr>
          <w:p>
            <w:pPr>
              <w:pStyle w:val="16"/>
            </w:pPr>
            <w:r>
              <w:t>自筹人员及各村对工资及转移支付发放的满意度</w:t>
            </w:r>
          </w:p>
        </w:tc>
        <w:tc>
          <w:tcPr>
            <w:tcW w:w="2551" w:type="dxa"/>
            <w:vAlign w:val="center"/>
          </w:tcPr>
          <w:p>
            <w:pPr>
              <w:pStyle w:val="16"/>
            </w:pPr>
            <w:r>
              <w:t>≥96百分比</w:t>
            </w:r>
          </w:p>
        </w:tc>
        <w:tc>
          <w:tcPr>
            <w:tcW w:w="2268" w:type="dxa"/>
            <w:vAlign w:val="center"/>
          </w:tcPr>
          <w:p>
            <w:pPr>
              <w:pStyle w:val="16"/>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17、2022年乡镇及村级转移支付绩效目标表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1.保证本单位的正常运行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发放自筹人员工资的人数</w:t>
            </w:r>
          </w:p>
        </w:tc>
        <w:tc>
          <w:tcPr>
            <w:tcW w:w="2835" w:type="dxa"/>
            <w:vAlign w:val="center"/>
          </w:tcPr>
          <w:p>
            <w:pPr>
              <w:pStyle w:val="16"/>
            </w:pPr>
            <w:r>
              <w:t>发放自筹人员工资的人数</w:t>
            </w:r>
          </w:p>
        </w:tc>
        <w:tc>
          <w:tcPr>
            <w:tcW w:w="2551" w:type="dxa"/>
            <w:vAlign w:val="center"/>
          </w:tcPr>
          <w:p>
            <w:pPr>
              <w:pStyle w:val="16"/>
            </w:pPr>
            <w:r>
              <w:t>62人</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发放级转移支付的村数量</w:t>
            </w:r>
          </w:p>
        </w:tc>
        <w:tc>
          <w:tcPr>
            <w:tcW w:w="2835" w:type="dxa"/>
            <w:vAlign w:val="center"/>
          </w:tcPr>
          <w:p>
            <w:pPr>
              <w:pStyle w:val="16"/>
            </w:pPr>
            <w:r>
              <w:t>发放级转移支付的村数量</w:t>
            </w:r>
          </w:p>
        </w:tc>
        <w:tc>
          <w:tcPr>
            <w:tcW w:w="2551" w:type="dxa"/>
            <w:vAlign w:val="center"/>
          </w:tcPr>
          <w:p>
            <w:pPr>
              <w:pStyle w:val="16"/>
            </w:pPr>
            <w:r>
              <w:t>35个</w:t>
            </w:r>
          </w:p>
        </w:tc>
        <w:tc>
          <w:tcPr>
            <w:tcW w:w="2268" w:type="dxa"/>
            <w:vAlign w:val="center"/>
          </w:tcPr>
          <w:p>
            <w:pPr>
              <w:pStyle w:val="16"/>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自筹人员每人每月工资</w:t>
            </w:r>
          </w:p>
        </w:tc>
        <w:tc>
          <w:tcPr>
            <w:tcW w:w="2835" w:type="dxa"/>
            <w:vAlign w:val="center"/>
          </w:tcPr>
          <w:p>
            <w:pPr>
              <w:pStyle w:val="16"/>
            </w:pPr>
            <w:r>
              <w:t>自筹人员每人每月工资</w:t>
            </w:r>
          </w:p>
        </w:tc>
        <w:tc>
          <w:tcPr>
            <w:tcW w:w="2551" w:type="dxa"/>
            <w:vAlign w:val="center"/>
          </w:tcPr>
          <w:p>
            <w:pPr>
              <w:pStyle w:val="16"/>
            </w:pPr>
            <w:r>
              <w:t>≥1469元/人/月</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自筹人员每人每月工资</w:t>
            </w:r>
          </w:p>
        </w:tc>
        <w:tc>
          <w:tcPr>
            <w:tcW w:w="2835" w:type="dxa"/>
            <w:vAlign w:val="center"/>
          </w:tcPr>
          <w:p>
            <w:pPr>
              <w:pStyle w:val="16"/>
            </w:pPr>
            <w:r>
              <w:t>33个村每村每年发放村级转移支付金额</w:t>
            </w:r>
          </w:p>
        </w:tc>
        <w:tc>
          <w:tcPr>
            <w:tcW w:w="2551" w:type="dxa"/>
            <w:vAlign w:val="center"/>
          </w:tcPr>
          <w:p>
            <w:pPr>
              <w:pStyle w:val="16"/>
            </w:pPr>
            <w:r>
              <w:t>≥16527元/村/年</w:t>
            </w:r>
          </w:p>
        </w:tc>
        <w:tc>
          <w:tcPr>
            <w:tcW w:w="2268" w:type="dxa"/>
            <w:vAlign w:val="center"/>
          </w:tcPr>
          <w:p>
            <w:pPr>
              <w:pStyle w:val="16"/>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自筹人员工资的发放率</w:t>
            </w:r>
          </w:p>
        </w:tc>
        <w:tc>
          <w:tcPr>
            <w:tcW w:w="2835" w:type="dxa"/>
            <w:vAlign w:val="center"/>
          </w:tcPr>
          <w:p>
            <w:pPr>
              <w:pStyle w:val="16"/>
            </w:pPr>
            <w:r>
              <w:t>自筹人员工资的发放率</w:t>
            </w:r>
          </w:p>
        </w:tc>
        <w:tc>
          <w:tcPr>
            <w:tcW w:w="2551" w:type="dxa"/>
            <w:vAlign w:val="center"/>
          </w:tcPr>
          <w:p>
            <w:pPr>
              <w:pStyle w:val="16"/>
            </w:pPr>
            <w:r>
              <w:t>100百分比</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村级转移支付拨款率</w:t>
            </w:r>
          </w:p>
        </w:tc>
        <w:tc>
          <w:tcPr>
            <w:tcW w:w="2835" w:type="dxa"/>
            <w:vAlign w:val="center"/>
          </w:tcPr>
          <w:p>
            <w:pPr>
              <w:pStyle w:val="16"/>
            </w:pPr>
            <w:r>
              <w:t>村级转移支付对各村拨款率</w:t>
            </w:r>
          </w:p>
        </w:tc>
        <w:tc>
          <w:tcPr>
            <w:tcW w:w="2551" w:type="dxa"/>
            <w:vAlign w:val="center"/>
          </w:tcPr>
          <w:p>
            <w:pPr>
              <w:pStyle w:val="16"/>
            </w:pPr>
            <w:r>
              <w:t>100百分比</w:t>
            </w:r>
          </w:p>
        </w:tc>
        <w:tc>
          <w:tcPr>
            <w:tcW w:w="2268" w:type="dxa"/>
            <w:vAlign w:val="center"/>
          </w:tcPr>
          <w:p>
            <w:pPr>
              <w:pStyle w:val="16"/>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自筹人员工资在每月月底前发放</w:t>
            </w:r>
          </w:p>
        </w:tc>
        <w:tc>
          <w:tcPr>
            <w:tcW w:w="2835" w:type="dxa"/>
            <w:vAlign w:val="center"/>
          </w:tcPr>
          <w:p>
            <w:pPr>
              <w:pStyle w:val="16"/>
            </w:pPr>
            <w:r>
              <w:t>自筹人员工资在每月月底前发放</w:t>
            </w:r>
          </w:p>
        </w:tc>
        <w:tc>
          <w:tcPr>
            <w:tcW w:w="2551" w:type="dxa"/>
            <w:vAlign w:val="center"/>
          </w:tcPr>
          <w:p>
            <w:pPr>
              <w:pStyle w:val="16"/>
            </w:pPr>
            <w:r>
              <w:t>自筹人员工资在每月月底前发放</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提高村级两个工作效率</w:t>
            </w:r>
          </w:p>
        </w:tc>
        <w:tc>
          <w:tcPr>
            <w:tcW w:w="2835" w:type="dxa"/>
            <w:vAlign w:val="center"/>
          </w:tcPr>
          <w:p>
            <w:pPr>
              <w:pStyle w:val="16"/>
            </w:pPr>
            <w:r>
              <w:t>提高村级两个工作效率</w:t>
            </w:r>
          </w:p>
        </w:tc>
        <w:tc>
          <w:tcPr>
            <w:tcW w:w="2551" w:type="dxa"/>
            <w:vAlign w:val="center"/>
          </w:tcPr>
          <w:p>
            <w:pPr>
              <w:pStyle w:val="16"/>
            </w:pPr>
            <w:r>
              <w:t>提高村级两个工作效率</w:t>
            </w:r>
          </w:p>
        </w:tc>
        <w:tc>
          <w:tcPr>
            <w:tcW w:w="2268" w:type="dxa"/>
            <w:vAlign w:val="center"/>
          </w:tcPr>
          <w:p>
            <w:pPr>
              <w:pStyle w:val="16"/>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保障日常办公</w:t>
            </w:r>
          </w:p>
        </w:tc>
        <w:tc>
          <w:tcPr>
            <w:tcW w:w="2835" w:type="dxa"/>
            <w:vAlign w:val="center"/>
          </w:tcPr>
          <w:p>
            <w:pPr>
              <w:pStyle w:val="16"/>
            </w:pPr>
            <w:r>
              <w:t>保障日常办公</w:t>
            </w:r>
          </w:p>
        </w:tc>
        <w:tc>
          <w:tcPr>
            <w:tcW w:w="2551" w:type="dxa"/>
            <w:vAlign w:val="center"/>
          </w:tcPr>
          <w:p>
            <w:pPr>
              <w:pStyle w:val="16"/>
            </w:pPr>
            <w:r>
              <w:t>保障日常办公</w:t>
            </w:r>
          </w:p>
        </w:tc>
        <w:tc>
          <w:tcPr>
            <w:tcW w:w="2268" w:type="dxa"/>
            <w:vAlign w:val="center"/>
          </w:tcPr>
          <w:p>
            <w:pPr>
              <w:pStyle w:val="16"/>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自筹人员及各村对工资及转移支付发放的满意度</w:t>
            </w:r>
          </w:p>
        </w:tc>
        <w:tc>
          <w:tcPr>
            <w:tcW w:w="2835" w:type="dxa"/>
            <w:vAlign w:val="center"/>
          </w:tcPr>
          <w:p>
            <w:pPr>
              <w:pStyle w:val="16"/>
            </w:pPr>
            <w:r>
              <w:t>自筹人员及各村对工资及转移支付发放的满意度</w:t>
            </w:r>
          </w:p>
        </w:tc>
        <w:tc>
          <w:tcPr>
            <w:tcW w:w="2551" w:type="dxa"/>
            <w:vAlign w:val="center"/>
          </w:tcPr>
          <w:p>
            <w:pPr>
              <w:pStyle w:val="16"/>
            </w:pPr>
            <w:r>
              <w:t>≥96百分比</w:t>
            </w:r>
          </w:p>
        </w:tc>
        <w:tc>
          <w:tcPr>
            <w:tcW w:w="2268" w:type="dxa"/>
            <w:vAlign w:val="center"/>
          </w:tcPr>
          <w:p>
            <w:pPr>
              <w:pStyle w:val="16"/>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18、2022年增加乡镇转移支付绩效目标表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发放自筹人员工资的人数</w:t>
            </w:r>
          </w:p>
        </w:tc>
        <w:tc>
          <w:tcPr>
            <w:tcW w:w="2835" w:type="dxa"/>
            <w:vAlign w:val="center"/>
          </w:tcPr>
          <w:p>
            <w:pPr>
              <w:pStyle w:val="16"/>
            </w:pPr>
            <w:r>
              <w:t>发放自筹人员工资的人数</w:t>
            </w:r>
          </w:p>
        </w:tc>
        <w:tc>
          <w:tcPr>
            <w:tcW w:w="2551" w:type="dxa"/>
            <w:vAlign w:val="center"/>
          </w:tcPr>
          <w:p>
            <w:pPr>
              <w:pStyle w:val="16"/>
            </w:pPr>
            <w:r>
              <w:t>62人</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发放级转移支付的村数量</w:t>
            </w:r>
          </w:p>
        </w:tc>
        <w:tc>
          <w:tcPr>
            <w:tcW w:w="2835" w:type="dxa"/>
            <w:vAlign w:val="center"/>
          </w:tcPr>
          <w:p>
            <w:pPr>
              <w:pStyle w:val="16"/>
            </w:pPr>
            <w:r>
              <w:t>发放级转移支付的村数量</w:t>
            </w:r>
          </w:p>
        </w:tc>
        <w:tc>
          <w:tcPr>
            <w:tcW w:w="2551" w:type="dxa"/>
            <w:vAlign w:val="center"/>
          </w:tcPr>
          <w:p>
            <w:pPr>
              <w:pStyle w:val="16"/>
            </w:pPr>
            <w:r>
              <w:t>35个</w:t>
            </w:r>
          </w:p>
        </w:tc>
        <w:tc>
          <w:tcPr>
            <w:tcW w:w="2268" w:type="dxa"/>
            <w:vAlign w:val="center"/>
          </w:tcPr>
          <w:p>
            <w:pPr>
              <w:pStyle w:val="16"/>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自筹人员每人每月工资</w:t>
            </w:r>
          </w:p>
        </w:tc>
        <w:tc>
          <w:tcPr>
            <w:tcW w:w="2835" w:type="dxa"/>
            <w:vAlign w:val="center"/>
          </w:tcPr>
          <w:p>
            <w:pPr>
              <w:pStyle w:val="16"/>
            </w:pPr>
            <w:r>
              <w:t>自筹人员每人每月工资</w:t>
            </w:r>
          </w:p>
        </w:tc>
        <w:tc>
          <w:tcPr>
            <w:tcW w:w="2551" w:type="dxa"/>
            <w:vAlign w:val="center"/>
          </w:tcPr>
          <w:p>
            <w:pPr>
              <w:pStyle w:val="16"/>
            </w:pPr>
            <w:r>
              <w:t>≥269元/人/月</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自筹人员工资的发放率</w:t>
            </w:r>
          </w:p>
        </w:tc>
        <w:tc>
          <w:tcPr>
            <w:tcW w:w="2835" w:type="dxa"/>
            <w:vAlign w:val="center"/>
          </w:tcPr>
          <w:p>
            <w:pPr>
              <w:pStyle w:val="16"/>
            </w:pPr>
            <w:r>
              <w:t>自筹人员工资的发放率</w:t>
            </w:r>
          </w:p>
        </w:tc>
        <w:tc>
          <w:tcPr>
            <w:tcW w:w="2551" w:type="dxa"/>
            <w:vAlign w:val="center"/>
          </w:tcPr>
          <w:p>
            <w:pPr>
              <w:pStyle w:val="16"/>
            </w:pPr>
            <w:r>
              <w:t>100百分比</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自筹人员工资在每月月底前发放</w:t>
            </w:r>
          </w:p>
        </w:tc>
        <w:tc>
          <w:tcPr>
            <w:tcW w:w="2835" w:type="dxa"/>
            <w:vAlign w:val="center"/>
          </w:tcPr>
          <w:p>
            <w:pPr>
              <w:pStyle w:val="16"/>
            </w:pPr>
            <w:r>
              <w:t>自筹人员工资在每月月底前发放</w:t>
            </w:r>
          </w:p>
        </w:tc>
        <w:tc>
          <w:tcPr>
            <w:tcW w:w="2551" w:type="dxa"/>
            <w:vAlign w:val="center"/>
          </w:tcPr>
          <w:p>
            <w:pPr>
              <w:pStyle w:val="16"/>
            </w:pPr>
            <w:r>
              <w:t>自筹人员工资在每月月底前发放</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提高村级两个工作效率</w:t>
            </w:r>
          </w:p>
        </w:tc>
        <w:tc>
          <w:tcPr>
            <w:tcW w:w="2835" w:type="dxa"/>
            <w:vAlign w:val="center"/>
          </w:tcPr>
          <w:p>
            <w:pPr>
              <w:pStyle w:val="16"/>
            </w:pPr>
            <w:r>
              <w:t>提高村级两个工作效率</w:t>
            </w:r>
          </w:p>
        </w:tc>
        <w:tc>
          <w:tcPr>
            <w:tcW w:w="2551" w:type="dxa"/>
            <w:vAlign w:val="center"/>
          </w:tcPr>
          <w:p>
            <w:pPr>
              <w:pStyle w:val="16"/>
            </w:pPr>
            <w:r>
              <w:t>提高村级两个工作效率</w:t>
            </w:r>
          </w:p>
        </w:tc>
        <w:tc>
          <w:tcPr>
            <w:tcW w:w="2268" w:type="dxa"/>
            <w:vAlign w:val="center"/>
          </w:tcPr>
          <w:p>
            <w:pPr>
              <w:pStyle w:val="16"/>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保障日常办公</w:t>
            </w:r>
          </w:p>
        </w:tc>
        <w:tc>
          <w:tcPr>
            <w:tcW w:w="2835" w:type="dxa"/>
            <w:vAlign w:val="center"/>
          </w:tcPr>
          <w:p>
            <w:pPr>
              <w:pStyle w:val="16"/>
            </w:pPr>
            <w:r>
              <w:t>保障日常办公</w:t>
            </w:r>
          </w:p>
        </w:tc>
        <w:tc>
          <w:tcPr>
            <w:tcW w:w="2551" w:type="dxa"/>
            <w:vAlign w:val="center"/>
          </w:tcPr>
          <w:p>
            <w:pPr>
              <w:pStyle w:val="16"/>
            </w:pPr>
            <w:r>
              <w:t>保障日常办公</w:t>
            </w:r>
          </w:p>
        </w:tc>
        <w:tc>
          <w:tcPr>
            <w:tcW w:w="2268" w:type="dxa"/>
            <w:vAlign w:val="center"/>
          </w:tcPr>
          <w:p>
            <w:pPr>
              <w:pStyle w:val="16"/>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自筹人员及各村对工资及转移支付发放的满意度</w:t>
            </w:r>
          </w:p>
        </w:tc>
        <w:tc>
          <w:tcPr>
            <w:tcW w:w="2835" w:type="dxa"/>
            <w:vAlign w:val="center"/>
          </w:tcPr>
          <w:p>
            <w:pPr>
              <w:pStyle w:val="16"/>
            </w:pPr>
            <w:r>
              <w:t>自筹人员及各村对工资及转移支付发放的满意度</w:t>
            </w:r>
          </w:p>
        </w:tc>
        <w:tc>
          <w:tcPr>
            <w:tcW w:w="2551" w:type="dxa"/>
            <w:vAlign w:val="center"/>
          </w:tcPr>
          <w:p>
            <w:pPr>
              <w:pStyle w:val="16"/>
            </w:pPr>
            <w:r>
              <w:t>≥96百分比</w:t>
            </w:r>
          </w:p>
        </w:tc>
        <w:tc>
          <w:tcPr>
            <w:tcW w:w="2268" w:type="dxa"/>
            <w:vAlign w:val="center"/>
          </w:tcPr>
          <w:p>
            <w:pPr>
              <w:pStyle w:val="16"/>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19、2022年张兰生198610-201309养老保险单位部分绩效目标表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1.保证张兰生单位部分养老保险</w:t>
            </w:r>
          </w:p>
          <w:p>
            <w:pPr>
              <w:pStyle w:val="16"/>
            </w:pPr>
            <w:r>
              <w:t>2.保证张兰生的正常退休</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缴费人数</w:t>
            </w:r>
          </w:p>
        </w:tc>
        <w:tc>
          <w:tcPr>
            <w:tcW w:w="2835" w:type="dxa"/>
            <w:vAlign w:val="center"/>
          </w:tcPr>
          <w:p>
            <w:pPr>
              <w:pStyle w:val="16"/>
            </w:pPr>
            <w:r>
              <w:t>本次缴费人数</w:t>
            </w:r>
          </w:p>
        </w:tc>
        <w:tc>
          <w:tcPr>
            <w:tcW w:w="2551" w:type="dxa"/>
            <w:vAlign w:val="center"/>
          </w:tcPr>
          <w:p>
            <w:pPr>
              <w:pStyle w:val="16"/>
            </w:pPr>
            <w:r>
              <w:t>1人</w:t>
            </w:r>
          </w:p>
        </w:tc>
        <w:tc>
          <w:tcPr>
            <w:tcW w:w="2268" w:type="dxa"/>
            <w:vAlign w:val="center"/>
          </w:tcPr>
          <w:p>
            <w:pPr>
              <w:pStyle w:val="16"/>
            </w:pPr>
            <w:r>
              <w:t>缴费赁证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入库金额完成率</w:t>
            </w:r>
          </w:p>
        </w:tc>
        <w:tc>
          <w:tcPr>
            <w:tcW w:w="2835" w:type="dxa"/>
            <w:vAlign w:val="center"/>
          </w:tcPr>
          <w:p>
            <w:pPr>
              <w:pStyle w:val="16"/>
            </w:pPr>
            <w:r>
              <w:t>完成缴费金额所占比率</w:t>
            </w:r>
          </w:p>
        </w:tc>
        <w:tc>
          <w:tcPr>
            <w:tcW w:w="2551" w:type="dxa"/>
            <w:vAlign w:val="center"/>
          </w:tcPr>
          <w:p>
            <w:pPr>
              <w:pStyle w:val="16"/>
            </w:pPr>
            <w:r>
              <w:t>100百分比</w:t>
            </w:r>
          </w:p>
        </w:tc>
        <w:tc>
          <w:tcPr>
            <w:tcW w:w="2268" w:type="dxa"/>
            <w:vAlign w:val="center"/>
          </w:tcPr>
          <w:p>
            <w:pPr>
              <w:pStyle w:val="16"/>
            </w:pPr>
            <w:r>
              <w:t>缴费赁证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缴费期限</w:t>
            </w:r>
          </w:p>
        </w:tc>
        <w:tc>
          <w:tcPr>
            <w:tcW w:w="2835" w:type="dxa"/>
            <w:vAlign w:val="center"/>
          </w:tcPr>
          <w:p>
            <w:pPr>
              <w:pStyle w:val="16"/>
            </w:pPr>
            <w:r>
              <w:t>完成缴费所需天数</w:t>
            </w:r>
          </w:p>
        </w:tc>
        <w:tc>
          <w:tcPr>
            <w:tcW w:w="2551" w:type="dxa"/>
            <w:vAlign w:val="center"/>
          </w:tcPr>
          <w:p>
            <w:pPr>
              <w:pStyle w:val="16"/>
            </w:pPr>
            <w:r>
              <w:t>≤60天</w:t>
            </w:r>
          </w:p>
        </w:tc>
        <w:tc>
          <w:tcPr>
            <w:tcW w:w="2268" w:type="dxa"/>
            <w:vAlign w:val="center"/>
          </w:tcPr>
          <w:p>
            <w:pPr>
              <w:pStyle w:val="16"/>
            </w:pPr>
            <w:r>
              <w:t>缴费赁证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按社保计算比率缴纳</w:t>
            </w:r>
          </w:p>
        </w:tc>
        <w:tc>
          <w:tcPr>
            <w:tcW w:w="2835" w:type="dxa"/>
            <w:vAlign w:val="center"/>
          </w:tcPr>
          <w:p>
            <w:pPr>
              <w:pStyle w:val="16"/>
            </w:pPr>
            <w:r>
              <w:t>按社保计算缴费比率缴纳</w:t>
            </w:r>
          </w:p>
        </w:tc>
        <w:tc>
          <w:tcPr>
            <w:tcW w:w="2551" w:type="dxa"/>
            <w:vAlign w:val="center"/>
          </w:tcPr>
          <w:p>
            <w:pPr>
              <w:pStyle w:val="16"/>
            </w:pPr>
            <w:r>
              <w:t>按社保比率缴纳</w:t>
            </w:r>
          </w:p>
        </w:tc>
        <w:tc>
          <w:tcPr>
            <w:tcW w:w="2268" w:type="dxa"/>
            <w:vAlign w:val="center"/>
          </w:tcPr>
          <w:p>
            <w:pPr>
              <w:pStyle w:val="16"/>
            </w:pPr>
            <w:r>
              <w:t>缴费赁证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职工正常办理退休手续</w:t>
            </w:r>
          </w:p>
        </w:tc>
        <w:tc>
          <w:tcPr>
            <w:tcW w:w="2835" w:type="dxa"/>
            <w:vAlign w:val="center"/>
          </w:tcPr>
          <w:p>
            <w:pPr>
              <w:pStyle w:val="16"/>
            </w:pPr>
            <w:r>
              <w:t>到龄退休职工正常办理退休手续</w:t>
            </w:r>
          </w:p>
        </w:tc>
        <w:tc>
          <w:tcPr>
            <w:tcW w:w="2551" w:type="dxa"/>
            <w:vAlign w:val="center"/>
          </w:tcPr>
          <w:p>
            <w:pPr>
              <w:pStyle w:val="16"/>
            </w:pPr>
            <w:r>
              <w:t>正常办理</w:t>
            </w:r>
          </w:p>
        </w:tc>
        <w:tc>
          <w:tcPr>
            <w:tcW w:w="2268" w:type="dxa"/>
            <w:vAlign w:val="center"/>
          </w:tcPr>
          <w:p>
            <w:pPr>
              <w:pStyle w:val="16"/>
            </w:pPr>
            <w:r>
              <w:t>缴费赁证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职工养老得到保障</w:t>
            </w:r>
          </w:p>
        </w:tc>
        <w:tc>
          <w:tcPr>
            <w:tcW w:w="2835" w:type="dxa"/>
            <w:vAlign w:val="center"/>
          </w:tcPr>
          <w:p>
            <w:pPr>
              <w:pStyle w:val="16"/>
            </w:pPr>
            <w:r>
              <w:t>到龄退休职工正常领取退休工资</w:t>
            </w:r>
          </w:p>
        </w:tc>
        <w:tc>
          <w:tcPr>
            <w:tcW w:w="2551" w:type="dxa"/>
            <w:vAlign w:val="center"/>
          </w:tcPr>
          <w:p>
            <w:pPr>
              <w:pStyle w:val="16"/>
            </w:pPr>
            <w:r>
              <w:t>正常领取工资</w:t>
            </w:r>
          </w:p>
        </w:tc>
        <w:tc>
          <w:tcPr>
            <w:tcW w:w="2268" w:type="dxa"/>
            <w:vAlign w:val="center"/>
          </w:tcPr>
          <w:p>
            <w:pPr>
              <w:pStyle w:val="16"/>
            </w:pPr>
            <w:r>
              <w:t>工资到账记录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100百分比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20、2022年中学占地款绩效目标表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占地面积</w:t>
            </w:r>
          </w:p>
        </w:tc>
        <w:tc>
          <w:tcPr>
            <w:tcW w:w="2835" w:type="dxa"/>
            <w:vAlign w:val="center"/>
          </w:tcPr>
          <w:p>
            <w:pPr>
              <w:pStyle w:val="16"/>
            </w:pPr>
            <w:r>
              <w:t>占地面积</w:t>
            </w:r>
          </w:p>
          <w:p>
            <w:pPr>
              <w:pStyle w:val="16"/>
            </w:pPr>
          </w:p>
        </w:tc>
        <w:tc>
          <w:tcPr>
            <w:tcW w:w="2551" w:type="dxa"/>
            <w:vAlign w:val="center"/>
          </w:tcPr>
          <w:p>
            <w:pPr>
              <w:pStyle w:val="16"/>
            </w:pPr>
            <w:r>
              <w:t>65.5亩</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占地款每亩金额</w:t>
            </w:r>
          </w:p>
        </w:tc>
        <w:tc>
          <w:tcPr>
            <w:tcW w:w="2835" w:type="dxa"/>
            <w:vAlign w:val="center"/>
          </w:tcPr>
          <w:p>
            <w:pPr>
              <w:pStyle w:val="16"/>
            </w:pPr>
            <w:r>
              <w:t>占地款每亩金额</w:t>
            </w:r>
          </w:p>
        </w:tc>
        <w:tc>
          <w:tcPr>
            <w:tcW w:w="2551" w:type="dxa"/>
            <w:vAlign w:val="center"/>
          </w:tcPr>
          <w:p>
            <w:pPr>
              <w:pStyle w:val="16"/>
            </w:pPr>
            <w:r>
              <w:t>800元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占地款资金拨付率</w:t>
            </w:r>
          </w:p>
        </w:tc>
        <w:tc>
          <w:tcPr>
            <w:tcW w:w="2835" w:type="dxa"/>
            <w:vAlign w:val="center"/>
          </w:tcPr>
          <w:p>
            <w:pPr>
              <w:pStyle w:val="16"/>
            </w:pPr>
            <w:r>
              <w:t>占地款资金拨付率</w:t>
            </w:r>
          </w:p>
        </w:tc>
        <w:tc>
          <w:tcPr>
            <w:tcW w:w="2551" w:type="dxa"/>
            <w:vAlign w:val="center"/>
          </w:tcPr>
          <w:p>
            <w:pPr>
              <w:pStyle w:val="16"/>
            </w:pPr>
            <w:r>
              <w:t>100百分比</w:t>
            </w:r>
          </w:p>
        </w:tc>
        <w:tc>
          <w:tcPr>
            <w:tcW w:w="2268" w:type="dxa"/>
            <w:vAlign w:val="center"/>
          </w:tcPr>
          <w:p>
            <w:pPr>
              <w:pStyle w:val="16"/>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占地款拨付期限</w:t>
            </w:r>
          </w:p>
        </w:tc>
        <w:tc>
          <w:tcPr>
            <w:tcW w:w="2835" w:type="dxa"/>
            <w:vAlign w:val="center"/>
          </w:tcPr>
          <w:p>
            <w:pPr>
              <w:pStyle w:val="16"/>
            </w:pPr>
            <w:r>
              <w:t>占地款拨付期限</w:t>
            </w:r>
          </w:p>
        </w:tc>
        <w:tc>
          <w:tcPr>
            <w:tcW w:w="2551" w:type="dxa"/>
            <w:vAlign w:val="center"/>
          </w:tcPr>
          <w:p>
            <w:pPr>
              <w:pStyle w:val="16"/>
            </w:pPr>
            <w:r>
              <w:t>1年</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保证社会稳定</w:t>
            </w:r>
          </w:p>
        </w:tc>
        <w:tc>
          <w:tcPr>
            <w:tcW w:w="2835" w:type="dxa"/>
            <w:vAlign w:val="center"/>
          </w:tcPr>
          <w:p>
            <w:pPr>
              <w:pStyle w:val="16"/>
            </w:pPr>
            <w:r>
              <w:t>保证社会稳定</w:t>
            </w:r>
          </w:p>
        </w:tc>
        <w:tc>
          <w:tcPr>
            <w:tcW w:w="2551" w:type="dxa"/>
            <w:vAlign w:val="center"/>
          </w:tcPr>
          <w:p>
            <w:pPr>
              <w:pStyle w:val="16"/>
            </w:pPr>
            <w:r>
              <w:t>保证社会稳定</w:t>
            </w:r>
          </w:p>
        </w:tc>
        <w:tc>
          <w:tcPr>
            <w:tcW w:w="2268" w:type="dxa"/>
            <w:vAlign w:val="center"/>
          </w:tcPr>
          <w:p>
            <w:pPr>
              <w:pStyle w:val="16"/>
            </w:pPr>
            <w:r>
              <w:t>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可持续保持社会稳定性</w:t>
            </w:r>
          </w:p>
        </w:tc>
        <w:tc>
          <w:tcPr>
            <w:tcW w:w="2835" w:type="dxa"/>
            <w:vAlign w:val="center"/>
          </w:tcPr>
          <w:p>
            <w:pPr>
              <w:pStyle w:val="16"/>
            </w:pPr>
            <w:r>
              <w:t>可持续保持社会稳定性</w:t>
            </w:r>
          </w:p>
        </w:tc>
        <w:tc>
          <w:tcPr>
            <w:tcW w:w="2551" w:type="dxa"/>
            <w:vAlign w:val="center"/>
          </w:tcPr>
          <w:p>
            <w:pPr>
              <w:pStyle w:val="16"/>
            </w:pPr>
            <w:r>
              <w:t>可持续保持社会稳定性</w:t>
            </w:r>
          </w:p>
        </w:tc>
        <w:tc>
          <w:tcPr>
            <w:tcW w:w="2268" w:type="dxa"/>
            <w:vAlign w:val="center"/>
          </w:tcPr>
          <w:p>
            <w:pPr>
              <w:pStyle w:val="16"/>
            </w:pPr>
            <w:r>
              <w:t>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群众对占地款拨付的满意度</w:t>
            </w:r>
          </w:p>
        </w:tc>
        <w:tc>
          <w:tcPr>
            <w:tcW w:w="2835" w:type="dxa"/>
            <w:vAlign w:val="center"/>
          </w:tcPr>
          <w:p>
            <w:pPr>
              <w:pStyle w:val="16"/>
            </w:pPr>
            <w:r>
              <w:t>群众对占地款拨付的满意度</w:t>
            </w:r>
          </w:p>
        </w:tc>
        <w:tc>
          <w:tcPr>
            <w:tcW w:w="2551" w:type="dxa"/>
            <w:vAlign w:val="center"/>
          </w:tcPr>
          <w:p>
            <w:pPr>
              <w:pStyle w:val="16"/>
            </w:pPr>
            <w:r>
              <w:t>≥96百分比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21、报刊费用绩效目标表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共需追订邯郸日报数量</w:t>
            </w:r>
          </w:p>
        </w:tc>
        <w:tc>
          <w:tcPr>
            <w:tcW w:w="2835" w:type="dxa"/>
            <w:vAlign w:val="center"/>
          </w:tcPr>
          <w:p>
            <w:pPr>
              <w:pStyle w:val="16"/>
            </w:pPr>
            <w:r>
              <w:t>共需追订邯郸日报数量</w:t>
            </w:r>
          </w:p>
        </w:tc>
        <w:tc>
          <w:tcPr>
            <w:tcW w:w="2551" w:type="dxa"/>
            <w:vAlign w:val="center"/>
          </w:tcPr>
          <w:p>
            <w:pPr>
              <w:pStyle w:val="16"/>
            </w:pPr>
            <w:r>
              <w:t>≥7份</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镇机关干部报纸阅读率</w:t>
            </w:r>
          </w:p>
        </w:tc>
        <w:tc>
          <w:tcPr>
            <w:tcW w:w="2835" w:type="dxa"/>
            <w:vAlign w:val="center"/>
          </w:tcPr>
          <w:p>
            <w:pPr>
              <w:pStyle w:val="16"/>
            </w:pPr>
            <w:r>
              <w:t>镇机关干部报纸阅读率</w:t>
            </w:r>
          </w:p>
        </w:tc>
        <w:tc>
          <w:tcPr>
            <w:tcW w:w="2551" w:type="dxa"/>
            <w:vAlign w:val="center"/>
          </w:tcPr>
          <w:p>
            <w:pPr>
              <w:pStyle w:val="16"/>
            </w:pPr>
            <w:r>
              <w:t>≥98百分比</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报纸订阅时限为一年</w:t>
            </w:r>
          </w:p>
        </w:tc>
        <w:tc>
          <w:tcPr>
            <w:tcW w:w="2835" w:type="dxa"/>
            <w:vAlign w:val="center"/>
          </w:tcPr>
          <w:p>
            <w:pPr>
              <w:pStyle w:val="16"/>
            </w:pPr>
            <w:r>
              <w:t>报纸订阅时限为一年</w:t>
            </w:r>
          </w:p>
        </w:tc>
        <w:tc>
          <w:tcPr>
            <w:tcW w:w="2551" w:type="dxa"/>
            <w:vAlign w:val="center"/>
          </w:tcPr>
          <w:p>
            <w:pPr>
              <w:pStyle w:val="16"/>
            </w:pPr>
            <w:r>
              <w:t>1年</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每份报纸的金额</w:t>
            </w:r>
          </w:p>
        </w:tc>
        <w:tc>
          <w:tcPr>
            <w:tcW w:w="2835" w:type="dxa"/>
            <w:vAlign w:val="center"/>
          </w:tcPr>
          <w:p>
            <w:pPr>
              <w:pStyle w:val="16"/>
            </w:pPr>
            <w:r>
              <w:t>每份报纸的金额</w:t>
            </w:r>
          </w:p>
        </w:tc>
        <w:tc>
          <w:tcPr>
            <w:tcW w:w="2551" w:type="dxa"/>
            <w:vAlign w:val="center"/>
          </w:tcPr>
          <w:p>
            <w:pPr>
              <w:pStyle w:val="16"/>
            </w:pPr>
            <w:r>
              <w:t>510元/份</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丰富镇机关干部精神文化</w:t>
            </w:r>
          </w:p>
        </w:tc>
        <w:tc>
          <w:tcPr>
            <w:tcW w:w="2835" w:type="dxa"/>
            <w:vAlign w:val="center"/>
          </w:tcPr>
          <w:p>
            <w:pPr>
              <w:pStyle w:val="16"/>
            </w:pPr>
            <w:r>
              <w:t>丰富镇机关干部精神文化生活</w:t>
            </w:r>
          </w:p>
        </w:tc>
        <w:tc>
          <w:tcPr>
            <w:tcW w:w="2551" w:type="dxa"/>
            <w:vAlign w:val="center"/>
          </w:tcPr>
          <w:p>
            <w:pPr>
              <w:pStyle w:val="16"/>
            </w:pPr>
            <w:r>
              <w:t>丰富镇机关干部精神文化生活</w:t>
            </w:r>
          </w:p>
        </w:tc>
        <w:tc>
          <w:tcPr>
            <w:tcW w:w="2268" w:type="dxa"/>
            <w:vAlign w:val="center"/>
          </w:tcPr>
          <w:p>
            <w:pPr>
              <w:pStyle w:val="16"/>
            </w:pPr>
            <w:r>
              <w:t>丰富镇机关干部精神文化生活</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可持续增加镇机关干部知识面</w:t>
            </w:r>
          </w:p>
        </w:tc>
        <w:tc>
          <w:tcPr>
            <w:tcW w:w="2835" w:type="dxa"/>
            <w:vAlign w:val="center"/>
          </w:tcPr>
          <w:p>
            <w:pPr>
              <w:pStyle w:val="16"/>
            </w:pPr>
            <w:r>
              <w:t>可持续增加镇机关干部知识面</w:t>
            </w:r>
          </w:p>
        </w:tc>
        <w:tc>
          <w:tcPr>
            <w:tcW w:w="2551" w:type="dxa"/>
            <w:vAlign w:val="center"/>
          </w:tcPr>
          <w:p>
            <w:pPr>
              <w:pStyle w:val="16"/>
            </w:pPr>
            <w:r>
              <w:t>可持续增加镇机关干部知识面</w:t>
            </w:r>
          </w:p>
        </w:tc>
        <w:tc>
          <w:tcPr>
            <w:tcW w:w="2268" w:type="dxa"/>
            <w:vAlign w:val="center"/>
          </w:tcPr>
          <w:p>
            <w:pPr>
              <w:pStyle w:val="16"/>
            </w:pPr>
            <w:r>
              <w:t>可持续增加镇机关干部知识面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镇机关干部对订阅报纸的满意度</w:t>
            </w:r>
          </w:p>
        </w:tc>
        <w:tc>
          <w:tcPr>
            <w:tcW w:w="2835" w:type="dxa"/>
            <w:vAlign w:val="center"/>
          </w:tcPr>
          <w:p>
            <w:pPr>
              <w:pStyle w:val="16"/>
            </w:pPr>
            <w:r>
              <w:t>镇机关干部对订阅报纸的满意度</w:t>
            </w:r>
          </w:p>
        </w:tc>
        <w:tc>
          <w:tcPr>
            <w:tcW w:w="2551" w:type="dxa"/>
            <w:vAlign w:val="center"/>
          </w:tcPr>
          <w:p>
            <w:pPr>
              <w:pStyle w:val="16"/>
            </w:pPr>
            <w:r>
              <w:t>≥96百分比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22、扶持村集体经济蔬菜大棚及冷库项目建设监理费绩效目标表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监理扶持村集体经济项目数量</w:t>
            </w:r>
          </w:p>
        </w:tc>
        <w:tc>
          <w:tcPr>
            <w:tcW w:w="2835" w:type="dxa"/>
            <w:vAlign w:val="center"/>
          </w:tcPr>
          <w:p>
            <w:pPr>
              <w:pStyle w:val="16"/>
            </w:pPr>
            <w:r>
              <w:t>监理扶持村集体经济项目数量</w:t>
            </w:r>
          </w:p>
        </w:tc>
        <w:tc>
          <w:tcPr>
            <w:tcW w:w="2551" w:type="dxa"/>
            <w:vAlign w:val="center"/>
          </w:tcPr>
          <w:p>
            <w:pPr>
              <w:pStyle w:val="16"/>
            </w:pPr>
            <w:r>
              <w:t>2个</w:t>
            </w:r>
          </w:p>
        </w:tc>
        <w:tc>
          <w:tcPr>
            <w:tcW w:w="2268" w:type="dxa"/>
            <w:vAlign w:val="center"/>
          </w:tcPr>
          <w:p>
            <w:pPr>
              <w:pStyle w:val="16"/>
            </w:pPr>
            <w:r>
              <w:t>实际合同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监理公司监理费为工程总价的2.5%</w:t>
            </w:r>
          </w:p>
        </w:tc>
        <w:tc>
          <w:tcPr>
            <w:tcW w:w="2835" w:type="dxa"/>
            <w:vAlign w:val="center"/>
          </w:tcPr>
          <w:p>
            <w:pPr>
              <w:pStyle w:val="16"/>
            </w:pPr>
            <w:r>
              <w:t>监理公司监理费为工程总价的2.5%</w:t>
            </w:r>
          </w:p>
        </w:tc>
        <w:tc>
          <w:tcPr>
            <w:tcW w:w="2551" w:type="dxa"/>
            <w:vAlign w:val="center"/>
          </w:tcPr>
          <w:p>
            <w:pPr>
              <w:pStyle w:val="16"/>
            </w:pPr>
            <w:r>
              <w:t>2.5百分比</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监理公司对项目质量的检验率</w:t>
            </w:r>
          </w:p>
        </w:tc>
        <w:tc>
          <w:tcPr>
            <w:tcW w:w="2835" w:type="dxa"/>
            <w:vAlign w:val="center"/>
          </w:tcPr>
          <w:p>
            <w:pPr>
              <w:pStyle w:val="16"/>
            </w:pPr>
            <w:r>
              <w:t>监理公司对项目质量的检验率</w:t>
            </w:r>
          </w:p>
        </w:tc>
        <w:tc>
          <w:tcPr>
            <w:tcW w:w="2551" w:type="dxa"/>
            <w:vAlign w:val="center"/>
          </w:tcPr>
          <w:p>
            <w:pPr>
              <w:pStyle w:val="16"/>
            </w:pPr>
            <w:r>
              <w:t>100百分比</w:t>
            </w:r>
          </w:p>
        </w:tc>
        <w:tc>
          <w:tcPr>
            <w:tcW w:w="2268" w:type="dxa"/>
            <w:vAlign w:val="center"/>
          </w:tcPr>
          <w:p>
            <w:pPr>
              <w:pStyle w:val="16"/>
            </w:pPr>
            <w:r>
              <w:t>监理公司实际工作情况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监理公司对项目监理的期限为一年</w:t>
            </w:r>
          </w:p>
        </w:tc>
        <w:tc>
          <w:tcPr>
            <w:tcW w:w="2835" w:type="dxa"/>
            <w:vAlign w:val="center"/>
          </w:tcPr>
          <w:p>
            <w:pPr>
              <w:pStyle w:val="16"/>
            </w:pPr>
            <w:r>
              <w:t>监理公司对项目监理的期限为一年</w:t>
            </w:r>
          </w:p>
        </w:tc>
        <w:tc>
          <w:tcPr>
            <w:tcW w:w="2551" w:type="dxa"/>
            <w:vAlign w:val="center"/>
          </w:tcPr>
          <w:p>
            <w:pPr>
              <w:pStyle w:val="16"/>
            </w:pPr>
            <w:r>
              <w:t>1年</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建设扶持村集体经济项目增加农村收入</w:t>
            </w:r>
          </w:p>
        </w:tc>
        <w:tc>
          <w:tcPr>
            <w:tcW w:w="2835" w:type="dxa"/>
            <w:vAlign w:val="center"/>
          </w:tcPr>
          <w:p>
            <w:pPr>
              <w:pStyle w:val="16"/>
            </w:pPr>
            <w:r>
              <w:t>建设扶持村集体经济项目增加农村收入</w:t>
            </w:r>
          </w:p>
        </w:tc>
        <w:tc>
          <w:tcPr>
            <w:tcW w:w="2551" w:type="dxa"/>
            <w:vAlign w:val="center"/>
          </w:tcPr>
          <w:p>
            <w:pPr>
              <w:pStyle w:val="16"/>
            </w:pPr>
            <w:r>
              <w:t>建设扶持村集体经济项目增加农村收入</w:t>
            </w:r>
          </w:p>
        </w:tc>
        <w:tc>
          <w:tcPr>
            <w:tcW w:w="2268" w:type="dxa"/>
            <w:vAlign w:val="center"/>
          </w:tcPr>
          <w:p>
            <w:pPr>
              <w:pStyle w:val="16"/>
            </w:pPr>
            <w:r>
              <w:t>村集体实际收入账目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扶持村集体经济每年可收益群众</w:t>
            </w:r>
          </w:p>
        </w:tc>
        <w:tc>
          <w:tcPr>
            <w:tcW w:w="2835" w:type="dxa"/>
            <w:vAlign w:val="center"/>
          </w:tcPr>
          <w:p>
            <w:pPr>
              <w:pStyle w:val="16"/>
            </w:pPr>
            <w:r>
              <w:t>扶持村集体经济每年可收益群众</w:t>
            </w:r>
          </w:p>
        </w:tc>
        <w:tc>
          <w:tcPr>
            <w:tcW w:w="2551" w:type="dxa"/>
            <w:vAlign w:val="center"/>
          </w:tcPr>
          <w:p>
            <w:pPr>
              <w:pStyle w:val="16"/>
            </w:pPr>
            <w:r>
              <w:t>扶持村集体经济每年可收益群众</w:t>
            </w:r>
          </w:p>
        </w:tc>
        <w:tc>
          <w:tcPr>
            <w:tcW w:w="2268" w:type="dxa"/>
            <w:vAlign w:val="center"/>
          </w:tcPr>
          <w:p>
            <w:pPr>
              <w:pStyle w:val="16"/>
            </w:pPr>
            <w:r>
              <w:t>扶持村集体经济每年可收益群众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村集体经济项目可增加村集体收入持续年限</w:t>
            </w:r>
          </w:p>
        </w:tc>
        <w:tc>
          <w:tcPr>
            <w:tcW w:w="2835" w:type="dxa"/>
            <w:vAlign w:val="center"/>
          </w:tcPr>
          <w:p>
            <w:pPr>
              <w:pStyle w:val="16"/>
            </w:pPr>
            <w:r>
              <w:t>村集体经济项目可增加村集体收入持续年限</w:t>
            </w:r>
          </w:p>
        </w:tc>
        <w:tc>
          <w:tcPr>
            <w:tcW w:w="2551" w:type="dxa"/>
            <w:vAlign w:val="center"/>
          </w:tcPr>
          <w:p>
            <w:pPr>
              <w:pStyle w:val="16"/>
            </w:pPr>
            <w:r>
              <w:t>15年</w:t>
            </w:r>
          </w:p>
        </w:tc>
        <w:tc>
          <w:tcPr>
            <w:tcW w:w="2268" w:type="dxa"/>
            <w:vAlign w:val="center"/>
          </w:tcPr>
          <w:p>
            <w:pPr>
              <w:pStyle w:val="16"/>
            </w:pPr>
            <w:r>
              <w:t>大棚及冷库使用年限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周边群众对扶持村集体的满意度</w:t>
            </w:r>
          </w:p>
        </w:tc>
        <w:tc>
          <w:tcPr>
            <w:tcW w:w="2835" w:type="dxa"/>
            <w:vAlign w:val="center"/>
          </w:tcPr>
          <w:p>
            <w:pPr>
              <w:pStyle w:val="16"/>
            </w:pPr>
            <w:r>
              <w:t>周边群众对扶持村集体的满意度</w:t>
            </w:r>
          </w:p>
        </w:tc>
        <w:tc>
          <w:tcPr>
            <w:tcW w:w="2551" w:type="dxa"/>
            <w:vAlign w:val="center"/>
          </w:tcPr>
          <w:p>
            <w:pPr>
              <w:pStyle w:val="16"/>
            </w:pPr>
            <w:r>
              <w:t>≥98百分比</w:t>
            </w:r>
          </w:p>
        </w:tc>
        <w:tc>
          <w:tcPr>
            <w:tcW w:w="2268" w:type="dxa"/>
            <w:vAlign w:val="center"/>
          </w:tcPr>
          <w:p>
            <w:pPr>
              <w:pStyle w:val="16"/>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23、邯财农【2020】53号北乡义扶持村级集体经济项目绩效目标表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发展村数</w:t>
            </w:r>
          </w:p>
        </w:tc>
        <w:tc>
          <w:tcPr>
            <w:tcW w:w="2835" w:type="dxa"/>
            <w:vAlign w:val="center"/>
          </w:tcPr>
          <w:p>
            <w:pPr>
              <w:pStyle w:val="16"/>
            </w:pPr>
            <w:r>
              <w:t>通过建设本项目带动本地经济发展村的数量</w:t>
            </w:r>
          </w:p>
        </w:tc>
        <w:tc>
          <w:tcPr>
            <w:tcW w:w="2551" w:type="dxa"/>
            <w:vAlign w:val="center"/>
          </w:tcPr>
          <w:p>
            <w:pPr>
              <w:pStyle w:val="16"/>
            </w:pPr>
            <w:r>
              <w:t>≥18个</w:t>
            </w:r>
          </w:p>
        </w:tc>
        <w:tc>
          <w:tcPr>
            <w:tcW w:w="2268"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完成面积数</w:t>
            </w:r>
          </w:p>
        </w:tc>
        <w:tc>
          <w:tcPr>
            <w:tcW w:w="2835" w:type="dxa"/>
            <w:vAlign w:val="center"/>
          </w:tcPr>
          <w:p>
            <w:pPr>
              <w:pStyle w:val="16"/>
            </w:pPr>
            <w:r>
              <w:t>本项目完成后总的面积数</w:t>
            </w:r>
          </w:p>
        </w:tc>
        <w:tc>
          <w:tcPr>
            <w:tcW w:w="2551" w:type="dxa"/>
            <w:vAlign w:val="center"/>
          </w:tcPr>
          <w:p>
            <w:pPr>
              <w:pStyle w:val="16"/>
            </w:pPr>
            <w:r>
              <w:t>≥1600平方米</w:t>
            </w:r>
          </w:p>
        </w:tc>
        <w:tc>
          <w:tcPr>
            <w:tcW w:w="2268" w:type="dxa"/>
            <w:vAlign w:val="center"/>
          </w:tcPr>
          <w:p>
            <w:pPr>
              <w:pStyle w:val="16"/>
            </w:pPr>
            <w:r>
              <w:t>工程验收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项目合格</w:t>
            </w:r>
          </w:p>
        </w:tc>
        <w:tc>
          <w:tcPr>
            <w:tcW w:w="2835" w:type="dxa"/>
            <w:vAlign w:val="center"/>
          </w:tcPr>
          <w:p>
            <w:pPr>
              <w:pStyle w:val="16"/>
            </w:pPr>
            <w:r>
              <w:t>本项目通过第三方验收合格率</w:t>
            </w:r>
          </w:p>
        </w:tc>
        <w:tc>
          <w:tcPr>
            <w:tcW w:w="2551" w:type="dxa"/>
            <w:vAlign w:val="center"/>
          </w:tcPr>
          <w:p>
            <w:pPr>
              <w:pStyle w:val="16"/>
            </w:pPr>
            <w:r>
              <w:t>≥95%</w:t>
            </w:r>
          </w:p>
        </w:tc>
        <w:tc>
          <w:tcPr>
            <w:tcW w:w="2268" w:type="dxa"/>
            <w:vAlign w:val="center"/>
          </w:tcPr>
          <w:p>
            <w:pPr>
              <w:pStyle w:val="16"/>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每平米成本</w:t>
            </w:r>
          </w:p>
        </w:tc>
        <w:tc>
          <w:tcPr>
            <w:tcW w:w="2835" w:type="dxa"/>
            <w:vAlign w:val="center"/>
          </w:tcPr>
          <w:p>
            <w:pPr>
              <w:pStyle w:val="16"/>
            </w:pPr>
            <w:r>
              <w:t>每平米成本</w:t>
            </w:r>
          </w:p>
        </w:tc>
        <w:tc>
          <w:tcPr>
            <w:tcW w:w="2551" w:type="dxa"/>
            <w:vAlign w:val="center"/>
          </w:tcPr>
          <w:p>
            <w:pPr>
              <w:pStyle w:val="16"/>
            </w:pPr>
            <w:r>
              <w:t>≤150元/平方米</w:t>
            </w:r>
          </w:p>
        </w:tc>
        <w:tc>
          <w:tcPr>
            <w:tcW w:w="2268" w:type="dxa"/>
            <w:vAlign w:val="center"/>
          </w:tcPr>
          <w:p>
            <w:pPr>
              <w:pStyle w:val="16"/>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w:t>
            </w:r>
          </w:p>
        </w:tc>
        <w:tc>
          <w:tcPr>
            <w:tcW w:w="2835" w:type="dxa"/>
            <w:vAlign w:val="center"/>
          </w:tcPr>
          <w:p>
            <w:pPr>
              <w:pStyle w:val="16"/>
            </w:pPr>
            <w:r>
              <w:t>该项目完成的工期</w:t>
            </w:r>
          </w:p>
        </w:tc>
        <w:tc>
          <w:tcPr>
            <w:tcW w:w="2551" w:type="dxa"/>
            <w:vAlign w:val="center"/>
          </w:tcPr>
          <w:p>
            <w:pPr>
              <w:pStyle w:val="16"/>
            </w:pPr>
            <w:r>
              <w:t>≤1年</w:t>
            </w:r>
          </w:p>
        </w:tc>
        <w:tc>
          <w:tcPr>
            <w:tcW w:w="2268" w:type="dxa"/>
            <w:vAlign w:val="center"/>
          </w:tcPr>
          <w:p>
            <w:pPr>
              <w:pStyle w:val="16"/>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无此指标</w:t>
            </w:r>
          </w:p>
        </w:tc>
        <w:tc>
          <w:tcPr>
            <w:tcW w:w="2835" w:type="dxa"/>
            <w:vAlign w:val="center"/>
          </w:tcPr>
          <w:p>
            <w:pPr>
              <w:pStyle w:val="16"/>
            </w:pPr>
            <w:r>
              <w:t>无此指标</w:t>
            </w:r>
          </w:p>
        </w:tc>
        <w:tc>
          <w:tcPr>
            <w:tcW w:w="2551" w:type="dxa"/>
            <w:vAlign w:val="center"/>
          </w:tcPr>
          <w:p>
            <w:pPr>
              <w:pStyle w:val="16"/>
            </w:pPr>
            <w:r>
              <w:t>无此指标</w:t>
            </w:r>
          </w:p>
        </w:tc>
        <w:tc>
          <w:tcPr>
            <w:tcW w:w="2268" w:type="dxa"/>
            <w:vAlign w:val="center"/>
          </w:tcPr>
          <w:p>
            <w:pPr>
              <w:pStyle w:val="16"/>
            </w:pPr>
            <w:r>
              <w:t>无此指标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增加收入</w:t>
            </w:r>
          </w:p>
        </w:tc>
        <w:tc>
          <w:tcPr>
            <w:tcW w:w="2835" w:type="dxa"/>
            <w:vAlign w:val="center"/>
          </w:tcPr>
          <w:p>
            <w:pPr>
              <w:pStyle w:val="16"/>
            </w:pPr>
            <w:r>
              <w:t>每个村村集体收入至少增加5万</w:t>
            </w:r>
          </w:p>
        </w:tc>
        <w:tc>
          <w:tcPr>
            <w:tcW w:w="2551" w:type="dxa"/>
            <w:vAlign w:val="center"/>
          </w:tcPr>
          <w:p>
            <w:pPr>
              <w:pStyle w:val="16"/>
            </w:pPr>
            <w:r>
              <w:t>≥5万元</w:t>
            </w:r>
          </w:p>
        </w:tc>
        <w:tc>
          <w:tcPr>
            <w:tcW w:w="2268" w:type="dxa"/>
            <w:vAlign w:val="center"/>
          </w:tcPr>
          <w:p>
            <w:pPr>
              <w:pStyle w:val="16"/>
            </w:pPr>
            <w:r>
              <w:t>村级收入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影响村庄数量</w:t>
            </w:r>
          </w:p>
        </w:tc>
        <w:tc>
          <w:tcPr>
            <w:tcW w:w="2835" w:type="dxa"/>
            <w:vAlign w:val="center"/>
          </w:tcPr>
          <w:p>
            <w:pPr>
              <w:pStyle w:val="16"/>
            </w:pPr>
            <w:r>
              <w:t>项目建成后影响的村庄数量</w:t>
            </w:r>
          </w:p>
        </w:tc>
        <w:tc>
          <w:tcPr>
            <w:tcW w:w="2551" w:type="dxa"/>
            <w:vAlign w:val="center"/>
          </w:tcPr>
          <w:p>
            <w:pPr>
              <w:pStyle w:val="16"/>
            </w:pPr>
            <w:r>
              <w:t>≥18个</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使用年限</w:t>
            </w:r>
          </w:p>
        </w:tc>
        <w:tc>
          <w:tcPr>
            <w:tcW w:w="2835" w:type="dxa"/>
            <w:vAlign w:val="center"/>
          </w:tcPr>
          <w:p>
            <w:pPr>
              <w:pStyle w:val="16"/>
            </w:pPr>
            <w:r>
              <w:t>本项目建成的冷库和蔬菜交易市场可使用的年限</w:t>
            </w:r>
          </w:p>
        </w:tc>
        <w:tc>
          <w:tcPr>
            <w:tcW w:w="2551" w:type="dxa"/>
            <w:vAlign w:val="center"/>
          </w:tcPr>
          <w:p>
            <w:pPr>
              <w:pStyle w:val="16"/>
            </w:pPr>
            <w:r>
              <w:t>≥15年</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群众的满意度</w:t>
            </w:r>
          </w:p>
        </w:tc>
        <w:tc>
          <w:tcPr>
            <w:tcW w:w="2835" w:type="dxa"/>
            <w:vAlign w:val="center"/>
          </w:tcPr>
          <w:p>
            <w:pPr>
              <w:pStyle w:val="16"/>
            </w:pPr>
            <w:r>
              <w:t>本项目受益群众对本项目的满意度</w:t>
            </w:r>
          </w:p>
        </w:tc>
        <w:tc>
          <w:tcPr>
            <w:tcW w:w="2551" w:type="dxa"/>
            <w:vAlign w:val="center"/>
          </w:tcPr>
          <w:p>
            <w:pPr>
              <w:pStyle w:val="16"/>
            </w:pPr>
            <w:r>
              <w:t>≥98%</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24、冀财农【2019】144号2022年的2020年度一事一议资金绩效目标表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1.改善了村民的出行和晚间照明</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村内道路硬化长度</w:t>
            </w:r>
          </w:p>
        </w:tc>
        <w:tc>
          <w:tcPr>
            <w:tcW w:w="2835" w:type="dxa"/>
            <w:vAlign w:val="center"/>
          </w:tcPr>
          <w:p>
            <w:pPr>
              <w:pStyle w:val="16"/>
            </w:pPr>
            <w:r>
              <w:t>村内道路硬化长度</w:t>
            </w:r>
          </w:p>
        </w:tc>
        <w:tc>
          <w:tcPr>
            <w:tcW w:w="2551" w:type="dxa"/>
            <w:vAlign w:val="center"/>
          </w:tcPr>
          <w:p>
            <w:pPr>
              <w:pStyle w:val="16"/>
            </w:pPr>
            <w:r>
              <w:t>≥4200米</w:t>
            </w:r>
          </w:p>
        </w:tc>
        <w:tc>
          <w:tcPr>
            <w:tcW w:w="2268" w:type="dxa"/>
            <w:vAlign w:val="center"/>
          </w:tcPr>
          <w:p>
            <w:pPr>
              <w:pStyle w:val="16"/>
            </w:pPr>
            <w:r>
              <w:t>评审验收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村内太阳能照明盏数</w:t>
            </w:r>
          </w:p>
        </w:tc>
        <w:tc>
          <w:tcPr>
            <w:tcW w:w="2835" w:type="dxa"/>
            <w:vAlign w:val="center"/>
          </w:tcPr>
          <w:p>
            <w:pPr>
              <w:pStyle w:val="16"/>
            </w:pPr>
            <w:r>
              <w:t>村内太阳能照明盏数</w:t>
            </w:r>
          </w:p>
        </w:tc>
        <w:tc>
          <w:tcPr>
            <w:tcW w:w="2551" w:type="dxa"/>
            <w:vAlign w:val="center"/>
          </w:tcPr>
          <w:p>
            <w:pPr>
              <w:pStyle w:val="16"/>
            </w:pPr>
            <w:r>
              <w:t>≥150个</w:t>
            </w:r>
          </w:p>
        </w:tc>
        <w:tc>
          <w:tcPr>
            <w:tcW w:w="2268" w:type="dxa"/>
            <w:vAlign w:val="center"/>
          </w:tcPr>
          <w:p>
            <w:pPr>
              <w:pStyle w:val="16"/>
            </w:pPr>
            <w:r>
              <w:t>评审验收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道路硬化成本</w:t>
            </w:r>
          </w:p>
        </w:tc>
        <w:tc>
          <w:tcPr>
            <w:tcW w:w="2835" w:type="dxa"/>
            <w:vAlign w:val="center"/>
          </w:tcPr>
          <w:p>
            <w:pPr>
              <w:pStyle w:val="16"/>
            </w:pPr>
            <w:r>
              <w:t>道路硬化成本</w:t>
            </w:r>
          </w:p>
        </w:tc>
        <w:tc>
          <w:tcPr>
            <w:tcW w:w="2551" w:type="dxa"/>
            <w:vAlign w:val="center"/>
          </w:tcPr>
          <w:p>
            <w:pPr>
              <w:pStyle w:val="16"/>
            </w:pPr>
            <w:r>
              <w:t>≥42万元</w:t>
            </w:r>
          </w:p>
        </w:tc>
        <w:tc>
          <w:tcPr>
            <w:tcW w:w="2268" w:type="dxa"/>
            <w:vAlign w:val="center"/>
          </w:tcPr>
          <w:p>
            <w:pPr>
              <w:pStyle w:val="16"/>
            </w:pPr>
            <w:r>
              <w:t>评审验收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路灯成本</w:t>
            </w:r>
          </w:p>
        </w:tc>
        <w:tc>
          <w:tcPr>
            <w:tcW w:w="2835" w:type="dxa"/>
            <w:vAlign w:val="center"/>
          </w:tcPr>
          <w:p>
            <w:pPr>
              <w:pStyle w:val="16"/>
            </w:pPr>
            <w:r>
              <w:t>路灯成本</w:t>
            </w:r>
          </w:p>
        </w:tc>
        <w:tc>
          <w:tcPr>
            <w:tcW w:w="2551" w:type="dxa"/>
            <w:vAlign w:val="center"/>
          </w:tcPr>
          <w:p>
            <w:pPr>
              <w:pStyle w:val="16"/>
            </w:pPr>
            <w:r>
              <w:t>万元</w:t>
            </w:r>
          </w:p>
        </w:tc>
        <w:tc>
          <w:tcPr>
            <w:tcW w:w="2268" w:type="dxa"/>
            <w:vAlign w:val="center"/>
          </w:tcPr>
          <w:p>
            <w:pPr>
              <w:pStyle w:val="16"/>
            </w:pPr>
            <w:r>
              <w:t>评审验收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反应项目完工后合格率</w:t>
            </w:r>
          </w:p>
        </w:tc>
        <w:tc>
          <w:tcPr>
            <w:tcW w:w="2835" w:type="dxa"/>
            <w:vAlign w:val="center"/>
          </w:tcPr>
          <w:p>
            <w:pPr>
              <w:pStyle w:val="16"/>
            </w:pPr>
            <w:r>
              <w:t>反应项目完工后合格率</w:t>
            </w:r>
          </w:p>
        </w:tc>
        <w:tc>
          <w:tcPr>
            <w:tcW w:w="2551" w:type="dxa"/>
            <w:vAlign w:val="center"/>
          </w:tcPr>
          <w:p>
            <w:pPr>
              <w:pStyle w:val="16"/>
            </w:pPr>
            <w:r>
              <w:t>≥95%</w:t>
            </w:r>
          </w:p>
        </w:tc>
        <w:tc>
          <w:tcPr>
            <w:tcW w:w="2268" w:type="dxa"/>
            <w:vAlign w:val="center"/>
          </w:tcPr>
          <w:p>
            <w:pPr>
              <w:pStyle w:val="16"/>
            </w:pPr>
            <w:r>
              <w:t>评审验收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反应项目完工是否按时完成</w:t>
            </w:r>
          </w:p>
        </w:tc>
        <w:tc>
          <w:tcPr>
            <w:tcW w:w="2835" w:type="dxa"/>
            <w:vAlign w:val="center"/>
          </w:tcPr>
          <w:p>
            <w:pPr>
              <w:pStyle w:val="16"/>
            </w:pPr>
            <w:r>
              <w:t>反应项目完工是否按时完成</w:t>
            </w:r>
          </w:p>
        </w:tc>
        <w:tc>
          <w:tcPr>
            <w:tcW w:w="2551" w:type="dxa"/>
            <w:vAlign w:val="center"/>
          </w:tcPr>
          <w:p>
            <w:pPr>
              <w:pStyle w:val="16"/>
            </w:pPr>
            <w:r>
              <w:t>按时完成</w:t>
            </w:r>
          </w:p>
        </w:tc>
        <w:tc>
          <w:tcPr>
            <w:tcW w:w="2268" w:type="dxa"/>
            <w:vAlign w:val="center"/>
          </w:tcPr>
          <w:p>
            <w:pPr>
              <w:pStyle w:val="16"/>
            </w:pPr>
            <w:r>
              <w:t>评审验收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是否明显改善村内道路环境</w:t>
            </w:r>
          </w:p>
        </w:tc>
        <w:tc>
          <w:tcPr>
            <w:tcW w:w="2835" w:type="dxa"/>
            <w:vAlign w:val="center"/>
          </w:tcPr>
          <w:p>
            <w:pPr>
              <w:pStyle w:val="16"/>
            </w:pPr>
            <w:r>
              <w:t>是否明显改善村内道路环境</w:t>
            </w:r>
          </w:p>
        </w:tc>
        <w:tc>
          <w:tcPr>
            <w:tcW w:w="2551" w:type="dxa"/>
            <w:vAlign w:val="center"/>
          </w:tcPr>
          <w:p>
            <w:pPr>
              <w:pStyle w:val="16"/>
            </w:pPr>
            <w:r>
              <w:t>明显改善/改善</w:t>
            </w:r>
          </w:p>
        </w:tc>
        <w:tc>
          <w:tcPr>
            <w:tcW w:w="2268"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硬化后的道路使用时间</w:t>
            </w:r>
          </w:p>
        </w:tc>
        <w:tc>
          <w:tcPr>
            <w:tcW w:w="2835" w:type="dxa"/>
            <w:vAlign w:val="center"/>
          </w:tcPr>
          <w:p>
            <w:pPr>
              <w:pStyle w:val="16"/>
            </w:pPr>
            <w:r>
              <w:t>硬化后的道路使用时间</w:t>
            </w:r>
          </w:p>
        </w:tc>
        <w:tc>
          <w:tcPr>
            <w:tcW w:w="2551" w:type="dxa"/>
            <w:vAlign w:val="center"/>
          </w:tcPr>
          <w:p>
            <w:pPr>
              <w:pStyle w:val="16"/>
            </w:pPr>
            <w:r>
              <w:t>年</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路灯实际使用时间</w:t>
            </w:r>
          </w:p>
        </w:tc>
        <w:tc>
          <w:tcPr>
            <w:tcW w:w="2835" w:type="dxa"/>
            <w:vAlign w:val="center"/>
          </w:tcPr>
          <w:p>
            <w:pPr>
              <w:pStyle w:val="16"/>
            </w:pPr>
            <w:r>
              <w:t>路灯实际使用时间</w:t>
            </w:r>
          </w:p>
        </w:tc>
        <w:tc>
          <w:tcPr>
            <w:tcW w:w="2551" w:type="dxa"/>
            <w:vAlign w:val="center"/>
          </w:tcPr>
          <w:p>
            <w:pPr>
              <w:pStyle w:val="16"/>
            </w:pPr>
            <w:r>
              <w:t>年</w:t>
            </w:r>
          </w:p>
        </w:tc>
        <w:tc>
          <w:tcPr>
            <w:tcW w:w="2268" w:type="dxa"/>
            <w:vAlign w:val="center"/>
          </w:tcPr>
          <w:p>
            <w:pPr>
              <w:pStyle w:val="16"/>
            </w:pPr>
            <w:r>
              <w:t>实际使用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收益群众对道路硬化和路灯的满意度</w:t>
            </w:r>
          </w:p>
        </w:tc>
        <w:tc>
          <w:tcPr>
            <w:tcW w:w="2835" w:type="dxa"/>
            <w:vAlign w:val="center"/>
          </w:tcPr>
          <w:p>
            <w:pPr>
              <w:pStyle w:val="16"/>
            </w:pPr>
            <w:r>
              <w:t>收益群众对道路硬化和路灯的满意度</w:t>
            </w:r>
          </w:p>
        </w:tc>
        <w:tc>
          <w:tcPr>
            <w:tcW w:w="2551" w:type="dxa"/>
            <w:vAlign w:val="center"/>
          </w:tcPr>
          <w:p>
            <w:pPr>
              <w:pStyle w:val="16"/>
            </w:pPr>
            <w:r>
              <w:t>≥95%</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群众对道路和路灯的满意度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pPr>
        <w:spacing w:line="500" w:lineRule="exact"/>
        <w:ind w:firstLine="560"/>
      </w:pPr>
      <w:r>
        <w:rPr>
          <w:rFonts w:eastAsia="方正仿宋_GBK" w:cs="Times New Roman"/>
          <w:color w:val="000000"/>
          <w:sz w:val="28"/>
        </w:rPr>
        <w:t>2022年，成安县北乡义镇政府安排政府采购预算0.00万元。具体内容见下表。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805成安县北乡义镇政府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rPr>
                <w:lang w:eastAsia="zh-CN"/>
              </w:rPr>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4" w:name="_Toc_3_3_0000000016"/>
      <w:r>
        <w:rPr>
          <w:rFonts w:ascii="黑体" w:hAnsi="黑体" w:eastAsia="黑体" w:cs="黑体"/>
          <w:color w:val="000000"/>
          <w:sz w:val="32"/>
        </w:rPr>
        <w:t>七、国有资产信息</w:t>
      </w:r>
      <w:bookmarkEnd w:id="14"/>
    </w:p>
    <w:p>
      <w:pPr>
        <w:spacing w:line="500" w:lineRule="exact"/>
        <w:ind w:firstLine="560"/>
      </w:pPr>
      <w:r>
        <w:rPr>
          <w:rFonts w:eastAsia="方正仿宋_GBK" w:cs="Times New Roman"/>
          <w:color w:val="000000"/>
          <w:sz w:val="28"/>
        </w:rPr>
        <w:t>成安县北乡义镇政府（含所属单位）上年末固定资产金额为</w:t>
      </w:r>
      <w:r>
        <w:rPr>
          <w:rFonts w:hint="eastAsia" w:eastAsia="方正仿宋_GBK" w:cs="Times New Roman"/>
          <w:color w:val="000000"/>
          <w:sz w:val="28"/>
          <w:lang w:eastAsia="zh-CN"/>
        </w:rPr>
        <w:t>345.2</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805成安县北乡义镇政府</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lang w:eastAsia="zh-CN"/>
              </w:rPr>
            </w:pPr>
            <w:r>
              <w:rPr>
                <w:rFonts w:hint="eastAsia"/>
                <w:lang w:eastAsia="zh-CN"/>
              </w:rPr>
              <w:t>资产总额</w:t>
            </w:r>
          </w:p>
        </w:tc>
        <w:tc>
          <w:tcPr>
            <w:tcW w:w="4933" w:type="dxa"/>
            <w:vAlign w:val="center"/>
          </w:tcPr>
          <w:p>
            <w:pPr>
              <w:pStyle w:val="17"/>
              <w:rPr>
                <w:lang w:eastAsia="zh-CN"/>
              </w:rPr>
            </w:pPr>
            <w:r>
              <w:rPr>
                <w:rFonts w:hint="eastAsia"/>
                <w:lang w:eastAsia="zh-CN"/>
              </w:rPr>
              <w:t>--</w:t>
            </w:r>
          </w:p>
        </w:tc>
        <w:tc>
          <w:tcPr>
            <w:tcW w:w="4933" w:type="dxa"/>
            <w:vAlign w:val="center"/>
          </w:tcPr>
          <w:p>
            <w:pPr>
              <w:pStyle w:val="15"/>
              <w:rPr>
                <w:lang w:eastAsia="zh-CN"/>
              </w:rPr>
            </w:pPr>
            <w:r>
              <w:rPr>
                <w:rFonts w:hint="eastAsia"/>
                <w:lang w:eastAsia="zh-CN"/>
              </w:rP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lang w:eastAsia="zh-CN"/>
              </w:rPr>
            </w:pPr>
            <w:r>
              <w:rPr>
                <w:rFonts w:hint="eastAsia"/>
                <w:lang w:eastAsia="zh-CN"/>
              </w:rPr>
              <w:t>1、房屋（平方米）</w:t>
            </w:r>
          </w:p>
        </w:tc>
        <w:tc>
          <w:tcPr>
            <w:tcW w:w="4933" w:type="dxa"/>
            <w:vAlign w:val="center"/>
          </w:tcPr>
          <w:p>
            <w:pPr>
              <w:pStyle w:val="17"/>
              <w:rPr>
                <w:lang w:eastAsia="zh-CN"/>
              </w:rPr>
            </w:pPr>
            <w:r>
              <w:rPr>
                <w:rFonts w:hint="eastAsia"/>
                <w:lang w:eastAsia="zh-CN"/>
              </w:rPr>
              <w:t>1660</w:t>
            </w:r>
          </w:p>
        </w:tc>
        <w:tc>
          <w:tcPr>
            <w:tcW w:w="4933" w:type="dxa"/>
            <w:vAlign w:val="center"/>
          </w:tcPr>
          <w:p>
            <w:pPr>
              <w:pStyle w:val="15"/>
              <w:rPr>
                <w:lang w:eastAsia="zh-CN"/>
              </w:rPr>
            </w:pPr>
            <w:r>
              <w:rPr>
                <w:rFonts w:hint="eastAsia"/>
                <w:lang w:eastAsia="zh-CN"/>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ind w:firstLine="840" w:firstLineChars="400"/>
              <w:rPr>
                <w:lang w:eastAsia="zh-CN"/>
              </w:rPr>
            </w:pPr>
            <w:r>
              <w:rPr>
                <w:rFonts w:hint="eastAsia"/>
                <w:lang w:eastAsia="zh-CN"/>
              </w:rPr>
              <w:t>其中：办公用房（平方米）</w:t>
            </w:r>
          </w:p>
        </w:tc>
        <w:tc>
          <w:tcPr>
            <w:tcW w:w="4933" w:type="dxa"/>
            <w:vAlign w:val="center"/>
          </w:tcPr>
          <w:p>
            <w:pPr>
              <w:pStyle w:val="17"/>
              <w:rPr>
                <w:lang w:eastAsia="zh-CN"/>
              </w:rPr>
            </w:pPr>
            <w:r>
              <w:rPr>
                <w:rFonts w:hint="eastAsia"/>
                <w:lang w:eastAsia="zh-CN"/>
              </w:rPr>
              <w:t>1660</w:t>
            </w:r>
          </w:p>
        </w:tc>
        <w:tc>
          <w:tcPr>
            <w:tcW w:w="4933" w:type="dxa"/>
            <w:vAlign w:val="center"/>
          </w:tcPr>
          <w:p>
            <w:pPr>
              <w:pStyle w:val="15"/>
              <w:rPr>
                <w:lang w:eastAsia="zh-CN"/>
              </w:rPr>
            </w:pPr>
            <w:r>
              <w:rPr>
                <w:rFonts w:hint="eastAsia"/>
                <w:lang w:eastAsia="zh-CN"/>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lang w:eastAsia="zh-CN"/>
              </w:rPr>
            </w:pPr>
            <w:r>
              <w:rPr>
                <w:rFonts w:hint="eastAsia"/>
                <w:lang w:eastAsia="zh-CN"/>
              </w:rPr>
              <w:t>2、车辆（台、辆）</w:t>
            </w:r>
          </w:p>
        </w:tc>
        <w:tc>
          <w:tcPr>
            <w:tcW w:w="4933" w:type="dxa"/>
            <w:vAlign w:val="center"/>
          </w:tcPr>
          <w:p>
            <w:pPr>
              <w:pStyle w:val="17"/>
              <w:rPr>
                <w:lang w:eastAsia="zh-CN"/>
              </w:rPr>
            </w:pPr>
            <w:r>
              <w:rPr>
                <w:rFonts w:hint="eastAsia"/>
                <w:lang w:eastAsia="zh-CN"/>
              </w:rPr>
              <w:t>1</w:t>
            </w:r>
          </w:p>
        </w:tc>
        <w:tc>
          <w:tcPr>
            <w:tcW w:w="4933" w:type="dxa"/>
            <w:vAlign w:val="center"/>
          </w:tcPr>
          <w:p>
            <w:pPr>
              <w:pStyle w:val="15"/>
              <w:rPr>
                <w:lang w:eastAsia="zh-CN"/>
              </w:rPr>
            </w:pPr>
            <w:r>
              <w:rPr>
                <w:rFonts w:hint="eastAsia"/>
                <w:lang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lang w:eastAsia="zh-CN"/>
              </w:rPr>
            </w:pPr>
            <w:r>
              <w:rPr>
                <w:rFonts w:hint="eastAsia"/>
                <w:lang w:eastAsia="zh-CN"/>
              </w:rPr>
              <w:t>3、单位在50万元以上的设备</w:t>
            </w:r>
          </w:p>
        </w:tc>
        <w:tc>
          <w:tcPr>
            <w:tcW w:w="4933" w:type="dxa"/>
            <w:vAlign w:val="center"/>
          </w:tcPr>
          <w:p>
            <w:pPr>
              <w:pStyle w:val="17"/>
              <w:rPr>
                <w:lang w:eastAsia="zh-CN"/>
              </w:rPr>
            </w:pPr>
            <w:r>
              <w:rPr>
                <w:rFonts w:hint="eastAsia"/>
                <w:lang w:eastAsia="zh-CN"/>
              </w:rPr>
              <w:t>0</w:t>
            </w:r>
          </w:p>
        </w:tc>
        <w:tc>
          <w:tcPr>
            <w:tcW w:w="4933"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lang w:eastAsia="zh-CN"/>
              </w:rPr>
            </w:pPr>
            <w:r>
              <w:rPr>
                <w:rFonts w:hint="eastAsia"/>
                <w:lang w:eastAsia="zh-CN"/>
              </w:rPr>
              <w:t>4、其他固定资产</w:t>
            </w:r>
          </w:p>
        </w:tc>
        <w:tc>
          <w:tcPr>
            <w:tcW w:w="4933" w:type="dxa"/>
            <w:vAlign w:val="center"/>
          </w:tcPr>
          <w:p>
            <w:pPr>
              <w:pStyle w:val="17"/>
              <w:rPr>
                <w:lang w:eastAsia="zh-CN"/>
              </w:rPr>
            </w:pPr>
            <w:r>
              <w:rPr>
                <w:rFonts w:hint="eastAsia"/>
                <w:lang w:eastAsia="zh-CN"/>
              </w:rPr>
              <w:t>60</w:t>
            </w:r>
          </w:p>
        </w:tc>
        <w:tc>
          <w:tcPr>
            <w:tcW w:w="4933" w:type="dxa"/>
            <w:vAlign w:val="center"/>
          </w:tcPr>
          <w:p>
            <w:pPr>
              <w:pStyle w:val="15"/>
              <w:rPr>
                <w:lang w:eastAsia="zh-CN"/>
              </w:rPr>
            </w:pPr>
            <w:r>
              <w:rPr>
                <w:rFonts w:hint="eastAsia"/>
                <w:lang w:eastAsia="zh-CN"/>
              </w:rPr>
              <w:t>40</w:t>
            </w:r>
          </w:p>
        </w:tc>
      </w:tr>
    </w:tbl>
    <w:p>
      <w:pPr>
        <w:ind w:firstLine="640"/>
      </w:pP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pPr>
      <w:r>
        <w:rPr>
          <w:rFonts w:eastAsia="方正仿宋_GBK" w:cs="Times New Roman"/>
          <w:color w:val="000000"/>
          <w:sz w:val="28"/>
        </w:rPr>
        <w:t>我部门无其他需要说明的事项。</w:t>
      </w:r>
    </w:p>
    <w:sectPr>
      <w:headerReference r:id="rId5" w:type="default"/>
      <w:footerReference r:id="rId6"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55</w:t>
    </w:r>
    <w:r>
      <w:rPr>
        <w:rFonts w:ascii="仿宋" w:hAnsi="仿宋" w:eastAsia="仿宋" w:cs="仿宋"/>
        <w:sz w:val="32"/>
        <w:szCs w:val="32"/>
      </w:rPr>
      <w:fldChar w:fldCharType="end"/>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66BA9"/>
    <w:multiLevelType w:val="singleLevel"/>
    <w:tmpl w:val="7B666BA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F14F8E"/>
    <w:rsid w:val="001201DF"/>
    <w:rsid w:val="00355C6F"/>
    <w:rsid w:val="003A5BAF"/>
    <w:rsid w:val="00525044"/>
    <w:rsid w:val="00526467"/>
    <w:rsid w:val="00791209"/>
    <w:rsid w:val="00842CEA"/>
    <w:rsid w:val="008B10D9"/>
    <w:rsid w:val="009B1358"/>
    <w:rsid w:val="00F14F8E"/>
    <w:rsid w:val="00F81C16"/>
    <w:rsid w:val="019605D6"/>
    <w:rsid w:val="0C4F14B1"/>
    <w:rsid w:val="14CA2FB3"/>
    <w:rsid w:val="14DE5E10"/>
    <w:rsid w:val="16A01BF6"/>
    <w:rsid w:val="27770600"/>
    <w:rsid w:val="2D3D18C9"/>
    <w:rsid w:val="34D32A4A"/>
    <w:rsid w:val="3F7661D6"/>
    <w:rsid w:val="40D4113B"/>
    <w:rsid w:val="455706FD"/>
    <w:rsid w:val="4DB6583C"/>
    <w:rsid w:val="4F1A2B44"/>
    <w:rsid w:val="54993421"/>
    <w:rsid w:val="57A07F43"/>
    <w:rsid w:val="59CF0C6B"/>
    <w:rsid w:val="6DA54ECA"/>
    <w:rsid w:val="70B673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numbering" Target="numbering.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customXml" Target="../customXml/item1.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3.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header" Target="header1.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6" Type="http://schemas.openxmlformats.org/officeDocument/2006/relationships/fontTable" Target="fontTable.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2022-03-18T10:31:00Z</dcterms:created>
  <dcterms:modified xsi:type="dcterms:W3CDTF">2022-03-18T02:31:00Z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2022-03-18T10:30:47Z</dcterms:created>
  <dcterms:modified xsi:type="dcterms:W3CDTF">2022-03-18T02:30:47Z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2022-03-18T10:30:55Z</dcterms:created>
  <dcterms:modified xsi:type="dcterms:W3CDTF">2022-03-18T02:30:55Z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2022-03-18T10:30:56Z</dcterms:created>
  <dcterms:modified xsi:type="dcterms:W3CDTF">2022-03-18T02:30:56Z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2022-03-18T10:30:52Z</dcterms:created>
  <dcterms:modified xsi:type="dcterms:W3CDTF">2022-03-18T02:30:52Z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997A095-24DE-4AA7-9FEC-0B04FE1E8725}">
  <ds:schemaRefs/>
</ds:datastoreItem>
</file>

<file path=customXml/itemProps100.xml><?xml version="1.0" encoding="utf-8"?>
<ds:datastoreItem xmlns:ds="http://schemas.openxmlformats.org/officeDocument/2006/customXml" ds:itemID="{C537640E-B658-4247-96F1-0D6628A86ADE}">
  <ds:schemaRefs/>
</ds:datastoreItem>
</file>

<file path=customXml/itemProps101.xml><?xml version="1.0" encoding="utf-8"?>
<ds:datastoreItem xmlns:ds="http://schemas.openxmlformats.org/officeDocument/2006/customXml" ds:itemID="{EA80B8C2-45D6-4743-B029-9BE068F44523}">
  <ds:schemaRefs/>
</ds:datastoreItem>
</file>

<file path=customXml/itemProps102.xml><?xml version="1.0" encoding="utf-8"?>
<ds:datastoreItem xmlns:ds="http://schemas.openxmlformats.org/officeDocument/2006/customXml" ds:itemID="{3CED9612-6F4D-443F-8F80-C85B56AE7CE2}">
  <ds:schemaRefs/>
</ds:datastoreItem>
</file>

<file path=customXml/itemProps103.xml><?xml version="1.0" encoding="utf-8"?>
<ds:datastoreItem xmlns:ds="http://schemas.openxmlformats.org/officeDocument/2006/customXml" ds:itemID="{28ECFD8B-315A-4E1B-A08E-9D9278537618}">
  <ds:schemaRefs/>
</ds:datastoreItem>
</file>

<file path=customXml/itemProps104.xml><?xml version="1.0" encoding="utf-8"?>
<ds:datastoreItem xmlns:ds="http://schemas.openxmlformats.org/officeDocument/2006/customXml" ds:itemID="{7798453B-F391-47E6-9F28-2C8D6F24857D}">
  <ds:schemaRefs/>
</ds:datastoreItem>
</file>

<file path=customXml/itemProps105.xml><?xml version="1.0" encoding="utf-8"?>
<ds:datastoreItem xmlns:ds="http://schemas.openxmlformats.org/officeDocument/2006/customXml" ds:itemID="{F8E5421C-3024-44B1-BBC5-E9D9C4E44E84}">
  <ds:schemaRefs/>
</ds:datastoreItem>
</file>

<file path=customXml/itemProps106.xml><?xml version="1.0" encoding="utf-8"?>
<ds:datastoreItem xmlns:ds="http://schemas.openxmlformats.org/officeDocument/2006/customXml" ds:itemID="{D9B2AEDF-9623-4DEF-88CE-AFDB6CEA7062}">
  <ds:schemaRefs/>
</ds:datastoreItem>
</file>

<file path=customXml/itemProps107.xml><?xml version="1.0" encoding="utf-8"?>
<ds:datastoreItem xmlns:ds="http://schemas.openxmlformats.org/officeDocument/2006/customXml" ds:itemID="{8684B906-DDE5-4150-8F86-1319E407900B}">
  <ds:schemaRefs/>
</ds:datastoreItem>
</file>

<file path=customXml/itemProps11.xml><?xml version="1.0" encoding="utf-8"?>
<ds:datastoreItem xmlns:ds="http://schemas.openxmlformats.org/officeDocument/2006/customXml" ds:itemID="{63A4048E-7D99-4E90-BFB2-E046CADF6243}">
  <ds:schemaRefs/>
</ds:datastoreItem>
</file>

<file path=customXml/itemProps12.xml><?xml version="1.0" encoding="utf-8"?>
<ds:datastoreItem xmlns:ds="http://schemas.openxmlformats.org/officeDocument/2006/customXml" ds:itemID="{D7FA33A2-5106-41D2-8654-3201E7397846}">
  <ds:schemaRefs/>
</ds:datastoreItem>
</file>

<file path=customXml/itemProps13.xml><?xml version="1.0" encoding="utf-8"?>
<ds:datastoreItem xmlns:ds="http://schemas.openxmlformats.org/officeDocument/2006/customXml" ds:itemID="{DFF9B8A2-3367-4F19-8C74-DDE4C357229F}">
  <ds:schemaRefs/>
</ds:datastoreItem>
</file>

<file path=customXml/itemProps14.xml><?xml version="1.0" encoding="utf-8"?>
<ds:datastoreItem xmlns:ds="http://schemas.openxmlformats.org/officeDocument/2006/customXml" ds:itemID="{773C8CFD-AC72-4B9C-BDAE-A2BC94101DC0}">
  <ds:schemaRefs/>
</ds:datastoreItem>
</file>

<file path=customXml/itemProps15.xml><?xml version="1.0" encoding="utf-8"?>
<ds:datastoreItem xmlns:ds="http://schemas.openxmlformats.org/officeDocument/2006/customXml" ds:itemID="{4A6032D4-9E9F-425A-9A69-E9652FB09C66}">
  <ds:schemaRefs/>
</ds:datastoreItem>
</file>

<file path=customXml/itemProps16.xml><?xml version="1.0" encoding="utf-8"?>
<ds:datastoreItem xmlns:ds="http://schemas.openxmlformats.org/officeDocument/2006/customXml" ds:itemID="{7E37A0DF-8D60-4309-9489-AA233D244220}">
  <ds:schemaRefs/>
</ds:datastoreItem>
</file>

<file path=customXml/itemProps17.xml><?xml version="1.0" encoding="utf-8"?>
<ds:datastoreItem xmlns:ds="http://schemas.openxmlformats.org/officeDocument/2006/customXml" ds:itemID="{BBFC838A-366B-49B2-A98B-420D2B4FE890}">
  <ds:schemaRefs/>
</ds:datastoreItem>
</file>

<file path=customXml/itemProps18.xml><?xml version="1.0" encoding="utf-8"?>
<ds:datastoreItem xmlns:ds="http://schemas.openxmlformats.org/officeDocument/2006/customXml" ds:itemID="{37EDDE3C-B480-4B56-B130-23B1FF5EC630}">
  <ds:schemaRefs/>
</ds:datastoreItem>
</file>

<file path=customXml/itemProps19.xml><?xml version="1.0" encoding="utf-8"?>
<ds:datastoreItem xmlns:ds="http://schemas.openxmlformats.org/officeDocument/2006/customXml" ds:itemID="{3F2C726C-706C-4776-9965-1CFCE6283616}">
  <ds:schemaRefs/>
</ds:datastoreItem>
</file>

<file path=customXml/itemProps2.xml><?xml version="1.0" encoding="utf-8"?>
<ds:datastoreItem xmlns:ds="http://schemas.openxmlformats.org/officeDocument/2006/customXml" ds:itemID="{419B0A37-43BA-4589-8AA7-F9E2FCD4CF58}">
  <ds:schemaRefs/>
</ds:datastoreItem>
</file>

<file path=customXml/itemProps20.xml><?xml version="1.0" encoding="utf-8"?>
<ds:datastoreItem xmlns:ds="http://schemas.openxmlformats.org/officeDocument/2006/customXml" ds:itemID="{8BB23DEB-F4D4-4DB1-B91E-7C86B15A97CB}">
  <ds:schemaRefs/>
</ds:datastoreItem>
</file>

<file path=customXml/itemProps21.xml><?xml version="1.0" encoding="utf-8"?>
<ds:datastoreItem xmlns:ds="http://schemas.openxmlformats.org/officeDocument/2006/customXml" ds:itemID="{36952C39-610E-4F65-8C4B-14F5695543C3}">
  <ds:schemaRefs/>
</ds:datastoreItem>
</file>

<file path=customXml/itemProps22.xml><?xml version="1.0" encoding="utf-8"?>
<ds:datastoreItem xmlns:ds="http://schemas.openxmlformats.org/officeDocument/2006/customXml" ds:itemID="{B7931ECB-C71C-41AB-A3AD-46C591AB1EB8}">
  <ds:schemaRefs/>
</ds:datastoreItem>
</file>

<file path=customXml/itemProps23.xml><?xml version="1.0" encoding="utf-8"?>
<ds:datastoreItem xmlns:ds="http://schemas.openxmlformats.org/officeDocument/2006/customXml" ds:itemID="{2C88D0C5-D6CE-49F8-A054-829C5CE0A260}">
  <ds:schemaRefs/>
</ds:datastoreItem>
</file>

<file path=customXml/itemProps24.xml><?xml version="1.0" encoding="utf-8"?>
<ds:datastoreItem xmlns:ds="http://schemas.openxmlformats.org/officeDocument/2006/customXml" ds:itemID="{3CB79937-1666-430F-8623-FBEF8C16B81C}">
  <ds:schemaRefs/>
</ds:datastoreItem>
</file>

<file path=customXml/itemProps25.xml><?xml version="1.0" encoding="utf-8"?>
<ds:datastoreItem xmlns:ds="http://schemas.openxmlformats.org/officeDocument/2006/customXml" ds:itemID="{3234E74D-6B6D-4D1A-A989-B87C0CF579AB}">
  <ds:schemaRefs/>
</ds:datastoreItem>
</file>

<file path=customXml/itemProps26.xml><?xml version="1.0" encoding="utf-8"?>
<ds:datastoreItem xmlns:ds="http://schemas.openxmlformats.org/officeDocument/2006/customXml" ds:itemID="{EC121076-78AB-4498-8C6C-5297AB0A1624}">
  <ds:schemaRefs/>
</ds:datastoreItem>
</file>

<file path=customXml/itemProps27.xml><?xml version="1.0" encoding="utf-8"?>
<ds:datastoreItem xmlns:ds="http://schemas.openxmlformats.org/officeDocument/2006/customXml" ds:itemID="{AC033052-E41D-4C43-9DCB-ECA44E26F8A5}">
  <ds:schemaRefs/>
</ds:datastoreItem>
</file>

<file path=customXml/itemProps28.xml><?xml version="1.0" encoding="utf-8"?>
<ds:datastoreItem xmlns:ds="http://schemas.openxmlformats.org/officeDocument/2006/customXml" ds:itemID="{0C3A2FDB-6F38-4CB8-B225-FBA4F04FF1B3}">
  <ds:schemaRefs/>
</ds:datastoreItem>
</file>

<file path=customXml/itemProps29.xml><?xml version="1.0" encoding="utf-8"?>
<ds:datastoreItem xmlns:ds="http://schemas.openxmlformats.org/officeDocument/2006/customXml" ds:itemID="{D5BA6531-829D-4D6B-AB3D-470AAEBD7D78}">
  <ds:schemaRefs/>
</ds:datastoreItem>
</file>

<file path=customXml/itemProps3.xml><?xml version="1.0" encoding="utf-8"?>
<ds:datastoreItem xmlns:ds="http://schemas.openxmlformats.org/officeDocument/2006/customXml" ds:itemID="{D42D99AB-8CD3-4276-8820-C060D602FD32}">
  <ds:schemaRefs/>
</ds:datastoreItem>
</file>

<file path=customXml/itemProps30.xml><?xml version="1.0" encoding="utf-8"?>
<ds:datastoreItem xmlns:ds="http://schemas.openxmlformats.org/officeDocument/2006/customXml" ds:itemID="{497E6B05-FCEE-43A2-AE9B-D82801FC8830}">
  <ds:schemaRefs/>
</ds:datastoreItem>
</file>

<file path=customXml/itemProps31.xml><?xml version="1.0" encoding="utf-8"?>
<ds:datastoreItem xmlns:ds="http://schemas.openxmlformats.org/officeDocument/2006/customXml" ds:itemID="{5D27843C-85E3-4E82-8533-D77FEDC9F3A7}">
  <ds:schemaRefs/>
</ds:datastoreItem>
</file>

<file path=customXml/itemProps32.xml><?xml version="1.0" encoding="utf-8"?>
<ds:datastoreItem xmlns:ds="http://schemas.openxmlformats.org/officeDocument/2006/customXml" ds:itemID="{924385C5-FD96-412D-A321-211EC5CEB4E5}">
  <ds:schemaRefs/>
</ds:datastoreItem>
</file>

<file path=customXml/itemProps33.xml><?xml version="1.0" encoding="utf-8"?>
<ds:datastoreItem xmlns:ds="http://schemas.openxmlformats.org/officeDocument/2006/customXml" ds:itemID="{ABAD0290-4662-4C37-99BB-B985083FD51B}">
  <ds:schemaRefs/>
</ds:datastoreItem>
</file>

<file path=customXml/itemProps34.xml><?xml version="1.0" encoding="utf-8"?>
<ds:datastoreItem xmlns:ds="http://schemas.openxmlformats.org/officeDocument/2006/customXml" ds:itemID="{C862AC1A-4B23-4620-86E0-03A7B1DB2343}">
  <ds:schemaRefs/>
</ds:datastoreItem>
</file>

<file path=customXml/itemProps35.xml><?xml version="1.0" encoding="utf-8"?>
<ds:datastoreItem xmlns:ds="http://schemas.openxmlformats.org/officeDocument/2006/customXml" ds:itemID="{380E32C5-4853-4E7C-AF3B-C79C1E10C596}">
  <ds:schemaRefs/>
</ds:datastoreItem>
</file>

<file path=customXml/itemProps36.xml><?xml version="1.0" encoding="utf-8"?>
<ds:datastoreItem xmlns:ds="http://schemas.openxmlformats.org/officeDocument/2006/customXml" ds:itemID="{913D0C12-6057-41C8-9763-A063937D1B14}">
  <ds:schemaRefs/>
</ds:datastoreItem>
</file>

<file path=customXml/itemProps37.xml><?xml version="1.0" encoding="utf-8"?>
<ds:datastoreItem xmlns:ds="http://schemas.openxmlformats.org/officeDocument/2006/customXml" ds:itemID="{1DC3ED28-F88C-447E-83BF-B8C720EA7627}">
  <ds:schemaRefs/>
</ds:datastoreItem>
</file>

<file path=customXml/itemProps38.xml><?xml version="1.0" encoding="utf-8"?>
<ds:datastoreItem xmlns:ds="http://schemas.openxmlformats.org/officeDocument/2006/customXml" ds:itemID="{DE11B7EA-FDC3-43DA-85F0-D0E14E65F4DF}">
  <ds:schemaRefs/>
</ds:datastoreItem>
</file>

<file path=customXml/itemProps39.xml><?xml version="1.0" encoding="utf-8"?>
<ds:datastoreItem xmlns:ds="http://schemas.openxmlformats.org/officeDocument/2006/customXml" ds:itemID="{99A59FB6-A7D5-4A9D-9EA2-2586BBA7A416}">
  <ds:schemaRefs/>
</ds:datastoreItem>
</file>

<file path=customXml/itemProps4.xml><?xml version="1.0" encoding="utf-8"?>
<ds:datastoreItem xmlns:ds="http://schemas.openxmlformats.org/officeDocument/2006/customXml" ds:itemID="{E2C076C9-34A6-4925-A736-3FD065D547B3}">
  <ds:schemaRefs/>
</ds:datastoreItem>
</file>

<file path=customXml/itemProps40.xml><?xml version="1.0" encoding="utf-8"?>
<ds:datastoreItem xmlns:ds="http://schemas.openxmlformats.org/officeDocument/2006/customXml" ds:itemID="{2E13A644-FBF7-4ADC-AE8C-F777A01D7DA5}">
  <ds:schemaRefs/>
</ds:datastoreItem>
</file>

<file path=customXml/itemProps41.xml><?xml version="1.0" encoding="utf-8"?>
<ds:datastoreItem xmlns:ds="http://schemas.openxmlformats.org/officeDocument/2006/customXml" ds:itemID="{1D1937FD-7EDB-4185-A64A-5F7DC0B9A7EB}">
  <ds:schemaRefs/>
</ds:datastoreItem>
</file>

<file path=customXml/itemProps42.xml><?xml version="1.0" encoding="utf-8"?>
<ds:datastoreItem xmlns:ds="http://schemas.openxmlformats.org/officeDocument/2006/customXml" ds:itemID="{ED445952-9CFE-4196-A30C-CB7C8C90C079}">
  <ds:schemaRefs/>
</ds:datastoreItem>
</file>

<file path=customXml/itemProps43.xml><?xml version="1.0" encoding="utf-8"?>
<ds:datastoreItem xmlns:ds="http://schemas.openxmlformats.org/officeDocument/2006/customXml" ds:itemID="{A95D9420-43B2-4B65-880D-111F9B440024}">
  <ds:schemaRefs/>
</ds:datastoreItem>
</file>

<file path=customXml/itemProps44.xml><?xml version="1.0" encoding="utf-8"?>
<ds:datastoreItem xmlns:ds="http://schemas.openxmlformats.org/officeDocument/2006/customXml" ds:itemID="{462B8F16-20E0-42AA-88A6-EA54B4053725}">
  <ds:schemaRefs/>
</ds:datastoreItem>
</file>

<file path=customXml/itemProps45.xml><?xml version="1.0" encoding="utf-8"?>
<ds:datastoreItem xmlns:ds="http://schemas.openxmlformats.org/officeDocument/2006/customXml" ds:itemID="{0172A410-BD1C-44B9-9538-BE28EE8545F6}">
  <ds:schemaRefs/>
</ds:datastoreItem>
</file>

<file path=customXml/itemProps46.xml><?xml version="1.0" encoding="utf-8"?>
<ds:datastoreItem xmlns:ds="http://schemas.openxmlformats.org/officeDocument/2006/customXml" ds:itemID="{F2D11ECD-B124-4BD5-B849-48370081F91A}">
  <ds:schemaRefs/>
</ds:datastoreItem>
</file>

<file path=customXml/itemProps47.xml><?xml version="1.0" encoding="utf-8"?>
<ds:datastoreItem xmlns:ds="http://schemas.openxmlformats.org/officeDocument/2006/customXml" ds:itemID="{8E0B1602-8001-4F92-8017-78B136BA179F}">
  <ds:schemaRefs/>
</ds:datastoreItem>
</file>

<file path=customXml/itemProps48.xml><?xml version="1.0" encoding="utf-8"?>
<ds:datastoreItem xmlns:ds="http://schemas.openxmlformats.org/officeDocument/2006/customXml" ds:itemID="{2B4EDFE0-A802-43B7-A558-DB465A65C32C}">
  <ds:schemaRefs/>
</ds:datastoreItem>
</file>

<file path=customXml/itemProps49.xml><?xml version="1.0" encoding="utf-8"?>
<ds:datastoreItem xmlns:ds="http://schemas.openxmlformats.org/officeDocument/2006/customXml" ds:itemID="{9DF74CAB-3FC9-4381-9A69-2D6E2DE70D19}">
  <ds:schemaRefs/>
</ds:datastoreItem>
</file>

<file path=customXml/itemProps5.xml><?xml version="1.0" encoding="utf-8"?>
<ds:datastoreItem xmlns:ds="http://schemas.openxmlformats.org/officeDocument/2006/customXml" ds:itemID="{488C45AB-CBCB-4145-A8DB-387FC848ED1D}">
  <ds:schemaRefs/>
</ds:datastoreItem>
</file>

<file path=customXml/itemProps50.xml><?xml version="1.0" encoding="utf-8"?>
<ds:datastoreItem xmlns:ds="http://schemas.openxmlformats.org/officeDocument/2006/customXml" ds:itemID="{AF4BE92F-3CB4-4886-931D-37AB6139624B}">
  <ds:schemaRefs/>
</ds:datastoreItem>
</file>

<file path=customXml/itemProps51.xml><?xml version="1.0" encoding="utf-8"?>
<ds:datastoreItem xmlns:ds="http://schemas.openxmlformats.org/officeDocument/2006/customXml" ds:itemID="{2E6A9F2A-7284-47EE-A5F3-5C2AD6C346A7}">
  <ds:schemaRefs/>
</ds:datastoreItem>
</file>

<file path=customXml/itemProps52.xml><?xml version="1.0" encoding="utf-8"?>
<ds:datastoreItem xmlns:ds="http://schemas.openxmlformats.org/officeDocument/2006/customXml" ds:itemID="{6EADE624-9F2D-40FC-B662-3486415AC4CE}">
  <ds:schemaRefs/>
</ds:datastoreItem>
</file>

<file path=customXml/itemProps53.xml><?xml version="1.0" encoding="utf-8"?>
<ds:datastoreItem xmlns:ds="http://schemas.openxmlformats.org/officeDocument/2006/customXml" ds:itemID="{38BB1085-5B9C-4CDB-921D-5ED228EB799E}">
  <ds:schemaRefs/>
</ds:datastoreItem>
</file>

<file path=customXml/itemProps54.xml><?xml version="1.0" encoding="utf-8"?>
<ds:datastoreItem xmlns:ds="http://schemas.openxmlformats.org/officeDocument/2006/customXml" ds:itemID="{EAE319C1-E145-4D0B-9B4B-F3806D9EEF57}">
  <ds:schemaRefs/>
</ds:datastoreItem>
</file>

<file path=customXml/itemProps55.xml><?xml version="1.0" encoding="utf-8"?>
<ds:datastoreItem xmlns:ds="http://schemas.openxmlformats.org/officeDocument/2006/customXml" ds:itemID="{786171E8-60B1-4816-A5F1-B0A91C005929}">
  <ds:schemaRefs/>
</ds:datastoreItem>
</file>

<file path=customXml/itemProps56.xml><?xml version="1.0" encoding="utf-8"?>
<ds:datastoreItem xmlns:ds="http://schemas.openxmlformats.org/officeDocument/2006/customXml" ds:itemID="{DA42BE48-7BF8-439E-9ABA-408E270F3E05}">
  <ds:schemaRefs/>
</ds:datastoreItem>
</file>

<file path=customXml/itemProps57.xml><?xml version="1.0" encoding="utf-8"?>
<ds:datastoreItem xmlns:ds="http://schemas.openxmlformats.org/officeDocument/2006/customXml" ds:itemID="{94C95414-1B41-4A9A-9078-6BAA1B827EB0}">
  <ds:schemaRefs/>
</ds:datastoreItem>
</file>

<file path=customXml/itemProps58.xml><?xml version="1.0" encoding="utf-8"?>
<ds:datastoreItem xmlns:ds="http://schemas.openxmlformats.org/officeDocument/2006/customXml" ds:itemID="{3FFF47E4-BFE4-4A75-BB73-B9ACE47F0F85}">
  <ds:schemaRefs/>
</ds:datastoreItem>
</file>

<file path=customXml/itemProps59.xml><?xml version="1.0" encoding="utf-8"?>
<ds:datastoreItem xmlns:ds="http://schemas.openxmlformats.org/officeDocument/2006/customXml" ds:itemID="{F4EDAABC-BD65-4F53-B843-05D13FE0EC3C}">
  <ds:schemaRefs/>
</ds:datastoreItem>
</file>

<file path=customXml/itemProps6.xml><?xml version="1.0" encoding="utf-8"?>
<ds:datastoreItem xmlns:ds="http://schemas.openxmlformats.org/officeDocument/2006/customXml" ds:itemID="{117D6760-AC86-43BE-9A31-21FDE953EAF6}">
  <ds:schemaRefs/>
</ds:datastoreItem>
</file>

<file path=customXml/itemProps60.xml><?xml version="1.0" encoding="utf-8"?>
<ds:datastoreItem xmlns:ds="http://schemas.openxmlformats.org/officeDocument/2006/customXml" ds:itemID="{305CF96F-B107-4F3B-8BB5-91FA240307DE}">
  <ds:schemaRefs/>
</ds:datastoreItem>
</file>

<file path=customXml/itemProps61.xml><?xml version="1.0" encoding="utf-8"?>
<ds:datastoreItem xmlns:ds="http://schemas.openxmlformats.org/officeDocument/2006/customXml" ds:itemID="{4F687AA5-25AD-44E0-9EDD-58AB40E4A7D2}">
  <ds:schemaRefs/>
</ds:datastoreItem>
</file>

<file path=customXml/itemProps62.xml><?xml version="1.0" encoding="utf-8"?>
<ds:datastoreItem xmlns:ds="http://schemas.openxmlformats.org/officeDocument/2006/customXml" ds:itemID="{BBEEAB4D-6C27-4A88-A3BB-23D170665E56}">
  <ds:schemaRefs/>
</ds:datastoreItem>
</file>

<file path=customXml/itemProps63.xml><?xml version="1.0" encoding="utf-8"?>
<ds:datastoreItem xmlns:ds="http://schemas.openxmlformats.org/officeDocument/2006/customXml" ds:itemID="{66710B31-C8EB-4D9A-883E-53B149A471E3}">
  <ds:schemaRefs/>
</ds:datastoreItem>
</file>

<file path=customXml/itemProps64.xml><?xml version="1.0" encoding="utf-8"?>
<ds:datastoreItem xmlns:ds="http://schemas.openxmlformats.org/officeDocument/2006/customXml" ds:itemID="{38EA25CA-2880-4832-BB62-3D7508913654}">
  <ds:schemaRefs/>
</ds:datastoreItem>
</file>

<file path=customXml/itemProps65.xml><?xml version="1.0" encoding="utf-8"?>
<ds:datastoreItem xmlns:ds="http://schemas.openxmlformats.org/officeDocument/2006/customXml" ds:itemID="{A86C77A5-5A0E-490A-9AFD-2029659731E2}">
  <ds:schemaRefs/>
</ds:datastoreItem>
</file>

<file path=customXml/itemProps66.xml><?xml version="1.0" encoding="utf-8"?>
<ds:datastoreItem xmlns:ds="http://schemas.openxmlformats.org/officeDocument/2006/customXml" ds:itemID="{BEB2295C-5574-4C52-B404-B577D1D4F16B}">
  <ds:schemaRefs/>
</ds:datastoreItem>
</file>

<file path=customXml/itemProps67.xml><?xml version="1.0" encoding="utf-8"?>
<ds:datastoreItem xmlns:ds="http://schemas.openxmlformats.org/officeDocument/2006/customXml" ds:itemID="{D2FC7A5A-F836-4846-A5F6-4CA269CF01C4}">
  <ds:schemaRefs/>
</ds:datastoreItem>
</file>

<file path=customXml/itemProps68.xml><?xml version="1.0" encoding="utf-8"?>
<ds:datastoreItem xmlns:ds="http://schemas.openxmlformats.org/officeDocument/2006/customXml" ds:itemID="{38CA88F4-AF99-416A-A1FF-8FF6AA67F235}">
  <ds:schemaRefs/>
</ds:datastoreItem>
</file>

<file path=customXml/itemProps69.xml><?xml version="1.0" encoding="utf-8"?>
<ds:datastoreItem xmlns:ds="http://schemas.openxmlformats.org/officeDocument/2006/customXml" ds:itemID="{6BBF25FC-68A0-406F-94F2-B9B78C6F3EBF}">
  <ds:schemaRefs/>
</ds:datastoreItem>
</file>

<file path=customXml/itemProps7.xml><?xml version="1.0" encoding="utf-8"?>
<ds:datastoreItem xmlns:ds="http://schemas.openxmlformats.org/officeDocument/2006/customXml" ds:itemID="{31FB6256-38EE-43CC-A1F1-6FF00B39A9E8}">
  <ds:schemaRefs/>
</ds:datastoreItem>
</file>

<file path=customXml/itemProps70.xml><?xml version="1.0" encoding="utf-8"?>
<ds:datastoreItem xmlns:ds="http://schemas.openxmlformats.org/officeDocument/2006/customXml" ds:itemID="{D8BE0D7F-6C53-4504-8420-22436E32F9C4}">
  <ds:schemaRefs/>
</ds:datastoreItem>
</file>

<file path=customXml/itemProps71.xml><?xml version="1.0" encoding="utf-8"?>
<ds:datastoreItem xmlns:ds="http://schemas.openxmlformats.org/officeDocument/2006/customXml" ds:itemID="{21523F62-E113-4C69-BA7B-A1D0C2906180}">
  <ds:schemaRefs/>
</ds:datastoreItem>
</file>

<file path=customXml/itemProps72.xml><?xml version="1.0" encoding="utf-8"?>
<ds:datastoreItem xmlns:ds="http://schemas.openxmlformats.org/officeDocument/2006/customXml" ds:itemID="{892EEDBF-4EC3-4445-A3B9-174A35509520}">
  <ds:schemaRefs/>
</ds:datastoreItem>
</file>

<file path=customXml/itemProps73.xml><?xml version="1.0" encoding="utf-8"?>
<ds:datastoreItem xmlns:ds="http://schemas.openxmlformats.org/officeDocument/2006/customXml" ds:itemID="{CD97D75F-56A0-4DF9-A24A-FAF47185DDF1}">
  <ds:schemaRefs/>
</ds:datastoreItem>
</file>

<file path=customXml/itemProps74.xml><?xml version="1.0" encoding="utf-8"?>
<ds:datastoreItem xmlns:ds="http://schemas.openxmlformats.org/officeDocument/2006/customXml" ds:itemID="{DBAD01D7-077E-498A-918F-24D04D1D9A5E}">
  <ds:schemaRefs/>
</ds:datastoreItem>
</file>

<file path=customXml/itemProps75.xml><?xml version="1.0" encoding="utf-8"?>
<ds:datastoreItem xmlns:ds="http://schemas.openxmlformats.org/officeDocument/2006/customXml" ds:itemID="{785829AD-B92A-4CE0-9DD4-84394C92E816}">
  <ds:schemaRefs/>
</ds:datastoreItem>
</file>

<file path=customXml/itemProps76.xml><?xml version="1.0" encoding="utf-8"?>
<ds:datastoreItem xmlns:ds="http://schemas.openxmlformats.org/officeDocument/2006/customXml" ds:itemID="{1BA7169C-F3B8-4CD0-A323-250A0A015AA6}">
  <ds:schemaRefs/>
</ds:datastoreItem>
</file>

<file path=customXml/itemProps77.xml><?xml version="1.0" encoding="utf-8"?>
<ds:datastoreItem xmlns:ds="http://schemas.openxmlformats.org/officeDocument/2006/customXml" ds:itemID="{D307C563-C152-4931-8BE3-9CC7CB18249B}">
  <ds:schemaRefs/>
</ds:datastoreItem>
</file>

<file path=customXml/itemProps78.xml><?xml version="1.0" encoding="utf-8"?>
<ds:datastoreItem xmlns:ds="http://schemas.openxmlformats.org/officeDocument/2006/customXml" ds:itemID="{FCF71CC8-8FF9-4303-A15D-12E197F51209}">
  <ds:schemaRefs/>
</ds:datastoreItem>
</file>

<file path=customXml/itemProps79.xml><?xml version="1.0" encoding="utf-8"?>
<ds:datastoreItem xmlns:ds="http://schemas.openxmlformats.org/officeDocument/2006/customXml" ds:itemID="{3210537C-A895-4D23-B191-629C45D911B5}">
  <ds:schemaRefs/>
</ds:datastoreItem>
</file>

<file path=customXml/itemProps8.xml><?xml version="1.0" encoding="utf-8"?>
<ds:datastoreItem xmlns:ds="http://schemas.openxmlformats.org/officeDocument/2006/customXml" ds:itemID="{AC25E42B-B598-45DD-87B5-B82A51050DA9}">
  <ds:schemaRefs/>
</ds:datastoreItem>
</file>

<file path=customXml/itemProps80.xml><?xml version="1.0" encoding="utf-8"?>
<ds:datastoreItem xmlns:ds="http://schemas.openxmlformats.org/officeDocument/2006/customXml" ds:itemID="{30D6FA08-E34D-40B6-9067-2B85555D0CF5}">
  <ds:schemaRefs/>
</ds:datastoreItem>
</file>

<file path=customXml/itemProps81.xml><?xml version="1.0" encoding="utf-8"?>
<ds:datastoreItem xmlns:ds="http://schemas.openxmlformats.org/officeDocument/2006/customXml" ds:itemID="{531A13D8-1B81-4843-97B0-D3DE6D9A48AB}">
  <ds:schemaRefs/>
</ds:datastoreItem>
</file>

<file path=customXml/itemProps82.xml><?xml version="1.0" encoding="utf-8"?>
<ds:datastoreItem xmlns:ds="http://schemas.openxmlformats.org/officeDocument/2006/customXml" ds:itemID="{0024AE76-7600-4DE5-B664-56D92EC94EFC}">
  <ds:schemaRefs/>
</ds:datastoreItem>
</file>

<file path=customXml/itemProps83.xml><?xml version="1.0" encoding="utf-8"?>
<ds:datastoreItem xmlns:ds="http://schemas.openxmlformats.org/officeDocument/2006/customXml" ds:itemID="{78494076-4756-44BE-9991-0F0C0933BD76}">
  <ds:schemaRefs/>
</ds:datastoreItem>
</file>

<file path=customXml/itemProps84.xml><?xml version="1.0" encoding="utf-8"?>
<ds:datastoreItem xmlns:ds="http://schemas.openxmlformats.org/officeDocument/2006/customXml" ds:itemID="{39A08947-0D5B-4522-A534-219D54FBB0D5}">
  <ds:schemaRefs/>
</ds:datastoreItem>
</file>

<file path=customXml/itemProps85.xml><?xml version="1.0" encoding="utf-8"?>
<ds:datastoreItem xmlns:ds="http://schemas.openxmlformats.org/officeDocument/2006/customXml" ds:itemID="{78BD84CF-7456-452D-8857-DCEC2881099A}">
  <ds:schemaRefs/>
</ds:datastoreItem>
</file>

<file path=customXml/itemProps86.xml><?xml version="1.0" encoding="utf-8"?>
<ds:datastoreItem xmlns:ds="http://schemas.openxmlformats.org/officeDocument/2006/customXml" ds:itemID="{60F9DBA3-06DC-4C20-B4B6-590434AB562C}">
  <ds:schemaRefs/>
</ds:datastoreItem>
</file>

<file path=customXml/itemProps87.xml><?xml version="1.0" encoding="utf-8"?>
<ds:datastoreItem xmlns:ds="http://schemas.openxmlformats.org/officeDocument/2006/customXml" ds:itemID="{AFC3B170-ADDB-44BD-A26A-26A2D7E575DC}">
  <ds:schemaRefs/>
</ds:datastoreItem>
</file>

<file path=customXml/itemProps88.xml><?xml version="1.0" encoding="utf-8"?>
<ds:datastoreItem xmlns:ds="http://schemas.openxmlformats.org/officeDocument/2006/customXml" ds:itemID="{CBA7567C-9AFA-46D7-86C7-CAB3FC2262D0}">
  <ds:schemaRefs/>
</ds:datastoreItem>
</file>

<file path=customXml/itemProps89.xml><?xml version="1.0" encoding="utf-8"?>
<ds:datastoreItem xmlns:ds="http://schemas.openxmlformats.org/officeDocument/2006/customXml" ds:itemID="{024A225D-AA29-4D30-A31D-2C56D34B892F}">
  <ds:schemaRefs/>
</ds:datastoreItem>
</file>

<file path=customXml/itemProps9.xml><?xml version="1.0" encoding="utf-8"?>
<ds:datastoreItem xmlns:ds="http://schemas.openxmlformats.org/officeDocument/2006/customXml" ds:itemID="{E769B514-C45F-4D8E-BC59-E6CDEE456A5F}">
  <ds:schemaRefs/>
</ds:datastoreItem>
</file>

<file path=customXml/itemProps90.xml><?xml version="1.0" encoding="utf-8"?>
<ds:datastoreItem xmlns:ds="http://schemas.openxmlformats.org/officeDocument/2006/customXml" ds:itemID="{88D9FAA0-FF30-4C58-AA10-4672C06973D5}">
  <ds:schemaRefs/>
</ds:datastoreItem>
</file>

<file path=customXml/itemProps91.xml><?xml version="1.0" encoding="utf-8"?>
<ds:datastoreItem xmlns:ds="http://schemas.openxmlformats.org/officeDocument/2006/customXml" ds:itemID="{CBA94EEE-3F5F-450A-AB62-FFC8580D363A}">
  <ds:schemaRefs/>
</ds:datastoreItem>
</file>

<file path=customXml/itemProps92.xml><?xml version="1.0" encoding="utf-8"?>
<ds:datastoreItem xmlns:ds="http://schemas.openxmlformats.org/officeDocument/2006/customXml" ds:itemID="{E333D716-FC97-41AA-80E4-5DCDE0AA1C26}">
  <ds:schemaRefs/>
</ds:datastoreItem>
</file>

<file path=customXml/itemProps93.xml><?xml version="1.0" encoding="utf-8"?>
<ds:datastoreItem xmlns:ds="http://schemas.openxmlformats.org/officeDocument/2006/customXml" ds:itemID="{C3F71780-61F3-47D8-A577-8F5B6E7883EA}">
  <ds:schemaRefs/>
</ds:datastoreItem>
</file>

<file path=customXml/itemProps94.xml><?xml version="1.0" encoding="utf-8"?>
<ds:datastoreItem xmlns:ds="http://schemas.openxmlformats.org/officeDocument/2006/customXml" ds:itemID="{CFFD02AB-076E-41ED-8AF5-AF03D40959E6}">
  <ds:schemaRefs/>
</ds:datastoreItem>
</file>

<file path=customXml/itemProps95.xml><?xml version="1.0" encoding="utf-8"?>
<ds:datastoreItem xmlns:ds="http://schemas.openxmlformats.org/officeDocument/2006/customXml" ds:itemID="{7A546A4B-584A-4214-AC64-2DDDA74B91E1}">
  <ds:schemaRefs/>
</ds:datastoreItem>
</file>

<file path=customXml/itemProps96.xml><?xml version="1.0" encoding="utf-8"?>
<ds:datastoreItem xmlns:ds="http://schemas.openxmlformats.org/officeDocument/2006/customXml" ds:itemID="{AE8F4D12-3CF1-4490-8843-E1235C061EFC}">
  <ds:schemaRefs/>
</ds:datastoreItem>
</file>

<file path=customXml/itemProps97.xml><?xml version="1.0" encoding="utf-8"?>
<ds:datastoreItem xmlns:ds="http://schemas.openxmlformats.org/officeDocument/2006/customXml" ds:itemID="{0B0400D1-136E-48D8-94F9-00B8BBD1E92B}">
  <ds:schemaRefs/>
</ds:datastoreItem>
</file>

<file path=customXml/itemProps98.xml><?xml version="1.0" encoding="utf-8"?>
<ds:datastoreItem xmlns:ds="http://schemas.openxmlformats.org/officeDocument/2006/customXml" ds:itemID="{1519C9FA-E3C2-4C91-99EE-B70BE3A8C1EF}">
  <ds:schemaRefs/>
</ds:datastoreItem>
</file>

<file path=customXml/itemProps99.xml><?xml version="1.0" encoding="utf-8"?>
<ds:datastoreItem xmlns:ds="http://schemas.openxmlformats.org/officeDocument/2006/customXml" ds:itemID="{3AC2669C-7E3F-416B-AFB8-E60F4A4A1AE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3828</Words>
  <Characters>21823</Characters>
  <Lines>181</Lines>
  <Paragraphs>51</Paragraphs>
  <TotalTime>14</TotalTime>
  <ScaleCrop>false</ScaleCrop>
  <LinksUpToDate>false</LinksUpToDate>
  <CharactersWithSpaces>25600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2022-03-18T10:31:00Z</dcterms:created>
  <dc:creator>Administrator</dc:creator>
  <cp:lastModifiedBy>Administrator</cp:lastModifiedBy>
  <dcterms:modified xsi:type="dcterms:W3CDTF">2024-01-18T03:27:18Z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9723493D2FF24464A2A3962626E71914</vt:lpwstr>
  </property>
</Properties>
</file>