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CE8" w:rsidRDefault="009F045D">
      <w:pPr>
        <w:jc w:val="center"/>
        <w:outlineLvl w:val="0"/>
      </w:pPr>
      <w:r>
        <w:rPr>
          <w:rFonts w:ascii="黑体" w:eastAsia="黑体" w:hAnsi="黑体" w:cs="黑体" w:hint="eastAsia"/>
          <w:b/>
          <w:color w:val="000000"/>
          <w:sz w:val="44"/>
          <w:lang w:eastAsia="zh-CN"/>
        </w:rPr>
        <w:t xml:space="preserve"> </w:t>
      </w:r>
      <w:r>
        <w:rPr>
          <w:rFonts w:ascii="黑体" w:eastAsia="黑体" w:hAnsi="黑体" w:cs="黑体"/>
          <w:b/>
          <w:color w:val="000000"/>
          <w:sz w:val="44"/>
        </w:rPr>
        <w:t>2022</w:t>
      </w:r>
      <w:r>
        <w:rPr>
          <w:rFonts w:ascii="黑体" w:eastAsia="黑体" w:hAnsi="黑体" w:cs="黑体"/>
          <w:b/>
          <w:color w:val="000000"/>
          <w:sz w:val="44"/>
        </w:rPr>
        <w:t>年</w:t>
      </w:r>
      <w:r w:rsidR="00A03C64">
        <w:rPr>
          <w:rFonts w:ascii="黑体" w:eastAsia="黑体" w:hAnsi="黑体" w:cs="黑体"/>
          <w:b/>
          <w:color w:val="000000"/>
          <w:sz w:val="44"/>
        </w:rPr>
        <w:t>单位</w:t>
      </w:r>
      <w:r>
        <w:rPr>
          <w:rFonts w:ascii="黑体" w:eastAsia="黑体" w:hAnsi="黑体" w:cs="黑体"/>
          <w:b/>
          <w:color w:val="000000"/>
          <w:sz w:val="44"/>
        </w:rPr>
        <w:t>预算信息公开目录</w:t>
      </w:r>
    </w:p>
    <w:p w:rsidR="00036CE8" w:rsidRDefault="009F045D">
      <w:pPr>
        <w:jc w:val="center"/>
      </w:pPr>
      <w:r>
        <w:rPr>
          <w:rFonts w:ascii="黑体" w:eastAsia="黑体" w:hAnsi="黑体" w:cs="黑体"/>
          <w:b/>
          <w:color w:val="000000"/>
          <w:sz w:val="30"/>
        </w:rPr>
        <w:t xml:space="preserve"> </w:t>
      </w:r>
    </w:p>
    <w:p w:rsidR="00036CE8" w:rsidRDefault="00A03C64">
      <w:r>
        <w:rPr>
          <w:rFonts w:ascii="方正楷体_GBK" w:eastAsia="方正楷体_GBK" w:hAnsi="方正楷体_GBK" w:cs="方正楷体_GBK"/>
          <w:b/>
          <w:color w:val="000000"/>
          <w:sz w:val="28"/>
        </w:rPr>
        <w:t>单位</w:t>
      </w:r>
      <w:r w:rsidR="009F045D">
        <w:rPr>
          <w:rFonts w:ascii="方正楷体_GBK" w:eastAsia="方正楷体_GBK" w:hAnsi="方正楷体_GBK" w:cs="方正楷体_GBK"/>
          <w:b/>
          <w:color w:val="000000"/>
          <w:sz w:val="28"/>
        </w:rPr>
        <w:t>预算公开表</w:t>
      </w:r>
    </w:p>
    <w:p w:rsidR="00036CE8" w:rsidRDefault="00036CE8">
      <w:pPr>
        <w:pStyle w:val="1"/>
        <w:tabs>
          <w:tab w:val="right" w:leader="dot" w:pos="14562"/>
        </w:tabs>
      </w:pPr>
      <w:r w:rsidRPr="00036CE8">
        <w:fldChar w:fldCharType="begin"/>
      </w:r>
      <w:r w:rsidR="009F045D">
        <w:instrText>TOC \o "2-2" \h \z \u</w:instrText>
      </w:r>
      <w:r w:rsidRPr="00036CE8">
        <w:fldChar w:fldCharType="separate"/>
      </w:r>
      <w:hyperlink w:anchor="_Toc_2_2_0000000001" w:history="1">
        <w:r w:rsidR="00A03C64">
          <w:t>单位</w:t>
        </w:r>
        <w:r w:rsidR="009F045D">
          <w:t>预算收支总表</w:t>
        </w:r>
        <w:r w:rsidR="009F045D">
          <w:tab/>
        </w:r>
        <w:r>
          <w:fldChar w:fldCharType="begin"/>
        </w:r>
        <w:r w:rsidR="009F045D">
          <w:instrText>PAGEREF _Toc_2_2_0000000001 \h</w:instrText>
        </w:r>
        <w:r>
          <w:fldChar w:fldCharType="separate"/>
        </w:r>
        <w:r w:rsidR="009F045D">
          <w:t>2</w:t>
        </w:r>
        <w:r>
          <w:fldChar w:fldCharType="end"/>
        </w:r>
      </w:hyperlink>
    </w:p>
    <w:p w:rsidR="00036CE8" w:rsidRDefault="00036CE8">
      <w:pPr>
        <w:pStyle w:val="1"/>
        <w:tabs>
          <w:tab w:val="right" w:leader="dot" w:pos="14562"/>
        </w:tabs>
      </w:pPr>
      <w:hyperlink w:anchor="_Toc_2_2_0000000002" w:history="1">
        <w:r w:rsidR="00A03C64">
          <w:t>单位</w:t>
        </w:r>
        <w:r w:rsidR="009F045D">
          <w:t>预算收入总表</w:t>
        </w:r>
        <w:r w:rsidR="009F045D">
          <w:tab/>
        </w:r>
        <w:r>
          <w:fldChar w:fldCharType="begin"/>
        </w:r>
        <w:r w:rsidR="009F045D">
          <w:instrText>PAGEREF _Toc_2_2_0000000002 \h</w:instrText>
        </w:r>
        <w:r>
          <w:fldChar w:fldCharType="separate"/>
        </w:r>
        <w:r w:rsidR="009F045D">
          <w:t>4</w:t>
        </w:r>
        <w:r>
          <w:fldChar w:fldCharType="end"/>
        </w:r>
      </w:hyperlink>
    </w:p>
    <w:p w:rsidR="00036CE8" w:rsidRDefault="00036CE8">
      <w:pPr>
        <w:pStyle w:val="1"/>
        <w:tabs>
          <w:tab w:val="right" w:leader="dot" w:pos="14562"/>
        </w:tabs>
      </w:pPr>
      <w:hyperlink w:anchor="_Toc_2_2_0000000003" w:history="1">
        <w:r w:rsidR="00A03C64">
          <w:t>单位</w:t>
        </w:r>
        <w:r w:rsidR="009F045D">
          <w:t>预算支出总表</w:t>
        </w:r>
        <w:r w:rsidR="009F045D">
          <w:tab/>
        </w:r>
        <w:r>
          <w:fldChar w:fldCharType="begin"/>
        </w:r>
        <w:r w:rsidR="009F045D">
          <w:instrText>PAGEREF _Toc_2_2_0000000003 \h</w:instrText>
        </w:r>
        <w:r>
          <w:fldChar w:fldCharType="separate"/>
        </w:r>
        <w:r w:rsidR="009F045D">
          <w:t>6</w:t>
        </w:r>
        <w:r>
          <w:fldChar w:fldCharType="end"/>
        </w:r>
      </w:hyperlink>
    </w:p>
    <w:p w:rsidR="00036CE8" w:rsidRDefault="00036CE8">
      <w:pPr>
        <w:pStyle w:val="1"/>
        <w:tabs>
          <w:tab w:val="right" w:leader="dot" w:pos="14562"/>
        </w:tabs>
      </w:pPr>
      <w:hyperlink w:anchor="_Toc_2_2_0000000004" w:history="1">
        <w:r w:rsidR="00A03C64">
          <w:t>单位</w:t>
        </w:r>
        <w:r w:rsidR="009F045D">
          <w:t>预算财政拨款收支总表</w:t>
        </w:r>
        <w:r w:rsidR="009F045D">
          <w:tab/>
        </w:r>
        <w:r>
          <w:fldChar w:fldCharType="begin"/>
        </w:r>
        <w:r w:rsidR="009F045D">
          <w:instrText>PAGEREF _Toc_2_2_0000000004 \h</w:instrText>
        </w:r>
        <w:r>
          <w:fldChar w:fldCharType="separate"/>
        </w:r>
        <w:r w:rsidR="009F045D">
          <w:t>7</w:t>
        </w:r>
        <w:r>
          <w:fldChar w:fldCharType="end"/>
        </w:r>
      </w:hyperlink>
    </w:p>
    <w:p w:rsidR="00036CE8" w:rsidRDefault="00036CE8">
      <w:pPr>
        <w:pStyle w:val="1"/>
        <w:tabs>
          <w:tab w:val="right" w:leader="dot" w:pos="14562"/>
        </w:tabs>
      </w:pPr>
      <w:hyperlink w:anchor="_Toc_2_2_0000000005" w:history="1">
        <w:r w:rsidR="00A03C64">
          <w:t>单位</w:t>
        </w:r>
        <w:r w:rsidR="009F045D">
          <w:t>预算一般公共预算财政拨款支出表</w:t>
        </w:r>
        <w:r w:rsidR="009F045D">
          <w:tab/>
        </w:r>
        <w:r>
          <w:fldChar w:fldCharType="begin"/>
        </w:r>
        <w:r w:rsidR="009F045D">
          <w:instrText>PAGEREF _Toc_2_2_0000000005 \h</w:instrText>
        </w:r>
        <w:r>
          <w:fldChar w:fldCharType="separate"/>
        </w:r>
        <w:r w:rsidR="009F045D">
          <w:t>9</w:t>
        </w:r>
        <w:r>
          <w:fldChar w:fldCharType="end"/>
        </w:r>
      </w:hyperlink>
    </w:p>
    <w:p w:rsidR="00036CE8" w:rsidRDefault="00036CE8">
      <w:pPr>
        <w:pStyle w:val="1"/>
        <w:tabs>
          <w:tab w:val="right" w:leader="dot" w:pos="14562"/>
        </w:tabs>
      </w:pPr>
      <w:hyperlink w:anchor="_Toc_2_2_0000000006" w:history="1">
        <w:r w:rsidR="00A03C64">
          <w:t>单位</w:t>
        </w:r>
        <w:r w:rsidR="009F045D">
          <w:t>预算一般公共预算财政拨款基本支出表</w:t>
        </w:r>
        <w:r w:rsidR="009F045D">
          <w:tab/>
        </w:r>
        <w:r>
          <w:fldChar w:fldCharType="begin"/>
        </w:r>
        <w:r w:rsidR="009F045D">
          <w:instrText>PAGEREF _T</w:instrText>
        </w:r>
        <w:r w:rsidR="009F045D">
          <w:instrText>oc_2_2_0000000006 \h</w:instrText>
        </w:r>
        <w:r>
          <w:fldChar w:fldCharType="separate"/>
        </w:r>
        <w:r w:rsidR="009F045D">
          <w:t>10</w:t>
        </w:r>
        <w:r>
          <w:fldChar w:fldCharType="end"/>
        </w:r>
      </w:hyperlink>
    </w:p>
    <w:p w:rsidR="00036CE8" w:rsidRDefault="00036CE8">
      <w:pPr>
        <w:pStyle w:val="1"/>
        <w:tabs>
          <w:tab w:val="right" w:leader="dot" w:pos="14562"/>
        </w:tabs>
      </w:pPr>
      <w:hyperlink w:anchor="_Toc_2_2_0000000007" w:history="1">
        <w:r w:rsidR="00A03C64">
          <w:t>单位</w:t>
        </w:r>
        <w:r w:rsidR="009F045D">
          <w:t>预算政府基金预算财政拨款支出表</w:t>
        </w:r>
        <w:r w:rsidR="009F045D">
          <w:tab/>
        </w:r>
        <w:r>
          <w:fldChar w:fldCharType="begin"/>
        </w:r>
        <w:r w:rsidR="009F045D">
          <w:instrText>PAGEREF _Toc_2_2_0000000007 \h</w:instrText>
        </w:r>
        <w:r>
          <w:fldChar w:fldCharType="separate"/>
        </w:r>
        <w:r w:rsidR="009F045D">
          <w:t>12</w:t>
        </w:r>
        <w:r>
          <w:fldChar w:fldCharType="end"/>
        </w:r>
      </w:hyperlink>
    </w:p>
    <w:p w:rsidR="00036CE8" w:rsidRDefault="00036CE8">
      <w:pPr>
        <w:pStyle w:val="1"/>
        <w:tabs>
          <w:tab w:val="right" w:leader="dot" w:pos="14562"/>
        </w:tabs>
      </w:pPr>
      <w:hyperlink w:anchor="_Toc_2_2_0000000008" w:history="1">
        <w:r w:rsidR="00A03C64">
          <w:t>单位</w:t>
        </w:r>
        <w:r w:rsidR="009F045D">
          <w:t>预算国有资本经营预算财政拨款支出表</w:t>
        </w:r>
        <w:r w:rsidR="009F045D">
          <w:tab/>
        </w:r>
        <w:r>
          <w:fldChar w:fldCharType="begin"/>
        </w:r>
        <w:r w:rsidR="009F045D">
          <w:instrText>PAGEREF _Toc_2_2_0000000008 \h</w:instrText>
        </w:r>
        <w:r>
          <w:fldChar w:fldCharType="separate"/>
        </w:r>
        <w:r w:rsidR="009F045D">
          <w:t>13</w:t>
        </w:r>
        <w:r>
          <w:fldChar w:fldCharType="end"/>
        </w:r>
      </w:hyperlink>
    </w:p>
    <w:p w:rsidR="00036CE8" w:rsidRDefault="00036CE8">
      <w:pPr>
        <w:pStyle w:val="1"/>
        <w:tabs>
          <w:tab w:val="right" w:leader="dot" w:pos="14562"/>
        </w:tabs>
      </w:pPr>
      <w:hyperlink w:anchor="_Toc_2_2_0000000009" w:history="1">
        <w:r w:rsidR="00A03C64">
          <w:t>单位</w:t>
        </w:r>
        <w:r w:rsidR="009F045D">
          <w:t>预算财政拨款</w:t>
        </w:r>
        <w:r w:rsidR="009F045D">
          <w:t>“</w:t>
        </w:r>
        <w:r w:rsidR="009F045D">
          <w:t>三公</w:t>
        </w:r>
        <w:r w:rsidR="009F045D">
          <w:t>”</w:t>
        </w:r>
        <w:r w:rsidR="009F045D">
          <w:t>经费支出表</w:t>
        </w:r>
        <w:r w:rsidR="009F045D">
          <w:tab/>
        </w:r>
        <w:r>
          <w:fldChar w:fldCharType="begin"/>
        </w:r>
        <w:r w:rsidR="009F045D">
          <w:instrText>PAGEREF _Toc_2_2_0000000009 \h</w:instrText>
        </w:r>
        <w:r>
          <w:fldChar w:fldCharType="separate"/>
        </w:r>
        <w:r w:rsidR="009F045D">
          <w:t>14</w:t>
        </w:r>
        <w:r>
          <w:fldChar w:fldCharType="end"/>
        </w:r>
      </w:hyperlink>
    </w:p>
    <w:p w:rsidR="00036CE8" w:rsidRDefault="00036CE8">
      <w:r>
        <w:fldChar w:fldCharType="end"/>
      </w:r>
    </w:p>
    <w:p w:rsidR="00036CE8" w:rsidRDefault="00A03C64">
      <w:r>
        <w:rPr>
          <w:rFonts w:ascii="方正楷体_GBK" w:eastAsia="方正楷体_GBK" w:hAnsi="方正楷体_GBK" w:cs="方正楷体_GBK"/>
          <w:b/>
          <w:color w:val="000000"/>
          <w:sz w:val="28"/>
        </w:rPr>
        <w:t>单位</w:t>
      </w:r>
      <w:r w:rsidR="009F045D">
        <w:rPr>
          <w:rFonts w:ascii="方正楷体_GBK" w:eastAsia="方正楷体_GBK" w:hAnsi="方正楷体_GBK" w:cs="方正楷体_GBK"/>
          <w:b/>
          <w:color w:val="000000"/>
          <w:sz w:val="28"/>
        </w:rPr>
        <w:t>预算信息公开情况说明</w:t>
      </w:r>
    </w:p>
    <w:p w:rsidR="00036CE8" w:rsidRDefault="00036CE8">
      <w:pPr>
        <w:pStyle w:val="1"/>
        <w:tabs>
          <w:tab w:val="right" w:leader="dot" w:pos="14562"/>
        </w:tabs>
      </w:pPr>
      <w:r w:rsidRPr="00036CE8">
        <w:fldChar w:fldCharType="begin"/>
      </w:r>
      <w:r w:rsidR="009F045D">
        <w:instrText>T</w:instrText>
      </w:r>
      <w:r w:rsidR="009F045D">
        <w:instrText>OC \o "3-3" \h \z \u</w:instrText>
      </w:r>
      <w:r w:rsidRPr="00036CE8">
        <w:fldChar w:fldCharType="separate"/>
      </w:r>
      <w:hyperlink w:anchor="_Toc_3_3_0000000010" w:history="1">
        <w:r w:rsidR="009F045D">
          <w:t>一、</w:t>
        </w:r>
        <w:r w:rsidR="00A03C64">
          <w:t>单位</w:t>
        </w:r>
        <w:r w:rsidR="009F045D">
          <w:t>职责及机构设置情况</w:t>
        </w:r>
        <w:r w:rsidR="009F045D">
          <w:tab/>
        </w:r>
        <w:r>
          <w:fldChar w:fldCharType="begin"/>
        </w:r>
        <w:r w:rsidR="009F045D">
          <w:instrText>PAGEREF _Toc_3_3_0000000010 \h</w:instrText>
        </w:r>
        <w:r>
          <w:fldChar w:fldCharType="separate"/>
        </w:r>
        <w:r w:rsidR="009F045D">
          <w:t>15</w:t>
        </w:r>
        <w:r>
          <w:fldChar w:fldCharType="end"/>
        </w:r>
      </w:hyperlink>
    </w:p>
    <w:p w:rsidR="00036CE8" w:rsidRDefault="00036CE8">
      <w:pPr>
        <w:pStyle w:val="1"/>
        <w:tabs>
          <w:tab w:val="right" w:leader="dot" w:pos="14562"/>
        </w:tabs>
      </w:pPr>
      <w:hyperlink w:anchor="_Toc_3_3_0000000011" w:history="1">
        <w:r w:rsidR="009F045D">
          <w:t>二、</w:t>
        </w:r>
        <w:r w:rsidR="00A03C64">
          <w:t>单位</w:t>
        </w:r>
        <w:r w:rsidR="009F045D">
          <w:t>预算安排的总体情况</w:t>
        </w:r>
        <w:r w:rsidR="009F045D">
          <w:tab/>
        </w:r>
        <w:r>
          <w:fldChar w:fldCharType="begin"/>
        </w:r>
        <w:r w:rsidR="009F045D">
          <w:instrText>PAGEREF _Toc_3_3_000000001</w:instrText>
        </w:r>
        <w:r w:rsidR="009F045D">
          <w:instrText>1 \h</w:instrText>
        </w:r>
        <w:r>
          <w:fldChar w:fldCharType="separate"/>
        </w:r>
        <w:r w:rsidR="009F045D">
          <w:t>15</w:t>
        </w:r>
        <w:r>
          <w:fldChar w:fldCharType="end"/>
        </w:r>
      </w:hyperlink>
    </w:p>
    <w:p w:rsidR="00036CE8" w:rsidRDefault="00036CE8">
      <w:pPr>
        <w:pStyle w:val="1"/>
        <w:tabs>
          <w:tab w:val="right" w:leader="dot" w:pos="14562"/>
        </w:tabs>
      </w:pPr>
      <w:hyperlink w:anchor="_Toc_3_3_0000000012" w:history="1">
        <w:r w:rsidR="009F045D">
          <w:t>三、机关运行经费安排情况</w:t>
        </w:r>
        <w:r w:rsidR="009F045D">
          <w:tab/>
        </w:r>
        <w:r>
          <w:fldChar w:fldCharType="begin"/>
        </w:r>
        <w:r w:rsidR="009F045D">
          <w:instrText>PAGEREF _Toc_3_3_0000000012 \h</w:instrText>
        </w:r>
        <w:r>
          <w:fldChar w:fldCharType="separate"/>
        </w:r>
        <w:r w:rsidR="009F045D">
          <w:t>15</w:t>
        </w:r>
        <w:r>
          <w:fldChar w:fldCharType="end"/>
        </w:r>
      </w:hyperlink>
    </w:p>
    <w:p w:rsidR="00036CE8" w:rsidRDefault="00036CE8">
      <w:pPr>
        <w:pStyle w:val="1"/>
        <w:tabs>
          <w:tab w:val="right" w:leader="dot" w:pos="14562"/>
        </w:tabs>
      </w:pPr>
      <w:hyperlink w:anchor="_Toc_3_3_0000000013" w:history="1">
        <w:r w:rsidR="009F045D">
          <w:t>四、财政拨款</w:t>
        </w:r>
        <w:r w:rsidR="009F045D">
          <w:t>“</w:t>
        </w:r>
        <w:r w:rsidR="009F045D">
          <w:t>三公</w:t>
        </w:r>
        <w:r w:rsidR="009F045D">
          <w:t>”</w:t>
        </w:r>
        <w:r w:rsidR="009F045D">
          <w:t>经费预算情况及增减变化原因</w:t>
        </w:r>
        <w:r w:rsidR="009F045D">
          <w:tab/>
        </w:r>
        <w:r>
          <w:fldChar w:fldCharType="begin"/>
        </w:r>
        <w:r w:rsidR="009F045D">
          <w:instrText>PAGEREF _Toc_3_3_0000000013 \h</w:instrText>
        </w:r>
        <w:r>
          <w:fldChar w:fldCharType="separate"/>
        </w:r>
        <w:r w:rsidR="009F045D">
          <w:t>15</w:t>
        </w:r>
        <w:r>
          <w:fldChar w:fldCharType="end"/>
        </w:r>
      </w:hyperlink>
    </w:p>
    <w:p w:rsidR="00036CE8" w:rsidRDefault="00036CE8">
      <w:pPr>
        <w:pStyle w:val="1"/>
        <w:tabs>
          <w:tab w:val="right" w:leader="dot" w:pos="14562"/>
        </w:tabs>
      </w:pPr>
      <w:hyperlink w:anchor="_Toc_3_3_0000000014" w:history="1">
        <w:r w:rsidR="009F045D">
          <w:t>五、预算绩效信息</w:t>
        </w:r>
        <w:r w:rsidR="009F045D">
          <w:tab/>
        </w:r>
        <w:r>
          <w:fldChar w:fldCharType="begin"/>
        </w:r>
        <w:r w:rsidR="009F045D">
          <w:instrText>PAGEREF _Toc_3_3_0000000014 \h</w:instrText>
        </w:r>
        <w:r>
          <w:fldChar w:fldCharType="separate"/>
        </w:r>
        <w:r w:rsidR="009F045D">
          <w:t>16</w:t>
        </w:r>
        <w:r>
          <w:fldChar w:fldCharType="end"/>
        </w:r>
      </w:hyperlink>
    </w:p>
    <w:p w:rsidR="00036CE8" w:rsidRDefault="00036CE8">
      <w:pPr>
        <w:pStyle w:val="1"/>
        <w:tabs>
          <w:tab w:val="right" w:leader="dot" w:pos="14562"/>
        </w:tabs>
      </w:pPr>
      <w:hyperlink w:anchor="_Toc_3_3_0000000015" w:history="1">
        <w:r w:rsidR="009F045D">
          <w:t>六、政府采购预算情况</w:t>
        </w:r>
        <w:r w:rsidR="009F045D">
          <w:tab/>
        </w:r>
        <w:r>
          <w:fldChar w:fldCharType="begin"/>
        </w:r>
        <w:r w:rsidR="009F045D">
          <w:instrText>PAGEREF _Toc_3_3_0000000015 \h</w:instrText>
        </w:r>
        <w:r>
          <w:fldChar w:fldCharType="separate"/>
        </w:r>
        <w:r w:rsidR="009F045D">
          <w:t>20</w:t>
        </w:r>
        <w:r>
          <w:fldChar w:fldCharType="end"/>
        </w:r>
      </w:hyperlink>
    </w:p>
    <w:p w:rsidR="00036CE8" w:rsidRDefault="00036CE8">
      <w:pPr>
        <w:pStyle w:val="1"/>
        <w:tabs>
          <w:tab w:val="right" w:leader="dot" w:pos="14562"/>
        </w:tabs>
      </w:pPr>
      <w:hyperlink w:anchor="_Toc_3_3_0000000016" w:history="1">
        <w:r w:rsidR="009F045D">
          <w:t>七、国有资产信息</w:t>
        </w:r>
        <w:r w:rsidR="009F045D">
          <w:tab/>
        </w:r>
        <w:r>
          <w:fldChar w:fldCharType="begin"/>
        </w:r>
        <w:r w:rsidR="009F045D">
          <w:instrText>PAGEREF _Toc_3_3_0000000016 \h</w:instrText>
        </w:r>
        <w:r>
          <w:fldChar w:fldCharType="separate"/>
        </w:r>
        <w:r w:rsidR="009F045D">
          <w:t>20</w:t>
        </w:r>
        <w:r>
          <w:fldChar w:fldCharType="end"/>
        </w:r>
      </w:hyperlink>
    </w:p>
    <w:p w:rsidR="00036CE8" w:rsidRDefault="00036CE8">
      <w:pPr>
        <w:pStyle w:val="1"/>
        <w:tabs>
          <w:tab w:val="right" w:leader="dot" w:pos="14562"/>
        </w:tabs>
      </w:pPr>
      <w:hyperlink w:anchor="_Toc_3_3_0000000017" w:history="1">
        <w:r w:rsidR="009F045D">
          <w:t>八、名词解释</w:t>
        </w:r>
        <w:r w:rsidR="009F045D">
          <w:tab/>
        </w:r>
        <w:r>
          <w:fldChar w:fldCharType="begin"/>
        </w:r>
        <w:r w:rsidR="009F045D">
          <w:instrText>PAGEREF _Toc_3_3_0000000017 \h</w:instrText>
        </w:r>
        <w:r>
          <w:fldChar w:fldCharType="separate"/>
        </w:r>
        <w:r w:rsidR="009F045D">
          <w:t>20</w:t>
        </w:r>
        <w:r>
          <w:fldChar w:fldCharType="end"/>
        </w:r>
      </w:hyperlink>
    </w:p>
    <w:p w:rsidR="00036CE8" w:rsidRDefault="00036CE8">
      <w:pPr>
        <w:pStyle w:val="1"/>
        <w:tabs>
          <w:tab w:val="right" w:leader="dot" w:pos="14562"/>
        </w:tabs>
      </w:pPr>
      <w:hyperlink w:anchor="_Toc_3_3_0000000018" w:history="1">
        <w:r w:rsidR="009F045D">
          <w:t>九、其他需要说明的事项</w:t>
        </w:r>
        <w:r w:rsidR="009F045D">
          <w:tab/>
        </w:r>
        <w:r>
          <w:fldChar w:fldCharType="begin"/>
        </w:r>
        <w:r w:rsidR="009F045D">
          <w:instrText>PAGEREF _Toc_3_3_0000000018 \h</w:instrText>
        </w:r>
        <w:r>
          <w:fldChar w:fldCharType="separate"/>
        </w:r>
        <w:r w:rsidR="009F045D">
          <w:t>21</w:t>
        </w:r>
        <w:r>
          <w:fldChar w:fldCharType="end"/>
        </w:r>
      </w:hyperlink>
    </w:p>
    <w:p w:rsidR="00036CE8" w:rsidRDefault="00036CE8">
      <w:r>
        <w:fldChar w:fldCharType="end"/>
      </w:r>
    </w:p>
    <w:p w:rsidR="00036CE8" w:rsidRDefault="009F045D">
      <w:pPr>
        <w:jc w:val="center"/>
      </w:pPr>
      <w:r>
        <w:rPr>
          <w:rFonts w:ascii="方正小标宋_GBK" w:eastAsia="方正小标宋_GBK" w:hAnsi="方正小标宋_GBK" w:cs="方正小标宋_GBK"/>
          <w:color w:val="000000"/>
          <w:sz w:val="44"/>
        </w:rPr>
        <w:t xml:space="preserve"> </w:t>
      </w:r>
    </w:p>
    <w:p w:rsidR="00036CE8" w:rsidRDefault="009F045D">
      <w:pPr>
        <w:jc w:val="center"/>
      </w:pPr>
      <w:r>
        <w:rPr>
          <w:rFonts w:ascii="方正小标宋_GBK" w:eastAsia="方正小标宋_GBK" w:hAnsi="方正小标宋_GBK" w:cs="方正小标宋_GBK"/>
          <w:color w:val="000000"/>
          <w:sz w:val="44"/>
        </w:rPr>
        <w:t xml:space="preserve"> </w:t>
      </w:r>
    </w:p>
    <w:p w:rsidR="00036CE8" w:rsidRDefault="009F045D">
      <w:pPr>
        <w:jc w:val="center"/>
      </w:pPr>
      <w:r>
        <w:rPr>
          <w:rFonts w:ascii="方正小标宋_GBK" w:eastAsia="方正小标宋_GBK" w:hAnsi="方正小标宋_GBK" w:cs="方正小标宋_GBK"/>
          <w:color w:val="000000"/>
          <w:sz w:val="44"/>
        </w:rPr>
        <w:t xml:space="preserve"> </w:t>
      </w:r>
    </w:p>
    <w:p w:rsidR="00036CE8" w:rsidRDefault="009F045D">
      <w:pPr>
        <w:jc w:val="center"/>
      </w:pPr>
      <w:r>
        <w:rPr>
          <w:rFonts w:ascii="方正小标宋_GBK" w:eastAsia="方正小标宋_GBK" w:hAnsi="方正小标宋_GBK" w:cs="方正小标宋_GBK"/>
          <w:color w:val="000000"/>
          <w:sz w:val="44"/>
        </w:rPr>
        <w:t xml:space="preserve"> </w:t>
      </w:r>
    </w:p>
    <w:p w:rsidR="00036CE8" w:rsidRDefault="009F045D">
      <w:pPr>
        <w:jc w:val="center"/>
      </w:pPr>
      <w:r>
        <w:rPr>
          <w:rFonts w:ascii="方正小标宋_GBK" w:eastAsia="方正小标宋_GBK" w:hAnsi="方正小标宋_GBK" w:cs="方正小标宋_GBK"/>
          <w:color w:val="000000"/>
          <w:sz w:val="44"/>
        </w:rPr>
        <w:t xml:space="preserve"> </w:t>
      </w:r>
    </w:p>
    <w:p w:rsidR="00036CE8" w:rsidRDefault="009F045D" w:rsidP="00A03C64">
      <w:pPr>
        <w:ind w:firstLineChars="50" w:firstLine="220"/>
        <w:jc w:val="both"/>
        <w:outlineLvl w:val="3"/>
        <w:rPr>
          <w:rFonts w:ascii="方正小标宋_GBK" w:eastAsia="方正小标宋_GBK" w:hAnsi="方正小标宋_GBK" w:cs="方正小标宋_GBK"/>
          <w:color w:val="000000"/>
          <w:sz w:val="44"/>
        </w:rPr>
      </w:pPr>
      <w:bookmarkStart w:id="0" w:name="_Toc_4_4_0000000019"/>
      <w:r>
        <w:rPr>
          <w:rFonts w:ascii="方正小标宋_GBK" w:eastAsia="方正小标宋_GBK" w:hAnsi="方正小标宋_GBK" w:cs="方正小标宋_GBK"/>
          <w:color w:val="000000"/>
          <w:sz w:val="44"/>
        </w:rPr>
        <w:t>一、成安县政法委</w:t>
      </w:r>
      <w:r>
        <w:rPr>
          <w:rFonts w:ascii="方正小标宋_GBK" w:eastAsia="方正小标宋_GBK" w:hAnsi="方正小标宋_GBK" w:cs="方正小标宋_GBK"/>
          <w:color w:val="000000"/>
          <w:sz w:val="44"/>
        </w:rPr>
        <w:t>(</w:t>
      </w:r>
      <w:r>
        <w:rPr>
          <w:rFonts w:ascii="方正小标宋_GBK" w:eastAsia="方正小标宋_GBK" w:hAnsi="方正小标宋_GBK" w:cs="方正小标宋_GBK"/>
          <w:color w:val="000000"/>
          <w:sz w:val="44"/>
        </w:rPr>
        <w:t>本级</w:t>
      </w:r>
      <w:r>
        <w:rPr>
          <w:rFonts w:ascii="方正小标宋_GBK" w:eastAsia="方正小标宋_GBK" w:hAnsi="方正小标宋_GBK" w:cs="方正小标宋_GBK"/>
          <w:color w:val="000000"/>
          <w:sz w:val="44"/>
        </w:rPr>
        <w:t>)</w:t>
      </w:r>
      <w:r>
        <w:rPr>
          <w:rFonts w:ascii="方正小标宋_GBK" w:eastAsia="方正小标宋_GBK" w:hAnsi="方正小标宋_GBK" w:cs="方正小标宋_GBK"/>
          <w:color w:val="000000"/>
          <w:sz w:val="44"/>
        </w:rPr>
        <w:t>收支预算</w:t>
      </w:r>
      <w:bookmarkEnd w:id="0"/>
    </w:p>
    <w:p w:rsidR="00036CE8" w:rsidRDefault="00036CE8">
      <w:pPr>
        <w:jc w:val="both"/>
        <w:outlineLvl w:val="3"/>
        <w:rPr>
          <w:rFonts w:ascii="方正小标宋_GBK" w:eastAsia="方正小标宋_GBK" w:hAnsi="方正小标宋_GBK" w:cs="方正小标宋_GBK"/>
          <w:color w:val="000000"/>
          <w:sz w:val="18"/>
          <w:szCs w:val="18"/>
        </w:rPr>
      </w:pPr>
    </w:p>
    <w:tbl>
      <w:tblPr>
        <w:tblW w:w="9750" w:type="dxa"/>
        <w:tblInd w:w="93" w:type="dxa"/>
        <w:tblLook w:val="04A0"/>
      </w:tblPr>
      <w:tblGrid>
        <w:gridCol w:w="656"/>
        <w:gridCol w:w="3296"/>
        <w:gridCol w:w="876"/>
        <w:gridCol w:w="3516"/>
        <w:gridCol w:w="1756"/>
      </w:tblGrid>
      <w:tr w:rsidR="00036CE8">
        <w:trPr>
          <w:trHeight w:val="360"/>
        </w:trPr>
        <w:tc>
          <w:tcPr>
            <w:tcW w:w="9750" w:type="dxa"/>
            <w:gridSpan w:val="5"/>
            <w:tcBorders>
              <w:top w:val="nil"/>
              <w:left w:val="nil"/>
              <w:bottom w:val="nil"/>
              <w:right w:val="nil"/>
            </w:tcBorders>
            <w:shd w:val="clear" w:color="auto" w:fill="auto"/>
            <w:noWrap/>
            <w:vAlign w:val="center"/>
          </w:tcPr>
          <w:p w:rsidR="00036CE8" w:rsidRDefault="00A03C6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单位</w:t>
            </w:r>
            <w:r w:rsidR="009F045D">
              <w:rPr>
                <w:rFonts w:ascii="宋体" w:eastAsia="宋体" w:hAnsi="宋体" w:cs="宋体" w:hint="eastAsia"/>
                <w:color w:val="000000"/>
                <w:sz w:val="22"/>
                <w:szCs w:val="22"/>
                <w:lang w:eastAsia="zh-CN"/>
              </w:rPr>
              <w:t>预算收支总表</w:t>
            </w:r>
          </w:p>
        </w:tc>
      </w:tr>
      <w:tr w:rsidR="00036CE8">
        <w:trPr>
          <w:trHeight w:val="360"/>
        </w:trPr>
        <w:tc>
          <w:tcPr>
            <w:tcW w:w="0" w:type="auto"/>
            <w:gridSpan w:val="3"/>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w:t>
            </w:r>
            <w:r>
              <w:rPr>
                <w:rFonts w:ascii="宋体" w:eastAsia="宋体" w:hAnsi="宋体" w:cs="宋体" w:hint="eastAsia"/>
                <w:color w:val="000000"/>
                <w:sz w:val="22"/>
                <w:szCs w:val="22"/>
                <w:lang w:eastAsia="zh-CN"/>
              </w:rPr>
              <w:t>成安县政法委</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 xml:space="preserve">2022     </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trHeight w:val="3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收入</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支出</w:t>
            </w:r>
          </w:p>
        </w:tc>
      </w:tr>
      <w:tr w:rsidR="00036CE8">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预算数</w:t>
            </w: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一、一般公共预算拨款收入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263.41</w:t>
            </w: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二、政府性基金预算拨款收入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三、国有资本经营预算拨款收入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四、财政专户管理资金收入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六、事业单位经营收入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七、上级补助收入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八、附属单位上缴收入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lastRenderedPageBreak/>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九、其他收入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九、社会保险基金支出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十一、节能环保支出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十二、城乡社区支出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十三、农林水支出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十四、交通运输支出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十五、资源勘探工业信息等支出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十六、商业服务业等支出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十七、金融支出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十八、援助其他地区支出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十九、自然资源海洋气象等支出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二十一、粮油物资储备支出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二十二、国有资本经营预算支出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二十三、灾害防治及应急管理支出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二十四、预备费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二十五、其他支出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二十六、转移性支出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二十七、债务还本支出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二十八、债务付息支出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二十九、债务发行费用支出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三十、抗疫特别国债安排的支出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r>
      <w:tr w:rsidR="00036CE8">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上年结转结余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年终结转结余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收入总计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支出总计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r>
    </w:tbl>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p w:rsidR="00036CE8" w:rsidRDefault="00036CE8"/>
    <w:tbl>
      <w:tblPr>
        <w:tblW w:w="14264" w:type="dxa"/>
        <w:tblInd w:w="93" w:type="dxa"/>
        <w:tblLayout w:type="fixed"/>
        <w:tblLook w:val="04A0"/>
      </w:tblPr>
      <w:tblGrid>
        <w:gridCol w:w="655"/>
        <w:gridCol w:w="47"/>
        <w:gridCol w:w="1050"/>
        <w:gridCol w:w="2505"/>
        <w:gridCol w:w="855"/>
        <w:gridCol w:w="376"/>
        <w:gridCol w:w="464"/>
        <w:gridCol w:w="840"/>
        <w:gridCol w:w="232"/>
        <w:gridCol w:w="473"/>
        <w:gridCol w:w="623"/>
        <w:gridCol w:w="127"/>
        <w:gridCol w:w="825"/>
        <w:gridCol w:w="144"/>
        <w:gridCol w:w="801"/>
        <w:gridCol w:w="295"/>
        <w:gridCol w:w="1175"/>
        <w:gridCol w:w="581"/>
        <w:gridCol w:w="394"/>
        <w:gridCol w:w="1260"/>
        <w:gridCol w:w="542"/>
      </w:tblGrid>
      <w:tr w:rsidR="00036CE8">
        <w:trPr>
          <w:gridAfter w:val="1"/>
          <w:wAfter w:w="541" w:type="dxa"/>
          <w:trHeight w:val="360"/>
        </w:trPr>
        <w:tc>
          <w:tcPr>
            <w:tcW w:w="13723" w:type="dxa"/>
            <w:gridSpan w:val="20"/>
            <w:tcBorders>
              <w:top w:val="nil"/>
              <w:left w:val="nil"/>
              <w:bottom w:val="nil"/>
              <w:right w:val="nil"/>
            </w:tcBorders>
            <w:shd w:val="clear" w:color="auto" w:fill="auto"/>
            <w:noWrap/>
            <w:vAlign w:val="center"/>
          </w:tcPr>
          <w:p w:rsidR="00036CE8" w:rsidRDefault="00A03C6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单位</w:t>
            </w:r>
            <w:r w:rsidR="009F045D">
              <w:rPr>
                <w:rFonts w:ascii="宋体" w:eastAsia="宋体" w:hAnsi="宋体" w:cs="宋体" w:hint="eastAsia"/>
                <w:color w:val="000000"/>
                <w:sz w:val="22"/>
                <w:szCs w:val="22"/>
                <w:lang w:eastAsia="zh-CN"/>
              </w:rPr>
              <w:t>预算收入总表</w:t>
            </w:r>
          </w:p>
        </w:tc>
      </w:tr>
      <w:tr w:rsidR="00036CE8">
        <w:trPr>
          <w:gridAfter w:val="1"/>
          <w:wAfter w:w="541" w:type="dxa"/>
          <w:trHeight w:val="90"/>
        </w:trPr>
        <w:tc>
          <w:tcPr>
            <w:tcW w:w="9073" w:type="dxa"/>
            <w:gridSpan w:val="13"/>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w:t>
            </w:r>
            <w:r>
              <w:rPr>
                <w:rFonts w:ascii="宋体" w:eastAsia="宋体" w:hAnsi="宋体" w:cs="宋体" w:hint="eastAsia"/>
                <w:color w:val="000000"/>
                <w:sz w:val="22"/>
                <w:szCs w:val="22"/>
                <w:lang w:eastAsia="zh-CN"/>
              </w:rPr>
              <w:t>成安县政法委</w:t>
            </w:r>
          </w:p>
        </w:tc>
        <w:tc>
          <w:tcPr>
            <w:tcW w:w="2415" w:type="dxa"/>
            <w:gridSpan w:val="4"/>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2022</w:t>
            </w:r>
          </w:p>
        </w:tc>
        <w:tc>
          <w:tcPr>
            <w:tcW w:w="2235" w:type="dxa"/>
            <w:gridSpan w:val="3"/>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gridAfter w:val="1"/>
          <w:wAfter w:w="541" w:type="dxa"/>
          <w:trHeight w:val="290"/>
        </w:trPr>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35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功能分类科目</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合计</w:t>
            </w:r>
          </w:p>
        </w:tc>
        <w:tc>
          <w:tcPr>
            <w:tcW w:w="7350" w:type="dxa"/>
            <w:gridSpan w:val="14"/>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本年收入</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上年结转</w:t>
            </w:r>
          </w:p>
        </w:tc>
      </w:tr>
      <w:tr w:rsidR="00036CE8">
        <w:trPr>
          <w:gridAfter w:val="1"/>
          <w:wAfter w:w="541" w:type="dxa"/>
          <w:trHeight w:val="645"/>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科目编码</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科目名称</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小计</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财政拨款收入</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财政专户收入</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事业收入</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经营收入</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上级补助收入</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附属单位上缴收入</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其他收入</w:t>
            </w: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r>
      <w:tr w:rsidR="00036CE8">
        <w:trPr>
          <w:gridAfter w:val="1"/>
          <w:wAfter w:w="541" w:type="dxa"/>
          <w:trHeight w:val="32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5</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6</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7</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8</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9</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10</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11</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12</w:t>
            </w:r>
          </w:p>
        </w:tc>
      </w:tr>
      <w:tr w:rsidR="00036CE8">
        <w:trPr>
          <w:gridAfter w:val="1"/>
          <w:wAfter w:w="541" w:type="dxa"/>
          <w:trHeight w:val="28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一般公共服务支出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263.41</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263.41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263.41</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515"/>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党委办公厅（室）及相关机构事务</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467"/>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2013101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行政运行</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其他共产党事务支出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92"/>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2013601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行政运行</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18.20</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18.20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18.20</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2013699</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其他共产党事务支出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68.00</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68.00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68.00</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lastRenderedPageBreak/>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社会保障和就业支出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行政事业单位养老支出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2080505</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机关事业单位基本养老保险缴费支出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2080506</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机关事业单位职业年金缴费支出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卫生健康支出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21012</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财政对基本医疗保险基金的补助</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2101201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财政对职工基本医疗保险基金的补助</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住房保障支出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22102</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住房改革支出</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gridAfter w:val="1"/>
          <w:wAfter w:w="541" w:type="dxa"/>
          <w:trHeight w:val="330"/>
        </w:trPr>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2210201</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住房公积金</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60"/>
        </w:trPr>
        <w:tc>
          <w:tcPr>
            <w:tcW w:w="14264" w:type="dxa"/>
            <w:gridSpan w:val="21"/>
            <w:tcBorders>
              <w:top w:val="nil"/>
              <w:left w:val="nil"/>
              <w:bottom w:val="nil"/>
              <w:right w:val="nil"/>
            </w:tcBorders>
            <w:shd w:val="clear" w:color="auto" w:fill="auto"/>
            <w:noWrap/>
            <w:vAlign w:val="center"/>
          </w:tcPr>
          <w:p w:rsidR="00036CE8" w:rsidRDefault="00A03C6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单位</w:t>
            </w:r>
            <w:r w:rsidR="009F045D">
              <w:rPr>
                <w:rFonts w:ascii="宋体" w:eastAsia="宋体" w:hAnsi="宋体" w:cs="宋体" w:hint="eastAsia"/>
                <w:color w:val="000000"/>
                <w:sz w:val="22"/>
                <w:szCs w:val="22"/>
                <w:lang w:eastAsia="zh-CN"/>
              </w:rPr>
              <w:t>预算支出总表</w:t>
            </w:r>
          </w:p>
        </w:tc>
      </w:tr>
      <w:tr w:rsidR="00036CE8">
        <w:trPr>
          <w:trHeight w:val="360"/>
        </w:trPr>
        <w:tc>
          <w:tcPr>
            <w:tcW w:w="10312" w:type="dxa"/>
            <w:gridSpan w:val="16"/>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w:t>
            </w:r>
            <w:r>
              <w:rPr>
                <w:rFonts w:ascii="宋体" w:eastAsia="宋体" w:hAnsi="宋体" w:cs="宋体" w:hint="eastAsia"/>
                <w:color w:val="000000"/>
                <w:sz w:val="22"/>
                <w:szCs w:val="22"/>
                <w:lang w:eastAsia="zh-CN"/>
              </w:rPr>
              <w:t>成安县政法委</w:t>
            </w:r>
          </w:p>
        </w:tc>
        <w:tc>
          <w:tcPr>
            <w:tcW w:w="1756" w:type="dxa"/>
            <w:gridSpan w:val="2"/>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2022</w:t>
            </w:r>
          </w:p>
        </w:tc>
        <w:tc>
          <w:tcPr>
            <w:tcW w:w="2196" w:type="dxa"/>
            <w:gridSpan w:val="3"/>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trHeight w:val="360"/>
        </w:trPr>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48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支出功能分类科目</w:t>
            </w:r>
          </w:p>
        </w:tc>
        <w:tc>
          <w:tcPr>
            <w:tcW w:w="15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本年支出合计</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基本支出</w:t>
            </w:r>
          </w:p>
        </w:tc>
        <w:tc>
          <w:tcPr>
            <w:tcW w:w="10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项目支出</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经营支出</w:t>
            </w:r>
          </w:p>
        </w:tc>
        <w:tc>
          <w:tcPr>
            <w:tcW w:w="17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上缴上级支出</w:t>
            </w:r>
          </w:p>
        </w:tc>
        <w:tc>
          <w:tcPr>
            <w:tcW w:w="21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对附属单位补助支出</w:t>
            </w:r>
          </w:p>
        </w:tc>
      </w:tr>
      <w:tr w:rsidR="00036CE8">
        <w:trPr>
          <w:trHeight w:val="360"/>
        </w:trPr>
        <w:tc>
          <w:tcPr>
            <w:tcW w:w="6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科目编码</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科目名称</w:t>
            </w:r>
          </w:p>
        </w:tc>
        <w:tc>
          <w:tcPr>
            <w:tcW w:w="153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109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175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219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r>
      <w:tr w:rsidR="00036CE8">
        <w:trPr>
          <w:trHeight w:val="360"/>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5</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6</w:t>
            </w: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7</w:t>
            </w: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8</w:t>
            </w: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合计</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233.23</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一般公共服务支出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263.41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20131</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党委办公厅（室）及相关机构事务</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2013101</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行政运行</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其他共产党事务支出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2013601</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行政运行</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18.20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18.20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2013699</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其他共产党事务支出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68.00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68.00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社会保障和就业支出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lastRenderedPageBreak/>
              <w:t>9</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行政事业单位养老支出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2080505</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机关事业单位基本养老保险缴费支出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2080506</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机关事业单位职业年金缴费支出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12</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卫生健康支出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21012</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财政对基本医疗保险基金的补助</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14</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2101201</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财政对职工基本医疗保险基金的补助</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住房保障支出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16</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22102</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住房改革支出</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2210201</w:t>
            </w:r>
          </w:p>
        </w:tc>
        <w:tc>
          <w:tcPr>
            <w:tcW w:w="37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住房公积金</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756"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9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bl>
    <w:p w:rsidR="00036CE8" w:rsidRDefault="00036CE8"/>
    <w:p w:rsidR="00036CE8" w:rsidRDefault="00036CE8"/>
    <w:p w:rsidR="00036CE8" w:rsidRDefault="00036CE8"/>
    <w:p w:rsidR="00036CE8" w:rsidRDefault="00036CE8"/>
    <w:p w:rsidR="00036CE8" w:rsidRDefault="00036CE8"/>
    <w:p w:rsidR="00036CE8" w:rsidRDefault="00036CE8"/>
    <w:tbl>
      <w:tblPr>
        <w:tblW w:w="14173" w:type="dxa"/>
        <w:tblInd w:w="93" w:type="dxa"/>
        <w:tblLayout w:type="fixed"/>
        <w:tblLook w:val="04A0"/>
      </w:tblPr>
      <w:tblGrid>
        <w:gridCol w:w="609"/>
        <w:gridCol w:w="2959"/>
        <w:gridCol w:w="975"/>
        <w:gridCol w:w="2610"/>
        <w:gridCol w:w="900"/>
        <w:gridCol w:w="1440"/>
        <w:gridCol w:w="2100"/>
        <w:gridCol w:w="2580"/>
      </w:tblGrid>
      <w:tr w:rsidR="00036CE8">
        <w:trPr>
          <w:trHeight w:val="360"/>
        </w:trPr>
        <w:tc>
          <w:tcPr>
            <w:tcW w:w="14173" w:type="dxa"/>
            <w:gridSpan w:val="8"/>
            <w:tcBorders>
              <w:top w:val="nil"/>
              <w:left w:val="nil"/>
              <w:bottom w:val="nil"/>
              <w:right w:val="nil"/>
            </w:tcBorders>
            <w:shd w:val="clear" w:color="auto" w:fill="auto"/>
            <w:noWrap/>
            <w:vAlign w:val="center"/>
          </w:tcPr>
          <w:p w:rsidR="00036CE8" w:rsidRDefault="00A03C6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单位</w:t>
            </w:r>
            <w:r w:rsidR="009F045D">
              <w:rPr>
                <w:rFonts w:ascii="宋体" w:eastAsia="宋体" w:hAnsi="宋体" w:cs="宋体" w:hint="eastAsia"/>
                <w:color w:val="000000"/>
                <w:sz w:val="22"/>
                <w:szCs w:val="22"/>
                <w:lang w:eastAsia="zh-CN"/>
              </w:rPr>
              <w:t>预算财政拨款收支总表</w:t>
            </w:r>
          </w:p>
        </w:tc>
      </w:tr>
      <w:tr w:rsidR="00036CE8">
        <w:trPr>
          <w:trHeight w:val="360"/>
        </w:trPr>
        <w:tc>
          <w:tcPr>
            <w:tcW w:w="9493" w:type="dxa"/>
            <w:gridSpan w:val="6"/>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w:t>
            </w:r>
            <w:r>
              <w:rPr>
                <w:rFonts w:ascii="宋体" w:eastAsia="宋体" w:hAnsi="宋体" w:cs="宋体" w:hint="eastAsia"/>
                <w:color w:val="000000"/>
                <w:sz w:val="22"/>
                <w:szCs w:val="22"/>
                <w:lang w:eastAsia="zh-CN"/>
              </w:rPr>
              <w:t>成安县政法委</w:t>
            </w:r>
          </w:p>
        </w:tc>
        <w:tc>
          <w:tcPr>
            <w:tcW w:w="2100" w:type="dxa"/>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2022</w:t>
            </w:r>
          </w:p>
        </w:tc>
        <w:tc>
          <w:tcPr>
            <w:tcW w:w="2580" w:type="dxa"/>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trHeight w:val="360"/>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39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收入</w:t>
            </w:r>
          </w:p>
        </w:tc>
        <w:tc>
          <w:tcPr>
            <w:tcW w:w="963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支出</w:t>
            </w:r>
          </w:p>
        </w:tc>
      </w:tr>
      <w:tr w:rsidR="00036CE8">
        <w:trPr>
          <w:trHeight w:val="60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合计</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一般公共预算财政拨款</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政府性基金预算财政拨款</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国有资本经营预算财政拨款</w:t>
            </w:r>
          </w:p>
        </w:tc>
      </w:tr>
      <w:tr w:rsidR="00036CE8">
        <w:trPr>
          <w:trHeight w:val="36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5</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6</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7</w:t>
            </w: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一、一般公共预算拨款</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一、一般公共服务支出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263.41</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263.41</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二、政府性基金预算拨款</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二、外交支出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三、国有资本经营预算拨款</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三、国防支出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四、公共安全支出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五、教育支出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六、科学技术支出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七、文化旅游体育与传</w:t>
            </w:r>
            <w:r>
              <w:rPr>
                <w:rFonts w:ascii="Calibri" w:eastAsia="宋体" w:hAnsi="Calibri" w:cs="Calibri"/>
                <w:color w:val="000000"/>
                <w:sz w:val="22"/>
                <w:szCs w:val="22"/>
                <w:lang w:eastAsia="zh-CN"/>
              </w:rPr>
              <w:lastRenderedPageBreak/>
              <w:t>媒支出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lastRenderedPageBreak/>
              <w:t>8</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八、社会保障和就业支出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9</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九、社会保险基金支出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十、卫生健康支出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11</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十一、节能环保支出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12</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十二、城乡社区支出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十三、农林水支出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14</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十四、交通运输支出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十五、资源勘探工业信息等支出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16</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十六、商业服务业等支出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十七、金融支出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十八、援助其他地区支出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19</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十九、自然资源海洋气象等支出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二十、住房保障支出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二十一、粮油物资储备支出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二十二、国有资本经营预算支出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23</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二十三、灾害防治及应急管理支出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24</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二十四、预备费</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25</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二十五、其他支出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二十六、转移性支出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27</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二十七、债务还本支出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lastRenderedPageBreak/>
              <w:t>28</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二十八、债务付息支出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29</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二十九、债务发行费用支出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三十、抗疫特别国债安排的支出</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本年收入合计</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本年支出合计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32</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年初财政拨款结转和结余</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年末财政拨款结转和结余</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33</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一、一般公共预算拨款</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34</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二、政府性基金预算拨款</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35</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三、国有资本经营预算拨款</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36</w:t>
            </w:r>
          </w:p>
        </w:tc>
        <w:tc>
          <w:tcPr>
            <w:tcW w:w="2959"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收入总计</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支出总计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bl>
    <w:p w:rsidR="00036CE8" w:rsidRDefault="00036CE8"/>
    <w:p w:rsidR="00036CE8" w:rsidRDefault="00036CE8"/>
    <w:p w:rsidR="00036CE8" w:rsidRDefault="00036CE8"/>
    <w:p w:rsidR="00036CE8" w:rsidRDefault="00036CE8">
      <w:pPr>
        <w:sectPr w:rsidR="00036CE8">
          <w:footerReference w:type="even" r:id="rId25"/>
          <w:footerReference w:type="default" r:id="rId26"/>
          <w:pgSz w:w="16840" w:h="11900" w:orient="landscape"/>
          <w:pgMar w:top="1361" w:right="1020" w:bottom="1134" w:left="1020" w:header="720" w:footer="720" w:gutter="0"/>
          <w:cols w:space="720"/>
        </w:sectPr>
      </w:pPr>
    </w:p>
    <w:tbl>
      <w:tblPr>
        <w:tblW w:w="11756" w:type="dxa"/>
        <w:tblInd w:w="93" w:type="dxa"/>
        <w:tblLook w:val="04A0"/>
      </w:tblPr>
      <w:tblGrid>
        <w:gridCol w:w="656"/>
        <w:gridCol w:w="1096"/>
        <w:gridCol w:w="3736"/>
        <w:gridCol w:w="830"/>
        <w:gridCol w:w="830"/>
        <w:gridCol w:w="1096"/>
        <w:gridCol w:w="1756"/>
        <w:gridCol w:w="1756"/>
      </w:tblGrid>
      <w:tr w:rsidR="00036CE8">
        <w:trPr>
          <w:trHeight w:val="360"/>
        </w:trPr>
        <w:tc>
          <w:tcPr>
            <w:tcW w:w="11756" w:type="dxa"/>
            <w:gridSpan w:val="8"/>
            <w:tcBorders>
              <w:top w:val="nil"/>
              <w:left w:val="nil"/>
              <w:bottom w:val="nil"/>
              <w:right w:val="nil"/>
            </w:tcBorders>
            <w:shd w:val="clear" w:color="auto" w:fill="auto"/>
            <w:noWrap/>
            <w:vAlign w:val="center"/>
          </w:tcPr>
          <w:p w:rsidR="00036CE8" w:rsidRDefault="00A03C64">
            <w:pPr>
              <w:ind w:firstLineChars="200" w:firstLine="440"/>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lastRenderedPageBreak/>
              <w:t>单位</w:t>
            </w:r>
            <w:r w:rsidR="009F045D">
              <w:rPr>
                <w:rFonts w:ascii="宋体" w:eastAsia="宋体" w:hAnsi="宋体" w:cs="宋体" w:hint="eastAsia"/>
                <w:color w:val="000000"/>
                <w:sz w:val="22"/>
                <w:szCs w:val="22"/>
                <w:lang w:eastAsia="zh-CN"/>
              </w:rPr>
              <w:t>预算一般公共预算财政拨款支出表</w:t>
            </w:r>
          </w:p>
        </w:tc>
      </w:tr>
      <w:tr w:rsidR="00036CE8">
        <w:trPr>
          <w:trHeight w:val="360"/>
        </w:trPr>
        <w:tc>
          <w:tcPr>
            <w:tcW w:w="0" w:type="auto"/>
            <w:gridSpan w:val="6"/>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w:t>
            </w:r>
            <w:r>
              <w:rPr>
                <w:rFonts w:ascii="宋体" w:eastAsia="宋体" w:hAnsi="宋体" w:cs="宋体" w:hint="eastAsia"/>
                <w:color w:val="000000"/>
                <w:sz w:val="22"/>
                <w:szCs w:val="22"/>
                <w:lang w:eastAsia="zh-CN"/>
              </w:rPr>
              <w:t>成安县政法委</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2022</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支出功能分类科目</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合计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基本支出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项目支出</w:t>
            </w:r>
          </w:p>
        </w:tc>
      </w:tr>
      <w:tr w:rsidR="00036CE8">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科目编码</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科目名称</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人员经费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公用经费</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r>
      <w:tr w:rsidR="00036CE8">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7</w:t>
            </w: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233.23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192.31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263.41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20131</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党委办公厅（室）及相关机构事务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2013101</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行政运行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其他共产党事务支出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86.20</w:t>
            </w: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2013601</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行政运行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18.20</w:t>
            </w: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2013699</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其他共产党事务支出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68.00</w:t>
            </w: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9</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行政事业单位养老支出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2080505</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机关事业单位基本养老保险缴费支出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2080506</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机关事业单位职业年金缴费支出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21012</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财政对基本医疗保险基金的补助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14</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2101201</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财政对职工基本医疗保险基金的补助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16</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22102</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住房改革支出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2210201</w:t>
            </w:r>
          </w:p>
        </w:tc>
        <w:tc>
          <w:tcPr>
            <w:tcW w:w="3736"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住房公积金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bl>
    <w:p w:rsidR="00036CE8" w:rsidRDefault="00036CE8">
      <w:pPr>
        <w:sectPr w:rsidR="00036CE8">
          <w:pgSz w:w="16840" w:h="11900" w:orient="landscape"/>
          <w:pgMar w:top="1361" w:right="1020" w:bottom="1134" w:left="1020" w:header="720" w:footer="720" w:gutter="0"/>
          <w:cols w:space="720"/>
        </w:sectPr>
      </w:pPr>
    </w:p>
    <w:tbl>
      <w:tblPr>
        <w:tblW w:w="10063" w:type="dxa"/>
        <w:tblInd w:w="93" w:type="dxa"/>
        <w:tblLayout w:type="fixed"/>
        <w:tblLook w:val="04A0"/>
      </w:tblPr>
      <w:tblGrid>
        <w:gridCol w:w="778"/>
        <w:gridCol w:w="1170"/>
        <w:gridCol w:w="3390"/>
        <w:gridCol w:w="1110"/>
        <w:gridCol w:w="1713"/>
        <w:gridCol w:w="1902"/>
      </w:tblGrid>
      <w:tr w:rsidR="00036CE8">
        <w:trPr>
          <w:trHeight w:val="360"/>
        </w:trPr>
        <w:tc>
          <w:tcPr>
            <w:tcW w:w="10063" w:type="dxa"/>
            <w:gridSpan w:val="6"/>
            <w:tcBorders>
              <w:top w:val="nil"/>
              <w:left w:val="nil"/>
              <w:bottom w:val="nil"/>
              <w:right w:val="nil"/>
            </w:tcBorders>
            <w:shd w:val="clear" w:color="auto" w:fill="auto"/>
            <w:noWrap/>
            <w:vAlign w:val="center"/>
          </w:tcPr>
          <w:p w:rsidR="00036CE8" w:rsidRDefault="00A03C6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lastRenderedPageBreak/>
              <w:t>单位</w:t>
            </w:r>
            <w:r w:rsidR="009F045D">
              <w:rPr>
                <w:rFonts w:ascii="宋体" w:eastAsia="宋体" w:hAnsi="宋体" w:cs="宋体" w:hint="eastAsia"/>
                <w:color w:val="000000"/>
                <w:sz w:val="22"/>
                <w:szCs w:val="22"/>
                <w:lang w:eastAsia="zh-CN"/>
              </w:rPr>
              <w:t>预算一般公共预算财政拨款基本支出表</w:t>
            </w:r>
          </w:p>
        </w:tc>
      </w:tr>
      <w:tr w:rsidR="00036CE8">
        <w:trPr>
          <w:trHeight w:val="360"/>
        </w:trPr>
        <w:tc>
          <w:tcPr>
            <w:tcW w:w="6448" w:type="dxa"/>
            <w:gridSpan w:val="4"/>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w:t>
            </w:r>
            <w:r>
              <w:rPr>
                <w:rFonts w:ascii="宋体" w:eastAsia="宋体" w:hAnsi="宋体" w:cs="宋体" w:hint="eastAsia"/>
                <w:color w:val="000000"/>
                <w:sz w:val="22"/>
                <w:szCs w:val="22"/>
                <w:lang w:eastAsia="zh-CN"/>
              </w:rPr>
              <w:t>成安县政法委</w:t>
            </w:r>
          </w:p>
        </w:tc>
        <w:tc>
          <w:tcPr>
            <w:tcW w:w="1713" w:type="dxa"/>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2022</w:t>
            </w:r>
          </w:p>
        </w:tc>
        <w:tc>
          <w:tcPr>
            <w:tcW w:w="1902" w:type="dxa"/>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trHeight w:val="36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4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支出</w:t>
            </w:r>
            <w:r w:rsidR="00A03C64">
              <w:rPr>
                <w:rFonts w:ascii="宋体" w:eastAsia="宋体" w:hAnsi="宋体" w:cs="宋体" w:hint="eastAsia"/>
                <w:color w:val="000000"/>
                <w:sz w:val="22"/>
                <w:szCs w:val="22"/>
                <w:lang w:eastAsia="zh-CN"/>
              </w:rPr>
              <w:t>单位</w:t>
            </w:r>
            <w:r>
              <w:rPr>
                <w:rFonts w:ascii="宋体" w:eastAsia="宋体" w:hAnsi="宋体" w:cs="宋体" w:hint="eastAsia"/>
                <w:color w:val="000000"/>
                <w:sz w:val="22"/>
                <w:szCs w:val="22"/>
                <w:lang w:eastAsia="zh-CN"/>
              </w:rPr>
              <w:t>经济分类科目</w:t>
            </w:r>
          </w:p>
        </w:tc>
        <w:tc>
          <w:tcPr>
            <w:tcW w:w="47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一般公共预算基本支出</w:t>
            </w:r>
          </w:p>
        </w:tc>
      </w:tr>
      <w:tr w:rsidR="00036CE8">
        <w:trPr>
          <w:trHeight w:val="360"/>
        </w:trPr>
        <w:tc>
          <w:tcPr>
            <w:tcW w:w="77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科目编码</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科目名称</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合计</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人员经费</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公用经费</w:t>
            </w:r>
          </w:p>
        </w:tc>
      </w:tr>
      <w:tr w:rsidR="00036CE8">
        <w:trPr>
          <w:trHeight w:val="360"/>
        </w:trPr>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5</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合计</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233.23</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192.31</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40.92</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工资福利支出</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173.44</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173.44</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30101</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基本工资</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101.54</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101.54</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30102</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津贴补贴</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7.98</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7.98</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30103</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奖金</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4.66</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4.66</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30107</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绩效工资</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2.50</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2.50</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30108</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机关事业单位基本养老保险缴费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20.42</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30109</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职业年金缴费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10.21</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30110</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城镇职工基本医疗保险缴费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10.08</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30112</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其他社会保障缴费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0.74</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0.74</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30113</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住房公积金</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15.31</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302</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商品和服务支出</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40.92</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40.92</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13</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30201</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办公费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8.50</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8.50</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14</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30202</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印刷费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12.00</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12.00</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30211</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差旅费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5.00</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5.00</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30228</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工会经费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2.00</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2.00</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30231</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公务用车运行维护费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4.00</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4.00</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30239</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其他交通费用</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9.42</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9.42</w:t>
            </w: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19</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310</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资本性支出</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18.87</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18.87</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31099</w:t>
            </w:r>
          </w:p>
        </w:tc>
        <w:tc>
          <w:tcPr>
            <w:tcW w:w="339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其他资本性支出</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18.87</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18.87</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bl>
    <w:p w:rsidR="00036CE8" w:rsidRDefault="00036CE8">
      <w:pPr>
        <w:sectPr w:rsidR="00036CE8">
          <w:pgSz w:w="16840" w:h="11900" w:orient="landscape"/>
          <w:pgMar w:top="1361" w:right="1020" w:bottom="1134" w:left="1020" w:header="720" w:footer="720" w:gutter="0"/>
          <w:cols w:space="720"/>
        </w:sectPr>
      </w:pPr>
    </w:p>
    <w:tbl>
      <w:tblPr>
        <w:tblW w:w="10095" w:type="dxa"/>
        <w:tblInd w:w="93" w:type="dxa"/>
        <w:tblLook w:val="04A0"/>
      </w:tblPr>
      <w:tblGrid>
        <w:gridCol w:w="988"/>
        <w:gridCol w:w="1650"/>
        <w:gridCol w:w="1650"/>
        <w:gridCol w:w="988"/>
        <w:gridCol w:w="2527"/>
        <w:gridCol w:w="2527"/>
      </w:tblGrid>
      <w:tr w:rsidR="00036CE8">
        <w:trPr>
          <w:trHeight w:val="360"/>
        </w:trPr>
        <w:tc>
          <w:tcPr>
            <w:tcW w:w="10095" w:type="dxa"/>
            <w:gridSpan w:val="6"/>
            <w:tcBorders>
              <w:top w:val="nil"/>
              <w:left w:val="nil"/>
              <w:bottom w:val="nil"/>
              <w:right w:val="nil"/>
            </w:tcBorders>
            <w:shd w:val="clear" w:color="auto" w:fill="auto"/>
            <w:noWrap/>
            <w:vAlign w:val="center"/>
          </w:tcPr>
          <w:p w:rsidR="00036CE8" w:rsidRDefault="00A03C6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lastRenderedPageBreak/>
              <w:t>单位</w:t>
            </w:r>
            <w:r w:rsidR="009F045D">
              <w:rPr>
                <w:rFonts w:ascii="宋体" w:eastAsia="宋体" w:hAnsi="宋体" w:cs="宋体" w:hint="eastAsia"/>
                <w:color w:val="000000"/>
                <w:sz w:val="22"/>
                <w:szCs w:val="22"/>
                <w:lang w:eastAsia="zh-CN"/>
              </w:rPr>
              <w:t>预算政府基金预算财政拨款支出表</w:t>
            </w:r>
          </w:p>
        </w:tc>
      </w:tr>
      <w:tr w:rsidR="00036CE8">
        <w:trPr>
          <w:trHeight w:val="360"/>
        </w:trPr>
        <w:tc>
          <w:tcPr>
            <w:tcW w:w="0" w:type="auto"/>
            <w:gridSpan w:val="4"/>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[562001]</w:t>
            </w:r>
            <w:r>
              <w:rPr>
                <w:rFonts w:ascii="宋体" w:eastAsia="宋体" w:hAnsi="宋体" w:cs="宋体" w:hint="eastAsia"/>
                <w:color w:val="000000"/>
                <w:sz w:val="22"/>
                <w:szCs w:val="22"/>
                <w:lang w:eastAsia="zh-CN"/>
              </w:rPr>
              <w:t>成安县政法委</w:t>
            </w:r>
            <w:r>
              <w:rPr>
                <w:rFonts w:ascii="宋体" w:eastAsia="宋体" w:hAnsi="宋体" w:cs="宋体" w:hint="eastAsia"/>
                <w:color w:val="000000"/>
                <w:sz w:val="22"/>
                <w:szCs w:val="22"/>
                <w:lang w:eastAsia="zh-CN"/>
              </w:rPr>
              <w:t>(</w:t>
            </w:r>
            <w:r>
              <w:rPr>
                <w:rFonts w:ascii="宋体" w:eastAsia="宋体" w:hAnsi="宋体" w:cs="宋体" w:hint="eastAsia"/>
                <w:color w:val="000000"/>
                <w:sz w:val="22"/>
                <w:szCs w:val="22"/>
                <w:lang w:eastAsia="zh-CN"/>
              </w:rPr>
              <w:t>本级</w:t>
            </w:r>
            <w:r>
              <w:rPr>
                <w:rFonts w:ascii="宋体" w:eastAsia="宋体" w:hAnsi="宋体" w:cs="宋体" w:hint="eastAsia"/>
                <w:color w:val="000000"/>
                <w:sz w:val="22"/>
                <w:szCs w:val="22"/>
                <w:lang w:eastAsia="zh-CN"/>
              </w:rPr>
              <w:t>)</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2022</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支出功能分类科目</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合计</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基本支出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项目支出</w:t>
            </w:r>
          </w:p>
        </w:tc>
      </w:tr>
      <w:tr w:rsidR="00036CE8">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科目编码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科目名称</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r>
      <w:tr w:rsidR="00036CE8">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5</w:t>
            </w: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cente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bl>
    <w:p w:rsidR="00036CE8" w:rsidRDefault="009F045D">
      <w:pPr>
        <w:sectPr w:rsidR="00036CE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36CE8" w:rsidRDefault="009F045D">
      <w:pPr>
        <w:rPr>
          <w:rFonts w:eastAsia="宋体"/>
          <w:lang w:eastAsia="zh-CN"/>
        </w:rPr>
      </w:pPr>
      <w:r>
        <w:rPr>
          <w:rFonts w:eastAsia="宋体" w:hint="eastAsia"/>
          <w:lang w:eastAsia="zh-CN"/>
        </w:rPr>
        <w:lastRenderedPageBreak/>
        <w:t xml:space="preserve"> </w:t>
      </w:r>
    </w:p>
    <w:tbl>
      <w:tblPr>
        <w:tblW w:w="11610" w:type="dxa"/>
        <w:tblInd w:w="93" w:type="dxa"/>
        <w:tblLook w:val="04A0"/>
      </w:tblPr>
      <w:tblGrid>
        <w:gridCol w:w="1086"/>
        <w:gridCol w:w="1814"/>
        <w:gridCol w:w="1814"/>
        <w:gridCol w:w="1086"/>
        <w:gridCol w:w="2906"/>
        <w:gridCol w:w="2906"/>
      </w:tblGrid>
      <w:tr w:rsidR="00036CE8">
        <w:trPr>
          <w:trHeight w:val="360"/>
        </w:trPr>
        <w:tc>
          <w:tcPr>
            <w:tcW w:w="11612" w:type="dxa"/>
            <w:gridSpan w:val="6"/>
            <w:tcBorders>
              <w:top w:val="nil"/>
              <w:left w:val="nil"/>
              <w:bottom w:val="nil"/>
              <w:right w:val="nil"/>
            </w:tcBorders>
            <w:shd w:val="clear" w:color="auto" w:fill="auto"/>
            <w:noWrap/>
            <w:vAlign w:val="center"/>
          </w:tcPr>
          <w:p w:rsidR="00036CE8" w:rsidRDefault="00A03C6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单位</w:t>
            </w:r>
            <w:r w:rsidR="009F045D">
              <w:rPr>
                <w:rFonts w:ascii="宋体" w:eastAsia="宋体" w:hAnsi="宋体" w:cs="宋体" w:hint="eastAsia"/>
                <w:color w:val="000000"/>
                <w:sz w:val="22"/>
                <w:szCs w:val="22"/>
                <w:lang w:eastAsia="zh-CN"/>
              </w:rPr>
              <w:t>预算国有资本经营预算财政拨款支出表</w:t>
            </w:r>
          </w:p>
        </w:tc>
      </w:tr>
      <w:tr w:rsidR="00036CE8">
        <w:trPr>
          <w:trHeight w:val="360"/>
        </w:trPr>
        <w:tc>
          <w:tcPr>
            <w:tcW w:w="0" w:type="auto"/>
            <w:gridSpan w:val="4"/>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w:t>
            </w:r>
            <w:r>
              <w:rPr>
                <w:rFonts w:ascii="宋体" w:eastAsia="宋体" w:hAnsi="宋体" w:cs="宋体" w:hint="eastAsia"/>
                <w:color w:val="000000"/>
                <w:sz w:val="22"/>
                <w:szCs w:val="22"/>
                <w:lang w:eastAsia="zh-CN"/>
              </w:rPr>
              <w:t>成安县政法委</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2022</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支出功能分类科目</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合计</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基本支出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项目支出</w:t>
            </w:r>
          </w:p>
        </w:tc>
      </w:tr>
      <w:tr w:rsidR="00036CE8">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科目编码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科目名称</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r>
      <w:tr w:rsidR="00036CE8">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5</w:t>
            </w:r>
          </w:p>
        </w:tc>
      </w:tr>
      <w:tr w:rsidR="00036CE8">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cente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bl>
    <w:p w:rsidR="00036CE8" w:rsidRDefault="009F045D">
      <w:pPr>
        <w:ind w:firstLine="420"/>
        <w:sectPr w:rsidR="00036CE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tbl>
      <w:tblPr>
        <w:tblW w:w="12935" w:type="dxa"/>
        <w:tblInd w:w="93" w:type="dxa"/>
        <w:tblLook w:val="04A0"/>
      </w:tblPr>
      <w:tblGrid>
        <w:gridCol w:w="656"/>
        <w:gridCol w:w="4155"/>
        <w:gridCol w:w="656"/>
        <w:gridCol w:w="2416"/>
        <w:gridCol w:w="2196"/>
        <w:gridCol w:w="2856"/>
      </w:tblGrid>
      <w:tr w:rsidR="00036CE8">
        <w:trPr>
          <w:trHeight w:val="360"/>
        </w:trPr>
        <w:tc>
          <w:tcPr>
            <w:tcW w:w="12935" w:type="dxa"/>
            <w:gridSpan w:val="6"/>
            <w:tcBorders>
              <w:top w:val="nil"/>
              <w:left w:val="nil"/>
              <w:bottom w:val="nil"/>
              <w:right w:val="nil"/>
            </w:tcBorders>
            <w:shd w:val="clear" w:color="auto" w:fill="auto"/>
            <w:noWrap/>
            <w:vAlign w:val="center"/>
          </w:tcPr>
          <w:p w:rsidR="00036CE8" w:rsidRDefault="00A03C6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lastRenderedPageBreak/>
              <w:t>单位</w:t>
            </w:r>
            <w:r w:rsidR="009F045D">
              <w:rPr>
                <w:rFonts w:ascii="宋体" w:eastAsia="宋体" w:hAnsi="宋体" w:cs="宋体" w:hint="eastAsia"/>
                <w:color w:val="000000"/>
                <w:sz w:val="22"/>
                <w:szCs w:val="22"/>
                <w:lang w:eastAsia="zh-CN"/>
              </w:rPr>
              <w:t>预算财政拨款“三公”经费支出表</w:t>
            </w:r>
          </w:p>
        </w:tc>
      </w:tr>
      <w:tr w:rsidR="00036CE8">
        <w:trPr>
          <w:trHeight w:val="360"/>
        </w:trPr>
        <w:tc>
          <w:tcPr>
            <w:tcW w:w="0" w:type="auto"/>
            <w:gridSpan w:val="4"/>
            <w:tcBorders>
              <w:top w:val="nil"/>
              <w:left w:val="nil"/>
              <w:bottom w:val="nil"/>
              <w:right w:val="nil"/>
            </w:tcBorders>
            <w:shd w:val="clear" w:color="auto" w:fill="auto"/>
            <w:noWrap/>
            <w:vAlign w:val="center"/>
          </w:tcPr>
          <w:p w:rsidR="00036CE8" w:rsidRDefault="009F045D">
            <w:pP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预算单位编码及名称：</w:t>
            </w:r>
            <w:r>
              <w:rPr>
                <w:rFonts w:ascii="宋体" w:eastAsia="宋体" w:hAnsi="宋体" w:cs="宋体" w:hint="eastAsia"/>
                <w:color w:val="000000"/>
                <w:sz w:val="22"/>
                <w:szCs w:val="22"/>
                <w:lang w:eastAsia="zh-CN"/>
              </w:rPr>
              <w:t>[562]</w:t>
            </w:r>
            <w:r>
              <w:rPr>
                <w:rFonts w:ascii="宋体" w:eastAsia="宋体" w:hAnsi="宋体" w:cs="宋体" w:hint="eastAsia"/>
                <w:color w:val="000000"/>
                <w:sz w:val="22"/>
                <w:szCs w:val="22"/>
                <w:lang w:eastAsia="zh-CN"/>
              </w:rPr>
              <w:t>成安县政法委</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预算年度：</w:t>
            </w:r>
            <w:r>
              <w:rPr>
                <w:rFonts w:ascii="宋体" w:eastAsia="宋体" w:hAnsi="宋体" w:cs="宋体" w:hint="eastAsia"/>
                <w:color w:val="000000"/>
                <w:sz w:val="22"/>
                <w:szCs w:val="22"/>
                <w:lang w:eastAsia="zh-CN"/>
              </w:rPr>
              <w:t>2022</w:t>
            </w:r>
          </w:p>
        </w:tc>
        <w:tc>
          <w:tcPr>
            <w:tcW w:w="0" w:type="auto"/>
            <w:tcBorders>
              <w:top w:val="nil"/>
              <w:left w:val="nil"/>
              <w:bottom w:val="nil"/>
              <w:right w:val="nil"/>
            </w:tcBorders>
            <w:shd w:val="clear" w:color="auto" w:fill="auto"/>
            <w:noWrap/>
            <w:vAlign w:val="center"/>
          </w:tcPr>
          <w:p w:rsidR="00036CE8" w:rsidRDefault="009F045D">
            <w:pPr>
              <w:jc w:val="right"/>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金额单位：万元</w:t>
            </w:r>
          </w:p>
        </w:tc>
      </w:tr>
      <w:tr w:rsidR="00036CE8">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序号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项目</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资金性质</w:t>
            </w:r>
          </w:p>
        </w:tc>
      </w:tr>
      <w:tr w:rsidR="00036CE8">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036CE8">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一般公共预算财政拨款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政府性基金财政拨款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国有资本经营预算财政拨款</w:t>
            </w:r>
          </w:p>
        </w:tc>
      </w:tr>
      <w:tr w:rsidR="00036CE8">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E8" w:rsidRDefault="009F045D">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zh-CN"/>
              </w:rPr>
              <w:t>5</w:t>
            </w: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rPr>
                <w:rFonts w:ascii="Calibri" w:eastAsia="宋体" w:hAnsi="Calibri" w:cs="Calibri"/>
                <w:color w:val="000000"/>
                <w:sz w:val="22"/>
                <w:szCs w:val="22"/>
                <w:lang w:eastAsia="zh-CN"/>
              </w:rPr>
            </w:pPr>
            <w:r>
              <w:rPr>
                <w:rFonts w:ascii="Calibri" w:eastAsia="宋体" w:hAnsi="Calibri" w:cs="Calibri" w:hint="eastAsia"/>
                <w:color w:val="000000"/>
                <w:sz w:val="22"/>
                <w:szCs w:val="22"/>
                <w:lang w:eastAsia="zh-CN"/>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rPr>
                <w:rFonts w:ascii="Calibri" w:eastAsia="宋体" w:hAnsi="Calibri" w:cs="Calibri"/>
                <w:color w:val="000000"/>
                <w:sz w:val="22"/>
                <w:szCs w:val="22"/>
                <w:lang w:eastAsia="zh-CN"/>
              </w:rPr>
            </w:pPr>
            <w:r>
              <w:rPr>
                <w:rFonts w:ascii="Calibri" w:eastAsia="宋体" w:hAnsi="Calibri" w:cs="Calibri" w:hint="eastAsia"/>
                <w:color w:val="000000"/>
                <w:sz w:val="22"/>
                <w:szCs w:val="22"/>
                <w:lang w:eastAsia="zh-CN"/>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w:t>
            </w:r>
            <w:r>
              <w:rPr>
                <w:rFonts w:ascii="Calibri" w:eastAsia="宋体" w:hAnsi="Calibri" w:cs="Calibri"/>
                <w:color w:val="000000"/>
                <w:sz w:val="22"/>
                <w:szCs w:val="22"/>
                <w:lang w:eastAsia="zh-CN"/>
              </w:rPr>
              <w:t>三公</w:t>
            </w:r>
            <w:r>
              <w:rPr>
                <w:rFonts w:ascii="Calibri" w:eastAsia="宋体" w:hAnsi="Calibri" w:cs="Calibri"/>
                <w:color w:val="000000"/>
                <w:sz w:val="22"/>
                <w:szCs w:val="22"/>
                <w:lang w:eastAsia="zh-CN"/>
              </w:rPr>
              <w:t>”</w:t>
            </w:r>
            <w:r>
              <w:rPr>
                <w:rFonts w:ascii="Calibri" w:eastAsia="宋体" w:hAnsi="Calibri" w:cs="Calibri"/>
                <w:color w:val="000000"/>
                <w:sz w:val="22"/>
                <w:szCs w:val="22"/>
                <w:lang w:eastAsia="zh-CN"/>
              </w:rPr>
              <w:t>经费小计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rPr>
                <w:rFonts w:ascii="Calibri" w:eastAsia="宋体" w:hAnsi="Calibri" w:cs="Calibri"/>
                <w:color w:val="000000"/>
                <w:sz w:val="22"/>
                <w:szCs w:val="22"/>
                <w:lang w:eastAsia="zh-CN"/>
              </w:rPr>
            </w:pPr>
            <w:r>
              <w:rPr>
                <w:rFonts w:ascii="Calibri" w:eastAsia="宋体" w:hAnsi="Calibri" w:cs="Calibri" w:hint="eastAsia"/>
                <w:color w:val="000000"/>
                <w:sz w:val="22"/>
                <w:szCs w:val="22"/>
                <w:lang w:eastAsia="zh-CN"/>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rPr>
                <w:rFonts w:ascii="Calibri" w:eastAsia="宋体" w:hAnsi="Calibri" w:cs="Calibri"/>
                <w:color w:val="000000"/>
                <w:sz w:val="22"/>
                <w:szCs w:val="22"/>
                <w:lang w:eastAsia="zh-CN"/>
              </w:rPr>
            </w:pPr>
            <w:r>
              <w:rPr>
                <w:rFonts w:ascii="Calibri" w:eastAsia="宋体" w:hAnsi="Calibri" w:cs="Calibri" w:hint="eastAsia"/>
                <w:color w:val="000000"/>
                <w:sz w:val="22"/>
                <w:szCs w:val="22"/>
                <w:lang w:eastAsia="zh-CN"/>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一、因公出国（境）费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 xml:space="preserve">    </w:t>
            </w:r>
            <w:r>
              <w:rPr>
                <w:rFonts w:ascii="Calibri" w:eastAsia="宋体" w:hAnsi="Calibri" w:cs="Calibri"/>
                <w:color w:val="000000"/>
                <w:sz w:val="22"/>
                <w:szCs w:val="22"/>
                <w:lang w:eastAsia="zh-CN"/>
              </w:rPr>
              <w:t>其中：教学科研人员因公出国（境）费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 xml:space="preserve">          </w:t>
            </w:r>
            <w:r>
              <w:rPr>
                <w:rFonts w:ascii="Calibri" w:eastAsia="宋体" w:hAnsi="Calibri" w:cs="Calibri"/>
                <w:color w:val="000000"/>
                <w:sz w:val="22"/>
                <w:szCs w:val="22"/>
                <w:lang w:eastAsia="zh-CN"/>
              </w:rPr>
              <w:t>其他因公出国（境）费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二、公务用车购置及运维费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 xml:space="preserve">    </w:t>
            </w:r>
            <w:r>
              <w:rPr>
                <w:rFonts w:ascii="Calibri" w:eastAsia="宋体" w:hAnsi="Calibri" w:cs="Calibri"/>
                <w:color w:val="000000"/>
                <w:sz w:val="22"/>
                <w:szCs w:val="22"/>
                <w:lang w:eastAsia="zh-CN"/>
              </w:rPr>
              <w:t>其中：公务用车购置费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 xml:space="preserve">          </w:t>
            </w:r>
            <w:r>
              <w:rPr>
                <w:rFonts w:ascii="Calibri" w:eastAsia="宋体" w:hAnsi="Calibri" w:cs="Calibri"/>
                <w:color w:val="000000"/>
                <w:sz w:val="22"/>
                <w:szCs w:val="22"/>
                <w:lang w:eastAsia="zh-CN"/>
              </w:rPr>
              <w:t>公务用车运行维护费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right"/>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r w:rsidR="00036CE8">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jc w:val="cente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9F045D">
            <w:pPr>
              <w:textAlignment w:val="top"/>
              <w:rPr>
                <w:rFonts w:ascii="Calibri" w:eastAsia="宋体" w:hAnsi="Calibri" w:cs="Calibri"/>
                <w:color w:val="000000"/>
                <w:sz w:val="22"/>
                <w:szCs w:val="22"/>
              </w:rPr>
            </w:pPr>
            <w:r>
              <w:rPr>
                <w:rFonts w:ascii="Calibri" w:eastAsia="宋体" w:hAnsi="Calibri" w:cs="Calibri"/>
                <w:color w:val="000000"/>
                <w:sz w:val="22"/>
                <w:szCs w:val="22"/>
                <w:lang w:eastAsia="zh-CN"/>
              </w:rPr>
              <w:t>三、公务接待费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036CE8" w:rsidRDefault="00036CE8">
            <w:pPr>
              <w:jc w:val="right"/>
              <w:rPr>
                <w:rFonts w:ascii="Calibri" w:eastAsia="宋体" w:hAnsi="Calibri" w:cs="Calibri"/>
                <w:color w:val="000000"/>
                <w:sz w:val="22"/>
                <w:szCs w:val="22"/>
              </w:rPr>
            </w:pPr>
          </w:p>
        </w:tc>
      </w:tr>
    </w:tbl>
    <w:p w:rsidR="00036CE8" w:rsidRDefault="00036CE8">
      <w:pPr>
        <w:sectPr w:rsidR="00036CE8">
          <w:pgSz w:w="16840" w:h="11900" w:orient="landscape"/>
          <w:pgMar w:top="1361" w:right="1020" w:bottom="1361" w:left="1020" w:header="720" w:footer="720" w:gutter="0"/>
          <w:cols w:space="720"/>
        </w:sectPr>
      </w:pPr>
    </w:p>
    <w:p w:rsidR="00036CE8" w:rsidRDefault="009F045D">
      <w:pPr>
        <w:jc w:val="center"/>
        <w:outlineLvl w:val="4"/>
        <w:rPr>
          <w:rFonts w:ascii="黑体" w:eastAsia="黑体" w:hAnsi="黑体" w:cs="黑体"/>
          <w:b/>
          <w:bCs/>
          <w:color w:val="000000"/>
          <w:sz w:val="44"/>
        </w:rPr>
      </w:pPr>
      <w:r>
        <w:rPr>
          <w:rFonts w:ascii="黑体" w:eastAsia="黑体" w:hAnsi="黑体" w:cs="黑体" w:hint="eastAsia"/>
          <w:b/>
          <w:bCs/>
          <w:color w:val="000000"/>
          <w:sz w:val="44"/>
        </w:rPr>
        <w:lastRenderedPageBreak/>
        <w:t>成安县政法委</w:t>
      </w:r>
      <w:r>
        <w:rPr>
          <w:rFonts w:ascii="黑体" w:eastAsia="黑体" w:hAnsi="黑体" w:cs="黑体" w:hint="eastAsia"/>
          <w:b/>
          <w:bCs/>
          <w:color w:val="000000"/>
          <w:sz w:val="44"/>
        </w:rPr>
        <w:t>(</w:t>
      </w:r>
      <w:r>
        <w:rPr>
          <w:rFonts w:ascii="黑体" w:eastAsia="黑体" w:hAnsi="黑体" w:cs="黑体" w:hint="eastAsia"/>
          <w:b/>
          <w:bCs/>
          <w:color w:val="000000"/>
          <w:sz w:val="44"/>
        </w:rPr>
        <w:t>本级</w:t>
      </w:r>
      <w:r>
        <w:rPr>
          <w:rFonts w:ascii="黑体" w:eastAsia="黑体" w:hAnsi="黑体" w:cs="黑体" w:hint="eastAsia"/>
          <w:b/>
          <w:bCs/>
          <w:color w:val="000000"/>
          <w:sz w:val="44"/>
        </w:rPr>
        <w:t>)2022</w:t>
      </w:r>
      <w:r>
        <w:rPr>
          <w:rFonts w:ascii="黑体" w:eastAsia="黑体" w:hAnsi="黑体" w:cs="黑体" w:hint="eastAsia"/>
          <w:b/>
          <w:bCs/>
          <w:color w:val="000000"/>
          <w:sz w:val="44"/>
        </w:rPr>
        <w:t>年单位预算信息公开情况说明</w:t>
      </w:r>
    </w:p>
    <w:p w:rsidR="00036CE8" w:rsidRDefault="00036CE8">
      <w:pPr>
        <w:jc w:val="center"/>
        <w:outlineLvl w:val="4"/>
        <w:rPr>
          <w:rFonts w:ascii="黑体" w:eastAsia="黑体" w:hAnsi="黑体" w:cs="黑体"/>
          <w:b/>
          <w:bCs/>
          <w:color w:val="000000"/>
          <w:sz w:val="44"/>
        </w:rPr>
      </w:pP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按照《预算法》、《地方预决算公开操作规程》和《关于进一步推进预算公开工作的实施意见》规定，现将成安县政法委</w:t>
      </w:r>
      <w:r>
        <w:rPr>
          <w:rFonts w:ascii="仿宋" w:eastAsia="仿宋" w:hAnsi="仿宋" w:cs="仿宋" w:hint="eastAsia"/>
          <w:color w:val="000000"/>
          <w:sz w:val="32"/>
          <w:szCs w:val="32"/>
        </w:rPr>
        <w:t>(</w:t>
      </w:r>
      <w:r>
        <w:rPr>
          <w:rFonts w:ascii="仿宋" w:eastAsia="仿宋" w:hAnsi="仿宋" w:cs="仿宋" w:hint="eastAsia"/>
          <w:color w:val="000000"/>
          <w:sz w:val="32"/>
          <w:szCs w:val="32"/>
        </w:rPr>
        <w:t>本级</w:t>
      </w:r>
      <w:r>
        <w:rPr>
          <w:rFonts w:ascii="仿宋" w:eastAsia="仿宋" w:hAnsi="仿宋" w:cs="仿宋" w:hint="eastAsia"/>
          <w:color w:val="000000"/>
          <w:sz w:val="32"/>
          <w:szCs w:val="32"/>
        </w:rPr>
        <w:t>)2022</w:t>
      </w:r>
      <w:r>
        <w:rPr>
          <w:rFonts w:ascii="仿宋" w:eastAsia="仿宋" w:hAnsi="仿宋" w:cs="仿宋" w:hint="eastAsia"/>
          <w:color w:val="000000"/>
          <w:sz w:val="32"/>
          <w:szCs w:val="32"/>
        </w:rPr>
        <w:t>年单位预算公开如下：</w:t>
      </w:r>
    </w:p>
    <w:p w:rsidR="00036CE8" w:rsidRDefault="009F045D">
      <w:pPr>
        <w:spacing w:before="10" w:after="10" w:line="560" w:lineRule="exact"/>
        <w:ind w:firstLine="640"/>
        <w:outlineLvl w:val="5"/>
        <w:rPr>
          <w:rFonts w:ascii="仿宋" w:eastAsia="仿宋" w:hAnsi="仿宋" w:cs="仿宋"/>
          <w:sz w:val="32"/>
          <w:szCs w:val="32"/>
        </w:rPr>
      </w:pPr>
      <w:r>
        <w:rPr>
          <w:rFonts w:ascii="仿宋" w:eastAsia="仿宋" w:hAnsi="仿宋" w:cs="仿宋" w:hint="eastAsia"/>
          <w:color w:val="000000"/>
          <w:sz w:val="32"/>
          <w:szCs w:val="32"/>
        </w:rPr>
        <w:t>一、单位职责及机构设置情况</w:t>
      </w:r>
    </w:p>
    <w:p w:rsidR="00036CE8" w:rsidRDefault="009F045D">
      <w:pPr>
        <w:spacing w:line="560" w:lineRule="exact"/>
        <w:ind w:firstLine="640"/>
        <w:rPr>
          <w:rFonts w:ascii="仿宋" w:eastAsia="仿宋" w:hAnsi="仿宋" w:cs="仿宋"/>
          <w:sz w:val="32"/>
          <w:szCs w:val="32"/>
        </w:rPr>
      </w:pPr>
      <w:r>
        <w:rPr>
          <w:rFonts w:ascii="仿宋" w:eastAsia="仿宋" w:hAnsi="仿宋" w:cs="仿宋" w:hint="eastAsia"/>
          <w:b/>
          <w:color w:val="000000"/>
          <w:sz w:val="32"/>
          <w:szCs w:val="32"/>
        </w:rPr>
        <w:t>单位职责：</w:t>
      </w:r>
    </w:p>
    <w:p w:rsidR="00036CE8" w:rsidRDefault="009F045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根据党中央的路线、方针、政策和县委部署，统一政法</w:t>
      </w:r>
      <w:r w:rsidR="00A03C64">
        <w:rPr>
          <w:rFonts w:ascii="仿宋" w:eastAsia="仿宋" w:hAnsi="仿宋" w:cs="仿宋" w:hint="eastAsia"/>
          <w:sz w:val="32"/>
          <w:szCs w:val="32"/>
        </w:rPr>
        <w:t>单位</w:t>
      </w:r>
      <w:r>
        <w:rPr>
          <w:rFonts w:ascii="仿宋" w:eastAsia="仿宋" w:hAnsi="仿宋" w:cs="仿宋" w:hint="eastAsia"/>
          <w:sz w:val="32"/>
          <w:szCs w:val="32"/>
        </w:rPr>
        <w:t>的思想和行动。</w:t>
      </w:r>
    </w:p>
    <w:p w:rsidR="00036CE8" w:rsidRDefault="009F045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研究制定全县政法工作和社会治安综合治理工作具体政策措施，及时向县委提出建议，对一定时期内的政法工作和社会综合治理工作，作出全局性部署，并督促贯彻落实。</w:t>
      </w:r>
    </w:p>
    <w:p w:rsidR="00036CE8" w:rsidRDefault="009F045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监督和支持政法</w:t>
      </w:r>
      <w:r w:rsidR="00A03C64">
        <w:rPr>
          <w:rFonts w:ascii="仿宋" w:eastAsia="仿宋" w:hAnsi="仿宋" w:cs="仿宋" w:hint="eastAsia"/>
          <w:sz w:val="32"/>
          <w:szCs w:val="32"/>
        </w:rPr>
        <w:t>单位</w:t>
      </w:r>
      <w:r>
        <w:rPr>
          <w:rFonts w:ascii="仿宋" w:eastAsia="仿宋" w:hAnsi="仿宋" w:cs="仿宋" w:hint="eastAsia"/>
          <w:sz w:val="32"/>
          <w:szCs w:val="32"/>
        </w:rPr>
        <w:t>依法行使职权，指导和协调政法</w:t>
      </w:r>
      <w:r w:rsidR="00A03C64">
        <w:rPr>
          <w:rFonts w:ascii="仿宋" w:eastAsia="仿宋" w:hAnsi="仿宋" w:cs="仿宋" w:hint="eastAsia"/>
          <w:sz w:val="32"/>
          <w:szCs w:val="32"/>
        </w:rPr>
        <w:t>单位</w:t>
      </w:r>
      <w:r>
        <w:rPr>
          <w:rFonts w:ascii="仿宋" w:eastAsia="仿宋" w:hAnsi="仿宋" w:cs="仿宋" w:hint="eastAsia"/>
          <w:sz w:val="32"/>
          <w:szCs w:val="32"/>
        </w:rPr>
        <w:t>在依法相互制约的同时密切配合，研究和讨论有争议的重大、疑难案件，参与大案要案的指导和监督工作。检查政法</w:t>
      </w:r>
      <w:r w:rsidR="00A03C64">
        <w:rPr>
          <w:rFonts w:ascii="仿宋" w:eastAsia="仿宋" w:hAnsi="仿宋" w:cs="仿宋" w:hint="eastAsia"/>
          <w:sz w:val="32"/>
          <w:szCs w:val="32"/>
        </w:rPr>
        <w:t>单位</w:t>
      </w:r>
      <w:r>
        <w:rPr>
          <w:rFonts w:ascii="仿宋" w:eastAsia="仿宋" w:hAnsi="仿宋" w:cs="仿宋" w:hint="eastAsia"/>
          <w:sz w:val="32"/>
          <w:szCs w:val="32"/>
        </w:rPr>
        <w:t>执行法律法规和党的方针、政策情况，结合实际，研究制定严肃执法，落实党的方针政策的具体措施。</w:t>
      </w:r>
    </w:p>
    <w:p w:rsidR="00036CE8" w:rsidRDefault="009F045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组织协调和指导维护社会稳定的工作。</w:t>
      </w:r>
    </w:p>
    <w:p w:rsidR="00036CE8" w:rsidRDefault="009F045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组织、协调社会治安综合治理工作，推动各项措施的落实。</w:t>
      </w:r>
    </w:p>
    <w:p w:rsidR="00036CE8" w:rsidRDefault="009F045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推</w:t>
      </w:r>
      <w:r>
        <w:rPr>
          <w:rFonts w:ascii="仿宋" w:eastAsia="仿宋" w:hAnsi="仿宋" w:cs="仿宋" w:hint="eastAsia"/>
          <w:sz w:val="32"/>
          <w:szCs w:val="32"/>
        </w:rPr>
        <w:t>动政法工作重大政策法律问题的调查研究，推进政法工作改革。</w:t>
      </w:r>
    </w:p>
    <w:p w:rsidR="00036CE8" w:rsidRDefault="009F045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7.</w:t>
      </w:r>
      <w:r>
        <w:rPr>
          <w:rFonts w:ascii="仿宋" w:eastAsia="仿宋" w:hAnsi="仿宋" w:cs="仿宋" w:hint="eastAsia"/>
          <w:sz w:val="32"/>
          <w:szCs w:val="32"/>
        </w:rPr>
        <w:t>按照县委的规定，协助党委及其组织</w:t>
      </w:r>
      <w:r w:rsidR="00A03C64">
        <w:rPr>
          <w:rFonts w:ascii="仿宋" w:eastAsia="仿宋" w:hAnsi="仿宋" w:cs="仿宋" w:hint="eastAsia"/>
          <w:sz w:val="32"/>
          <w:szCs w:val="32"/>
        </w:rPr>
        <w:t>单位</w:t>
      </w:r>
      <w:r>
        <w:rPr>
          <w:rFonts w:ascii="仿宋" w:eastAsia="仿宋" w:hAnsi="仿宋" w:cs="仿宋" w:hint="eastAsia"/>
          <w:sz w:val="32"/>
          <w:szCs w:val="32"/>
        </w:rPr>
        <w:t>考察、管理政法</w:t>
      </w:r>
      <w:r w:rsidR="00A03C64">
        <w:rPr>
          <w:rFonts w:ascii="仿宋" w:eastAsia="仿宋" w:hAnsi="仿宋" w:cs="仿宋" w:hint="eastAsia"/>
          <w:sz w:val="32"/>
          <w:szCs w:val="32"/>
        </w:rPr>
        <w:t>单位</w:t>
      </w:r>
      <w:r>
        <w:rPr>
          <w:rFonts w:ascii="仿宋" w:eastAsia="仿宋" w:hAnsi="仿宋" w:cs="仿宋" w:hint="eastAsia"/>
          <w:sz w:val="32"/>
          <w:szCs w:val="32"/>
        </w:rPr>
        <w:t>的领导干部，研究加强政法队伍建设和领导班子建设的措施。</w:t>
      </w:r>
    </w:p>
    <w:p w:rsidR="00036CE8" w:rsidRDefault="009F045D">
      <w:pPr>
        <w:pStyle w:val="-"/>
        <w:spacing w:line="560" w:lineRule="exact"/>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办理县委和上级政法机关交办的其他事项。</w:t>
      </w:r>
    </w:p>
    <w:p w:rsidR="00036CE8" w:rsidRDefault="00036CE8">
      <w:pPr>
        <w:pStyle w:val="-6"/>
      </w:pPr>
    </w:p>
    <w:p w:rsidR="00036CE8" w:rsidRDefault="009F045D">
      <w:pPr>
        <w:ind w:firstLine="640"/>
      </w:pPr>
      <w:r>
        <w:rPr>
          <w:rFonts w:ascii="方正楷体_GBK" w:eastAsia="方正楷体_GBK" w:hAnsi="方正楷体_GBK" w:cs="方正楷体_GBK"/>
          <w:b/>
          <w:color w:val="000000"/>
          <w:sz w:val="32"/>
        </w:rPr>
        <w:t>机构设置：</w:t>
      </w:r>
    </w:p>
    <w:p w:rsidR="00036CE8" w:rsidRDefault="009F045D">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036CE8">
        <w:trPr>
          <w:trHeight w:val="567"/>
          <w:tblHeader/>
          <w:jc w:val="center"/>
        </w:trPr>
        <w:tc>
          <w:tcPr>
            <w:tcW w:w="2464" w:type="dxa"/>
            <w:vAlign w:val="center"/>
          </w:tcPr>
          <w:p w:rsidR="00036CE8" w:rsidRDefault="009F045D">
            <w:pPr>
              <w:pStyle w:val="10"/>
            </w:pPr>
            <w:r>
              <w:t>单位名称</w:t>
            </w:r>
          </w:p>
        </w:tc>
        <w:tc>
          <w:tcPr>
            <w:tcW w:w="2464" w:type="dxa"/>
            <w:vAlign w:val="center"/>
          </w:tcPr>
          <w:p w:rsidR="00036CE8" w:rsidRDefault="009F045D">
            <w:pPr>
              <w:pStyle w:val="10"/>
            </w:pPr>
            <w:r>
              <w:t>单位性质</w:t>
            </w:r>
          </w:p>
        </w:tc>
        <w:tc>
          <w:tcPr>
            <w:tcW w:w="2464" w:type="dxa"/>
            <w:vAlign w:val="center"/>
          </w:tcPr>
          <w:p w:rsidR="00036CE8" w:rsidRDefault="009F045D">
            <w:pPr>
              <w:pStyle w:val="10"/>
            </w:pPr>
            <w:r>
              <w:t>单位规格</w:t>
            </w:r>
          </w:p>
        </w:tc>
        <w:tc>
          <w:tcPr>
            <w:tcW w:w="2464" w:type="dxa"/>
            <w:vAlign w:val="center"/>
          </w:tcPr>
          <w:p w:rsidR="00036CE8" w:rsidRDefault="009F045D">
            <w:pPr>
              <w:pStyle w:val="10"/>
            </w:pPr>
            <w:r>
              <w:t>经费保障形式</w:t>
            </w:r>
          </w:p>
        </w:tc>
      </w:tr>
      <w:tr w:rsidR="00036CE8">
        <w:trPr>
          <w:trHeight w:val="369"/>
          <w:jc w:val="center"/>
        </w:trPr>
        <w:tc>
          <w:tcPr>
            <w:tcW w:w="2464" w:type="dxa"/>
            <w:vAlign w:val="center"/>
          </w:tcPr>
          <w:p w:rsidR="00036CE8" w:rsidRDefault="009F045D">
            <w:pPr>
              <w:pStyle w:val="23"/>
            </w:pPr>
            <w:r>
              <w:t>成安县政法委</w:t>
            </w:r>
            <w:r>
              <w:t>(</w:t>
            </w:r>
            <w:r>
              <w:t>本级</w:t>
            </w:r>
            <w:r>
              <w:t>)</w:t>
            </w:r>
          </w:p>
        </w:tc>
        <w:tc>
          <w:tcPr>
            <w:tcW w:w="2464" w:type="dxa"/>
            <w:vAlign w:val="center"/>
          </w:tcPr>
          <w:p w:rsidR="00036CE8" w:rsidRDefault="009F045D">
            <w:pPr>
              <w:pStyle w:val="30"/>
            </w:pPr>
            <w:r>
              <w:t>行政</w:t>
            </w:r>
          </w:p>
        </w:tc>
        <w:tc>
          <w:tcPr>
            <w:tcW w:w="2464" w:type="dxa"/>
            <w:vAlign w:val="center"/>
          </w:tcPr>
          <w:p w:rsidR="00036CE8" w:rsidRDefault="009F045D">
            <w:pPr>
              <w:pStyle w:val="30"/>
            </w:pPr>
            <w:r>
              <w:rPr>
                <w:rFonts w:hint="eastAsia"/>
                <w:lang w:eastAsia="zh-CN"/>
              </w:rPr>
              <w:t>副处</w:t>
            </w:r>
            <w:r>
              <w:t>级</w:t>
            </w:r>
          </w:p>
        </w:tc>
        <w:tc>
          <w:tcPr>
            <w:tcW w:w="2464" w:type="dxa"/>
            <w:vAlign w:val="center"/>
          </w:tcPr>
          <w:p w:rsidR="00036CE8" w:rsidRDefault="009F045D">
            <w:pPr>
              <w:pStyle w:val="30"/>
            </w:pPr>
            <w:r>
              <w:t>财政拨款</w:t>
            </w:r>
          </w:p>
        </w:tc>
      </w:tr>
    </w:tbl>
    <w:p w:rsidR="00036CE8" w:rsidRDefault="009F045D">
      <w:pPr>
        <w:spacing w:before="10" w:after="10" w:line="560" w:lineRule="exact"/>
        <w:ind w:firstLine="640"/>
        <w:outlineLvl w:val="5"/>
      </w:pPr>
      <w:r>
        <w:rPr>
          <w:rFonts w:ascii="黑体" w:eastAsia="黑体" w:hAnsi="黑体" w:cs="黑体"/>
          <w:color w:val="000000"/>
          <w:sz w:val="32"/>
        </w:rPr>
        <w:t>二、单位预算安排的总体情况</w:t>
      </w:r>
    </w:p>
    <w:p w:rsidR="00036CE8" w:rsidRDefault="009F045D">
      <w:pPr>
        <w:spacing w:line="56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rsidR="00036CE8" w:rsidRDefault="009F045D">
      <w:pPr>
        <w:spacing w:line="560" w:lineRule="exact"/>
        <w:ind w:firstLineChars="196" w:firstLine="630"/>
        <w:rPr>
          <w:rFonts w:ascii="楷体" w:eastAsia="楷体" w:hAnsi="楷体" w:cs="仿宋_GB2312"/>
          <w:b/>
          <w:sz w:val="32"/>
          <w:szCs w:val="32"/>
          <w:lang/>
        </w:rPr>
      </w:pPr>
      <w:r>
        <w:rPr>
          <w:rFonts w:ascii="楷体" w:eastAsia="楷体" w:hAnsi="楷体" w:cs="仿宋_GB2312" w:hint="eastAsia"/>
          <w:b/>
          <w:sz w:val="32"/>
          <w:szCs w:val="32"/>
          <w:lang/>
        </w:rPr>
        <w:t>1</w:t>
      </w:r>
      <w:r>
        <w:rPr>
          <w:rFonts w:ascii="楷体" w:eastAsia="楷体" w:hAnsi="楷体" w:cs="仿宋_GB2312" w:hint="eastAsia"/>
          <w:b/>
          <w:sz w:val="32"/>
          <w:szCs w:val="32"/>
          <w:lang/>
        </w:rPr>
        <w:t>、收入说明</w:t>
      </w:r>
    </w:p>
    <w:p w:rsidR="00036CE8" w:rsidRDefault="009F045D">
      <w:pPr>
        <w:spacing w:line="560" w:lineRule="exact"/>
        <w:ind w:firstLine="640"/>
        <w:rPr>
          <w:rFonts w:ascii="仿宋" w:eastAsia="仿宋" w:hAnsi="仿宋"/>
          <w:sz w:val="32"/>
          <w:szCs w:val="32"/>
        </w:rPr>
      </w:pPr>
      <w:r>
        <w:rPr>
          <w:rFonts w:ascii="仿宋" w:eastAsia="仿宋" w:hAnsi="仿宋" w:cs="仿宋" w:hint="eastAsia"/>
          <w:sz w:val="32"/>
          <w:szCs w:val="32"/>
        </w:rPr>
        <w:t>202</w:t>
      </w:r>
      <w:r>
        <w:rPr>
          <w:rFonts w:ascii="仿宋" w:eastAsia="仿宋" w:hAnsi="仿宋" w:cs="仿宋" w:hint="eastAsia"/>
          <w:sz w:val="32"/>
          <w:szCs w:val="32"/>
          <w:lang w:eastAsia="zh-CN"/>
        </w:rPr>
        <w:t>2</w:t>
      </w:r>
      <w:r>
        <w:rPr>
          <w:rFonts w:ascii="仿宋" w:eastAsia="仿宋" w:hAnsi="仿宋" w:cs="仿宋" w:hint="eastAsia"/>
          <w:sz w:val="32"/>
          <w:szCs w:val="32"/>
        </w:rPr>
        <w:t>年预算收入</w:t>
      </w:r>
      <w:r>
        <w:rPr>
          <w:rFonts w:ascii="仿宋" w:eastAsia="仿宋" w:hAnsi="仿宋" w:cs="仿宋" w:hint="eastAsia"/>
          <w:color w:val="000000"/>
          <w:sz w:val="32"/>
          <w:szCs w:val="32"/>
          <w:lang w:eastAsia="zh-CN"/>
        </w:rPr>
        <w:t>319.43</w:t>
      </w:r>
      <w:r>
        <w:rPr>
          <w:rFonts w:ascii="仿宋" w:eastAsia="仿宋" w:hAnsi="仿宋" w:cs="仿宋" w:hint="eastAsia"/>
          <w:sz w:val="32"/>
          <w:szCs w:val="32"/>
        </w:rPr>
        <w:t>万元，其中：一般公共预算收入</w:t>
      </w:r>
      <w:r>
        <w:rPr>
          <w:rFonts w:ascii="仿宋" w:eastAsia="仿宋" w:hAnsi="仿宋" w:cs="仿宋" w:hint="eastAsia"/>
          <w:color w:val="000000"/>
          <w:sz w:val="32"/>
          <w:szCs w:val="32"/>
          <w:lang w:eastAsia="zh-CN"/>
        </w:rPr>
        <w:t>319.43</w:t>
      </w:r>
      <w:r>
        <w:rPr>
          <w:rFonts w:ascii="仿宋" w:eastAsia="仿宋" w:hAnsi="仿宋" w:cs="仿宋" w:hint="eastAsia"/>
          <w:sz w:val="32"/>
          <w:szCs w:val="32"/>
        </w:rPr>
        <w:t>万元。</w:t>
      </w:r>
      <w:r>
        <w:rPr>
          <w:rFonts w:ascii="仿宋" w:eastAsia="仿宋" w:hAnsi="仿宋" w:hint="eastAsia"/>
          <w:sz w:val="32"/>
          <w:szCs w:val="32"/>
        </w:rPr>
        <w:t>政府性基金收入</w:t>
      </w:r>
      <w:r>
        <w:rPr>
          <w:rFonts w:ascii="仿宋" w:eastAsia="仿宋" w:hAnsi="仿宋" w:hint="eastAsia"/>
          <w:sz w:val="32"/>
          <w:szCs w:val="32"/>
        </w:rPr>
        <w:t>0</w:t>
      </w:r>
      <w:r>
        <w:rPr>
          <w:rFonts w:ascii="仿宋" w:eastAsia="仿宋" w:hAnsi="仿宋" w:hint="eastAsia"/>
          <w:sz w:val="32"/>
          <w:szCs w:val="32"/>
        </w:rPr>
        <w:t>万元，国有资本经营收入</w:t>
      </w:r>
      <w:r>
        <w:rPr>
          <w:rFonts w:ascii="仿宋" w:eastAsia="仿宋" w:hAnsi="仿宋" w:hint="eastAsia"/>
          <w:sz w:val="32"/>
          <w:szCs w:val="32"/>
        </w:rPr>
        <w:t>0</w:t>
      </w:r>
      <w:r>
        <w:rPr>
          <w:rFonts w:ascii="仿宋" w:eastAsia="仿宋" w:hAnsi="仿宋" w:hint="eastAsia"/>
          <w:sz w:val="32"/>
          <w:szCs w:val="32"/>
        </w:rPr>
        <w:t>万元，事业收入</w:t>
      </w:r>
      <w:r>
        <w:rPr>
          <w:rFonts w:ascii="仿宋" w:eastAsia="仿宋" w:hAnsi="仿宋" w:hint="eastAsia"/>
          <w:sz w:val="32"/>
          <w:szCs w:val="32"/>
        </w:rPr>
        <w:t>0</w:t>
      </w:r>
      <w:r>
        <w:rPr>
          <w:rFonts w:ascii="仿宋" w:eastAsia="仿宋" w:hAnsi="仿宋" w:hint="eastAsia"/>
          <w:sz w:val="32"/>
          <w:szCs w:val="32"/>
        </w:rPr>
        <w:t>万元，其他收入</w:t>
      </w:r>
      <w:r>
        <w:rPr>
          <w:rFonts w:ascii="仿宋" w:eastAsia="仿宋" w:hAnsi="仿宋" w:hint="eastAsia"/>
          <w:sz w:val="32"/>
          <w:szCs w:val="32"/>
        </w:rPr>
        <w:t>0</w:t>
      </w:r>
      <w:r>
        <w:rPr>
          <w:rFonts w:ascii="仿宋" w:eastAsia="仿宋" w:hAnsi="仿宋" w:hint="eastAsia"/>
          <w:sz w:val="32"/>
          <w:szCs w:val="32"/>
        </w:rPr>
        <w:t>万元。</w:t>
      </w:r>
    </w:p>
    <w:p w:rsidR="00036CE8" w:rsidRDefault="009F045D">
      <w:pPr>
        <w:spacing w:line="560" w:lineRule="exact"/>
        <w:ind w:firstLine="640"/>
        <w:rPr>
          <w:rFonts w:ascii="楷体" w:eastAsia="楷体" w:hAnsi="楷体"/>
          <w:b/>
          <w:sz w:val="32"/>
          <w:szCs w:val="32"/>
        </w:rPr>
      </w:pPr>
      <w:r>
        <w:rPr>
          <w:rFonts w:ascii="楷体" w:eastAsia="楷体" w:hAnsi="楷体" w:hint="eastAsia"/>
          <w:b/>
          <w:sz w:val="32"/>
          <w:szCs w:val="32"/>
        </w:rPr>
        <w:t>2</w:t>
      </w:r>
      <w:r>
        <w:rPr>
          <w:rFonts w:ascii="楷体" w:eastAsia="楷体" w:hAnsi="楷体" w:hint="eastAsia"/>
          <w:b/>
          <w:sz w:val="32"/>
          <w:szCs w:val="32"/>
        </w:rPr>
        <w:t>、支出说明</w:t>
      </w:r>
    </w:p>
    <w:p w:rsidR="00036CE8" w:rsidRDefault="009F045D">
      <w:pPr>
        <w:spacing w:line="560" w:lineRule="exact"/>
        <w:ind w:firstLine="640"/>
        <w:rPr>
          <w:rFonts w:ascii="仿宋" w:eastAsia="仿宋" w:hAnsi="仿宋"/>
          <w:sz w:val="32"/>
          <w:szCs w:val="32"/>
        </w:rPr>
      </w:pPr>
      <w:r>
        <w:rPr>
          <w:rFonts w:ascii="仿宋" w:eastAsia="仿宋" w:hAnsi="仿宋" w:cs="仿宋" w:hint="eastAsia"/>
          <w:sz w:val="32"/>
          <w:szCs w:val="32"/>
        </w:rPr>
        <w:t>202</w:t>
      </w:r>
      <w:r>
        <w:rPr>
          <w:rFonts w:ascii="仿宋" w:eastAsia="仿宋" w:hAnsi="仿宋" w:cs="仿宋" w:hint="eastAsia"/>
          <w:sz w:val="32"/>
          <w:szCs w:val="32"/>
          <w:lang w:eastAsia="zh-CN"/>
        </w:rPr>
        <w:t>2</w:t>
      </w:r>
      <w:r>
        <w:rPr>
          <w:rFonts w:ascii="仿宋" w:eastAsia="仿宋" w:hAnsi="仿宋" w:cs="仿宋" w:hint="eastAsia"/>
          <w:sz w:val="32"/>
          <w:szCs w:val="32"/>
        </w:rPr>
        <w:t>年支出预算</w:t>
      </w:r>
      <w:r>
        <w:rPr>
          <w:rFonts w:ascii="仿宋" w:eastAsia="仿宋" w:hAnsi="仿宋" w:cs="仿宋" w:hint="eastAsia"/>
          <w:color w:val="000000"/>
          <w:sz w:val="32"/>
          <w:szCs w:val="32"/>
          <w:lang w:eastAsia="zh-CN"/>
        </w:rPr>
        <w:t>319.43</w:t>
      </w:r>
      <w:r>
        <w:rPr>
          <w:rFonts w:ascii="仿宋" w:eastAsia="仿宋" w:hAnsi="仿宋" w:cs="仿宋" w:hint="eastAsia"/>
          <w:sz w:val="32"/>
          <w:szCs w:val="32"/>
        </w:rPr>
        <w:t>万元，其中基本支出</w:t>
      </w:r>
      <w:r>
        <w:rPr>
          <w:rFonts w:ascii="仿宋" w:eastAsia="仿宋" w:hAnsi="仿宋" w:cs="仿宋" w:hint="eastAsia"/>
          <w:color w:val="000000"/>
          <w:sz w:val="32"/>
          <w:szCs w:val="32"/>
          <w:lang w:eastAsia="zh-CN"/>
        </w:rPr>
        <w:t>319.43</w:t>
      </w:r>
      <w:r>
        <w:rPr>
          <w:rFonts w:ascii="仿宋" w:eastAsia="仿宋" w:hAnsi="仿宋" w:cs="仿宋" w:hint="eastAsia"/>
          <w:sz w:val="32"/>
          <w:szCs w:val="32"/>
        </w:rPr>
        <w:t>万元，包括人员经费</w:t>
      </w:r>
      <w:r>
        <w:rPr>
          <w:rFonts w:ascii="仿宋" w:eastAsia="仿宋" w:hAnsi="仿宋" w:cs="仿宋" w:hint="eastAsia"/>
          <w:sz w:val="32"/>
          <w:szCs w:val="32"/>
          <w:lang w:eastAsia="zh-CN"/>
        </w:rPr>
        <w:t>192.31</w:t>
      </w:r>
      <w:r>
        <w:rPr>
          <w:rFonts w:ascii="仿宋" w:eastAsia="仿宋" w:hAnsi="仿宋" w:cs="仿宋" w:hint="eastAsia"/>
          <w:sz w:val="32"/>
          <w:szCs w:val="32"/>
        </w:rPr>
        <w:t>万元和日常公用经费</w:t>
      </w:r>
      <w:r>
        <w:rPr>
          <w:rFonts w:ascii="仿宋" w:eastAsia="仿宋" w:hAnsi="仿宋" w:cs="仿宋" w:hint="eastAsia"/>
          <w:sz w:val="32"/>
          <w:szCs w:val="32"/>
          <w:lang w:eastAsia="zh-CN"/>
        </w:rPr>
        <w:t>40.92</w:t>
      </w:r>
      <w:r>
        <w:rPr>
          <w:rFonts w:ascii="仿宋" w:eastAsia="仿宋" w:hAnsi="仿宋" w:cs="仿宋" w:hint="eastAsia"/>
          <w:sz w:val="32"/>
          <w:szCs w:val="32"/>
        </w:rPr>
        <w:t>万元。</w:t>
      </w:r>
      <w:r>
        <w:rPr>
          <w:rFonts w:ascii="仿宋" w:eastAsia="仿宋" w:hAnsi="仿宋" w:hint="eastAsia"/>
          <w:sz w:val="32"/>
          <w:szCs w:val="32"/>
        </w:rPr>
        <w:t>项目支出</w:t>
      </w:r>
      <w:r>
        <w:rPr>
          <w:rFonts w:ascii="仿宋" w:eastAsia="仿宋" w:hAnsi="仿宋" w:hint="eastAsia"/>
          <w:sz w:val="32"/>
          <w:szCs w:val="32"/>
          <w:lang w:eastAsia="zh-CN"/>
        </w:rPr>
        <w:t>86.2</w:t>
      </w:r>
      <w:r>
        <w:rPr>
          <w:rFonts w:ascii="仿宋" w:eastAsia="仿宋" w:hAnsi="仿宋" w:hint="eastAsia"/>
          <w:sz w:val="32"/>
          <w:szCs w:val="32"/>
        </w:rPr>
        <w:t>万元，主要是财政安排的扫黑除恶专项经费。</w:t>
      </w:r>
    </w:p>
    <w:p w:rsidR="00036CE8" w:rsidRDefault="009F045D">
      <w:pPr>
        <w:spacing w:line="560" w:lineRule="exact"/>
        <w:ind w:firstLine="640"/>
        <w:rPr>
          <w:rFonts w:ascii="楷体" w:eastAsia="楷体" w:hAnsi="楷体"/>
          <w:b/>
          <w:sz w:val="32"/>
          <w:szCs w:val="32"/>
        </w:rPr>
      </w:pPr>
      <w:r>
        <w:rPr>
          <w:rFonts w:ascii="楷体" w:eastAsia="楷体" w:hAnsi="楷体" w:hint="eastAsia"/>
          <w:b/>
          <w:sz w:val="32"/>
          <w:szCs w:val="32"/>
        </w:rPr>
        <w:t>3</w:t>
      </w:r>
      <w:r>
        <w:rPr>
          <w:rFonts w:ascii="楷体" w:eastAsia="楷体" w:hAnsi="楷体" w:hint="eastAsia"/>
          <w:b/>
          <w:sz w:val="32"/>
          <w:szCs w:val="32"/>
        </w:rPr>
        <w:t>、比上年增减变化情况</w:t>
      </w:r>
    </w:p>
    <w:p w:rsidR="00036CE8" w:rsidRDefault="009F045D">
      <w:pPr>
        <w:spacing w:line="560" w:lineRule="exact"/>
        <w:ind w:firstLineChars="196" w:firstLine="627"/>
      </w:pPr>
      <w:r>
        <w:rPr>
          <w:rFonts w:ascii="仿宋" w:eastAsia="仿宋" w:hAnsi="仿宋" w:cs="仿宋" w:hint="eastAsia"/>
          <w:sz w:val="32"/>
          <w:szCs w:val="32"/>
        </w:rPr>
        <w:lastRenderedPageBreak/>
        <w:t>202</w:t>
      </w:r>
      <w:r>
        <w:rPr>
          <w:rFonts w:ascii="仿宋" w:eastAsia="仿宋" w:hAnsi="仿宋" w:cs="仿宋" w:hint="eastAsia"/>
          <w:sz w:val="32"/>
          <w:szCs w:val="32"/>
          <w:lang w:eastAsia="zh-CN"/>
        </w:rPr>
        <w:t>2</w:t>
      </w:r>
      <w:r>
        <w:rPr>
          <w:rFonts w:ascii="仿宋" w:eastAsia="仿宋" w:hAnsi="仿宋" w:cs="仿宋" w:hint="eastAsia"/>
          <w:sz w:val="32"/>
          <w:szCs w:val="32"/>
        </w:rPr>
        <w:t>年预算收支安排</w:t>
      </w:r>
      <w:r>
        <w:rPr>
          <w:rFonts w:ascii="仿宋" w:eastAsia="仿宋" w:hAnsi="仿宋" w:cs="仿宋" w:hint="eastAsia"/>
          <w:sz w:val="32"/>
          <w:szCs w:val="32"/>
          <w:lang w:eastAsia="zh-CN"/>
        </w:rPr>
        <w:t>319.43</w:t>
      </w:r>
      <w:r>
        <w:rPr>
          <w:rFonts w:ascii="仿宋" w:eastAsia="仿宋" w:hAnsi="仿宋" w:cs="仿宋" w:hint="eastAsia"/>
          <w:sz w:val="32"/>
          <w:szCs w:val="32"/>
        </w:rPr>
        <w:t>万元，较</w:t>
      </w:r>
      <w:r>
        <w:rPr>
          <w:rFonts w:ascii="仿宋" w:eastAsia="仿宋" w:hAnsi="仿宋" w:cs="仿宋" w:hint="eastAsia"/>
          <w:sz w:val="32"/>
          <w:szCs w:val="32"/>
        </w:rPr>
        <w:t>20</w:t>
      </w:r>
      <w:r>
        <w:rPr>
          <w:rFonts w:ascii="仿宋" w:eastAsia="仿宋" w:hAnsi="仿宋" w:cs="仿宋" w:hint="eastAsia"/>
          <w:sz w:val="32"/>
          <w:szCs w:val="32"/>
          <w:lang w:eastAsia="zh-CN"/>
        </w:rPr>
        <w:t>21</w:t>
      </w:r>
      <w:r>
        <w:rPr>
          <w:rFonts w:ascii="仿宋" w:eastAsia="仿宋" w:hAnsi="仿宋" w:cs="仿宋" w:hint="eastAsia"/>
          <w:sz w:val="32"/>
          <w:szCs w:val="32"/>
        </w:rPr>
        <w:t>年预算</w:t>
      </w:r>
      <w:r>
        <w:rPr>
          <w:rFonts w:ascii="仿宋" w:eastAsia="仿宋" w:hAnsi="仿宋" w:cs="仿宋" w:hint="eastAsia"/>
          <w:sz w:val="32"/>
          <w:szCs w:val="32"/>
          <w:lang w:eastAsia="zh-CN"/>
        </w:rPr>
        <w:t>增加</w:t>
      </w:r>
      <w:r>
        <w:rPr>
          <w:rFonts w:ascii="仿宋" w:eastAsia="仿宋" w:hAnsi="仿宋" w:cs="仿宋" w:hint="eastAsia"/>
          <w:sz w:val="32"/>
          <w:szCs w:val="32"/>
          <w:lang w:eastAsia="zh-CN"/>
        </w:rPr>
        <w:t>63.07</w:t>
      </w:r>
      <w:r>
        <w:rPr>
          <w:rFonts w:ascii="仿宋" w:eastAsia="仿宋" w:hAnsi="仿宋" w:cs="仿宋" w:hint="eastAsia"/>
          <w:sz w:val="32"/>
          <w:szCs w:val="32"/>
        </w:rPr>
        <w:t>万元，其中基本支出</w:t>
      </w:r>
      <w:r>
        <w:rPr>
          <w:rFonts w:ascii="仿宋" w:eastAsia="仿宋" w:hAnsi="仿宋" w:cs="仿宋" w:hint="eastAsia"/>
          <w:sz w:val="32"/>
          <w:szCs w:val="32"/>
          <w:lang w:eastAsia="zh-CN"/>
        </w:rPr>
        <w:t>增加</w:t>
      </w:r>
      <w:r>
        <w:rPr>
          <w:rFonts w:ascii="仿宋" w:eastAsia="仿宋" w:hAnsi="仿宋" w:cs="仿宋" w:hint="eastAsia"/>
          <w:sz w:val="32"/>
          <w:szCs w:val="32"/>
          <w:lang w:eastAsia="zh-CN"/>
        </w:rPr>
        <w:t>63.07</w:t>
      </w:r>
      <w:r>
        <w:rPr>
          <w:rFonts w:ascii="仿宋" w:eastAsia="仿宋" w:hAnsi="仿宋" w:cs="仿宋" w:hint="eastAsia"/>
          <w:sz w:val="32"/>
          <w:szCs w:val="32"/>
        </w:rPr>
        <w:t>万元，</w:t>
      </w:r>
      <w:r>
        <w:rPr>
          <w:rFonts w:ascii="仿宋" w:eastAsia="仿宋" w:hAnsi="仿宋" w:cs="仿宋_GB2312" w:hint="eastAsia"/>
          <w:sz w:val="32"/>
          <w:szCs w:val="32"/>
        </w:rPr>
        <w:t>主要原因：在职人员清算养老保险、职业年金、住房公积金、医保</w:t>
      </w:r>
      <w:r>
        <w:rPr>
          <w:rFonts w:ascii="仿宋" w:eastAsia="仿宋" w:hAnsi="仿宋" w:cs="仿宋_GB2312" w:hint="eastAsia"/>
          <w:sz w:val="32"/>
          <w:szCs w:val="32"/>
          <w:lang w:eastAsia="zh-CN"/>
        </w:rPr>
        <w:t>和项目增加</w:t>
      </w:r>
      <w:r>
        <w:rPr>
          <w:rFonts w:ascii="仿宋" w:eastAsia="仿宋" w:hAnsi="仿宋" w:cs="仿宋_GB2312" w:hint="eastAsia"/>
          <w:sz w:val="32"/>
          <w:szCs w:val="32"/>
        </w:rPr>
        <w:t>。</w:t>
      </w:r>
    </w:p>
    <w:p w:rsidR="00036CE8" w:rsidRDefault="009F045D">
      <w:pPr>
        <w:spacing w:before="10" w:after="10" w:line="560" w:lineRule="exact"/>
        <w:ind w:firstLine="640"/>
        <w:outlineLvl w:val="5"/>
      </w:pPr>
      <w:r>
        <w:rPr>
          <w:rFonts w:ascii="黑体" w:eastAsia="黑体" w:hAnsi="黑体" w:cs="黑体"/>
          <w:color w:val="000000"/>
          <w:sz w:val="32"/>
        </w:rPr>
        <w:t>三、机关运行经费安排情况</w:t>
      </w:r>
    </w:p>
    <w:p w:rsidR="00036CE8" w:rsidRDefault="009F045D">
      <w:pPr>
        <w:spacing w:before="10" w:after="10" w:line="560" w:lineRule="exact"/>
        <w:ind w:firstLineChars="200" w:firstLine="640"/>
        <w:outlineLvl w:val="2"/>
      </w:pPr>
      <w:r>
        <w:rPr>
          <w:rFonts w:ascii="仿宋_GB2312" w:eastAsia="仿宋_GB2312" w:hAnsi="仿宋_GB2312" w:cs="仿宋_GB2312" w:hint="eastAsia"/>
          <w:sz w:val="32"/>
          <w:szCs w:val="32"/>
          <w:lang/>
        </w:rPr>
        <w:t>日常公用经费安排</w:t>
      </w:r>
      <w:r>
        <w:rPr>
          <w:rFonts w:ascii="仿宋_GB2312" w:eastAsia="仿宋_GB2312" w:hAnsi="仿宋_GB2312" w:cs="仿宋_GB2312" w:hint="eastAsia"/>
          <w:sz w:val="32"/>
          <w:szCs w:val="32"/>
          <w:lang/>
        </w:rPr>
        <w:t>40.</w:t>
      </w:r>
      <w:r>
        <w:rPr>
          <w:rFonts w:ascii="仿宋_GB2312" w:eastAsia="仿宋_GB2312" w:hAnsi="仿宋_GB2312" w:cs="仿宋_GB2312" w:hint="eastAsia"/>
          <w:sz w:val="32"/>
          <w:szCs w:val="32"/>
          <w:lang w:eastAsia="zh-CN"/>
        </w:rPr>
        <w:t>92</w:t>
      </w:r>
      <w:r>
        <w:rPr>
          <w:rFonts w:ascii="仿宋_GB2312" w:eastAsia="仿宋_GB2312" w:hAnsi="仿宋_GB2312" w:cs="仿宋_GB2312" w:hint="eastAsia"/>
          <w:sz w:val="32"/>
          <w:szCs w:val="32"/>
          <w:lang/>
        </w:rPr>
        <w:t>万元，包括：办公费、差旅费、会议费、印刷费、车辆运行和维护费、其他交通费和其他支出等。</w:t>
      </w:r>
    </w:p>
    <w:p w:rsidR="00036CE8" w:rsidRDefault="009F045D">
      <w:pPr>
        <w:spacing w:before="10" w:after="10" w:line="560" w:lineRule="exact"/>
        <w:ind w:firstLine="640"/>
        <w:outlineLvl w:val="2"/>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036CE8" w:rsidRDefault="009F045D">
      <w:pPr>
        <w:pStyle w:val="-2"/>
        <w:spacing w:line="560" w:lineRule="exact"/>
        <w:rPr>
          <w:rFonts w:ascii="黑体" w:eastAsia="黑体" w:hAnsi="黑体" w:cs="黑体"/>
          <w:color w:val="000000"/>
          <w:sz w:val="32"/>
        </w:rPr>
      </w:pPr>
      <w:r>
        <w:rPr>
          <w:rFonts w:ascii="仿宋_GB2312" w:eastAsia="仿宋_GB2312" w:hAnsi="仿宋_GB2312" w:cs="仿宋_GB2312" w:hint="eastAsia"/>
          <w:sz w:val="32"/>
          <w:szCs w:val="32"/>
          <w:lang/>
        </w:rPr>
        <w:t>202</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rPr>
        <w:t>年度“三公”预算支出</w:t>
      </w:r>
      <w:r>
        <w:rPr>
          <w:rFonts w:ascii="仿宋_GB2312" w:eastAsia="仿宋_GB2312" w:hAnsi="仿宋_GB2312" w:cs="仿宋_GB2312" w:hint="eastAsia"/>
          <w:sz w:val="32"/>
          <w:szCs w:val="32"/>
          <w:lang/>
        </w:rPr>
        <w:t>4</w:t>
      </w:r>
      <w:r>
        <w:rPr>
          <w:rFonts w:ascii="仿宋_GB2312" w:eastAsia="仿宋_GB2312" w:hAnsi="仿宋_GB2312" w:cs="仿宋_GB2312" w:hint="eastAsia"/>
          <w:sz w:val="32"/>
          <w:szCs w:val="32"/>
          <w:lang/>
        </w:rPr>
        <w:t>万元，其中，因公出国（境）费</w:t>
      </w:r>
      <w:r>
        <w:rPr>
          <w:rFonts w:ascii="仿宋_GB2312" w:eastAsia="仿宋_GB2312" w:hAnsi="仿宋_GB2312" w:cs="仿宋_GB2312" w:hint="eastAsia"/>
          <w:sz w:val="32"/>
          <w:szCs w:val="32"/>
          <w:lang/>
        </w:rPr>
        <w:t>0</w:t>
      </w:r>
      <w:r>
        <w:rPr>
          <w:rFonts w:ascii="仿宋_GB2312" w:eastAsia="仿宋_GB2312" w:hAnsi="仿宋_GB2312" w:cs="仿宋_GB2312" w:hint="eastAsia"/>
          <w:sz w:val="32"/>
          <w:szCs w:val="32"/>
          <w:lang/>
        </w:rPr>
        <w:t>元，安排公务用车维护费</w:t>
      </w:r>
      <w:r>
        <w:rPr>
          <w:rFonts w:ascii="仿宋_GB2312" w:eastAsia="仿宋_GB2312" w:hAnsi="仿宋_GB2312" w:cs="仿宋_GB2312" w:hint="eastAsia"/>
          <w:sz w:val="32"/>
          <w:szCs w:val="32"/>
          <w:lang/>
        </w:rPr>
        <w:t>4</w:t>
      </w:r>
      <w:r>
        <w:rPr>
          <w:rFonts w:ascii="仿宋_GB2312" w:eastAsia="仿宋_GB2312" w:hAnsi="仿宋_GB2312" w:cs="仿宋_GB2312" w:hint="eastAsia"/>
          <w:sz w:val="32"/>
          <w:szCs w:val="32"/>
          <w:lang w:eastAsia="zh-CN"/>
        </w:rPr>
        <w:t>万</w:t>
      </w:r>
      <w:r>
        <w:rPr>
          <w:rFonts w:ascii="仿宋_GB2312" w:eastAsia="仿宋_GB2312" w:hAnsi="仿宋_GB2312" w:cs="仿宋_GB2312" w:hint="eastAsia"/>
          <w:sz w:val="32"/>
          <w:szCs w:val="32"/>
          <w:lang/>
        </w:rPr>
        <w:t>元，（其中公务用车购置费</w:t>
      </w:r>
      <w:r>
        <w:rPr>
          <w:rFonts w:ascii="仿宋_GB2312" w:eastAsia="仿宋_GB2312" w:hAnsi="仿宋_GB2312" w:cs="仿宋_GB2312" w:hint="eastAsia"/>
          <w:sz w:val="32"/>
          <w:szCs w:val="32"/>
          <w:lang/>
        </w:rPr>
        <w:t>0</w:t>
      </w:r>
      <w:r>
        <w:rPr>
          <w:rFonts w:ascii="仿宋_GB2312" w:eastAsia="仿宋_GB2312" w:hAnsi="仿宋_GB2312" w:cs="仿宋_GB2312" w:hint="eastAsia"/>
          <w:sz w:val="32"/>
          <w:szCs w:val="32"/>
          <w:lang/>
        </w:rPr>
        <w:t>元，公务用车运行维护费</w:t>
      </w:r>
      <w:r>
        <w:rPr>
          <w:rFonts w:ascii="仿宋_GB2312" w:eastAsia="仿宋_GB2312" w:hAnsi="仿宋_GB2312" w:cs="仿宋_GB2312" w:hint="eastAsia"/>
          <w:sz w:val="32"/>
          <w:szCs w:val="32"/>
          <w:lang/>
        </w:rPr>
        <w:t>4</w:t>
      </w:r>
      <w:r>
        <w:rPr>
          <w:rFonts w:ascii="仿宋_GB2312" w:eastAsia="仿宋_GB2312" w:hAnsi="仿宋_GB2312" w:cs="仿宋_GB2312" w:hint="eastAsia"/>
          <w:sz w:val="32"/>
          <w:szCs w:val="32"/>
          <w:lang/>
        </w:rPr>
        <w:t>万元），公务接待费</w:t>
      </w:r>
      <w:r>
        <w:rPr>
          <w:rFonts w:ascii="仿宋_GB2312" w:eastAsia="仿宋_GB2312" w:hAnsi="仿宋_GB2312" w:cs="仿宋_GB2312" w:hint="eastAsia"/>
          <w:sz w:val="32"/>
          <w:szCs w:val="32"/>
          <w:lang/>
        </w:rPr>
        <w:t>0</w:t>
      </w:r>
      <w:r>
        <w:rPr>
          <w:rFonts w:ascii="仿宋_GB2312" w:eastAsia="仿宋_GB2312" w:hAnsi="仿宋_GB2312" w:cs="仿宋_GB2312" w:hint="eastAsia"/>
          <w:sz w:val="32"/>
          <w:szCs w:val="32"/>
          <w:lang/>
        </w:rPr>
        <w:t>万元，因共出国（境）费与</w:t>
      </w:r>
      <w:r>
        <w:rPr>
          <w:rFonts w:ascii="仿宋_GB2312" w:eastAsia="仿宋_GB2312" w:hAnsi="仿宋_GB2312" w:cs="仿宋_GB2312" w:hint="eastAsia"/>
          <w:sz w:val="32"/>
          <w:szCs w:val="32"/>
          <w:lang/>
        </w:rPr>
        <w:t>202</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rPr>
        <w:t>年持平，公务接待费与</w:t>
      </w:r>
      <w:r>
        <w:rPr>
          <w:rFonts w:ascii="仿宋_GB2312" w:eastAsia="仿宋_GB2312" w:hAnsi="仿宋_GB2312" w:cs="仿宋_GB2312" w:hint="eastAsia"/>
          <w:sz w:val="32"/>
          <w:szCs w:val="32"/>
          <w:lang/>
        </w:rPr>
        <w:t>202</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rPr>
        <w:t>年持平，公务用车运行维护费预算比</w:t>
      </w:r>
      <w:r>
        <w:rPr>
          <w:rFonts w:ascii="仿宋_GB2312" w:eastAsia="仿宋_GB2312" w:hAnsi="仿宋_GB2312" w:cs="仿宋_GB2312" w:hint="eastAsia"/>
          <w:sz w:val="32"/>
          <w:szCs w:val="32"/>
          <w:lang/>
        </w:rPr>
        <w:t>202</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rPr>
        <w:t>年减少了</w:t>
      </w:r>
      <w:r>
        <w:rPr>
          <w:rFonts w:ascii="仿宋_GB2312" w:eastAsia="仿宋_GB2312" w:hAnsi="仿宋_GB2312" w:cs="仿宋_GB2312" w:hint="eastAsia"/>
          <w:sz w:val="32"/>
          <w:szCs w:val="32"/>
          <w:lang/>
        </w:rPr>
        <w:t>0.1%</w:t>
      </w:r>
      <w:r>
        <w:rPr>
          <w:rFonts w:ascii="仿宋_GB2312" w:eastAsia="仿宋_GB2312" w:hAnsi="仿宋_GB2312" w:cs="仿宋_GB2312" w:hint="eastAsia"/>
          <w:sz w:val="32"/>
          <w:szCs w:val="32"/>
          <w:lang/>
        </w:rPr>
        <w:t>。主要原因是减少油修费用。</w:t>
      </w:r>
    </w:p>
    <w:p w:rsidR="00036CE8" w:rsidRDefault="009F045D">
      <w:pPr>
        <w:spacing w:before="10" w:after="10" w:line="560" w:lineRule="exact"/>
        <w:ind w:firstLine="640"/>
        <w:outlineLvl w:val="2"/>
      </w:pPr>
      <w:r>
        <w:rPr>
          <w:rFonts w:ascii="黑体" w:eastAsia="黑体" w:hAnsi="黑体" w:cs="黑体"/>
          <w:color w:val="000000"/>
          <w:sz w:val="32"/>
        </w:rPr>
        <w:t>五、预算绩效信息</w:t>
      </w:r>
    </w:p>
    <w:p w:rsidR="00036CE8" w:rsidRDefault="009F045D">
      <w:pPr>
        <w:spacing w:line="560" w:lineRule="exact"/>
        <w:ind w:firstLine="640"/>
      </w:pPr>
      <w:r>
        <w:rPr>
          <w:rFonts w:ascii="方正楷体_GBK" w:eastAsia="方正楷体_GBK" w:hAnsi="方正楷体_GBK" w:cs="方正楷体_GBK"/>
          <w:b/>
          <w:color w:val="000000"/>
          <w:sz w:val="32"/>
        </w:rPr>
        <w:t>第一部分</w:t>
      </w:r>
      <w:r>
        <w:rPr>
          <w:rFonts w:ascii="方正楷体_GBK" w:eastAsia="方正楷体_GBK" w:hAnsi="方正楷体_GBK" w:cs="方正楷体_GBK"/>
          <w:b/>
          <w:color w:val="000000"/>
          <w:sz w:val="32"/>
        </w:rPr>
        <w:t xml:space="preserve"> </w:t>
      </w:r>
      <w:r w:rsidR="00A03C64">
        <w:rPr>
          <w:rFonts w:ascii="方正楷体_GBK" w:eastAsia="方正楷体_GBK" w:hAnsi="方正楷体_GBK" w:cs="方正楷体_GBK"/>
          <w:b/>
          <w:color w:val="000000"/>
          <w:sz w:val="32"/>
        </w:rPr>
        <w:t>单位</w:t>
      </w:r>
      <w:r>
        <w:rPr>
          <w:rFonts w:ascii="方正楷体_GBK" w:eastAsia="方正楷体_GBK" w:hAnsi="方正楷体_GBK" w:cs="方正楷体_GBK"/>
          <w:b/>
          <w:color w:val="000000"/>
          <w:sz w:val="32"/>
        </w:rPr>
        <w:t>整体绩效目标</w:t>
      </w:r>
    </w:p>
    <w:p w:rsidR="00036CE8" w:rsidRDefault="009F045D">
      <w:pPr>
        <w:spacing w:line="560" w:lineRule="exact"/>
        <w:ind w:firstLine="560"/>
      </w:pPr>
      <w:r>
        <w:rPr>
          <w:rFonts w:eastAsia="方正仿宋_GBK" w:cs="Times New Roman"/>
          <w:color w:val="000000"/>
          <w:sz w:val="28"/>
        </w:rPr>
        <w:t>（一）总体绩效目标</w:t>
      </w:r>
    </w:p>
    <w:p w:rsidR="00036CE8" w:rsidRDefault="009F045D">
      <w:pPr>
        <w:spacing w:before="10" w:after="10" w:line="560" w:lineRule="exact"/>
        <w:outlineLvl w:val="5"/>
      </w:pPr>
      <w:r>
        <w:rPr>
          <w:rFonts w:ascii="仿宋" w:eastAsia="仿宋" w:hAnsi="仿宋" w:cs="黑体" w:hint="eastAsia"/>
          <w:sz w:val="32"/>
          <w:szCs w:val="32"/>
          <w:lang/>
        </w:rPr>
        <w:t>为推进科学发展、跨越发展、绿色发展营造和谐稳定的社会环境，优化经济发展环境，强化社会治安综合治理，依法维护正常的社会秩序，努力维护社会大局稳定，做好区域性突出治安稳定问题重点</w:t>
      </w:r>
      <w:r>
        <w:rPr>
          <w:rFonts w:ascii="仿宋" w:eastAsia="仿宋" w:hAnsi="仿宋" w:cs="黑体" w:hint="eastAsia"/>
          <w:sz w:val="32"/>
          <w:szCs w:val="32"/>
          <w:lang/>
        </w:rPr>
        <w:t>,</w:t>
      </w:r>
      <w:r>
        <w:rPr>
          <w:rFonts w:ascii="仿宋" w:eastAsia="仿宋" w:hAnsi="仿宋" w:cs="黑体" w:hint="eastAsia"/>
          <w:sz w:val="32"/>
          <w:szCs w:val="32"/>
          <w:lang/>
        </w:rPr>
        <w:t>对群众反映强烈治安问题突出的地方、场所进行全面的排查摸底，对各类违法犯罪活动查处、打击率发现一起、查</w:t>
      </w:r>
      <w:r>
        <w:rPr>
          <w:rFonts w:ascii="仿宋" w:eastAsia="仿宋" w:hAnsi="仿宋" w:cs="黑体" w:hint="eastAsia"/>
          <w:sz w:val="32"/>
          <w:szCs w:val="32"/>
          <w:lang/>
        </w:rPr>
        <w:lastRenderedPageBreak/>
        <w:t>处一起，确保治安复杂地区的面貌得到明显改观、区域性治安稳定突出问题得到尽快解决、社会大局保持安定稳定、人民群众安全感有效提升。</w:t>
      </w:r>
    </w:p>
    <w:p w:rsidR="00036CE8" w:rsidRDefault="009F045D">
      <w:pPr>
        <w:spacing w:line="560" w:lineRule="exact"/>
        <w:ind w:firstLine="560"/>
      </w:pPr>
      <w:r>
        <w:rPr>
          <w:rFonts w:eastAsia="方正仿宋_GBK" w:cs="Times New Roman"/>
          <w:color w:val="000000"/>
          <w:sz w:val="28"/>
        </w:rPr>
        <w:t>（二）分项绩效目标</w:t>
      </w:r>
    </w:p>
    <w:p w:rsidR="00036CE8" w:rsidRDefault="009F04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Chars="200" w:firstLine="640"/>
      </w:pPr>
      <w:r>
        <w:rPr>
          <w:rFonts w:ascii="仿宋" w:eastAsia="仿宋" w:hAnsi="仿宋"/>
          <w:sz w:val="32"/>
        </w:rPr>
        <w:t>了解掌握和分析研判政法工作情况动态</w:t>
      </w:r>
      <w:r>
        <w:rPr>
          <w:rFonts w:ascii="仿宋" w:eastAsia="仿宋" w:hAnsi="仿宋"/>
          <w:sz w:val="32"/>
        </w:rPr>
        <w:t>,</w:t>
      </w:r>
      <w:r>
        <w:rPr>
          <w:rFonts w:ascii="仿宋" w:eastAsia="仿宋" w:hAnsi="仿宋"/>
          <w:sz w:val="32"/>
        </w:rPr>
        <w:t>创新完善多</w:t>
      </w:r>
      <w:r w:rsidR="00A03C64">
        <w:rPr>
          <w:rFonts w:ascii="仿宋" w:eastAsia="仿宋" w:hAnsi="仿宋"/>
          <w:sz w:val="32"/>
        </w:rPr>
        <w:t>单位</w:t>
      </w:r>
      <w:r>
        <w:rPr>
          <w:rFonts w:ascii="仿宋" w:eastAsia="仿宋" w:hAnsi="仿宋"/>
          <w:sz w:val="32"/>
        </w:rPr>
        <w:t>参与的综治维稳工作机制</w:t>
      </w:r>
      <w:r>
        <w:rPr>
          <w:rFonts w:ascii="仿宋" w:eastAsia="仿宋" w:hAnsi="仿宋" w:hint="eastAsia"/>
          <w:sz w:val="32"/>
        </w:rPr>
        <w:t>，</w:t>
      </w:r>
      <w:r>
        <w:rPr>
          <w:rFonts w:ascii="仿宋" w:eastAsia="仿宋" w:hAnsi="仿宋"/>
          <w:sz w:val="32"/>
        </w:rPr>
        <w:t>协调推动预防、化解影响稳定的社会矛盾和风险</w:t>
      </w:r>
      <w:r>
        <w:rPr>
          <w:rFonts w:ascii="仿宋" w:eastAsia="仿宋" w:hAnsi="仿宋" w:hint="eastAsia"/>
          <w:sz w:val="32"/>
        </w:rPr>
        <w:t>，</w:t>
      </w:r>
      <w:r>
        <w:rPr>
          <w:rFonts w:ascii="仿宋" w:eastAsia="仿宋" w:hAnsi="仿宋"/>
          <w:sz w:val="32"/>
        </w:rPr>
        <w:t>协调应对和处置重大突发事件。加强对政法工作的督查</w:t>
      </w:r>
      <w:r>
        <w:rPr>
          <w:rFonts w:ascii="仿宋" w:eastAsia="仿宋" w:hAnsi="仿宋" w:hint="eastAsia"/>
          <w:sz w:val="32"/>
        </w:rPr>
        <w:t>，</w:t>
      </w:r>
      <w:r>
        <w:rPr>
          <w:rFonts w:ascii="仿宋" w:eastAsia="仿宋" w:hAnsi="仿宋"/>
          <w:sz w:val="32"/>
        </w:rPr>
        <w:t>统筹协调社会治安综合治理、维护社会稳定、反邪教有关法律法规政策的实施工作。组织开展政法领域的调查研究</w:t>
      </w:r>
      <w:r>
        <w:rPr>
          <w:rFonts w:ascii="仿宋" w:eastAsia="仿宋" w:hAnsi="仿宋" w:hint="eastAsia"/>
          <w:sz w:val="32"/>
        </w:rPr>
        <w:t>，</w:t>
      </w:r>
      <w:r>
        <w:rPr>
          <w:rFonts w:ascii="仿宋" w:eastAsia="仿宋" w:hAnsi="仿宋"/>
          <w:sz w:val="32"/>
        </w:rPr>
        <w:t>研究拟订政法工作的重大措施</w:t>
      </w:r>
      <w:r>
        <w:rPr>
          <w:rFonts w:ascii="仿宋" w:eastAsia="仿宋" w:hAnsi="仿宋" w:hint="eastAsia"/>
          <w:sz w:val="32"/>
        </w:rPr>
        <w:t>，</w:t>
      </w:r>
      <w:r>
        <w:rPr>
          <w:rFonts w:ascii="仿宋" w:eastAsia="仿宋" w:hAnsi="仿宋"/>
          <w:sz w:val="32"/>
        </w:rPr>
        <w:t>及时向</w:t>
      </w:r>
      <w:r>
        <w:rPr>
          <w:rFonts w:ascii="仿宋" w:eastAsia="仿宋" w:hAnsi="仿宋" w:hint="eastAsia"/>
          <w:sz w:val="32"/>
        </w:rPr>
        <w:t>县</w:t>
      </w:r>
      <w:r>
        <w:rPr>
          <w:rFonts w:ascii="仿宋" w:eastAsia="仿宋" w:hAnsi="仿宋"/>
          <w:sz w:val="32"/>
        </w:rPr>
        <w:t>委提出建议。掌握分析政法舆情动态</w:t>
      </w:r>
      <w:r>
        <w:rPr>
          <w:rFonts w:ascii="仿宋" w:eastAsia="仿宋" w:hAnsi="仿宋"/>
          <w:sz w:val="32"/>
        </w:rPr>
        <w:t>,</w:t>
      </w:r>
      <w:r>
        <w:rPr>
          <w:rFonts w:ascii="仿宋" w:eastAsia="仿宋" w:hAnsi="仿宋"/>
          <w:sz w:val="32"/>
        </w:rPr>
        <w:t>指导协调政法单位媒体网络宣传工作</w:t>
      </w:r>
      <w:r>
        <w:rPr>
          <w:rFonts w:ascii="仿宋" w:eastAsia="仿宋" w:hAnsi="仿宋"/>
          <w:sz w:val="32"/>
        </w:rPr>
        <w:t>,</w:t>
      </w:r>
      <w:r>
        <w:rPr>
          <w:rFonts w:ascii="仿宋" w:eastAsia="仿宋" w:hAnsi="仿宋"/>
          <w:sz w:val="32"/>
        </w:rPr>
        <w:t>指导政法单位做好涉及政法工作的重大宣传工作。监督和支持政法单位依法行使职权</w:t>
      </w:r>
      <w:r>
        <w:rPr>
          <w:rFonts w:ascii="仿宋" w:eastAsia="仿宋" w:hAnsi="仿宋"/>
          <w:sz w:val="32"/>
        </w:rPr>
        <w:t>,</w:t>
      </w:r>
      <w:r>
        <w:rPr>
          <w:rFonts w:ascii="仿宋" w:eastAsia="仿宋" w:hAnsi="仿宋"/>
          <w:sz w:val="32"/>
        </w:rPr>
        <w:t>指导和协调政法单位密切配合</w:t>
      </w:r>
      <w:r>
        <w:rPr>
          <w:rFonts w:ascii="仿宋" w:eastAsia="仿宋" w:hAnsi="仿宋"/>
          <w:sz w:val="32"/>
        </w:rPr>
        <w:t>,</w:t>
      </w:r>
      <w:r>
        <w:rPr>
          <w:rFonts w:ascii="仿宋" w:eastAsia="仿宋" w:hAnsi="仿宋"/>
          <w:sz w:val="32"/>
        </w:rPr>
        <w:t>指导政法单位涉法涉诉信访工作</w:t>
      </w:r>
      <w:r>
        <w:rPr>
          <w:rFonts w:ascii="仿宋" w:eastAsia="仿宋" w:hAnsi="仿宋" w:hint="eastAsia"/>
          <w:sz w:val="32"/>
        </w:rPr>
        <w:t>，</w:t>
      </w:r>
      <w:r>
        <w:rPr>
          <w:rFonts w:ascii="仿宋" w:eastAsia="仿宋" w:hAnsi="仿宋"/>
          <w:sz w:val="32"/>
        </w:rPr>
        <w:t>推进</w:t>
      </w:r>
      <w:r>
        <w:rPr>
          <w:rFonts w:ascii="仿宋" w:eastAsia="仿宋" w:hAnsi="仿宋"/>
          <w:sz w:val="32"/>
        </w:rPr>
        <w:t>严格执法、公正司法。深化政法改革</w:t>
      </w:r>
      <w:r>
        <w:rPr>
          <w:rFonts w:ascii="仿宋" w:eastAsia="仿宋" w:hAnsi="仿宋"/>
          <w:sz w:val="32"/>
        </w:rPr>
        <w:t>,</w:t>
      </w:r>
      <w:r>
        <w:rPr>
          <w:rFonts w:ascii="仿宋" w:eastAsia="仿宋" w:hAnsi="仿宋"/>
          <w:sz w:val="32"/>
        </w:rPr>
        <w:t>指导推动政法系统党的建设和政法队伍建设</w:t>
      </w:r>
      <w:r>
        <w:rPr>
          <w:rFonts w:ascii="仿宋" w:eastAsia="仿宋" w:hAnsi="仿宋"/>
          <w:sz w:val="32"/>
        </w:rPr>
        <w:t>,</w:t>
      </w:r>
      <w:r>
        <w:rPr>
          <w:rFonts w:ascii="仿宋" w:eastAsia="仿宋" w:hAnsi="仿宋"/>
          <w:sz w:val="32"/>
        </w:rPr>
        <w:t>协调和指导</w:t>
      </w:r>
      <w:r>
        <w:rPr>
          <w:rFonts w:ascii="仿宋" w:eastAsia="仿宋" w:hAnsi="仿宋" w:hint="eastAsia"/>
          <w:sz w:val="32"/>
        </w:rPr>
        <w:t>全县</w:t>
      </w:r>
      <w:r>
        <w:rPr>
          <w:rFonts w:ascii="仿宋" w:eastAsia="仿宋" w:hAnsi="仿宋"/>
          <w:sz w:val="32"/>
        </w:rPr>
        <w:t>见义勇为工作</w:t>
      </w:r>
      <w:r>
        <w:rPr>
          <w:rFonts w:ascii="仿宋" w:eastAsia="仿宋" w:hAnsi="仿宋"/>
          <w:sz w:val="32"/>
        </w:rPr>
        <w:t>,</w:t>
      </w:r>
      <w:r>
        <w:rPr>
          <w:rFonts w:ascii="仿宋" w:eastAsia="仿宋" w:hAnsi="仿宋"/>
          <w:sz w:val="32"/>
        </w:rPr>
        <w:t>代管</w:t>
      </w:r>
      <w:r>
        <w:rPr>
          <w:rFonts w:ascii="仿宋" w:eastAsia="仿宋" w:hAnsi="仿宋" w:hint="eastAsia"/>
          <w:sz w:val="32"/>
        </w:rPr>
        <w:t>县</w:t>
      </w:r>
      <w:r>
        <w:rPr>
          <w:rFonts w:ascii="仿宋" w:eastAsia="仿宋" w:hAnsi="仿宋"/>
          <w:sz w:val="32"/>
        </w:rPr>
        <w:t>法学会。统筹推动全</w:t>
      </w:r>
      <w:r>
        <w:rPr>
          <w:rFonts w:ascii="仿宋" w:eastAsia="仿宋" w:hAnsi="仿宋" w:hint="eastAsia"/>
          <w:sz w:val="32"/>
        </w:rPr>
        <w:t>县</w:t>
      </w:r>
      <w:r>
        <w:rPr>
          <w:rFonts w:ascii="仿宋" w:eastAsia="仿宋" w:hAnsi="仿宋"/>
          <w:sz w:val="32"/>
        </w:rPr>
        <w:t>政法系统信息化工作</w:t>
      </w:r>
      <w:r>
        <w:rPr>
          <w:rFonts w:ascii="仿宋" w:eastAsia="仿宋" w:hAnsi="仿宋"/>
          <w:sz w:val="32"/>
        </w:rPr>
        <w:t>,</w:t>
      </w:r>
      <w:r>
        <w:rPr>
          <w:rFonts w:ascii="仿宋" w:eastAsia="仿宋" w:hAnsi="仿宋"/>
          <w:sz w:val="32"/>
        </w:rPr>
        <w:t>指导政法智能化建设。</w:t>
      </w:r>
    </w:p>
    <w:p w:rsidR="00036CE8" w:rsidRDefault="009F045D">
      <w:pPr>
        <w:spacing w:line="560" w:lineRule="exact"/>
        <w:ind w:firstLine="560"/>
      </w:pPr>
      <w:r>
        <w:rPr>
          <w:rFonts w:eastAsia="方正仿宋_GBK" w:cs="Times New Roman"/>
          <w:color w:val="000000"/>
          <w:sz w:val="28"/>
        </w:rPr>
        <w:t>（三）工作保障措施</w:t>
      </w:r>
    </w:p>
    <w:p w:rsidR="00036CE8" w:rsidRDefault="009F045D">
      <w:pPr>
        <w:shd w:val="clear" w:color="auto" w:fill="FFFFFF"/>
        <w:spacing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一是加强绩效管理组织领导。坚持党对全面实施预算绩效管理工作的领导。加强全面实施预算绩效管理工作的组织协调。加强对本</w:t>
      </w:r>
      <w:r w:rsidR="00A03C64">
        <w:rPr>
          <w:rFonts w:ascii="仿宋" w:eastAsia="仿宋" w:hAnsi="仿宋" w:cs="宋体" w:hint="eastAsia"/>
          <w:color w:val="000000"/>
          <w:sz w:val="32"/>
          <w:szCs w:val="32"/>
        </w:rPr>
        <w:t>单位</w:t>
      </w:r>
      <w:r>
        <w:rPr>
          <w:rFonts w:ascii="仿宋" w:eastAsia="仿宋" w:hAnsi="仿宋" w:cs="宋体" w:hint="eastAsia"/>
          <w:color w:val="000000"/>
          <w:sz w:val="32"/>
          <w:szCs w:val="32"/>
        </w:rPr>
        <w:t>预算绩效管理的组织领导。</w:t>
      </w:r>
    </w:p>
    <w:p w:rsidR="00036CE8" w:rsidRDefault="009F045D">
      <w:pPr>
        <w:shd w:val="clear" w:color="auto" w:fill="FFFFFF"/>
        <w:spacing w:line="560" w:lineRule="exact"/>
        <w:ind w:firstLineChars="200" w:firstLine="640"/>
        <w:rPr>
          <w:rFonts w:ascii="仿宋" w:eastAsia="仿宋" w:hAnsi="仿宋" w:cs="黑体"/>
          <w:sz w:val="32"/>
          <w:szCs w:val="32"/>
          <w:lang/>
        </w:rPr>
      </w:pPr>
      <w:r>
        <w:rPr>
          <w:rFonts w:ascii="仿宋" w:eastAsia="仿宋" w:hAnsi="仿宋" w:cs="宋体" w:hint="eastAsia"/>
          <w:color w:val="000000"/>
          <w:sz w:val="32"/>
          <w:szCs w:val="32"/>
        </w:rPr>
        <w:t>二是加强绩效管理监督。本</w:t>
      </w:r>
      <w:r w:rsidR="00A03C64">
        <w:rPr>
          <w:rFonts w:ascii="仿宋" w:eastAsia="仿宋" w:hAnsi="仿宋" w:cs="宋体" w:hint="eastAsia"/>
          <w:color w:val="000000"/>
          <w:sz w:val="32"/>
          <w:szCs w:val="32"/>
        </w:rPr>
        <w:t>单位</w:t>
      </w:r>
      <w:r>
        <w:rPr>
          <w:rFonts w:ascii="仿宋" w:eastAsia="仿宋" w:hAnsi="仿宋" w:cs="宋体" w:hint="eastAsia"/>
          <w:color w:val="000000"/>
          <w:sz w:val="32"/>
          <w:szCs w:val="32"/>
        </w:rPr>
        <w:t>要推进绩效信息公开，重要绩效目标、绩效评价结果要向社会主动公开。</w:t>
      </w:r>
      <w:r>
        <w:rPr>
          <w:rFonts w:ascii="宋体" w:hAnsi="宋体" w:cs="宋体" w:hint="eastAsia"/>
          <w:color w:val="000000"/>
          <w:sz w:val="32"/>
          <w:szCs w:val="32"/>
        </w:rPr>
        <w:t> </w:t>
      </w:r>
    </w:p>
    <w:p w:rsidR="00036CE8" w:rsidRDefault="00036CE8">
      <w:pPr>
        <w:ind w:firstLineChars="200" w:firstLine="640"/>
        <w:rPr>
          <w:rFonts w:ascii="方正楷体_GBK" w:eastAsia="方正楷体_GBK" w:hAnsi="方正楷体_GBK" w:cs="方正楷体_GBK"/>
          <w:b/>
          <w:color w:val="000000"/>
          <w:sz w:val="32"/>
        </w:rPr>
      </w:pPr>
    </w:p>
    <w:p w:rsidR="00036CE8" w:rsidRDefault="00036CE8">
      <w:pPr>
        <w:ind w:firstLineChars="200" w:firstLine="640"/>
        <w:rPr>
          <w:rFonts w:ascii="方正楷体_GBK" w:eastAsia="方正楷体_GBK" w:hAnsi="方正楷体_GBK" w:cs="方正楷体_GBK"/>
          <w:b/>
          <w:color w:val="000000"/>
          <w:sz w:val="32"/>
        </w:rPr>
      </w:pPr>
    </w:p>
    <w:p w:rsidR="00036CE8" w:rsidRDefault="009F045D">
      <w:pPr>
        <w:ind w:firstLineChars="200" w:firstLine="640"/>
        <w:sectPr w:rsidR="00036CE8">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t>第三部分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预算项目绩效</w:t>
      </w:r>
    </w:p>
    <w:p w:rsidR="00036CE8" w:rsidRDefault="009F045D">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、政法网传输维保费绩效目标表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036CE8">
        <w:trPr>
          <w:trHeight w:val="397"/>
          <w:jc w:val="center"/>
        </w:trPr>
        <w:tc>
          <w:tcPr>
            <w:tcW w:w="7399" w:type="dxa"/>
            <w:tcBorders>
              <w:bottom w:val="single" w:sz="6" w:space="0" w:color="FFFFFF"/>
            </w:tcBorders>
            <w:vAlign w:val="center"/>
          </w:tcPr>
          <w:p w:rsidR="00036CE8" w:rsidRDefault="009F045D">
            <w:pPr>
              <w:pStyle w:val="10"/>
            </w:pPr>
            <w:r>
              <w:t>绩效目标</w:t>
            </w:r>
          </w:p>
        </w:tc>
        <w:tc>
          <w:tcPr>
            <w:tcW w:w="7399" w:type="dxa"/>
            <w:tcBorders>
              <w:bottom w:val="single" w:sz="6" w:space="0" w:color="FFFFFF"/>
            </w:tcBorders>
            <w:vAlign w:val="center"/>
          </w:tcPr>
          <w:p w:rsidR="00036CE8" w:rsidRDefault="009F045D">
            <w:pPr>
              <w:pStyle w:val="23"/>
            </w:pPr>
            <w:r>
              <w:t>1.</w:t>
            </w:r>
            <w:r>
              <w:t>切实加强做好政治信息化应用工作</w:t>
            </w:r>
          </w:p>
        </w:tc>
      </w:tr>
    </w:tbl>
    <w:p w:rsidR="00036CE8" w:rsidRDefault="009F045D">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036CE8">
        <w:trPr>
          <w:trHeight w:val="397"/>
          <w:tblHeader/>
          <w:jc w:val="center"/>
        </w:trPr>
        <w:tc>
          <w:tcPr>
            <w:tcW w:w="2466" w:type="dxa"/>
            <w:vAlign w:val="center"/>
          </w:tcPr>
          <w:p w:rsidR="00036CE8" w:rsidRDefault="009F045D">
            <w:pPr>
              <w:pStyle w:val="10"/>
            </w:pPr>
            <w:r>
              <w:t>一级指标</w:t>
            </w:r>
          </w:p>
        </w:tc>
        <w:tc>
          <w:tcPr>
            <w:tcW w:w="2466" w:type="dxa"/>
            <w:vAlign w:val="center"/>
          </w:tcPr>
          <w:p w:rsidR="00036CE8" w:rsidRDefault="009F045D">
            <w:pPr>
              <w:pStyle w:val="10"/>
            </w:pPr>
            <w:r>
              <w:t>二级指标</w:t>
            </w:r>
          </w:p>
        </w:tc>
        <w:tc>
          <w:tcPr>
            <w:tcW w:w="2466" w:type="dxa"/>
            <w:vAlign w:val="center"/>
          </w:tcPr>
          <w:p w:rsidR="00036CE8" w:rsidRDefault="009F045D">
            <w:pPr>
              <w:pStyle w:val="10"/>
            </w:pPr>
            <w:r>
              <w:t>三级指标</w:t>
            </w:r>
          </w:p>
        </w:tc>
        <w:tc>
          <w:tcPr>
            <w:tcW w:w="2466" w:type="dxa"/>
            <w:vAlign w:val="center"/>
          </w:tcPr>
          <w:p w:rsidR="00036CE8" w:rsidRDefault="009F045D">
            <w:pPr>
              <w:pStyle w:val="10"/>
            </w:pPr>
            <w:r>
              <w:t>绩效指标描述</w:t>
            </w:r>
          </w:p>
        </w:tc>
        <w:tc>
          <w:tcPr>
            <w:tcW w:w="2466" w:type="dxa"/>
            <w:vAlign w:val="center"/>
          </w:tcPr>
          <w:p w:rsidR="00036CE8" w:rsidRDefault="009F045D">
            <w:pPr>
              <w:pStyle w:val="10"/>
            </w:pPr>
            <w:r>
              <w:t>指标值</w:t>
            </w:r>
          </w:p>
        </w:tc>
        <w:tc>
          <w:tcPr>
            <w:tcW w:w="2466" w:type="dxa"/>
            <w:vAlign w:val="center"/>
          </w:tcPr>
          <w:p w:rsidR="00036CE8" w:rsidRDefault="009F045D">
            <w:pPr>
              <w:pStyle w:val="10"/>
            </w:pPr>
            <w:r>
              <w:t>指标值确定依据</w:t>
            </w:r>
          </w:p>
        </w:tc>
      </w:tr>
      <w:tr w:rsidR="00036CE8">
        <w:trPr>
          <w:trHeight w:val="397"/>
          <w:jc w:val="center"/>
        </w:trPr>
        <w:tc>
          <w:tcPr>
            <w:tcW w:w="2466" w:type="dxa"/>
            <w:vMerge w:val="restart"/>
            <w:vAlign w:val="center"/>
          </w:tcPr>
          <w:p w:rsidR="00036CE8" w:rsidRDefault="009F045D">
            <w:pPr>
              <w:pStyle w:val="30"/>
            </w:pPr>
            <w:r>
              <w:t>产出指标</w:t>
            </w:r>
          </w:p>
        </w:tc>
        <w:tc>
          <w:tcPr>
            <w:tcW w:w="2466" w:type="dxa"/>
            <w:vAlign w:val="center"/>
          </w:tcPr>
          <w:p w:rsidR="00036CE8" w:rsidRDefault="009F045D">
            <w:pPr>
              <w:pStyle w:val="23"/>
            </w:pPr>
            <w:r>
              <w:t>数量指标</w:t>
            </w:r>
          </w:p>
        </w:tc>
        <w:tc>
          <w:tcPr>
            <w:tcW w:w="2466" w:type="dxa"/>
            <w:vAlign w:val="center"/>
          </w:tcPr>
          <w:p w:rsidR="00036CE8" w:rsidRDefault="009F045D">
            <w:pPr>
              <w:pStyle w:val="23"/>
            </w:pPr>
            <w:r>
              <w:t>节点数量</w:t>
            </w:r>
          </w:p>
        </w:tc>
        <w:tc>
          <w:tcPr>
            <w:tcW w:w="2466" w:type="dxa"/>
            <w:vAlign w:val="center"/>
          </w:tcPr>
          <w:p w:rsidR="00036CE8" w:rsidRDefault="009F045D">
            <w:pPr>
              <w:pStyle w:val="23"/>
            </w:pPr>
            <w:r>
              <w:t>接入网节点数量。</w:t>
            </w:r>
          </w:p>
        </w:tc>
        <w:tc>
          <w:tcPr>
            <w:tcW w:w="2466" w:type="dxa"/>
            <w:vAlign w:val="center"/>
          </w:tcPr>
          <w:p w:rsidR="00036CE8" w:rsidRDefault="009F045D">
            <w:pPr>
              <w:pStyle w:val="23"/>
            </w:pPr>
            <w:r>
              <w:t>55</w:t>
            </w:r>
            <w:r>
              <w:t>个</w:t>
            </w:r>
          </w:p>
        </w:tc>
        <w:tc>
          <w:tcPr>
            <w:tcW w:w="2466" w:type="dxa"/>
            <w:vAlign w:val="center"/>
          </w:tcPr>
          <w:p w:rsidR="00036CE8" w:rsidRDefault="009F045D">
            <w:pPr>
              <w:pStyle w:val="23"/>
            </w:pPr>
            <w:r>
              <w:t>邯政法字（</w:t>
            </w:r>
            <w:r>
              <w:t>2012</w:t>
            </w:r>
            <w:r>
              <w:t>）</w:t>
            </w:r>
            <w:r>
              <w:t>136</w:t>
            </w:r>
            <w:r>
              <w:t>号文件</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质量指标</w:t>
            </w:r>
          </w:p>
        </w:tc>
        <w:tc>
          <w:tcPr>
            <w:tcW w:w="2466" w:type="dxa"/>
            <w:vAlign w:val="center"/>
          </w:tcPr>
          <w:p w:rsidR="00036CE8" w:rsidRDefault="009F045D">
            <w:pPr>
              <w:pStyle w:val="23"/>
            </w:pPr>
            <w:r>
              <w:t>政法网运行质量</w:t>
            </w:r>
          </w:p>
        </w:tc>
        <w:tc>
          <w:tcPr>
            <w:tcW w:w="2466" w:type="dxa"/>
            <w:vAlign w:val="center"/>
          </w:tcPr>
          <w:p w:rsidR="00036CE8" w:rsidRDefault="009F045D">
            <w:pPr>
              <w:pStyle w:val="23"/>
            </w:pPr>
            <w:r>
              <w:t>政法网运行稳定率。</w:t>
            </w:r>
          </w:p>
        </w:tc>
        <w:tc>
          <w:tcPr>
            <w:tcW w:w="2466" w:type="dxa"/>
            <w:vAlign w:val="center"/>
          </w:tcPr>
          <w:p w:rsidR="00036CE8" w:rsidRDefault="009F045D">
            <w:pPr>
              <w:pStyle w:val="23"/>
            </w:pPr>
            <w:r>
              <w:t>100</w:t>
            </w:r>
            <w:r>
              <w:t>百分比</w:t>
            </w:r>
          </w:p>
        </w:tc>
        <w:tc>
          <w:tcPr>
            <w:tcW w:w="2466" w:type="dxa"/>
            <w:vAlign w:val="center"/>
          </w:tcPr>
          <w:p w:rsidR="00036CE8" w:rsidRDefault="009F045D">
            <w:pPr>
              <w:pStyle w:val="23"/>
            </w:pPr>
            <w:r>
              <w:t>邯政法字（</w:t>
            </w:r>
            <w:r>
              <w:t>2012</w:t>
            </w:r>
            <w:r>
              <w:t>）</w:t>
            </w:r>
            <w:r>
              <w:t>136</w:t>
            </w:r>
            <w:r>
              <w:t>号文件</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成本指标</w:t>
            </w:r>
          </w:p>
        </w:tc>
        <w:tc>
          <w:tcPr>
            <w:tcW w:w="2466" w:type="dxa"/>
            <w:vAlign w:val="center"/>
          </w:tcPr>
          <w:p w:rsidR="00036CE8" w:rsidRDefault="009F045D">
            <w:pPr>
              <w:pStyle w:val="23"/>
            </w:pPr>
            <w:r>
              <w:t>接入网节点成本。</w:t>
            </w:r>
          </w:p>
        </w:tc>
        <w:tc>
          <w:tcPr>
            <w:tcW w:w="2466" w:type="dxa"/>
            <w:vAlign w:val="center"/>
          </w:tcPr>
          <w:p w:rsidR="00036CE8" w:rsidRDefault="009F045D">
            <w:pPr>
              <w:pStyle w:val="23"/>
            </w:pPr>
            <w:r>
              <w:t>政法网接入网节点成本。</w:t>
            </w:r>
          </w:p>
        </w:tc>
        <w:tc>
          <w:tcPr>
            <w:tcW w:w="2466" w:type="dxa"/>
            <w:vAlign w:val="center"/>
          </w:tcPr>
          <w:p w:rsidR="00036CE8" w:rsidRDefault="009F045D">
            <w:pPr>
              <w:pStyle w:val="23"/>
            </w:pPr>
            <w:r>
              <w:t>2400</w:t>
            </w:r>
            <w:r>
              <w:t>元</w:t>
            </w:r>
          </w:p>
        </w:tc>
        <w:tc>
          <w:tcPr>
            <w:tcW w:w="2466" w:type="dxa"/>
            <w:vAlign w:val="center"/>
          </w:tcPr>
          <w:p w:rsidR="00036CE8" w:rsidRDefault="009F045D">
            <w:pPr>
              <w:pStyle w:val="23"/>
            </w:pPr>
            <w:r>
              <w:t>邯政法字（</w:t>
            </w:r>
            <w:r>
              <w:t>2012</w:t>
            </w:r>
            <w:r>
              <w:t>）</w:t>
            </w:r>
            <w:r>
              <w:t>136</w:t>
            </w:r>
            <w:r>
              <w:t>号文件</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时效指标</w:t>
            </w:r>
          </w:p>
        </w:tc>
        <w:tc>
          <w:tcPr>
            <w:tcW w:w="2466" w:type="dxa"/>
            <w:vAlign w:val="center"/>
          </w:tcPr>
          <w:p w:rsidR="00036CE8" w:rsidRDefault="009F045D">
            <w:pPr>
              <w:pStyle w:val="23"/>
            </w:pPr>
            <w:r>
              <w:t>政法网时效。</w:t>
            </w:r>
          </w:p>
        </w:tc>
        <w:tc>
          <w:tcPr>
            <w:tcW w:w="2466" w:type="dxa"/>
            <w:vAlign w:val="center"/>
          </w:tcPr>
          <w:p w:rsidR="00036CE8" w:rsidRDefault="009F045D">
            <w:pPr>
              <w:pStyle w:val="23"/>
            </w:pPr>
            <w:r>
              <w:t>政法网运行时效。</w:t>
            </w:r>
          </w:p>
        </w:tc>
        <w:tc>
          <w:tcPr>
            <w:tcW w:w="2466" w:type="dxa"/>
            <w:vAlign w:val="center"/>
          </w:tcPr>
          <w:p w:rsidR="00036CE8" w:rsidRDefault="009F045D">
            <w:pPr>
              <w:pStyle w:val="23"/>
            </w:pPr>
            <w:r>
              <w:t>1</w:t>
            </w:r>
            <w:r>
              <w:t>年</w:t>
            </w:r>
          </w:p>
        </w:tc>
        <w:tc>
          <w:tcPr>
            <w:tcW w:w="2466" w:type="dxa"/>
            <w:vAlign w:val="center"/>
          </w:tcPr>
          <w:p w:rsidR="00036CE8" w:rsidRDefault="009F045D">
            <w:pPr>
              <w:pStyle w:val="23"/>
            </w:pPr>
            <w:r>
              <w:t>邯政法字（</w:t>
            </w:r>
            <w:r>
              <w:t>2012</w:t>
            </w:r>
            <w:r>
              <w:t>）</w:t>
            </w:r>
            <w:r>
              <w:t>136</w:t>
            </w:r>
            <w:r>
              <w:t>号文件</w:t>
            </w:r>
          </w:p>
        </w:tc>
      </w:tr>
      <w:tr w:rsidR="00036CE8">
        <w:trPr>
          <w:trHeight w:val="397"/>
          <w:jc w:val="center"/>
        </w:trPr>
        <w:tc>
          <w:tcPr>
            <w:tcW w:w="2466" w:type="dxa"/>
            <w:vMerge w:val="restart"/>
            <w:vAlign w:val="center"/>
          </w:tcPr>
          <w:p w:rsidR="00036CE8" w:rsidRDefault="009F045D">
            <w:pPr>
              <w:pStyle w:val="30"/>
            </w:pPr>
            <w:r>
              <w:t>效益指标</w:t>
            </w:r>
          </w:p>
        </w:tc>
        <w:tc>
          <w:tcPr>
            <w:tcW w:w="2466" w:type="dxa"/>
            <w:vAlign w:val="center"/>
          </w:tcPr>
          <w:p w:rsidR="00036CE8" w:rsidRDefault="009F045D">
            <w:pPr>
              <w:pStyle w:val="23"/>
            </w:pPr>
            <w:r>
              <w:t>社会效益指标</w:t>
            </w:r>
          </w:p>
        </w:tc>
        <w:tc>
          <w:tcPr>
            <w:tcW w:w="2466" w:type="dxa"/>
            <w:vAlign w:val="center"/>
          </w:tcPr>
          <w:p w:rsidR="00036CE8" w:rsidRDefault="009F045D">
            <w:pPr>
              <w:pStyle w:val="23"/>
            </w:pPr>
            <w:r>
              <w:t>社会稳定水平</w:t>
            </w:r>
          </w:p>
        </w:tc>
        <w:tc>
          <w:tcPr>
            <w:tcW w:w="2466" w:type="dxa"/>
            <w:vAlign w:val="center"/>
          </w:tcPr>
          <w:p w:rsidR="00036CE8" w:rsidRDefault="009F045D">
            <w:pPr>
              <w:pStyle w:val="23"/>
            </w:pPr>
            <w:r>
              <w:t>确保机关办公网络正常运行</w:t>
            </w:r>
          </w:p>
        </w:tc>
        <w:tc>
          <w:tcPr>
            <w:tcW w:w="2466" w:type="dxa"/>
            <w:vAlign w:val="center"/>
          </w:tcPr>
          <w:p w:rsidR="00036CE8" w:rsidRDefault="009F045D">
            <w:pPr>
              <w:pStyle w:val="23"/>
            </w:pPr>
            <w:r>
              <w:t>有所提高</w:t>
            </w:r>
          </w:p>
        </w:tc>
        <w:tc>
          <w:tcPr>
            <w:tcW w:w="2466" w:type="dxa"/>
            <w:vAlign w:val="center"/>
          </w:tcPr>
          <w:p w:rsidR="00036CE8" w:rsidRDefault="009F045D">
            <w:pPr>
              <w:pStyle w:val="23"/>
            </w:pPr>
            <w:r>
              <w:t>邯政法字（</w:t>
            </w:r>
            <w:r>
              <w:t>2012</w:t>
            </w:r>
            <w:r>
              <w:t>）</w:t>
            </w:r>
            <w:r>
              <w:t>136</w:t>
            </w:r>
            <w:r>
              <w:t>号文件</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可持续影响指标</w:t>
            </w:r>
          </w:p>
        </w:tc>
        <w:tc>
          <w:tcPr>
            <w:tcW w:w="2466" w:type="dxa"/>
            <w:vAlign w:val="center"/>
          </w:tcPr>
          <w:p w:rsidR="00036CE8" w:rsidRDefault="009F045D">
            <w:pPr>
              <w:pStyle w:val="23"/>
            </w:pPr>
            <w:r>
              <w:t>提高办公效率</w:t>
            </w:r>
          </w:p>
        </w:tc>
        <w:tc>
          <w:tcPr>
            <w:tcW w:w="2466" w:type="dxa"/>
            <w:vAlign w:val="center"/>
          </w:tcPr>
          <w:p w:rsidR="00036CE8" w:rsidRDefault="009F045D">
            <w:pPr>
              <w:pStyle w:val="23"/>
            </w:pPr>
            <w:r>
              <w:t>提高办公效率</w:t>
            </w:r>
          </w:p>
        </w:tc>
        <w:tc>
          <w:tcPr>
            <w:tcW w:w="2466" w:type="dxa"/>
            <w:vAlign w:val="center"/>
          </w:tcPr>
          <w:p w:rsidR="00036CE8" w:rsidRDefault="009F045D">
            <w:pPr>
              <w:pStyle w:val="23"/>
            </w:pPr>
            <w:r>
              <w:t>有所改善</w:t>
            </w:r>
          </w:p>
        </w:tc>
        <w:tc>
          <w:tcPr>
            <w:tcW w:w="2466" w:type="dxa"/>
            <w:vAlign w:val="center"/>
          </w:tcPr>
          <w:p w:rsidR="00036CE8" w:rsidRDefault="009F045D">
            <w:pPr>
              <w:pStyle w:val="23"/>
            </w:pPr>
            <w:r>
              <w:t>邯政法字（</w:t>
            </w:r>
            <w:r>
              <w:t>2012</w:t>
            </w:r>
            <w:r>
              <w:t>）</w:t>
            </w:r>
            <w:r>
              <w:t>136</w:t>
            </w:r>
            <w:r>
              <w:t>号文件</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生态效益指标</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经济效益指标</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r>
      <w:tr w:rsidR="00036CE8">
        <w:trPr>
          <w:trHeight w:val="397"/>
          <w:jc w:val="center"/>
        </w:trPr>
        <w:tc>
          <w:tcPr>
            <w:tcW w:w="2466" w:type="dxa"/>
            <w:vAlign w:val="center"/>
          </w:tcPr>
          <w:p w:rsidR="00036CE8" w:rsidRDefault="009F045D">
            <w:pPr>
              <w:pStyle w:val="30"/>
            </w:pPr>
            <w:r>
              <w:t>满意度指标</w:t>
            </w:r>
          </w:p>
        </w:tc>
        <w:tc>
          <w:tcPr>
            <w:tcW w:w="2466" w:type="dxa"/>
            <w:vAlign w:val="center"/>
          </w:tcPr>
          <w:p w:rsidR="00036CE8" w:rsidRDefault="009F045D">
            <w:pPr>
              <w:pStyle w:val="23"/>
            </w:pPr>
            <w:r>
              <w:t>服务对象满意度指标</w:t>
            </w:r>
          </w:p>
        </w:tc>
        <w:tc>
          <w:tcPr>
            <w:tcW w:w="2466" w:type="dxa"/>
            <w:vAlign w:val="center"/>
          </w:tcPr>
          <w:p w:rsidR="00036CE8" w:rsidRDefault="009F045D">
            <w:pPr>
              <w:pStyle w:val="23"/>
            </w:pPr>
            <w:r>
              <w:t>工作人员满意度占总数的比例。</w:t>
            </w:r>
          </w:p>
        </w:tc>
        <w:tc>
          <w:tcPr>
            <w:tcW w:w="2466" w:type="dxa"/>
            <w:vAlign w:val="center"/>
          </w:tcPr>
          <w:p w:rsidR="00036CE8" w:rsidRDefault="009F045D">
            <w:pPr>
              <w:pStyle w:val="23"/>
            </w:pPr>
            <w:r>
              <w:t>工作人员满意度占总数的比例。</w:t>
            </w:r>
          </w:p>
        </w:tc>
        <w:tc>
          <w:tcPr>
            <w:tcW w:w="2466" w:type="dxa"/>
            <w:vAlign w:val="center"/>
          </w:tcPr>
          <w:p w:rsidR="00036CE8" w:rsidRDefault="009F045D">
            <w:pPr>
              <w:pStyle w:val="23"/>
            </w:pPr>
            <w:r>
              <w:t>≥95</w:t>
            </w:r>
            <w:r>
              <w:t>百分比</w:t>
            </w:r>
          </w:p>
        </w:tc>
        <w:tc>
          <w:tcPr>
            <w:tcW w:w="2466" w:type="dxa"/>
            <w:vAlign w:val="center"/>
          </w:tcPr>
          <w:p w:rsidR="00036CE8" w:rsidRDefault="009F045D">
            <w:pPr>
              <w:pStyle w:val="23"/>
            </w:pPr>
            <w:r>
              <w:t>问卷调查</w:t>
            </w:r>
          </w:p>
        </w:tc>
      </w:tr>
    </w:tbl>
    <w:p w:rsidR="00036CE8" w:rsidRDefault="00036CE8">
      <w:pPr>
        <w:sectPr w:rsidR="00036CE8">
          <w:pgSz w:w="16840" w:h="11900" w:orient="landscape"/>
          <w:pgMar w:top="1361" w:right="1020" w:bottom="1134" w:left="1020" w:header="720" w:footer="720" w:gutter="0"/>
          <w:cols w:space="720"/>
        </w:sectPr>
      </w:pPr>
    </w:p>
    <w:p w:rsidR="00036CE8" w:rsidRDefault="009F045D">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、治安保险业参与平安建设及严重精神病障碍患者监护人责任险绩效目标表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036CE8">
        <w:trPr>
          <w:trHeight w:val="397"/>
          <w:jc w:val="center"/>
        </w:trPr>
        <w:tc>
          <w:tcPr>
            <w:tcW w:w="7399" w:type="dxa"/>
            <w:tcBorders>
              <w:bottom w:val="single" w:sz="6" w:space="0" w:color="FFFFFF"/>
            </w:tcBorders>
            <w:vAlign w:val="center"/>
          </w:tcPr>
          <w:p w:rsidR="00036CE8" w:rsidRDefault="009F045D">
            <w:pPr>
              <w:pStyle w:val="10"/>
            </w:pPr>
            <w:r>
              <w:t>绩效目标</w:t>
            </w:r>
          </w:p>
        </w:tc>
        <w:tc>
          <w:tcPr>
            <w:tcW w:w="7399" w:type="dxa"/>
            <w:tcBorders>
              <w:bottom w:val="single" w:sz="6" w:space="0" w:color="FFFFFF"/>
            </w:tcBorders>
            <w:vAlign w:val="center"/>
          </w:tcPr>
          <w:p w:rsidR="00036CE8" w:rsidRDefault="009F045D">
            <w:pPr>
              <w:pStyle w:val="23"/>
            </w:pPr>
            <w:r>
              <w:t>1.</w:t>
            </w:r>
            <w:r>
              <w:t>目标内容</w:t>
            </w:r>
            <w:r>
              <w:t>1</w:t>
            </w:r>
          </w:p>
        </w:tc>
      </w:tr>
    </w:tbl>
    <w:p w:rsidR="00036CE8" w:rsidRDefault="009F045D">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036CE8">
        <w:trPr>
          <w:trHeight w:val="397"/>
          <w:tblHeader/>
          <w:jc w:val="center"/>
        </w:trPr>
        <w:tc>
          <w:tcPr>
            <w:tcW w:w="2466" w:type="dxa"/>
            <w:vAlign w:val="center"/>
          </w:tcPr>
          <w:p w:rsidR="00036CE8" w:rsidRDefault="009F045D">
            <w:pPr>
              <w:pStyle w:val="10"/>
            </w:pPr>
            <w:r>
              <w:t>一级指标</w:t>
            </w:r>
          </w:p>
        </w:tc>
        <w:tc>
          <w:tcPr>
            <w:tcW w:w="2466" w:type="dxa"/>
            <w:vAlign w:val="center"/>
          </w:tcPr>
          <w:p w:rsidR="00036CE8" w:rsidRDefault="009F045D">
            <w:pPr>
              <w:pStyle w:val="10"/>
            </w:pPr>
            <w:r>
              <w:t>二级指标</w:t>
            </w:r>
          </w:p>
        </w:tc>
        <w:tc>
          <w:tcPr>
            <w:tcW w:w="2466" w:type="dxa"/>
            <w:vAlign w:val="center"/>
          </w:tcPr>
          <w:p w:rsidR="00036CE8" w:rsidRDefault="009F045D">
            <w:pPr>
              <w:pStyle w:val="10"/>
            </w:pPr>
            <w:r>
              <w:t>三级指标</w:t>
            </w:r>
          </w:p>
        </w:tc>
        <w:tc>
          <w:tcPr>
            <w:tcW w:w="2466" w:type="dxa"/>
            <w:vAlign w:val="center"/>
          </w:tcPr>
          <w:p w:rsidR="00036CE8" w:rsidRDefault="009F045D">
            <w:pPr>
              <w:pStyle w:val="10"/>
            </w:pPr>
            <w:r>
              <w:t>绩效指标描述</w:t>
            </w:r>
          </w:p>
        </w:tc>
        <w:tc>
          <w:tcPr>
            <w:tcW w:w="2466" w:type="dxa"/>
            <w:vAlign w:val="center"/>
          </w:tcPr>
          <w:p w:rsidR="00036CE8" w:rsidRDefault="009F045D">
            <w:pPr>
              <w:pStyle w:val="10"/>
            </w:pPr>
            <w:r>
              <w:t>指标值</w:t>
            </w:r>
          </w:p>
        </w:tc>
        <w:tc>
          <w:tcPr>
            <w:tcW w:w="2466" w:type="dxa"/>
            <w:vAlign w:val="center"/>
          </w:tcPr>
          <w:p w:rsidR="00036CE8" w:rsidRDefault="009F045D">
            <w:pPr>
              <w:pStyle w:val="10"/>
            </w:pPr>
            <w:r>
              <w:t>指标值确定依据</w:t>
            </w:r>
          </w:p>
        </w:tc>
      </w:tr>
      <w:tr w:rsidR="00036CE8">
        <w:trPr>
          <w:trHeight w:val="397"/>
          <w:jc w:val="center"/>
        </w:trPr>
        <w:tc>
          <w:tcPr>
            <w:tcW w:w="2466" w:type="dxa"/>
            <w:vMerge w:val="restart"/>
            <w:vAlign w:val="center"/>
          </w:tcPr>
          <w:p w:rsidR="00036CE8" w:rsidRDefault="009F045D">
            <w:pPr>
              <w:pStyle w:val="30"/>
            </w:pPr>
            <w:r>
              <w:t>产出指标</w:t>
            </w:r>
          </w:p>
        </w:tc>
        <w:tc>
          <w:tcPr>
            <w:tcW w:w="2466" w:type="dxa"/>
            <w:vAlign w:val="center"/>
          </w:tcPr>
          <w:p w:rsidR="00036CE8" w:rsidRDefault="009F045D">
            <w:pPr>
              <w:pStyle w:val="23"/>
            </w:pPr>
            <w:r>
              <w:t>数量指标</w:t>
            </w:r>
          </w:p>
        </w:tc>
        <w:tc>
          <w:tcPr>
            <w:tcW w:w="2466" w:type="dxa"/>
            <w:vAlign w:val="center"/>
          </w:tcPr>
          <w:p w:rsidR="00036CE8" w:rsidRDefault="009F045D">
            <w:pPr>
              <w:pStyle w:val="23"/>
            </w:pPr>
            <w:r>
              <w:t>购买保险户数</w:t>
            </w:r>
          </w:p>
        </w:tc>
        <w:tc>
          <w:tcPr>
            <w:tcW w:w="2466" w:type="dxa"/>
            <w:vAlign w:val="center"/>
          </w:tcPr>
          <w:p w:rsidR="00036CE8" w:rsidRDefault="009F045D">
            <w:pPr>
              <w:pStyle w:val="23"/>
            </w:pPr>
            <w:r>
              <w:t>购买保险户数</w:t>
            </w:r>
          </w:p>
        </w:tc>
        <w:tc>
          <w:tcPr>
            <w:tcW w:w="2466" w:type="dxa"/>
            <w:vAlign w:val="center"/>
          </w:tcPr>
          <w:p w:rsidR="00036CE8" w:rsidRDefault="009F045D">
            <w:pPr>
              <w:pStyle w:val="23"/>
            </w:pPr>
            <w:r>
              <w:t>113333</w:t>
            </w:r>
            <w:r>
              <w:t>户</w:t>
            </w:r>
          </w:p>
        </w:tc>
        <w:tc>
          <w:tcPr>
            <w:tcW w:w="2466" w:type="dxa"/>
            <w:vAlign w:val="center"/>
          </w:tcPr>
          <w:p w:rsidR="00036CE8" w:rsidRDefault="009F045D">
            <w:pPr>
              <w:pStyle w:val="23"/>
            </w:pPr>
            <w:r>
              <w:t>邯郸市</w:t>
            </w:r>
            <w:r>
              <w:t>2017</w:t>
            </w:r>
            <w:r>
              <w:t>年治安保险参与平安建设推广实施方案邯综治办（</w:t>
            </w:r>
            <w:r>
              <w:t>2017</w:t>
            </w:r>
            <w:r>
              <w:t>）</w:t>
            </w:r>
            <w:r>
              <w:t>19</w:t>
            </w:r>
            <w:r>
              <w:t>号文</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质量指标</w:t>
            </w:r>
          </w:p>
        </w:tc>
        <w:tc>
          <w:tcPr>
            <w:tcW w:w="2466" w:type="dxa"/>
            <w:vAlign w:val="center"/>
          </w:tcPr>
          <w:p w:rsidR="00036CE8" w:rsidRDefault="009F045D">
            <w:pPr>
              <w:pStyle w:val="23"/>
            </w:pPr>
            <w:r>
              <w:t>已在保险人数</w:t>
            </w:r>
          </w:p>
        </w:tc>
        <w:tc>
          <w:tcPr>
            <w:tcW w:w="2466" w:type="dxa"/>
            <w:vAlign w:val="center"/>
          </w:tcPr>
          <w:p w:rsidR="00036CE8" w:rsidRDefault="009F045D">
            <w:pPr>
              <w:pStyle w:val="23"/>
            </w:pPr>
            <w:r>
              <w:t>已在保险人数占计划人数比例</w:t>
            </w:r>
          </w:p>
        </w:tc>
        <w:tc>
          <w:tcPr>
            <w:tcW w:w="2466" w:type="dxa"/>
            <w:vAlign w:val="center"/>
          </w:tcPr>
          <w:p w:rsidR="00036CE8" w:rsidRDefault="009F045D">
            <w:pPr>
              <w:pStyle w:val="23"/>
            </w:pPr>
            <w:r>
              <w:t>100</w:t>
            </w:r>
            <w:r>
              <w:t>百分比</w:t>
            </w:r>
          </w:p>
        </w:tc>
        <w:tc>
          <w:tcPr>
            <w:tcW w:w="2466" w:type="dxa"/>
            <w:vAlign w:val="center"/>
          </w:tcPr>
          <w:p w:rsidR="00036CE8" w:rsidRDefault="009F045D">
            <w:pPr>
              <w:pStyle w:val="23"/>
            </w:pPr>
            <w:r>
              <w:t>邯郸市</w:t>
            </w:r>
            <w:r>
              <w:t>2017</w:t>
            </w:r>
            <w:r>
              <w:t>年治安保险参与平安建设推广实施方案邯综治办（</w:t>
            </w:r>
            <w:r>
              <w:t>2017</w:t>
            </w:r>
            <w:r>
              <w:t>）</w:t>
            </w:r>
            <w:r>
              <w:t>19</w:t>
            </w:r>
            <w:r>
              <w:t>号文</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时效指标</w:t>
            </w:r>
          </w:p>
        </w:tc>
        <w:tc>
          <w:tcPr>
            <w:tcW w:w="2466" w:type="dxa"/>
            <w:vAlign w:val="center"/>
          </w:tcPr>
          <w:p w:rsidR="00036CE8" w:rsidRDefault="009F045D">
            <w:pPr>
              <w:pStyle w:val="23"/>
            </w:pPr>
            <w:r>
              <w:t>完成时间</w:t>
            </w:r>
          </w:p>
        </w:tc>
        <w:tc>
          <w:tcPr>
            <w:tcW w:w="2466" w:type="dxa"/>
            <w:vAlign w:val="center"/>
          </w:tcPr>
          <w:p w:rsidR="00036CE8" w:rsidRDefault="009F045D">
            <w:pPr>
              <w:pStyle w:val="23"/>
            </w:pPr>
            <w:r>
              <w:t>完成期限</w:t>
            </w:r>
          </w:p>
        </w:tc>
        <w:tc>
          <w:tcPr>
            <w:tcW w:w="2466" w:type="dxa"/>
            <w:vAlign w:val="center"/>
          </w:tcPr>
          <w:p w:rsidR="00036CE8" w:rsidRDefault="009F045D">
            <w:pPr>
              <w:pStyle w:val="23"/>
            </w:pPr>
            <w:r>
              <w:t>年初完成</w:t>
            </w:r>
          </w:p>
        </w:tc>
        <w:tc>
          <w:tcPr>
            <w:tcW w:w="2466" w:type="dxa"/>
            <w:vAlign w:val="center"/>
          </w:tcPr>
          <w:p w:rsidR="00036CE8" w:rsidRDefault="009F045D">
            <w:pPr>
              <w:pStyle w:val="23"/>
            </w:pPr>
            <w:r>
              <w:t>邯郸市</w:t>
            </w:r>
            <w:r>
              <w:t>2017</w:t>
            </w:r>
            <w:r>
              <w:t>年治安保险参与平安建设推广实施方案邯综治办（</w:t>
            </w:r>
            <w:r>
              <w:t>2017</w:t>
            </w:r>
            <w:r>
              <w:t>）</w:t>
            </w:r>
            <w:r>
              <w:t>19</w:t>
            </w:r>
            <w:r>
              <w:t>号文</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成本指标</w:t>
            </w:r>
          </w:p>
        </w:tc>
        <w:tc>
          <w:tcPr>
            <w:tcW w:w="2466" w:type="dxa"/>
            <w:vAlign w:val="center"/>
          </w:tcPr>
          <w:p w:rsidR="00036CE8" w:rsidRDefault="009F045D">
            <w:pPr>
              <w:pStyle w:val="23"/>
            </w:pPr>
            <w:r>
              <w:t>每户保费金额</w:t>
            </w:r>
          </w:p>
        </w:tc>
        <w:tc>
          <w:tcPr>
            <w:tcW w:w="2466" w:type="dxa"/>
            <w:vAlign w:val="center"/>
          </w:tcPr>
          <w:p w:rsidR="00036CE8" w:rsidRDefault="009F045D">
            <w:pPr>
              <w:pStyle w:val="23"/>
            </w:pPr>
            <w:r>
              <w:t>为全县人民群众购买惠普型保险产品</w:t>
            </w:r>
          </w:p>
        </w:tc>
        <w:tc>
          <w:tcPr>
            <w:tcW w:w="2466" w:type="dxa"/>
            <w:vAlign w:val="center"/>
          </w:tcPr>
          <w:p w:rsidR="00036CE8" w:rsidRDefault="009F045D">
            <w:pPr>
              <w:pStyle w:val="23"/>
            </w:pPr>
            <w:r>
              <w:t>6</w:t>
            </w:r>
            <w:r>
              <w:t>元</w:t>
            </w:r>
          </w:p>
        </w:tc>
        <w:tc>
          <w:tcPr>
            <w:tcW w:w="2466" w:type="dxa"/>
            <w:vAlign w:val="center"/>
          </w:tcPr>
          <w:p w:rsidR="00036CE8" w:rsidRDefault="009F045D">
            <w:pPr>
              <w:pStyle w:val="23"/>
            </w:pPr>
            <w:r>
              <w:t>邯郸市</w:t>
            </w:r>
            <w:r>
              <w:t>2017</w:t>
            </w:r>
            <w:r>
              <w:t>年治安保险参与平安建设推广实施方案邯综治办（</w:t>
            </w:r>
            <w:r>
              <w:t>2017</w:t>
            </w:r>
            <w:r>
              <w:t>）</w:t>
            </w:r>
            <w:r>
              <w:t>19</w:t>
            </w:r>
            <w:r>
              <w:t>号文</w:t>
            </w:r>
          </w:p>
        </w:tc>
      </w:tr>
      <w:tr w:rsidR="00036CE8">
        <w:trPr>
          <w:trHeight w:val="397"/>
          <w:jc w:val="center"/>
        </w:trPr>
        <w:tc>
          <w:tcPr>
            <w:tcW w:w="2466" w:type="dxa"/>
            <w:vMerge w:val="restart"/>
            <w:vAlign w:val="center"/>
          </w:tcPr>
          <w:p w:rsidR="00036CE8" w:rsidRDefault="009F045D">
            <w:pPr>
              <w:pStyle w:val="30"/>
            </w:pPr>
            <w:r>
              <w:t>效益指标</w:t>
            </w:r>
          </w:p>
        </w:tc>
        <w:tc>
          <w:tcPr>
            <w:tcW w:w="2466" w:type="dxa"/>
            <w:vAlign w:val="center"/>
          </w:tcPr>
          <w:p w:rsidR="00036CE8" w:rsidRDefault="009F045D">
            <w:pPr>
              <w:pStyle w:val="23"/>
            </w:pPr>
            <w:r>
              <w:t>社会效益指标</w:t>
            </w:r>
          </w:p>
        </w:tc>
        <w:tc>
          <w:tcPr>
            <w:tcW w:w="2466" w:type="dxa"/>
            <w:vAlign w:val="center"/>
          </w:tcPr>
          <w:p w:rsidR="00036CE8" w:rsidRDefault="009F045D">
            <w:pPr>
              <w:pStyle w:val="23"/>
            </w:pPr>
            <w:r>
              <w:t>事故赔偿和累计限额</w:t>
            </w:r>
          </w:p>
        </w:tc>
        <w:tc>
          <w:tcPr>
            <w:tcW w:w="2466" w:type="dxa"/>
            <w:vAlign w:val="center"/>
          </w:tcPr>
          <w:p w:rsidR="00036CE8" w:rsidRDefault="009F045D">
            <w:pPr>
              <w:pStyle w:val="23"/>
            </w:pPr>
            <w:r>
              <w:t>保险条款中人身伤残或死亡赔偿</w:t>
            </w:r>
          </w:p>
        </w:tc>
        <w:tc>
          <w:tcPr>
            <w:tcW w:w="2466" w:type="dxa"/>
            <w:vAlign w:val="center"/>
          </w:tcPr>
          <w:p w:rsidR="00036CE8" w:rsidRDefault="009F045D">
            <w:pPr>
              <w:pStyle w:val="23"/>
            </w:pPr>
            <w:r>
              <w:t>1300</w:t>
            </w:r>
            <w:r>
              <w:t>万元</w:t>
            </w:r>
          </w:p>
        </w:tc>
        <w:tc>
          <w:tcPr>
            <w:tcW w:w="2466" w:type="dxa"/>
            <w:vAlign w:val="center"/>
          </w:tcPr>
          <w:p w:rsidR="00036CE8" w:rsidRDefault="009F045D">
            <w:pPr>
              <w:pStyle w:val="23"/>
            </w:pPr>
            <w:r>
              <w:t>邯郸市</w:t>
            </w:r>
            <w:r>
              <w:t>2017</w:t>
            </w:r>
            <w:r>
              <w:t>年治安保险参与平安建设推广实施方案邯综治办（</w:t>
            </w:r>
            <w:r>
              <w:t>2017</w:t>
            </w:r>
            <w:r>
              <w:t>）</w:t>
            </w:r>
            <w:r>
              <w:t>19</w:t>
            </w:r>
            <w:r>
              <w:t>号文</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经济效益指标</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邯郸市</w:t>
            </w:r>
            <w:r>
              <w:t>2017</w:t>
            </w:r>
            <w:r>
              <w:t>年治安保险参与平安建设推广实</w:t>
            </w:r>
            <w:r>
              <w:lastRenderedPageBreak/>
              <w:t>施方案邯综治办（</w:t>
            </w:r>
            <w:r>
              <w:t>2017</w:t>
            </w:r>
            <w:r>
              <w:t>）</w:t>
            </w:r>
            <w:r>
              <w:t>19</w:t>
            </w:r>
            <w:r>
              <w:t>号文</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生态效益指标</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不涉及</w:t>
            </w:r>
          </w:p>
        </w:tc>
        <w:tc>
          <w:tcPr>
            <w:tcW w:w="2466" w:type="dxa"/>
            <w:vAlign w:val="center"/>
          </w:tcPr>
          <w:p w:rsidR="00036CE8" w:rsidRDefault="009F045D">
            <w:pPr>
              <w:pStyle w:val="23"/>
            </w:pPr>
            <w:r>
              <w:t>邯郸市</w:t>
            </w:r>
            <w:r>
              <w:t>2017</w:t>
            </w:r>
            <w:r>
              <w:t>年治安保险参与平安建设推广实施方案邯综治办（</w:t>
            </w:r>
            <w:r>
              <w:t>2017</w:t>
            </w:r>
            <w:r>
              <w:t>）</w:t>
            </w:r>
            <w:r>
              <w:t>19</w:t>
            </w:r>
            <w:r>
              <w:t>号文</w:t>
            </w:r>
          </w:p>
        </w:tc>
      </w:tr>
      <w:tr w:rsidR="00036CE8">
        <w:trPr>
          <w:trHeight w:val="397"/>
          <w:jc w:val="center"/>
        </w:trPr>
        <w:tc>
          <w:tcPr>
            <w:tcW w:w="2466" w:type="dxa"/>
            <w:vMerge/>
            <w:vAlign w:val="center"/>
          </w:tcPr>
          <w:p w:rsidR="00036CE8" w:rsidRDefault="00036CE8"/>
        </w:tc>
        <w:tc>
          <w:tcPr>
            <w:tcW w:w="2466" w:type="dxa"/>
            <w:vAlign w:val="center"/>
          </w:tcPr>
          <w:p w:rsidR="00036CE8" w:rsidRDefault="009F045D">
            <w:pPr>
              <w:pStyle w:val="23"/>
            </w:pPr>
            <w:r>
              <w:t>可持续影响指标</w:t>
            </w:r>
          </w:p>
        </w:tc>
        <w:tc>
          <w:tcPr>
            <w:tcW w:w="2466" w:type="dxa"/>
            <w:vAlign w:val="center"/>
          </w:tcPr>
          <w:p w:rsidR="00036CE8" w:rsidRDefault="009F045D">
            <w:pPr>
              <w:pStyle w:val="23"/>
            </w:pPr>
            <w:r>
              <w:t>全县人民群众满意度</w:t>
            </w:r>
          </w:p>
        </w:tc>
        <w:tc>
          <w:tcPr>
            <w:tcW w:w="2466" w:type="dxa"/>
            <w:vAlign w:val="center"/>
          </w:tcPr>
          <w:p w:rsidR="00036CE8" w:rsidRDefault="009F045D">
            <w:pPr>
              <w:pStyle w:val="23"/>
            </w:pPr>
            <w:r>
              <w:t>通过为全县人民群众购买保险，保障人民群众家庭财产和人身安全</w:t>
            </w:r>
          </w:p>
        </w:tc>
        <w:tc>
          <w:tcPr>
            <w:tcW w:w="2466" w:type="dxa"/>
            <w:vAlign w:val="center"/>
          </w:tcPr>
          <w:p w:rsidR="00036CE8" w:rsidRDefault="009F045D">
            <w:pPr>
              <w:pStyle w:val="23"/>
            </w:pPr>
            <w:r>
              <w:t>有所提高</w:t>
            </w:r>
          </w:p>
        </w:tc>
        <w:tc>
          <w:tcPr>
            <w:tcW w:w="2466" w:type="dxa"/>
            <w:vAlign w:val="center"/>
          </w:tcPr>
          <w:p w:rsidR="00036CE8" w:rsidRDefault="009F045D">
            <w:pPr>
              <w:pStyle w:val="23"/>
            </w:pPr>
            <w:r>
              <w:t>邯郸市</w:t>
            </w:r>
            <w:r>
              <w:t>2017</w:t>
            </w:r>
            <w:r>
              <w:t>年治安保险参与平安建设推广实施方案邯综治办（</w:t>
            </w:r>
            <w:r>
              <w:t>2017</w:t>
            </w:r>
            <w:r>
              <w:t>）</w:t>
            </w:r>
            <w:r>
              <w:t>19</w:t>
            </w:r>
            <w:r>
              <w:t>号文</w:t>
            </w:r>
          </w:p>
        </w:tc>
      </w:tr>
      <w:tr w:rsidR="00036CE8">
        <w:trPr>
          <w:trHeight w:val="397"/>
          <w:jc w:val="center"/>
        </w:trPr>
        <w:tc>
          <w:tcPr>
            <w:tcW w:w="2466" w:type="dxa"/>
            <w:vAlign w:val="center"/>
          </w:tcPr>
          <w:p w:rsidR="00036CE8" w:rsidRDefault="009F045D">
            <w:pPr>
              <w:pStyle w:val="30"/>
            </w:pPr>
            <w:r>
              <w:t>满意度指标</w:t>
            </w:r>
          </w:p>
        </w:tc>
        <w:tc>
          <w:tcPr>
            <w:tcW w:w="2466" w:type="dxa"/>
            <w:vAlign w:val="center"/>
          </w:tcPr>
          <w:p w:rsidR="00036CE8" w:rsidRDefault="009F045D">
            <w:pPr>
              <w:pStyle w:val="23"/>
            </w:pPr>
            <w:r>
              <w:t>服务对象满意度指标</w:t>
            </w:r>
          </w:p>
        </w:tc>
        <w:tc>
          <w:tcPr>
            <w:tcW w:w="2466" w:type="dxa"/>
            <w:vAlign w:val="center"/>
          </w:tcPr>
          <w:p w:rsidR="00036CE8" w:rsidRDefault="009F045D">
            <w:pPr>
              <w:pStyle w:val="23"/>
            </w:pPr>
            <w:r>
              <w:t>服务对象满意度</w:t>
            </w:r>
          </w:p>
        </w:tc>
        <w:tc>
          <w:tcPr>
            <w:tcW w:w="2466" w:type="dxa"/>
            <w:vAlign w:val="center"/>
          </w:tcPr>
          <w:p w:rsidR="00036CE8" w:rsidRDefault="009F045D">
            <w:pPr>
              <w:pStyle w:val="23"/>
            </w:pPr>
            <w:r>
              <w:t>人民群众中满意和较满意的</w:t>
            </w:r>
          </w:p>
        </w:tc>
        <w:tc>
          <w:tcPr>
            <w:tcW w:w="2466" w:type="dxa"/>
            <w:vAlign w:val="center"/>
          </w:tcPr>
          <w:p w:rsidR="00036CE8" w:rsidRDefault="009F045D">
            <w:pPr>
              <w:pStyle w:val="23"/>
            </w:pPr>
            <w:r>
              <w:t>≥95</w:t>
            </w:r>
            <w:r>
              <w:t>百分比</w:t>
            </w:r>
          </w:p>
        </w:tc>
        <w:tc>
          <w:tcPr>
            <w:tcW w:w="2466" w:type="dxa"/>
            <w:vAlign w:val="center"/>
          </w:tcPr>
          <w:p w:rsidR="00036CE8" w:rsidRDefault="009F045D">
            <w:pPr>
              <w:pStyle w:val="23"/>
            </w:pPr>
            <w:r>
              <w:t>邯郸市</w:t>
            </w:r>
            <w:r>
              <w:t>2017</w:t>
            </w:r>
            <w:r>
              <w:t>年治安保险参与平安建设推广实施方案邯综治办（</w:t>
            </w:r>
            <w:r>
              <w:t>2017</w:t>
            </w:r>
            <w:r>
              <w:t>）</w:t>
            </w:r>
            <w:r>
              <w:t>19</w:t>
            </w:r>
            <w:r>
              <w:t>号文</w:t>
            </w:r>
          </w:p>
        </w:tc>
      </w:tr>
    </w:tbl>
    <w:p w:rsidR="00036CE8" w:rsidRDefault="00036CE8">
      <w:pPr>
        <w:sectPr w:rsidR="00036CE8">
          <w:pgSz w:w="16840" w:h="11900" w:orient="landscape"/>
          <w:pgMar w:top="1361" w:right="1020" w:bottom="1134" w:left="1020" w:header="720" w:footer="720" w:gutter="0"/>
          <w:cols w:space="720"/>
        </w:sectPr>
      </w:pPr>
    </w:p>
    <w:p w:rsidR="00036CE8" w:rsidRDefault="009F045D">
      <w:pPr>
        <w:spacing w:before="10" w:after="10" w:line="560" w:lineRule="exact"/>
        <w:ind w:firstLine="640"/>
        <w:outlineLvl w:val="5"/>
      </w:pPr>
      <w:r>
        <w:rPr>
          <w:rFonts w:ascii="黑体" w:eastAsia="黑体" w:hAnsi="黑体" w:cs="黑体"/>
          <w:color w:val="000000"/>
          <w:sz w:val="32"/>
        </w:rPr>
        <w:lastRenderedPageBreak/>
        <w:t>六、政府采购预算情况</w:t>
      </w:r>
    </w:p>
    <w:p w:rsidR="00036CE8" w:rsidRDefault="009F045D">
      <w:pPr>
        <w:spacing w:line="560" w:lineRule="exact"/>
        <w:ind w:firstLineChars="200" w:firstLine="640"/>
        <w:rPr>
          <w:rFonts w:ascii="仿宋_GB2312" w:eastAsia="仿宋_GB2312" w:hAnsi="仿宋_GB2312" w:cs="仿宋_GB2312"/>
          <w:sz w:val="32"/>
          <w:szCs w:val="32"/>
          <w:lang/>
        </w:rPr>
      </w:pPr>
      <w:r>
        <w:rPr>
          <w:rFonts w:ascii="仿宋_GB2312" w:eastAsia="仿宋_GB2312" w:hAnsi="仿宋_GB2312" w:cs="仿宋_GB2312" w:hint="eastAsia"/>
          <w:sz w:val="32"/>
          <w:szCs w:val="32"/>
          <w:lang/>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w:t>
      </w:r>
      <w:r>
        <w:rPr>
          <w:rFonts w:ascii="仿宋_GB2312" w:eastAsia="仿宋_GB2312" w:hAnsi="仿宋_GB2312" w:cs="仿宋_GB2312" w:hint="eastAsia"/>
          <w:sz w:val="32"/>
          <w:szCs w:val="32"/>
          <w:lang/>
        </w:rPr>
        <w:t>[2015]11</w:t>
      </w:r>
      <w:r>
        <w:rPr>
          <w:rFonts w:ascii="仿宋_GB2312" w:eastAsia="仿宋_GB2312" w:hAnsi="仿宋_GB2312" w:cs="仿宋_GB2312" w:hint="eastAsia"/>
          <w:sz w:val="32"/>
          <w:szCs w:val="32"/>
          <w:lang/>
        </w:rPr>
        <w:t>号）要求的货物、工程或服务的项目，采购人均应编入政府采购预算。按照政府采购相关法律法规要求，结合我</w:t>
      </w:r>
      <w:r w:rsidR="00A03C64">
        <w:rPr>
          <w:rFonts w:ascii="仿宋_GB2312" w:eastAsia="仿宋_GB2312" w:hAnsi="仿宋_GB2312" w:cs="仿宋_GB2312" w:hint="eastAsia"/>
          <w:sz w:val="32"/>
          <w:szCs w:val="32"/>
          <w:lang/>
        </w:rPr>
        <w:t>单位</w:t>
      </w:r>
      <w:r>
        <w:rPr>
          <w:rFonts w:ascii="仿宋_GB2312" w:eastAsia="仿宋_GB2312" w:hAnsi="仿宋_GB2312" w:cs="仿宋_GB2312" w:hint="eastAsia"/>
          <w:sz w:val="32"/>
          <w:szCs w:val="32"/>
          <w:lang/>
        </w:rPr>
        <w:t>实际，</w:t>
      </w:r>
      <w:r>
        <w:rPr>
          <w:rFonts w:ascii="仿宋_GB2312" w:eastAsia="仿宋_GB2312" w:hAnsi="仿宋_GB2312" w:cs="仿宋_GB2312" w:hint="eastAsia"/>
          <w:sz w:val="32"/>
          <w:szCs w:val="32"/>
          <w:lang/>
        </w:rPr>
        <w:t>202</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rPr>
        <w:t>年我</w:t>
      </w:r>
      <w:r w:rsidR="00A03C64">
        <w:rPr>
          <w:rFonts w:ascii="仿宋_GB2312" w:eastAsia="仿宋_GB2312" w:hAnsi="仿宋_GB2312" w:cs="仿宋_GB2312" w:hint="eastAsia"/>
          <w:sz w:val="32"/>
          <w:szCs w:val="32"/>
          <w:lang/>
        </w:rPr>
        <w:t>单位</w:t>
      </w:r>
      <w:r>
        <w:rPr>
          <w:rFonts w:ascii="仿宋_GB2312" w:eastAsia="仿宋_GB2312" w:hAnsi="仿宋_GB2312" w:cs="仿宋_GB2312" w:hint="eastAsia"/>
          <w:sz w:val="32"/>
          <w:szCs w:val="32"/>
          <w:lang/>
        </w:rPr>
        <w:t>拟用于政府采购微机等办公设备</w:t>
      </w:r>
      <w:r>
        <w:rPr>
          <w:rFonts w:ascii="仿宋_GB2312" w:eastAsia="仿宋_GB2312" w:hAnsi="仿宋_GB2312" w:cs="仿宋_GB2312" w:hint="eastAsia"/>
          <w:sz w:val="32"/>
          <w:szCs w:val="32"/>
          <w:lang/>
        </w:rPr>
        <w:t>0.6</w:t>
      </w:r>
      <w:r>
        <w:rPr>
          <w:rFonts w:ascii="仿宋_GB2312" w:eastAsia="仿宋_GB2312" w:hAnsi="仿宋_GB2312" w:cs="仿宋_GB2312" w:hint="eastAsia"/>
          <w:sz w:val="32"/>
          <w:szCs w:val="32"/>
          <w:lang/>
        </w:rPr>
        <w:t>万元</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lang/>
        </w:rPr>
        <w:t>其中</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lang/>
        </w:rPr>
        <w:t>台式机</w:t>
      </w:r>
      <w:r>
        <w:rPr>
          <w:rFonts w:ascii="仿宋_GB2312" w:eastAsia="仿宋_GB2312" w:hAnsi="仿宋_GB2312" w:cs="仿宋_GB2312" w:hint="eastAsia"/>
          <w:sz w:val="32"/>
          <w:szCs w:val="32"/>
          <w:lang/>
        </w:rPr>
        <w:t>2</w:t>
      </w:r>
      <w:r>
        <w:rPr>
          <w:rFonts w:ascii="仿宋_GB2312" w:eastAsia="仿宋_GB2312" w:hAnsi="仿宋_GB2312" w:cs="仿宋_GB2312" w:hint="eastAsia"/>
          <w:sz w:val="32"/>
          <w:szCs w:val="32"/>
          <w:lang/>
        </w:rPr>
        <w:t>台</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lang/>
        </w:rPr>
        <w:t>单价</w:t>
      </w:r>
      <w:r>
        <w:rPr>
          <w:rFonts w:ascii="仿宋_GB2312" w:eastAsia="仿宋_GB2312" w:hAnsi="仿宋_GB2312" w:cs="仿宋_GB2312" w:hint="eastAsia"/>
          <w:sz w:val="32"/>
          <w:szCs w:val="32"/>
          <w:lang/>
        </w:rPr>
        <w:t>0.3</w:t>
      </w:r>
      <w:r>
        <w:rPr>
          <w:rFonts w:ascii="仿宋_GB2312" w:eastAsia="仿宋_GB2312" w:hAnsi="仿宋_GB2312" w:cs="仿宋_GB2312" w:hint="eastAsia"/>
          <w:sz w:val="32"/>
          <w:szCs w:val="32"/>
          <w:lang/>
        </w:rPr>
        <w:t>万元，计</w:t>
      </w:r>
      <w:r>
        <w:rPr>
          <w:rFonts w:ascii="仿宋_GB2312" w:eastAsia="仿宋_GB2312" w:hAnsi="仿宋_GB2312" w:cs="仿宋_GB2312" w:hint="eastAsia"/>
          <w:sz w:val="32"/>
          <w:szCs w:val="32"/>
          <w:lang/>
        </w:rPr>
        <w:t>0.6</w:t>
      </w:r>
      <w:r>
        <w:rPr>
          <w:rFonts w:ascii="仿宋_GB2312" w:eastAsia="仿宋_GB2312" w:hAnsi="仿宋_GB2312" w:cs="仿宋_GB2312" w:hint="eastAsia"/>
          <w:sz w:val="32"/>
          <w:szCs w:val="32"/>
          <w:lang/>
        </w:rPr>
        <w:t>万元</w:t>
      </w:r>
      <w:r>
        <w:rPr>
          <w:rFonts w:ascii="仿宋_GB2312" w:eastAsia="仿宋_GB2312" w:hAnsi="仿宋_GB2312" w:cs="仿宋_GB2312" w:hint="eastAsia"/>
          <w:sz w:val="32"/>
          <w:szCs w:val="32"/>
          <w:lang/>
        </w:rPr>
        <w:t>。具体内容见下表。</w:t>
      </w:r>
    </w:p>
    <w:p w:rsidR="00036CE8" w:rsidRDefault="00A03C64">
      <w:pPr>
        <w:spacing w:line="580" w:lineRule="exact"/>
        <w:ind w:leftChars="200" w:left="480"/>
        <w:jc w:val="center"/>
        <w:rPr>
          <w:rFonts w:ascii="仿宋" w:eastAsia="仿宋" w:hAnsi="仿宋"/>
          <w:sz w:val="32"/>
          <w:szCs w:val="32"/>
        </w:rPr>
      </w:pPr>
      <w:r>
        <w:rPr>
          <w:rFonts w:ascii="仿宋" w:eastAsia="仿宋" w:hAnsi="仿宋" w:hint="eastAsia"/>
          <w:sz w:val="32"/>
          <w:szCs w:val="32"/>
        </w:rPr>
        <w:t>单位</w:t>
      </w:r>
      <w:r w:rsidR="009F045D">
        <w:rPr>
          <w:rFonts w:ascii="仿宋" w:eastAsia="仿宋" w:hAnsi="仿宋" w:hint="eastAsia"/>
          <w:sz w:val="32"/>
          <w:szCs w:val="32"/>
        </w:rPr>
        <w:t>政府采购预算安排情况表</w:t>
      </w:r>
    </w:p>
    <w:tbl>
      <w:tblPr>
        <w:tblpPr w:leftFromText="180" w:rightFromText="180" w:vertAnchor="text" w:horzAnchor="page" w:tblpX="2184" w:tblpY="320"/>
        <w:tblOverlap w:val="never"/>
        <w:tblW w:w="13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26"/>
        <w:gridCol w:w="1276"/>
        <w:gridCol w:w="708"/>
        <w:gridCol w:w="1297"/>
        <w:gridCol w:w="688"/>
        <w:gridCol w:w="733"/>
        <w:gridCol w:w="900"/>
        <w:gridCol w:w="702"/>
        <w:gridCol w:w="783"/>
        <w:gridCol w:w="993"/>
        <w:gridCol w:w="992"/>
        <w:gridCol w:w="850"/>
        <w:gridCol w:w="993"/>
        <w:gridCol w:w="1139"/>
      </w:tblGrid>
      <w:tr w:rsidR="00036CE8">
        <w:trPr>
          <w:trHeight w:val="90"/>
          <w:tblHeader/>
        </w:trPr>
        <w:tc>
          <w:tcPr>
            <w:tcW w:w="7128" w:type="dxa"/>
            <w:gridSpan w:val="7"/>
            <w:tcBorders>
              <w:top w:val="single" w:sz="6" w:space="0" w:color="FFFFFF"/>
              <w:left w:val="single" w:sz="6" w:space="0" w:color="FFFFFF"/>
              <w:right w:val="single" w:sz="6" w:space="0" w:color="FFFFFF"/>
            </w:tcBorders>
            <w:vAlign w:val="center"/>
          </w:tcPr>
          <w:p w:rsidR="00036CE8" w:rsidRDefault="00A03C64">
            <w:pPr>
              <w:spacing w:line="560" w:lineRule="exact"/>
              <w:rPr>
                <w:rFonts w:ascii="仿宋_GB2312" w:eastAsia="仿宋_GB2312"/>
              </w:rPr>
            </w:pPr>
            <w:r>
              <w:rPr>
                <w:rFonts w:ascii="仿宋_GB2312" w:eastAsia="仿宋_GB2312" w:hint="eastAsia"/>
              </w:rPr>
              <w:t>单位</w:t>
            </w:r>
            <w:r w:rsidR="009F045D">
              <w:rPr>
                <w:rFonts w:ascii="仿宋_GB2312" w:eastAsia="仿宋_GB2312" w:hint="eastAsia"/>
              </w:rPr>
              <w:t>（单位）：成安县政法委</w:t>
            </w:r>
          </w:p>
        </w:tc>
        <w:tc>
          <w:tcPr>
            <w:tcW w:w="6452" w:type="dxa"/>
            <w:gridSpan w:val="7"/>
            <w:tcBorders>
              <w:top w:val="single" w:sz="6" w:space="0" w:color="FFFFFF"/>
              <w:left w:val="single" w:sz="6" w:space="0" w:color="FFFFFF"/>
              <w:right w:val="single" w:sz="6" w:space="0" w:color="FFFFFF"/>
            </w:tcBorders>
            <w:vAlign w:val="center"/>
          </w:tcPr>
          <w:p w:rsidR="00036CE8" w:rsidRDefault="009F045D">
            <w:pPr>
              <w:spacing w:line="560" w:lineRule="exact"/>
              <w:jc w:val="right"/>
              <w:rPr>
                <w:rFonts w:ascii="仿宋_GB2312" w:eastAsia="仿宋_GB2312"/>
              </w:rPr>
            </w:pPr>
            <w:r>
              <w:rPr>
                <w:rFonts w:ascii="仿宋_GB2312" w:eastAsia="仿宋_GB2312" w:hint="eastAsia"/>
              </w:rPr>
              <w:t>单位：万元</w:t>
            </w:r>
          </w:p>
        </w:tc>
      </w:tr>
      <w:tr w:rsidR="00036CE8">
        <w:trPr>
          <w:trHeight w:val="122"/>
          <w:tblHeader/>
        </w:trPr>
        <w:tc>
          <w:tcPr>
            <w:tcW w:w="1526" w:type="dxa"/>
            <w:vAlign w:val="center"/>
          </w:tcPr>
          <w:p w:rsidR="00036CE8" w:rsidRDefault="009F045D">
            <w:pPr>
              <w:spacing w:line="280" w:lineRule="exact"/>
              <w:jc w:val="center"/>
              <w:rPr>
                <w:rFonts w:ascii="仿宋_GB2312" w:eastAsia="仿宋_GB2312"/>
              </w:rPr>
            </w:pPr>
            <w:r>
              <w:rPr>
                <w:rFonts w:ascii="仿宋_GB2312" w:eastAsia="仿宋_GB2312" w:hint="eastAsia"/>
              </w:rPr>
              <w:t>政府采购项目</w:t>
            </w:r>
          </w:p>
          <w:p w:rsidR="00036CE8" w:rsidRDefault="009F045D">
            <w:pPr>
              <w:spacing w:line="280" w:lineRule="exact"/>
              <w:jc w:val="center"/>
              <w:rPr>
                <w:rFonts w:ascii="仿宋_GB2312" w:eastAsia="仿宋_GB2312"/>
              </w:rPr>
            </w:pPr>
            <w:r>
              <w:rPr>
                <w:rFonts w:ascii="仿宋_GB2312" w:eastAsia="仿宋_GB2312" w:hint="eastAsia"/>
              </w:rPr>
              <w:t>来源</w:t>
            </w:r>
          </w:p>
        </w:tc>
        <w:tc>
          <w:tcPr>
            <w:tcW w:w="1984" w:type="dxa"/>
            <w:gridSpan w:val="2"/>
            <w:vAlign w:val="center"/>
          </w:tcPr>
          <w:p w:rsidR="00036CE8" w:rsidRDefault="009F045D">
            <w:pPr>
              <w:spacing w:line="560" w:lineRule="exact"/>
              <w:jc w:val="center"/>
              <w:rPr>
                <w:rFonts w:ascii="仿宋_GB2312" w:eastAsia="仿宋_GB2312"/>
              </w:rPr>
            </w:pPr>
            <w:r>
              <w:rPr>
                <w:rFonts w:ascii="仿宋_GB2312" w:eastAsia="仿宋_GB2312" w:hint="eastAsia"/>
              </w:rPr>
              <w:t>采购物品名称</w:t>
            </w:r>
          </w:p>
        </w:tc>
        <w:tc>
          <w:tcPr>
            <w:tcW w:w="1297" w:type="dxa"/>
            <w:vMerge w:val="restart"/>
            <w:vAlign w:val="center"/>
          </w:tcPr>
          <w:p w:rsidR="00036CE8" w:rsidRDefault="009F045D">
            <w:pPr>
              <w:spacing w:line="560" w:lineRule="exact"/>
              <w:jc w:val="center"/>
              <w:rPr>
                <w:rFonts w:ascii="仿宋_GB2312" w:eastAsia="仿宋_GB2312"/>
              </w:rPr>
            </w:pPr>
            <w:r>
              <w:rPr>
                <w:rFonts w:ascii="仿宋_GB2312" w:eastAsia="仿宋_GB2312" w:hint="eastAsia"/>
              </w:rPr>
              <w:t>政府采购目录序号</w:t>
            </w:r>
          </w:p>
        </w:tc>
        <w:tc>
          <w:tcPr>
            <w:tcW w:w="688" w:type="dxa"/>
            <w:vMerge w:val="restart"/>
            <w:vAlign w:val="center"/>
          </w:tcPr>
          <w:p w:rsidR="00036CE8" w:rsidRDefault="009F045D">
            <w:pPr>
              <w:spacing w:line="560" w:lineRule="exact"/>
              <w:jc w:val="center"/>
              <w:rPr>
                <w:rFonts w:ascii="仿宋_GB2312" w:eastAsia="仿宋_GB2312"/>
              </w:rPr>
            </w:pPr>
            <w:r>
              <w:rPr>
                <w:rFonts w:ascii="仿宋_GB2312" w:eastAsia="仿宋_GB2312" w:hint="eastAsia"/>
              </w:rPr>
              <w:t>数量单位</w:t>
            </w:r>
          </w:p>
        </w:tc>
        <w:tc>
          <w:tcPr>
            <w:tcW w:w="733" w:type="dxa"/>
            <w:vMerge w:val="restart"/>
            <w:vAlign w:val="center"/>
          </w:tcPr>
          <w:p w:rsidR="00036CE8" w:rsidRDefault="009F045D">
            <w:pPr>
              <w:spacing w:line="560" w:lineRule="exact"/>
              <w:jc w:val="center"/>
              <w:rPr>
                <w:rFonts w:ascii="仿宋_GB2312" w:eastAsia="仿宋_GB2312"/>
              </w:rPr>
            </w:pPr>
            <w:r>
              <w:rPr>
                <w:rFonts w:ascii="仿宋_GB2312" w:eastAsia="仿宋_GB2312" w:hint="eastAsia"/>
              </w:rPr>
              <w:t>数量</w:t>
            </w:r>
          </w:p>
        </w:tc>
        <w:tc>
          <w:tcPr>
            <w:tcW w:w="900" w:type="dxa"/>
            <w:vMerge w:val="restart"/>
            <w:vAlign w:val="center"/>
          </w:tcPr>
          <w:p w:rsidR="00036CE8" w:rsidRDefault="009F045D">
            <w:pPr>
              <w:spacing w:line="560" w:lineRule="exact"/>
              <w:jc w:val="center"/>
              <w:rPr>
                <w:rFonts w:ascii="仿宋_GB2312" w:eastAsia="仿宋_GB2312"/>
              </w:rPr>
            </w:pPr>
            <w:r>
              <w:rPr>
                <w:rFonts w:ascii="仿宋_GB2312" w:eastAsia="仿宋_GB2312" w:hint="eastAsia"/>
              </w:rPr>
              <w:t>单价</w:t>
            </w:r>
          </w:p>
        </w:tc>
        <w:tc>
          <w:tcPr>
            <w:tcW w:w="6452" w:type="dxa"/>
            <w:gridSpan w:val="7"/>
            <w:vAlign w:val="center"/>
          </w:tcPr>
          <w:p w:rsidR="00036CE8" w:rsidRDefault="009F045D">
            <w:pPr>
              <w:spacing w:line="560" w:lineRule="exact"/>
              <w:jc w:val="center"/>
              <w:rPr>
                <w:rFonts w:ascii="仿宋_GB2312" w:eastAsia="仿宋_GB2312"/>
              </w:rPr>
            </w:pPr>
            <w:r>
              <w:rPr>
                <w:rFonts w:ascii="仿宋_GB2312" w:eastAsia="仿宋_GB2312" w:hint="eastAsia"/>
              </w:rPr>
              <w:t>政府采购金额</w:t>
            </w:r>
          </w:p>
        </w:tc>
      </w:tr>
      <w:tr w:rsidR="00036CE8">
        <w:trPr>
          <w:trHeight w:val="90"/>
          <w:tblHeader/>
        </w:trPr>
        <w:tc>
          <w:tcPr>
            <w:tcW w:w="1526" w:type="dxa"/>
            <w:vMerge w:val="restart"/>
            <w:vAlign w:val="center"/>
          </w:tcPr>
          <w:p w:rsidR="00036CE8" w:rsidRDefault="009F045D">
            <w:pPr>
              <w:spacing w:line="560" w:lineRule="exact"/>
              <w:jc w:val="center"/>
              <w:rPr>
                <w:rFonts w:ascii="仿宋_GB2312" w:eastAsia="仿宋_GB2312"/>
              </w:rPr>
            </w:pPr>
            <w:r>
              <w:rPr>
                <w:rFonts w:ascii="仿宋_GB2312" w:eastAsia="仿宋_GB2312" w:hint="eastAsia"/>
              </w:rPr>
              <w:t>项目名称</w:t>
            </w:r>
          </w:p>
        </w:tc>
        <w:tc>
          <w:tcPr>
            <w:tcW w:w="1276" w:type="dxa"/>
            <w:vMerge w:val="restart"/>
            <w:vAlign w:val="center"/>
          </w:tcPr>
          <w:p w:rsidR="00036CE8" w:rsidRDefault="009F045D">
            <w:pPr>
              <w:spacing w:line="560" w:lineRule="exact"/>
              <w:jc w:val="center"/>
              <w:rPr>
                <w:rFonts w:ascii="仿宋_GB2312" w:eastAsia="仿宋_GB2312"/>
              </w:rPr>
            </w:pPr>
            <w:r>
              <w:rPr>
                <w:rFonts w:ascii="仿宋_GB2312" w:eastAsia="仿宋_GB2312" w:hint="eastAsia"/>
              </w:rPr>
              <w:t>预算资金</w:t>
            </w:r>
          </w:p>
        </w:tc>
        <w:tc>
          <w:tcPr>
            <w:tcW w:w="708" w:type="dxa"/>
            <w:vMerge w:val="restart"/>
            <w:vAlign w:val="center"/>
          </w:tcPr>
          <w:p w:rsidR="00036CE8" w:rsidRDefault="00036CE8">
            <w:pPr>
              <w:spacing w:line="560" w:lineRule="exact"/>
              <w:outlineLvl w:val="0"/>
              <w:rPr>
                <w:rFonts w:ascii="仿宋_GB2312" w:eastAsia="仿宋_GB2312"/>
              </w:rPr>
            </w:pPr>
          </w:p>
        </w:tc>
        <w:tc>
          <w:tcPr>
            <w:tcW w:w="1297" w:type="dxa"/>
            <w:vMerge/>
            <w:vAlign w:val="center"/>
          </w:tcPr>
          <w:p w:rsidR="00036CE8" w:rsidRDefault="00036CE8">
            <w:pPr>
              <w:spacing w:line="560" w:lineRule="exact"/>
              <w:outlineLvl w:val="0"/>
              <w:rPr>
                <w:rFonts w:ascii="仿宋_GB2312" w:eastAsia="仿宋_GB2312"/>
              </w:rPr>
            </w:pPr>
          </w:p>
        </w:tc>
        <w:tc>
          <w:tcPr>
            <w:tcW w:w="688" w:type="dxa"/>
            <w:vMerge/>
            <w:vAlign w:val="center"/>
          </w:tcPr>
          <w:p w:rsidR="00036CE8" w:rsidRDefault="00036CE8">
            <w:pPr>
              <w:spacing w:line="560" w:lineRule="exact"/>
              <w:outlineLvl w:val="0"/>
              <w:rPr>
                <w:rFonts w:ascii="仿宋_GB2312" w:eastAsia="仿宋_GB2312"/>
              </w:rPr>
            </w:pPr>
          </w:p>
        </w:tc>
        <w:tc>
          <w:tcPr>
            <w:tcW w:w="733" w:type="dxa"/>
            <w:vMerge/>
            <w:vAlign w:val="center"/>
          </w:tcPr>
          <w:p w:rsidR="00036CE8" w:rsidRDefault="00036CE8">
            <w:pPr>
              <w:spacing w:line="560" w:lineRule="exact"/>
              <w:outlineLvl w:val="0"/>
              <w:rPr>
                <w:rFonts w:ascii="仿宋_GB2312" w:eastAsia="仿宋_GB2312"/>
              </w:rPr>
            </w:pPr>
          </w:p>
        </w:tc>
        <w:tc>
          <w:tcPr>
            <w:tcW w:w="900" w:type="dxa"/>
            <w:vMerge/>
            <w:vAlign w:val="center"/>
          </w:tcPr>
          <w:p w:rsidR="00036CE8" w:rsidRDefault="00036CE8">
            <w:pPr>
              <w:spacing w:line="560" w:lineRule="exact"/>
              <w:outlineLvl w:val="0"/>
              <w:rPr>
                <w:rFonts w:ascii="仿宋_GB2312" w:eastAsia="仿宋_GB2312"/>
              </w:rPr>
            </w:pPr>
          </w:p>
        </w:tc>
        <w:tc>
          <w:tcPr>
            <w:tcW w:w="702" w:type="dxa"/>
            <w:vMerge w:val="restart"/>
            <w:vAlign w:val="center"/>
          </w:tcPr>
          <w:p w:rsidR="00036CE8" w:rsidRDefault="009F045D">
            <w:pPr>
              <w:spacing w:line="560" w:lineRule="exact"/>
              <w:jc w:val="center"/>
              <w:rPr>
                <w:rFonts w:ascii="仿宋_GB2312" w:eastAsia="仿宋_GB2312"/>
              </w:rPr>
            </w:pPr>
            <w:r>
              <w:rPr>
                <w:rFonts w:ascii="仿宋_GB2312" w:eastAsia="仿宋_GB2312" w:hint="eastAsia"/>
              </w:rPr>
              <w:t>总计</w:t>
            </w:r>
          </w:p>
        </w:tc>
        <w:tc>
          <w:tcPr>
            <w:tcW w:w="4611" w:type="dxa"/>
            <w:gridSpan w:val="5"/>
            <w:vAlign w:val="center"/>
          </w:tcPr>
          <w:p w:rsidR="00036CE8" w:rsidRDefault="009F045D">
            <w:pPr>
              <w:spacing w:line="560" w:lineRule="exact"/>
              <w:jc w:val="center"/>
              <w:rPr>
                <w:rFonts w:ascii="仿宋_GB2312" w:eastAsia="仿宋_GB2312"/>
              </w:rPr>
            </w:pPr>
            <w:r>
              <w:rPr>
                <w:rFonts w:ascii="仿宋_GB2312" w:eastAsia="仿宋_GB2312" w:hint="eastAsia"/>
              </w:rPr>
              <w:t>当年</w:t>
            </w:r>
            <w:r w:rsidR="00A03C64">
              <w:rPr>
                <w:rFonts w:ascii="仿宋_GB2312" w:eastAsia="仿宋_GB2312" w:hint="eastAsia"/>
              </w:rPr>
              <w:t>单位</w:t>
            </w:r>
            <w:r>
              <w:rPr>
                <w:rFonts w:ascii="仿宋_GB2312" w:eastAsia="仿宋_GB2312" w:hint="eastAsia"/>
              </w:rPr>
              <w:t>预算安排资金</w:t>
            </w:r>
          </w:p>
        </w:tc>
        <w:tc>
          <w:tcPr>
            <w:tcW w:w="1139" w:type="dxa"/>
            <w:vMerge w:val="restart"/>
            <w:vAlign w:val="center"/>
          </w:tcPr>
          <w:p w:rsidR="00036CE8" w:rsidRDefault="009F045D">
            <w:pPr>
              <w:spacing w:line="280" w:lineRule="exact"/>
              <w:jc w:val="center"/>
              <w:rPr>
                <w:rFonts w:ascii="仿宋_GB2312" w:eastAsia="仿宋_GB2312"/>
              </w:rPr>
            </w:pPr>
            <w:r>
              <w:rPr>
                <w:rFonts w:ascii="仿宋_GB2312" w:eastAsia="仿宋_GB2312" w:hint="eastAsia"/>
              </w:rPr>
              <w:t>其他渠道资金</w:t>
            </w:r>
          </w:p>
        </w:tc>
      </w:tr>
      <w:tr w:rsidR="00036CE8">
        <w:trPr>
          <w:trHeight w:val="359"/>
          <w:tblHeader/>
        </w:trPr>
        <w:tc>
          <w:tcPr>
            <w:tcW w:w="1526" w:type="dxa"/>
            <w:vMerge/>
            <w:vAlign w:val="center"/>
          </w:tcPr>
          <w:p w:rsidR="00036CE8" w:rsidRDefault="00036CE8">
            <w:pPr>
              <w:spacing w:line="560" w:lineRule="exact"/>
              <w:outlineLvl w:val="0"/>
              <w:rPr>
                <w:rFonts w:ascii="仿宋_GB2312" w:eastAsia="仿宋_GB2312"/>
              </w:rPr>
            </w:pPr>
          </w:p>
        </w:tc>
        <w:tc>
          <w:tcPr>
            <w:tcW w:w="1276" w:type="dxa"/>
            <w:vMerge/>
            <w:vAlign w:val="center"/>
          </w:tcPr>
          <w:p w:rsidR="00036CE8" w:rsidRDefault="00036CE8">
            <w:pPr>
              <w:spacing w:line="560" w:lineRule="exact"/>
              <w:outlineLvl w:val="0"/>
              <w:rPr>
                <w:rFonts w:ascii="仿宋_GB2312" w:eastAsia="仿宋_GB2312"/>
              </w:rPr>
            </w:pPr>
          </w:p>
        </w:tc>
        <w:tc>
          <w:tcPr>
            <w:tcW w:w="708" w:type="dxa"/>
            <w:vMerge/>
            <w:vAlign w:val="center"/>
          </w:tcPr>
          <w:p w:rsidR="00036CE8" w:rsidRDefault="00036CE8">
            <w:pPr>
              <w:spacing w:line="560" w:lineRule="exact"/>
              <w:outlineLvl w:val="0"/>
              <w:rPr>
                <w:rFonts w:ascii="仿宋_GB2312" w:eastAsia="仿宋_GB2312"/>
              </w:rPr>
            </w:pPr>
          </w:p>
        </w:tc>
        <w:tc>
          <w:tcPr>
            <w:tcW w:w="1297" w:type="dxa"/>
            <w:vMerge/>
            <w:vAlign w:val="center"/>
          </w:tcPr>
          <w:p w:rsidR="00036CE8" w:rsidRDefault="00036CE8">
            <w:pPr>
              <w:spacing w:line="560" w:lineRule="exact"/>
              <w:outlineLvl w:val="0"/>
              <w:rPr>
                <w:rFonts w:ascii="仿宋_GB2312" w:eastAsia="仿宋_GB2312"/>
              </w:rPr>
            </w:pPr>
          </w:p>
        </w:tc>
        <w:tc>
          <w:tcPr>
            <w:tcW w:w="688" w:type="dxa"/>
            <w:vMerge/>
            <w:vAlign w:val="center"/>
          </w:tcPr>
          <w:p w:rsidR="00036CE8" w:rsidRDefault="00036CE8">
            <w:pPr>
              <w:spacing w:line="560" w:lineRule="exact"/>
              <w:outlineLvl w:val="0"/>
              <w:rPr>
                <w:rFonts w:ascii="仿宋_GB2312" w:eastAsia="仿宋_GB2312"/>
              </w:rPr>
            </w:pPr>
          </w:p>
        </w:tc>
        <w:tc>
          <w:tcPr>
            <w:tcW w:w="733" w:type="dxa"/>
            <w:vMerge/>
            <w:vAlign w:val="center"/>
          </w:tcPr>
          <w:p w:rsidR="00036CE8" w:rsidRDefault="00036CE8">
            <w:pPr>
              <w:spacing w:line="560" w:lineRule="exact"/>
              <w:outlineLvl w:val="0"/>
              <w:rPr>
                <w:rFonts w:ascii="仿宋_GB2312" w:eastAsia="仿宋_GB2312"/>
              </w:rPr>
            </w:pPr>
          </w:p>
        </w:tc>
        <w:tc>
          <w:tcPr>
            <w:tcW w:w="900" w:type="dxa"/>
            <w:vMerge/>
            <w:vAlign w:val="center"/>
          </w:tcPr>
          <w:p w:rsidR="00036CE8" w:rsidRDefault="00036CE8">
            <w:pPr>
              <w:spacing w:line="560" w:lineRule="exact"/>
              <w:outlineLvl w:val="0"/>
              <w:rPr>
                <w:rFonts w:ascii="仿宋_GB2312" w:eastAsia="仿宋_GB2312"/>
              </w:rPr>
            </w:pPr>
          </w:p>
        </w:tc>
        <w:tc>
          <w:tcPr>
            <w:tcW w:w="702" w:type="dxa"/>
            <w:vMerge/>
            <w:vAlign w:val="center"/>
          </w:tcPr>
          <w:p w:rsidR="00036CE8" w:rsidRDefault="00036CE8">
            <w:pPr>
              <w:spacing w:line="560" w:lineRule="exact"/>
              <w:outlineLvl w:val="0"/>
              <w:rPr>
                <w:rFonts w:ascii="仿宋_GB2312" w:eastAsia="仿宋_GB2312"/>
              </w:rPr>
            </w:pPr>
          </w:p>
        </w:tc>
        <w:tc>
          <w:tcPr>
            <w:tcW w:w="783" w:type="dxa"/>
            <w:vAlign w:val="center"/>
          </w:tcPr>
          <w:p w:rsidR="00036CE8" w:rsidRDefault="009F045D">
            <w:pPr>
              <w:spacing w:line="560" w:lineRule="exact"/>
              <w:jc w:val="center"/>
              <w:rPr>
                <w:rFonts w:ascii="仿宋_GB2312" w:eastAsia="仿宋_GB2312"/>
              </w:rPr>
            </w:pPr>
            <w:r>
              <w:rPr>
                <w:rFonts w:ascii="仿宋_GB2312" w:eastAsia="仿宋_GB2312" w:hint="eastAsia"/>
              </w:rPr>
              <w:t>合计</w:t>
            </w:r>
          </w:p>
        </w:tc>
        <w:tc>
          <w:tcPr>
            <w:tcW w:w="993" w:type="dxa"/>
            <w:vAlign w:val="center"/>
          </w:tcPr>
          <w:p w:rsidR="00036CE8" w:rsidRDefault="009F045D">
            <w:pPr>
              <w:spacing w:line="280" w:lineRule="exact"/>
              <w:jc w:val="center"/>
              <w:rPr>
                <w:rFonts w:ascii="仿宋_GB2312" w:eastAsia="仿宋_GB2312"/>
              </w:rPr>
            </w:pPr>
            <w:r>
              <w:rPr>
                <w:rFonts w:ascii="仿宋_GB2312" w:eastAsia="仿宋_GB2312" w:hint="eastAsia"/>
              </w:rPr>
              <w:t>一般公共预算拨款</w:t>
            </w:r>
          </w:p>
        </w:tc>
        <w:tc>
          <w:tcPr>
            <w:tcW w:w="992" w:type="dxa"/>
            <w:vAlign w:val="center"/>
          </w:tcPr>
          <w:p w:rsidR="00036CE8" w:rsidRDefault="009F045D">
            <w:pPr>
              <w:spacing w:line="280" w:lineRule="exact"/>
              <w:jc w:val="center"/>
              <w:rPr>
                <w:rFonts w:ascii="仿宋_GB2312" w:eastAsia="仿宋_GB2312"/>
              </w:rPr>
            </w:pPr>
            <w:r>
              <w:rPr>
                <w:rFonts w:ascii="仿宋_GB2312" w:eastAsia="仿宋_GB2312" w:hint="eastAsia"/>
              </w:rPr>
              <w:t>基金预算拨款</w:t>
            </w:r>
          </w:p>
        </w:tc>
        <w:tc>
          <w:tcPr>
            <w:tcW w:w="850" w:type="dxa"/>
            <w:vAlign w:val="center"/>
          </w:tcPr>
          <w:p w:rsidR="00036CE8" w:rsidRDefault="009F045D">
            <w:pPr>
              <w:spacing w:line="280" w:lineRule="exact"/>
              <w:jc w:val="center"/>
              <w:rPr>
                <w:rFonts w:ascii="仿宋_GB2312" w:eastAsia="仿宋_GB2312"/>
              </w:rPr>
            </w:pPr>
            <w:r>
              <w:rPr>
                <w:rFonts w:ascii="仿宋_GB2312" w:eastAsia="仿宋_GB2312" w:hint="eastAsia"/>
              </w:rPr>
              <w:t>财政专户核拨</w:t>
            </w:r>
          </w:p>
        </w:tc>
        <w:tc>
          <w:tcPr>
            <w:tcW w:w="993" w:type="dxa"/>
            <w:vAlign w:val="center"/>
          </w:tcPr>
          <w:p w:rsidR="00036CE8" w:rsidRDefault="009F045D">
            <w:pPr>
              <w:spacing w:line="280" w:lineRule="exact"/>
              <w:jc w:val="center"/>
              <w:rPr>
                <w:rFonts w:ascii="仿宋_GB2312" w:eastAsia="仿宋_GB2312"/>
              </w:rPr>
            </w:pPr>
            <w:r>
              <w:rPr>
                <w:rFonts w:ascii="仿宋_GB2312" w:eastAsia="仿宋_GB2312" w:hint="eastAsia"/>
              </w:rPr>
              <w:t>其他来源收入</w:t>
            </w:r>
          </w:p>
        </w:tc>
        <w:tc>
          <w:tcPr>
            <w:tcW w:w="1139" w:type="dxa"/>
            <w:vMerge/>
            <w:vAlign w:val="center"/>
          </w:tcPr>
          <w:p w:rsidR="00036CE8" w:rsidRDefault="00036CE8">
            <w:pPr>
              <w:spacing w:line="560" w:lineRule="exact"/>
              <w:outlineLvl w:val="0"/>
              <w:rPr>
                <w:rFonts w:ascii="仿宋_GB2312" w:eastAsia="仿宋_GB2312"/>
              </w:rPr>
            </w:pPr>
          </w:p>
        </w:tc>
      </w:tr>
      <w:tr w:rsidR="00036CE8">
        <w:trPr>
          <w:trHeight w:val="90"/>
        </w:trPr>
        <w:tc>
          <w:tcPr>
            <w:tcW w:w="1526" w:type="dxa"/>
            <w:vAlign w:val="center"/>
          </w:tcPr>
          <w:p w:rsidR="00036CE8" w:rsidRDefault="009F045D">
            <w:pPr>
              <w:spacing w:line="560" w:lineRule="exact"/>
              <w:jc w:val="center"/>
              <w:rPr>
                <w:rFonts w:ascii="仿宋_GB2312" w:eastAsia="仿宋_GB2312"/>
              </w:rPr>
            </w:pPr>
            <w:r>
              <w:rPr>
                <w:rFonts w:ascii="仿宋_GB2312" w:eastAsia="仿宋_GB2312" w:hint="eastAsia"/>
              </w:rPr>
              <w:t>合　计</w:t>
            </w:r>
          </w:p>
        </w:tc>
        <w:tc>
          <w:tcPr>
            <w:tcW w:w="1276" w:type="dxa"/>
            <w:vAlign w:val="center"/>
          </w:tcPr>
          <w:p w:rsidR="00036CE8" w:rsidRDefault="009F045D">
            <w:pPr>
              <w:spacing w:line="560" w:lineRule="exact"/>
              <w:jc w:val="center"/>
              <w:rPr>
                <w:rFonts w:ascii="仿宋_GB2312" w:eastAsia="仿宋_GB2312"/>
              </w:rPr>
            </w:pPr>
            <w:r>
              <w:rPr>
                <w:rFonts w:ascii="仿宋_GB2312" w:eastAsia="仿宋_GB2312" w:hint="eastAsia"/>
              </w:rPr>
              <w:t>0.6</w:t>
            </w:r>
          </w:p>
        </w:tc>
        <w:tc>
          <w:tcPr>
            <w:tcW w:w="708" w:type="dxa"/>
            <w:vAlign w:val="center"/>
          </w:tcPr>
          <w:p w:rsidR="00036CE8" w:rsidRDefault="00036CE8">
            <w:pPr>
              <w:spacing w:line="560" w:lineRule="exact"/>
              <w:jc w:val="center"/>
              <w:rPr>
                <w:rFonts w:ascii="仿宋_GB2312" w:eastAsia="仿宋_GB2312"/>
              </w:rPr>
            </w:pPr>
          </w:p>
        </w:tc>
        <w:tc>
          <w:tcPr>
            <w:tcW w:w="1297" w:type="dxa"/>
            <w:vAlign w:val="center"/>
          </w:tcPr>
          <w:p w:rsidR="00036CE8" w:rsidRDefault="00036CE8">
            <w:pPr>
              <w:spacing w:line="560" w:lineRule="exact"/>
              <w:jc w:val="center"/>
              <w:rPr>
                <w:rFonts w:ascii="仿宋_GB2312" w:eastAsia="仿宋_GB2312"/>
              </w:rPr>
            </w:pPr>
          </w:p>
        </w:tc>
        <w:tc>
          <w:tcPr>
            <w:tcW w:w="688" w:type="dxa"/>
            <w:vAlign w:val="center"/>
          </w:tcPr>
          <w:p w:rsidR="00036CE8" w:rsidRDefault="00036CE8">
            <w:pPr>
              <w:spacing w:line="560" w:lineRule="exact"/>
              <w:jc w:val="center"/>
              <w:rPr>
                <w:rFonts w:ascii="仿宋_GB2312" w:eastAsia="仿宋_GB2312"/>
              </w:rPr>
            </w:pPr>
          </w:p>
        </w:tc>
        <w:tc>
          <w:tcPr>
            <w:tcW w:w="733" w:type="dxa"/>
            <w:vAlign w:val="center"/>
          </w:tcPr>
          <w:p w:rsidR="00036CE8" w:rsidRDefault="00036CE8">
            <w:pPr>
              <w:spacing w:line="560" w:lineRule="exact"/>
              <w:jc w:val="center"/>
              <w:rPr>
                <w:rFonts w:ascii="仿宋_GB2312" w:eastAsia="仿宋_GB2312"/>
                <w:sz w:val="18"/>
                <w:szCs w:val="18"/>
              </w:rPr>
            </w:pPr>
          </w:p>
        </w:tc>
        <w:tc>
          <w:tcPr>
            <w:tcW w:w="900" w:type="dxa"/>
            <w:vAlign w:val="center"/>
          </w:tcPr>
          <w:p w:rsidR="00036CE8" w:rsidRDefault="00036CE8">
            <w:pPr>
              <w:spacing w:line="560" w:lineRule="exact"/>
              <w:jc w:val="center"/>
              <w:rPr>
                <w:rFonts w:ascii="仿宋_GB2312" w:eastAsia="仿宋_GB2312"/>
                <w:sz w:val="18"/>
                <w:szCs w:val="18"/>
              </w:rPr>
            </w:pPr>
          </w:p>
        </w:tc>
        <w:tc>
          <w:tcPr>
            <w:tcW w:w="702" w:type="dxa"/>
            <w:vAlign w:val="center"/>
          </w:tcPr>
          <w:p w:rsidR="00036CE8" w:rsidRDefault="009F045D">
            <w:pPr>
              <w:spacing w:line="560" w:lineRule="exact"/>
              <w:jc w:val="center"/>
              <w:rPr>
                <w:rFonts w:ascii="仿宋_GB2312" w:eastAsia="仿宋_GB2312"/>
                <w:sz w:val="18"/>
                <w:szCs w:val="18"/>
              </w:rPr>
            </w:pPr>
            <w:r>
              <w:rPr>
                <w:rFonts w:ascii="仿宋_GB2312" w:eastAsia="仿宋_GB2312" w:hint="eastAsia"/>
                <w:sz w:val="18"/>
                <w:szCs w:val="18"/>
              </w:rPr>
              <w:t>0.6</w:t>
            </w:r>
          </w:p>
        </w:tc>
        <w:tc>
          <w:tcPr>
            <w:tcW w:w="783" w:type="dxa"/>
            <w:vAlign w:val="center"/>
          </w:tcPr>
          <w:p w:rsidR="00036CE8" w:rsidRDefault="009F045D">
            <w:pPr>
              <w:spacing w:line="560" w:lineRule="exact"/>
              <w:jc w:val="center"/>
              <w:rPr>
                <w:rFonts w:ascii="仿宋_GB2312" w:eastAsia="仿宋_GB2312"/>
                <w:sz w:val="18"/>
                <w:szCs w:val="18"/>
              </w:rPr>
            </w:pPr>
            <w:r>
              <w:rPr>
                <w:rFonts w:ascii="仿宋_GB2312" w:eastAsia="仿宋_GB2312" w:hint="eastAsia"/>
                <w:sz w:val="18"/>
                <w:szCs w:val="18"/>
              </w:rPr>
              <w:t>0.6</w:t>
            </w:r>
          </w:p>
        </w:tc>
        <w:tc>
          <w:tcPr>
            <w:tcW w:w="993" w:type="dxa"/>
            <w:vAlign w:val="center"/>
          </w:tcPr>
          <w:p w:rsidR="00036CE8" w:rsidRDefault="009F045D">
            <w:pPr>
              <w:spacing w:line="560" w:lineRule="exact"/>
              <w:jc w:val="center"/>
              <w:rPr>
                <w:rFonts w:ascii="仿宋_GB2312" w:eastAsia="仿宋_GB2312"/>
                <w:sz w:val="18"/>
                <w:szCs w:val="18"/>
              </w:rPr>
            </w:pPr>
            <w:r>
              <w:rPr>
                <w:rFonts w:ascii="仿宋_GB2312" w:eastAsia="仿宋_GB2312" w:hint="eastAsia"/>
                <w:sz w:val="18"/>
                <w:szCs w:val="18"/>
              </w:rPr>
              <w:t>0.6</w:t>
            </w:r>
          </w:p>
        </w:tc>
        <w:tc>
          <w:tcPr>
            <w:tcW w:w="992" w:type="dxa"/>
            <w:vAlign w:val="center"/>
          </w:tcPr>
          <w:p w:rsidR="00036CE8" w:rsidRDefault="00036CE8">
            <w:pPr>
              <w:spacing w:line="560" w:lineRule="exact"/>
              <w:jc w:val="center"/>
              <w:rPr>
                <w:rFonts w:ascii="仿宋_GB2312" w:eastAsia="仿宋_GB2312"/>
              </w:rPr>
            </w:pPr>
          </w:p>
        </w:tc>
        <w:tc>
          <w:tcPr>
            <w:tcW w:w="850" w:type="dxa"/>
            <w:vAlign w:val="center"/>
          </w:tcPr>
          <w:p w:rsidR="00036CE8" w:rsidRDefault="00036CE8">
            <w:pPr>
              <w:spacing w:line="560" w:lineRule="exact"/>
              <w:jc w:val="center"/>
              <w:rPr>
                <w:rFonts w:ascii="仿宋_GB2312" w:eastAsia="仿宋_GB2312"/>
              </w:rPr>
            </w:pPr>
          </w:p>
        </w:tc>
        <w:tc>
          <w:tcPr>
            <w:tcW w:w="993" w:type="dxa"/>
            <w:vAlign w:val="center"/>
          </w:tcPr>
          <w:p w:rsidR="00036CE8" w:rsidRDefault="00036CE8">
            <w:pPr>
              <w:spacing w:line="560" w:lineRule="exact"/>
              <w:jc w:val="center"/>
              <w:rPr>
                <w:rFonts w:ascii="仿宋_GB2312" w:eastAsia="仿宋_GB2312"/>
              </w:rPr>
            </w:pPr>
          </w:p>
        </w:tc>
        <w:tc>
          <w:tcPr>
            <w:tcW w:w="1139" w:type="dxa"/>
            <w:vAlign w:val="center"/>
          </w:tcPr>
          <w:p w:rsidR="00036CE8" w:rsidRDefault="00036CE8">
            <w:pPr>
              <w:spacing w:line="560" w:lineRule="exact"/>
              <w:jc w:val="center"/>
              <w:rPr>
                <w:rFonts w:ascii="仿宋_GB2312" w:eastAsia="仿宋_GB2312"/>
              </w:rPr>
            </w:pPr>
          </w:p>
        </w:tc>
      </w:tr>
      <w:tr w:rsidR="00036CE8">
        <w:trPr>
          <w:trHeight w:val="90"/>
        </w:trPr>
        <w:tc>
          <w:tcPr>
            <w:tcW w:w="1526" w:type="dxa"/>
            <w:vAlign w:val="center"/>
          </w:tcPr>
          <w:p w:rsidR="00036CE8" w:rsidRDefault="009F045D">
            <w:pPr>
              <w:spacing w:line="560" w:lineRule="exact"/>
              <w:jc w:val="center"/>
              <w:rPr>
                <w:rFonts w:ascii="仿宋_GB2312" w:eastAsia="仿宋_GB2312"/>
                <w:szCs w:val="21"/>
              </w:rPr>
            </w:pPr>
            <w:r>
              <w:rPr>
                <w:rFonts w:ascii="仿宋_GB2312" w:eastAsia="仿宋_GB2312" w:hint="eastAsia"/>
                <w:szCs w:val="21"/>
              </w:rPr>
              <w:t>公用经费</w:t>
            </w:r>
          </w:p>
        </w:tc>
        <w:tc>
          <w:tcPr>
            <w:tcW w:w="1276" w:type="dxa"/>
            <w:vAlign w:val="center"/>
          </w:tcPr>
          <w:p w:rsidR="00036CE8" w:rsidRDefault="009F045D">
            <w:pPr>
              <w:spacing w:line="560" w:lineRule="exact"/>
              <w:jc w:val="center"/>
              <w:rPr>
                <w:rFonts w:ascii="仿宋_GB2312" w:eastAsia="仿宋_GB2312"/>
              </w:rPr>
            </w:pPr>
            <w:r>
              <w:rPr>
                <w:rFonts w:ascii="仿宋_GB2312" w:eastAsia="仿宋_GB2312" w:hint="eastAsia"/>
              </w:rPr>
              <w:t>0.6</w:t>
            </w:r>
          </w:p>
        </w:tc>
        <w:tc>
          <w:tcPr>
            <w:tcW w:w="708" w:type="dxa"/>
            <w:vAlign w:val="center"/>
          </w:tcPr>
          <w:p w:rsidR="00036CE8" w:rsidRDefault="00036CE8">
            <w:pPr>
              <w:spacing w:line="560" w:lineRule="exact"/>
              <w:jc w:val="center"/>
              <w:rPr>
                <w:rFonts w:ascii="仿宋_GB2312" w:eastAsia="仿宋_GB2312"/>
              </w:rPr>
            </w:pPr>
          </w:p>
        </w:tc>
        <w:tc>
          <w:tcPr>
            <w:tcW w:w="1297" w:type="dxa"/>
            <w:vAlign w:val="center"/>
          </w:tcPr>
          <w:p w:rsidR="00036CE8" w:rsidRDefault="009F045D">
            <w:pPr>
              <w:spacing w:line="560" w:lineRule="exact"/>
              <w:jc w:val="center"/>
              <w:rPr>
                <w:rFonts w:ascii="仿宋_GB2312" w:eastAsia="仿宋_GB2312"/>
              </w:rPr>
            </w:pPr>
            <w:r>
              <w:rPr>
                <w:rFonts w:ascii="方正书宋_GBK" w:eastAsia="方正书宋_GBK" w:hint="eastAsia"/>
              </w:rPr>
              <w:t>计算机设</w:t>
            </w:r>
            <w:r>
              <w:rPr>
                <w:rFonts w:ascii="方正书宋_GBK" w:eastAsia="方正书宋_GBK" w:hint="eastAsia"/>
              </w:rPr>
              <w:lastRenderedPageBreak/>
              <w:t>备</w:t>
            </w:r>
          </w:p>
        </w:tc>
        <w:tc>
          <w:tcPr>
            <w:tcW w:w="688" w:type="dxa"/>
            <w:vAlign w:val="center"/>
          </w:tcPr>
          <w:p w:rsidR="00036CE8" w:rsidRDefault="009F045D">
            <w:pPr>
              <w:spacing w:line="560" w:lineRule="exact"/>
              <w:jc w:val="center"/>
              <w:rPr>
                <w:rFonts w:ascii="仿宋_GB2312" w:eastAsia="仿宋_GB2312"/>
              </w:rPr>
            </w:pPr>
            <w:r>
              <w:rPr>
                <w:rFonts w:ascii="仿宋_GB2312" w:eastAsia="仿宋_GB2312" w:hint="eastAsia"/>
              </w:rPr>
              <w:lastRenderedPageBreak/>
              <w:t>台</w:t>
            </w:r>
          </w:p>
        </w:tc>
        <w:tc>
          <w:tcPr>
            <w:tcW w:w="733" w:type="dxa"/>
            <w:vAlign w:val="center"/>
          </w:tcPr>
          <w:p w:rsidR="00036CE8" w:rsidRDefault="009F045D">
            <w:pPr>
              <w:spacing w:line="560" w:lineRule="exact"/>
              <w:jc w:val="center"/>
              <w:rPr>
                <w:rFonts w:ascii="仿宋_GB2312" w:eastAsia="仿宋_GB2312"/>
                <w:sz w:val="18"/>
                <w:szCs w:val="18"/>
              </w:rPr>
            </w:pPr>
            <w:r>
              <w:rPr>
                <w:rFonts w:ascii="仿宋_GB2312" w:eastAsia="仿宋_GB2312" w:hint="eastAsia"/>
                <w:sz w:val="18"/>
                <w:szCs w:val="18"/>
              </w:rPr>
              <w:t>2</w:t>
            </w:r>
          </w:p>
        </w:tc>
        <w:tc>
          <w:tcPr>
            <w:tcW w:w="900" w:type="dxa"/>
            <w:vAlign w:val="center"/>
          </w:tcPr>
          <w:p w:rsidR="00036CE8" w:rsidRDefault="009F045D">
            <w:pPr>
              <w:spacing w:line="560" w:lineRule="exact"/>
              <w:jc w:val="center"/>
              <w:rPr>
                <w:rFonts w:ascii="仿宋_GB2312" w:eastAsia="仿宋_GB2312"/>
                <w:sz w:val="18"/>
                <w:szCs w:val="18"/>
              </w:rPr>
            </w:pPr>
            <w:r>
              <w:rPr>
                <w:rFonts w:ascii="仿宋_GB2312" w:eastAsia="仿宋_GB2312" w:hint="eastAsia"/>
                <w:sz w:val="18"/>
                <w:szCs w:val="18"/>
              </w:rPr>
              <w:t>0.3</w:t>
            </w:r>
          </w:p>
        </w:tc>
        <w:tc>
          <w:tcPr>
            <w:tcW w:w="702" w:type="dxa"/>
            <w:vAlign w:val="center"/>
          </w:tcPr>
          <w:p w:rsidR="00036CE8" w:rsidRDefault="009F045D">
            <w:pPr>
              <w:spacing w:line="560" w:lineRule="exact"/>
              <w:jc w:val="center"/>
              <w:rPr>
                <w:rFonts w:ascii="仿宋_GB2312" w:eastAsia="仿宋_GB2312"/>
                <w:sz w:val="18"/>
                <w:szCs w:val="18"/>
              </w:rPr>
            </w:pPr>
            <w:r>
              <w:rPr>
                <w:rFonts w:ascii="仿宋_GB2312" w:eastAsia="仿宋_GB2312" w:hint="eastAsia"/>
                <w:sz w:val="18"/>
                <w:szCs w:val="18"/>
              </w:rPr>
              <w:t>0.6</w:t>
            </w:r>
          </w:p>
        </w:tc>
        <w:tc>
          <w:tcPr>
            <w:tcW w:w="783" w:type="dxa"/>
            <w:vAlign w:val="center"/>
          </w:tcPr>
          <w:p w:rsidR="00036CE8" w:rsidRDefault="009F045D">
            <w:pPr>
              <w:spacing w:line="560" w:lineRule="exact"/>
              <w:jc w:val="center"/>
              <w:rPr>
                <w:rFonts w:ascii="仿宋_GB2312" w:eastAsia="仿宋_GB2312"/>
                <w:sz w:val="18"/>
                <w:szCs w:val="18"/>
              </w:rPr>
            </w:pPr>
            <w:r>
              <w:rPr>
                <w:rFonts w:ascii="仿宋_GB2312" w:eastAsia="仿宋_GB2312" w:hint="eastAsia"/>
                <w:sz w:val="18"/>
                <w:szCs w:val="18"/>
              </w:rPr>
              <w:t>0.6</w:t>
            </w:r>
          </w:p>
        </w:tc>
        <w:tc>
          <w:tcPr>
            <w:tcW w:w="993" w:type="dxa"/>
            <w:vAlign w:val="center"/>
          </w:tcPr>
          <w:p w:rsidR="00036CE8" w:rsidRDefault="009F045D">
            <w:pPr>
              <w:spacing w:line="560" w:lineRule="exact"/>
              <w:jc w:val="center"/>
              <w:rPr>
                <w:rFonts w:ascii="仿宋_GB2312" w:eastAsia="仿宋_GB2312"/>
                <w:sz w:val="18"/>
                <w:szCs w:val="18"/>
              </w:rPr>
            </w:pPr>
            <w:r>
              <w:rPr>
                <w:rFonts w:ascii="仿宋_GB2312" w:eastAsia="仿宋_GB2312" w:hint="eastAsia"/>
                <w:sz w:val="18"/>
                <w:szCs w:val="18"/>
              </w:rPr>
              <w:t>0.6</w:t>
            </w:r>
          </w:p>
        </w:tc>
        <w:tc>
          <w:tcPr>
            <w:tcW w:w="992" w:type="dxa"/>
            <w:vAlign w:val="center"/>
          </w:tcPr>
          <w:p w:rsidR="00036CE8" w:rsidRDefault="00036CE8">
            <w:pPr>
              <w:spacing w:line="560" w:lineRule="exact"/>
              <w:jc w:val="center"/>
              <w:rPr>
                <w:rFonts w:ascii="仿宋_GB2312" w:eastAsia="仿宋_GB2312"/>
              </w:rPr>
            </w:pPr>
          </w:p>
        </w:tc>
        <w:tc>
          <w:tcPr>
            <w:tcW w:w="850" w:type="dxa"/>
            <w:vAlign w:val="center"/>
          </w:tcPr>
          <w:p w:rsidR="00036CE8" w:rsidRDefault="00036CE8">
            <w:pPr>
              <w:spacing w:line="560" w:lineRule="exact"/>
              <w:jc w:val="center"/>
              <w:rPr>
                <w:rFonts w:ascii="仿宋_GB2312" w:eastAsia="仿宋_GB2312"/>
              </w:rPr>
            </w:pPr>
          </w:p>
        </w:tc>
        <w:tc>
          <w:tcPr>
            <w:tcW w:w="993" w:type="dxa"/>
            <w:vAlign w:val="center"/>
          </w:tcPr>
          <w:p w:rsidR="00036CE8" w:rsidRDefault="00036CE8">
            <w:pPr>
              <w:spacing w:line="560" w:lineRule="exact"/>
              <w:jc w:val="center"/>
              <w:rPr>
                <w:rFonts w:ascii="仿宋_GB2312" w:eastAsia="仿宋_GB2312"/>
              </w:rPr>
            </w:pPr>
          </w:p>
        </w:tc>
        <w:tc>
          <w:tcPr>
            <w:tcW w:w="1139" w:type="dxa"/>
            <w:vAlign w:val="center"/>
          </w:tcPr>
          <w:p w:rsidR="00036CE8" w:rsidRDefault="00036CE8">
            <w:pPr>
              <w:spacing w:line="560" w:lineRule="exact"/>
              <w:jc w:val="center"/>
              <w:rPr>
                <w:rFonts w:ascii="仿宋_GB2312" w:eastAsia="仿宋_GB2312"/>
              </w:rPr>
            </w:pPr>
          </w:p>
        </w:tc>
      </w:tr>
    </w:tbl>
    <w:p w:rsidR="00036CE8" w:rsidRDefault="00036CE8">
      <w:pPr>
        <w:ind w:firstLine="640"/>
        <w:rPr>
          <w:rFonts w:eastAsia="方正仿宋_GBK" w:cs="Times New Roman"/>
          <w:color w:val="000000"/>
          <w:sz w:val="32"/>
        </w:rPr>
      </w:pPr>
    </w:p>
    <w:p w:rsidR="00036CE8" w:rsidRDefault="00036CE8">
      <w:pPr>
        <w:rPr>
          <w:rFonts w:ascii="黑体" w:eastAsia="黑体" w:hAnsi="黑体" w:cs="黑体"/>
          <w:color w:val="000000"/>
          <w:sz w:val="32"/>
        </w:rPr>
      </w:pPr>
    </w:p>
    <w:p w:rsidR="00036CE8" w:rsidRDefault="009F045D">
      <w:pPr>
        <w:spacing w:before="10" w:after="10"/>
        <w:ind w:firstLine="640"/>
        <w:outlineLvl w:val="5"/>
      </w:pPr>
      <w:r>
        <w:rPr>
          <w:rFonts w:ascii="黑体" w:eastAsia="黑体" w:hAnsi="黑体" w:cs="黑体"/>
          <w:color w:val="000000"/>
          <w:sz w:val="32"/>
        </w:rPr>
        <w:t>七、国有资产信息</w:t>
      </w:r>
    </w:p>
    <w:p w:rsidR="00036CE8" w:rsidRDefault="009F045D">
      <w:pPr>
        <w:spacing w:line="500" w:lineRule="exact"/>
        <w:ind w:firstLine="560"/>
        <w:rPr>
          <w:rFonts w:ascii="仿宋" w:eastAsia="仿宋" w:hAnsi="仿宋" w:cs="仿宋"/>
          <w:sz w:val="32"/>
          <w:szCs w:val="32"/>
        </w:rPr>
      </w:pPr>
      <w:r>
        <w:rPr>
          <w:rFonts w:ascii="仿宋" w:eastAsia="仿宋" w:hAnsi="仿宋" w:cs="仿宋" w:hint="eastAsia"/>
          <w:color w:val="000000"/>
          <w:sz w:val="32"/>
          <w:szCs w:val="32"/>
        </w:rPr>
        <w:t>成安县政法委</w:t>
      </w:r>
      <w:r>
        <w:rPr>
          <w:rFonts w:ascii="仿宋" w:eastAsia="仿宋" w:hAnsi="仿宋" w:cs="仿宋" w:hint="eastAsia"/>
          <w:color w:val="000000"/>
          <w:sz w:val="32"/>
          <w:szCs w:val="32"/>
        </w:rPr>
        <w:t>(</w:t>
      </w:r>
      <w:r>
        <w:rPr>
          <w:rFonts w:ascii="仿宋" w:eastAsia="仿宋" w:hAnsi="仿宋" w:cs="仿宋" w:hint="eastAsia"/>
          <w:color w:val="000000"/>
          <w:sz w:val="32"/>
          <w:szCs w:val="32"/>
        </w:rPr>
        <w:t>本级</w:t>
      </w:r>
      <w:r>
        <w:rPr>
          <w:rFonts w:ascii="仿宋" w:eastAsia="仿宋" w:hAnsi="仿宋" w:cs="仿宋" w:hint="eastAsia"/>
          <w:color w:val="000000"/>
          <w:sz w:val="32"/>
          <w:szCs w:val="32"/>
        </w:rPr>
        <w:t>)</w:t>
      </w:r>
      <w:r>
        <w:rPr>
          <w:rFonts w:ascii="仿宋" w:eastAsia="仿宋" w:hAnsi="仿宋" w:cs="仿宋" w:hint="eastAsia"/>
          <w:color w:val="000000"/>
          <w:sz w:val="32"/>
          <w:szCs w:val="32"/>
        </w:rPr>
        <w:t>上年末固定资产金额为</w:t>
      </w:r>
      <w:r>
        <w:rPr>
          <w:rFonts w:ascii="仿宋" w:eastAsia="仿宋" w:hAnsi="仿宋" w:cs="仿宋" w:hint="eastAsia"/>
          <w:color w:val="000000"/>
          <w:sz w:val="32"/>
          <w:szCs w:val="32"/>
          <w:lang w:eastAsia="zh-CN"/>
        </w:rPr>
        <w:t>15</w:t>
      </w:r>
      <w:r>
        <w:rPr>
          <w:rFonts w:ascii="仿宋" w:eastAsia="仿宋" w:hAnsi="仿宋" w:cs="仿宋" w:hint="eastAsia"/>
          <w:color w:val="000000"/>
          <w:sz w:val="32"/>
          <w:szCs w:val="32"/>
        </w:rPr>
        <w:t>万元（详见下表）。本年度拟购置固定资产总额为</w:t>
      </w:r>
      <w:r>
        <w:rPr>
          <w:rFonts w:ascii="仿宋" w:eastAsia="仿宋" w:hAnsi="仿宋" w:cs="仿宋" w:hint="eastAsia"/>
          <w:color w:val="000000"/>
          <w:sz w:val="32"/>
          <w:szCs w:val="32"/>
          <w:lang w:eastAsia="zh-CN"/>
        </w:rPr>
        <w:t>0.6</w:t>
      </w:r>
      <w:r>
        <w:rPr>
          <w:rFonts w:ascii="仿宋" w:eastAsia="仿宋" w:hAnsi="仿宋" w:cs="仿宋" w:hint="eastAsia"/>
          <w:color w:val="000000"/>
          <w:sz w:val="32"/>
          <w:szCs w:val="32"/>
        </w:rPr>
        <w:t>万元，已按要求列入政府采购预算，详见政府采购预算表。</w:t>
      </w:r>
    </w:p>
    <w:tbl>
      <w:tblPr>
        <w:tblW w:w="0" w:type="auto"/>
        <w:tblInd w:w="108" w:type="dxa"/>
        <w:tblLayout w:type="fixed"/>
        <w:tblLook w:val="04A0"/>
      </w:tblPr>
      <w:tblGrid>
        <w:gridCol w:w="6108"/>
        <w:gridCol w:w="1262"/>
        <w:gridCol w:w="6000"/>
      </w:tblGrid>
      <w:tr w:rsidR="00036CE8">
        <w:trPr>
          <w:trHeight w:val="705"/>
        </w:trPr>
        <w:tc>
          <w:tcPr>
            <w:tcW w:w="13370" w:type="dxa"/>
            <w:gridSpan w:val="3"/>
            <w:tcBorders>
              <w:top w:val="nil"/>
              <w:left w:val="nil"/>
              <w:bottom w:val="nil"/>
              <w:right w:val="nil"/>
            </w:tcBorders>
            <w:vAlign w:val="center"/>
          </w:tcPr>
          <w:p w:rsidR="00036CE8" w:rsidRDefault="00036CE8">
            <w:pPr>
              <w:rPr>
                <w:rFonts w:ascii="宋体" w:hAnsi="宋体" w:cs="宋体"/>
                <w:bCs/>
                <w:sz w:val="32"/>
                <w:szCs w:val="32"/>
              </w:rPr>
            </w:pPr>
          </w:p>
          <w:p w:rsidR="00036CE8" w:rsidRDefault="00036CE8">
            <w:pPr>
              <w:ind w:firstLineChars="1450" w:firstLine="4640"/>
              <w:rPr>
                <w:rFonts w:ascii="宋体" w:hAnsi="宋体" w:cs="宋体"/>
                <w:bCs/>
                <w:sz w:val="32"/>
                <w:szCs w:val="32"/>
              </w:rPr>
            </w:pPr>
          </w:p>
          <w:p w:rsidR="00036CE8" w:rsidRDefault="00A03C64">
            <w:pPr>
              <w:ind w:firstLineChars="1450" w:firstLine="4640"/>
              <w:rPr>
                <w:rFonts w:ascii="宋体" w:hAnsi="宋体"/>
                <w:bCs/>
                <w:sz w:val="32"/>
                <w:szCs w:val="32"/>
              </w:rPr>
            </w:pPr>
            <w:r>
              <w:rPr>
                <w:rFonts w:ascii="宋体" w:hAnsi="宋体" w:cs="宋体" w:hint="eastAsia"/>
                <w:bCs/>
                <w:sz w:val="32"/>
                <w:szCs w:val="32"/>
              </w:rPr>
              <w:t>单位</w:t>
            </w:r>
            <w:r w:rsidR="009F045D">
              <w:rPr>
                <w:rFonts w:ascii="宋体" w:hAnsi="宋体" w:cs="宋体" w:hint="eastAsia"/>
                <w:bCs/>
                <w:sz w:val="32"/>
                <w:szCs w:val="32"/>
              </w:rPr>
              <w:t>固定资产占用情况表</w:t>
            </w:r>
          </w:p>
        </w:tc>
      </w:tr>
      <w:tr w:rsidR="00036CE8">
        <w:trPr>
          <w:trHeight w:val="510"/>
        </w:trPr>
        <w:tc>
          <w:tcPr>
            <w:tcW w:w="7370" w:type="dxa"/>
            <w:gridSpan w:val="2"/>
            <w:tcBorders>
              <w:top w:val="nil"/>
              <w:left w:val="nil"/>
              <w:bottom w:val="nil"/>
              <w:right w:val="nil"/>
            </w:tcBorders>
            <w:vAlign w:val="center"/>
          </w:tcPr>
          <w:p w:rsidR="00036CE8" w:rsidRDefault="009F045D">
            <w:pPr>
              <w:rPr>
                <w:rFonts w:ascii="宋体" w:hAnsi="宋体"/>
                <w:sz w:val="22"/>
              </w:rPr>
            </w:pPr>
            <w:r>
              <w:rPr>
                <w:rFonts w:ascii="宋体" w:hAnsi="宋体" w:cs="宋体" w:hint="eastAsia"/>
                <w:sz w:val="22"/>
              </w:rPr>
              <w:t>编制</w:t>
            </w:r>
            <w:r w:rsidR="00A03C64">
              <w:rPr>
                <w:rFonts w:ascii="宋体" w:hAnsi="宋体" w:cs="宋体" w:hint="eastAsia"/>
                <w:sz w:val="22"/>
              </w:rPr>
              <w:t>单位</w:t>
            </w:r>
            <w:r>
              <w:rPr>
                <w:rFonts w:ascii="宋体" w:hAnsi="宋体" w:cs="宋体" w:hint="eastAsia"/>
                <w:sz w:val="22"/>
              </w:rPr>
              <w:t>：</w:t>
            </w:r>
            <w:r>
              <w:rPr>
                <w:rFonts w:ascii="仿宋_GB2312" w:eastAsia="仿宋_GB2312" w:hint="eastAsia"/>
              </w:rPr>
              <w:t xml:space="preserve"> </w:t>
            </w:r>
            <w:r>
              <w:rPr>
                <w:rFonts w:ascii="仿宋_GB2312" w:eastAsia="仿宋_GB2312" w:hint="eastAsia"/>
              </w:rPr>
              <w:t>成安县政法委</w:t>
            </w:r>
            <w:r>
              <w:rPr>
                <w:rFonts w:ascii="仿宋_GB2312" w:eastAsia="仿宋_GB2312" w:hint="eastAsia"/>
              </w:rPr>
              <w:t xml:space="preserve">        </w:t>
            </w:r>
          </w:p>
        </w:tc>
        <w:tc>
          <w:tcPr>
            <w:tcW w:w="6000" w:type="dxa"/>
            <w:tcBorders>
              <w:top w:val="nil"/>
              <w:left w:val="nil"/>
              <w:bottom w:val="nil"/>
              <w:right w:val="nil"/>
            </w:tcBorders>
            <w:vAlign w:val="center"/>
          </w:tcPr>
          <w:p w:rsidR="00036CE8" w:rsidRDefault="009F045D">
            <w:pPr>
              <w:ind w:firstLineChars="1050" w:firstLine="2310"/>
              <w:rPr>
                <w:rFonts w:ascii="宋体" w:hAnsi="宋体" w:cs="宋体"/>
                <w:sz w:val="22"/>
              </w:rPr>
            </w:pPr>
            <w:r>
              <w:rPr>
                <w:rFonts w:ascii="宋体" w:hAnsi="宋体" w:cs="宋体" w:hint="eastAsia"/>
                <w:sz w:val="22"/>
              </w:rPr>
              <w:t>截止时间：</w:t>
            </w:r>
            <w:r>
              <w:rPr>
                <w:rFonts w:ascii="宋体" w:hAnsi="宋体" w:cs="宋体"/>
                <w:sz w:val="22"/>
              </w:rPr>
              <w:t>20</w:t>
            </w:r>
            <w:r>
              <w:rPr>
                <w:rFonts w:ascii="宋体" w:hAnsi="宋体" w:cs="宋体" w:hint="eastAsia"/>
                <w:sz w:val="22"/>
              </w:rPr>
              <w:t>2</w:t>
            </w:r>
            <w:r>
              <w:rPr>
                <w:rFonts w:ascii="宋体" w:eastAsia="宋体" w:hAnsi="宋体" w:cs="宋体" w:hint="eastAsia"/>
                <w:sz w:val="22"/>
                <w:lang w:eastAsia="zh-CN"/>
              </w:rPr>
              <w:t>1</w:t>
            </w:r>
            <w:r>
              <w:rPr>
                <w:rFonts w:ascii="宋体" w:hAnsi="宋体" w:cs="宋体" w:hint="eastAsia"/>
                <w:sz w:val="22"/>
              </w:rPr>
              <w:t>年</w:t>
            </w:r>
            <w:r>
              <w:rPr>
                <w:rFonts w:ascii="宋体" w:hAnsi="宋体" w:cs="宋体"/>
                <w:sz w:val="22"/>
              </w:rPr>
              <w:t>12</w:t>
            </w:r>
            <w:r>
              <w:rPr>
                <w:rFonts w:ascii="宋体" w:hAnsi="宋体" w:cs="宋体" w:hint="eastAsia"/>
                <w:sz w:val="22"/>
              </w:rPr>
              <w:t>月</w:t>
            </w:r>
            <w:r>
              <w:rPr>
                <w:rFonts w:ascii="宋体" w:hAnsi="宋体" w:cs="宋体"/>
                <w:sz w:val="22"/>
              </w:rPr>
              <w:t>31</w:t>
            </w:r>
            <w:r>
              <w:rPr>
                <w:rFonts w:ascii="宋体" w:hAnsi="宋体" w:cs="宋体" w:hint="eastAsia"/>
                <w:sz w:val="22"/>
              </w:rPr>
              <w:t>日</w:t>
            </w:r>
            <w:r>
              <w:rPr>
                <w:rFonts w:ascii="宋体" w:hAnsi="宋体" w:cs="宋体"/>
                <w:sz w:val="22"/>
              </w:rPr>
              <w:t xml:space="preserve">  </w:t>
            </w:r>
          </w:p>
        </w:tc>
      </w:tr>
      <w:tr w:rsidR="00036CE8">
        <w:trPr>
          <w:trHeight w:val="645"/>
        </w:trPr>
        <w:tc>
          <w:tcPr>
            <w:tcW w:w="6108" w:type="dxa"/>
            <w:tcBorders>
              <w:top w:val="single" w:sz="4" w:space="0" w:color="auto"/>
              <w:left w:val="single" w:sz="4" w:space="0" w:color="auto"/>
              <w:bottom w:val="single" w:sz="4" w:space="0" w:color="auto"/>
              <w:right w:val="single" w:sz="4" w:space="0" w:color="auto"/>
            </w:tcBorders>
            <w:vAlign w:val="center"/>
          </w:tcPr>
          <w:p w:rsidR="00036CE8" w:rsidRDefault="009F045D">
            <w:pPr>
              <w:jc w:val="center"/>
              <w:rPr>
                <w:rFonts w:ascii="宋体" w:hAnsi="宋体"/>
                <w:b/>
                <w:bCs/>
                <w:sz w:val="22"/>
              </w:rPr>
            </w:pPr>
            <w:r>
              <w:rPr>
                <w:rFonts w:ascii="宋体" w:hAnsi="宋体" w:cs="宋体" w:hint="eastAsia"/>
                <w:b/>
                <w:bCs/>
                <w:sz w:val="22"/>
              </w:rPr>
              <w:t>项</w:t>
            </w:r>
            <w:r>
              <w:rPr>
                <w:rFonts w:ascii="宋体" w:hAnsi="宋体" w:cs="宋体"/>
                <w:b/>
                <w:bCs/>
                <w:sz w:val="22"/>
              </w:rPr>
              <w:t xml:space="preserve">   </w:t>
            </w:r>
            <w:r>
              <w:rPr>
                <w:rFonts w:ascii="宋体" w:hAnsi="宋体" w:cs="宋体" w:hint="eastAsia"/>
                <w:b/>
                <w:bCs/>
                <w:sz w:val="22"/>
              </w:rPr>
              <w:t>目</w:t>
            </w:r>
          </w:p>
        </w:tc>
        <w:tc>
          <w:tcPr>
            <w:tcW w:w="1262" w:type="dxa"/>
            <w:tcBorders>
              <w:top w:val="single" w:sz="4" w:space="0" w:color="auto"/>
              <w:left w:val="nil"/>
              <w:bottom w:val="single" w:sz="4" w:space="0" w:color="auto"/>
              <w:right w:val="single" w:sz="4" w:space="0" w:color="auto"/>
            </w:tcBorders>
            <w:vAlign w:val="center"/>
          </w:tcPr>
          <w:p w:rsidR="00036CE8" w:rsidRDefault="009F045D">
            <w:pPr>
              <w:jc w:val="center"/>
              <w:rPr>
                <w:rFonts w:ascii="宋体" w:hAnsi="宋体"/>
                <w:b/>
                <w:bCs/>
                <w:sz w:val="22"/>
              </w:rPr>
            </w:pPr>
            <w:r>
              <w:rPr>
                <w:rFonts w:ascii="宋体" w:hAnsi="宋体" w:cs="宋体" w:hint="eastAsia"/>
                <w:b/>
                <w:bCs/>
                <w:sz w:val="22"/>
              </w:rPr>
              <w:t>数量</w:t>
            </w:r>
          </w:p>
        </w:tc>
        <w:tc>
          <w:tcPr>
            <w:tcW w:w="6000" w:type="dxa"/>
            <w:tcBorders>
              <w:top w:val="single" w:sz="4" w:space="0" w:color="auto"/>
              <w:left w:val="nil"/>
              <w:bottom w:val="single" w:sz="4" w:space="0" w:color="auto"/>
              <w:right w:val="single" w:sz="4" w:space="0" w:color="auto"/>
            </w:tcBorders>
            <w:vAlign w:val="center"/>
          </w:tcPr>
          <w:p w:rsidR="00036CE8" w:rsidRDefault="009F045D">
            <w:pPr>
              <w:jc w:val="center"/>
              <w:rPr>
                <w:rFonts w:ascii="宋体" w:hAnsi="宋体"/>
                <w:b/>
                <w:bCs/>
                <w:sz w:val="22"/>
              </w:rPr>
            </w:pPr>
            <w:r>
              <w:rPr>
                <w:rFonts w:ascii="宋体" w:hAnsi="宋体" w:cs="宋体" w:hint="eastAsia"/>
                <w:b/>
                <w:bCs/>
                <w:sz w:val="22"/>
              </w:rPr>
              <w:t>价值（金额单位：万元）</w:t>
            </w:r>
          </w:p>
        </w:tc>
      </w:tr>
      <w:tr w:rsidR="00036CE8">
        <w:trPr>
          <w:trHeight w:val="645"/>
        </w:trPr>
        <w:tc>
          <w:tcPr>
            <w:tcW w:w="6108" w:type="dxa"/>
            <w:tcBorders>
              <w:top w:val="nil"/>
              <w:left w:val="single" w:sz="4" w:space="0" w:color="auto"/>
              <w:bottom w:val="single" w:sz="4" w:space="0" w:color="auto"/>
              <w:right w:val="single" w:sz="4" w:space="0" w:color="auto"/>
            </w:tcBorders>
            <w:vAlign w:val="center"/>
          </w:tcPr>
          <w:p w:rsidR="00036CE8" w:rsidRDefault="009F045D">
            <w:pPr>
              <w:jc w:val="center"/>
              <w:rPr>
                <w:rFonts w:ascii="宋体" w:hAnsi="宋体"/>
                <w:sz w:val="22"/>
              </w:rPr>
            </w:pPr>
            <w:r>
              <w:rPr>
                <w:rFonts w:ascii="宋体" w:hAnsi="宋体" w:cs="宋体" w:hint="eastAsia"/>
                <w:sz w:val="22"/>
              </w:rPr>
              <w:t>资产总额</w:t>
            </w:r>
          </w:p>
        </w:tc>
        <w:tc>
          <w:tcPr>
            <w:tcW w:w="1262" w:type="dxa"/>
            <w:tcBorders>
              <w:top w:val="nil"/>
              <w:left w:val="nil"/>
              <w:bottom w:val="single" w:sz="4" w:space="0" w:color="auto"/>
              <w:right w:val="single" w:sz="4" w:space="0" w:color="auto"/>
            </w:tcBorders>
            <w:vAlign w:val="center"/>
          </w:tcPr>
          <w:p w:rsidR="00036CE8" w:rsidRDefault="009F045D">
            <w:pPr>
              <w:jc w:val="center"/>
              <w:rPr>
                <w:rFonts w:ascii="宋体" w:hAnsi="宋体" w:cs="宋体"/>
                <w:sz w:val="22"/>
              </w:rPr>
            </w:pPr>
            <w:r>
              <w:rPr>
                <w:rFonts w:ascii="宋体" w:hAnsi="宋体" w:cs="宋体"/>
                <w:sz w:val="22"/>
              </w:rPr>
              <w:t>——</w:t>
            </w:r>
          </w:p>
        </w:tc>
        <w:tc>
          <w:tcPr>
            <w:tcW w:w="6000" w:type="dxa"/>
            <w:tcBorders>
              <w:top w:val="nil"/>
              <w:left w:val="nil"/>
              <w:bottom w:val="single" w:sz="4" w:space="0" w:color="auto"/>
              <w:right w:val="single" w:sz="4" w:space="0" w:color="auto"/>
            </w:tcBorders>
            <w:vAlign w:val="center"/>
          </w:tcPr>
          <w:p w:rsidR="00036CE8" w:rsidRDefault="009F045D">
            <w:pPr>
              <w:jc w:val="center"/>
              <w:rPr>
                <w:rFonts w:ascii="宋体" w:hAnsi="宋体" w:cs="宋体"/>
                <w:sz w:val="22"/>
              </w:rPr>
            </w:pPr>
            <w:r>
              <w:rPr>
                <w:rFonts w:ascii="宋体" w:hAnsi="宋体" w:cs="宋体" w:hint="eastAsia"/>
                <w:sz w:val="22"/>
              </w:rPr>
              <w:t>15</w:t>
            </w:r>
          </w:p>
        </w:tc>
      </w:tr>
      <w:tr w:rsidR="00036CE8">
        <w:trPr>
          <w:trHeight w:val="645"/>
        </w:trPr>
        <w:tc>
          <w:tcPr>
            <w:tcW w:w="6108" w:type="dxa"/>
            <w:tcBorders>
              <w:top w:val="nil"/>
              <w:left w:val="single" w:sz="4" w:space="0" w:color="auto"/>
              <w:bottom w:val="single" w:sz="4" w:space="0" w:color="auto"/>
              <w:right w:val="single" w:sz="4" w:space="0" w:color="auto"/>
            </w:tcBorders>
            <w:vAlign w:val="center"/>
          </w:tcPr>
          <w:p w:rsidR="00036CE8" w:rsidRDefault="009F045D">
            <w:pPr>
              <w:rPr>
                <w:rFonts w:ascii="宋体" w:hAnsi="宋体"/>
                <w:sz w:val="22"/>
              </w:rPr>
            </w:pPr>
            <w:r>
              <w:rPr>
                <w:rFonts w:ascii="宋体" w:hAnsi="宋体" w:cs="宋体"/>
                <w:sz w:val="22"/>
              </w:rPr>
              <w:t>1</w:t>
            </w:r>
            <w:r>
              <w:rPr>
                <w:rFonts w:ascii="宋体" w:hAnsi="宋体" w:cs="宋体" w:hint="eastAsia"/>
                <w:sz w:val="22"/>
              </w:rPr>
              <w:t>、房屋（平方米）</w:t>
            </w:r>
          </w:p>
        </w:tc>
        <w:tc>
          <w:tcPr>
            <w:tcW w:w="1262" w:type="dxa"/>
            <w:tcBorders>
              <w:top w:val="nil"/>
              <w:left w:val="nil"/>
              <w:bottom w:val="single" w:sz="4" w:space="0" w:color="auto"/>
              <w:right w:val="single" w:sz="4" w:space="0" w:color="auto"/>
            </w:tcBorders>
            <w:vAlign w:val="center"/>
          </w:tcPr>
          <w:p w:rsidR="00036CE8" w:rsidRDefault="009F045D">
            <w:pPr>
              <w:jc w:val="center"/>
              <w:rPr>
                <w:rFonts w:ascii="宋体" w:hAnsi="宋体"/>
                <w:sz w:val="22"/>
              </w:rPr>
            </w:pPr>
            <w:r>
              <w:rPr>
                <w:rFonts w:ascii="宋体" w:hAnsi="宋体" w:hint="eastAsia"/>
                <w:sz w:val="22"/>
              </w:rPr>
              <w:t>25</w:t>
            </w:r>
          </w:p>
        </w:tc>
        <w:tc>
          <w:tcPr>
            <w:tcW w:w="6000" w:type="dxa"/>
            <w:tcBorders>
              <w:top w:val="nil"/>
              <w:left w:val="nil"/>
              <w:bottom w:val="single" w:sz="4" w:space="0" w:color="auto"/>
              <w:right w:val="single" w:sz="4" w:space="0" w:color="auto"/>
            </w:tcBorders>
            <w:vAlign w:val="center"/>
          </w:tcPr>
          <w:p w:rsidR="00036CE8" w:rsidRDefault="00036CE8">
            <w:pPr>
              <w:jc w:val="center"/>
              <w:rPr>
                <w:rFonts w:ascii="宋体" w:hAnsi="宋体"/>
                <w:sz w:val="22"/>
              </w:rPr>
            </w:pPr>
          </w:p>
        </w:tc>
      </w:tr>
      <w:tr w:rsidR="00036CE8">
        <w:trPr>
          <w:trHeight w:val="645"/>
        </w:trPr>
        <w:tc>
          <w:tcPr>
            <w:tcW w:w="6108" w:type="dxa"/>
            <w:tcBorders>
              <w:top w:val="nil"/>
              <w:left w:val="single" w:sz="4" w:space="0" w:color="auto"/>
              <w:bottom w:val="single" w:sz="4" w:space="0" w:color="auto"/>
              <w:right w:val="single" w:sz="4" w:space="0" w:color="auto"/>
            </w:tcBorders>
            <w:vAlign w:val="center"/>
          </w:tcPr>
          <w:p w:rsidR="00036CE8" w:rsidRDefault="009F045D">
            <w:pPr>
              <w:rPr>
                <w:rFonts w:ascii="宋体" w:hAnsi="宋体"/>
                <w:sz w:val="22"/>
              </w:rPr>
            </w:pPr>
            <w:r>
              <w:rPr>
                <w:rFonts w:ascii="宋体" w:hAnsi="宋体" w:cs="宋体"/>
                <w:sz w:val="22"/>
              </w:rPr>
              <w:t xml:space="preserve">   </w:t>
            </w:r>
            <w:r>
              <w:rPr>
                <w:rFonts w:ascii="宋体" w:hAnsi="宋体" w:cs="宋体" w:hint="eastAsia"/>
                <w:sz w:val="22"/>
              </w:rPr>
              <w:t>其中：办公用房（平方米）</w:t>
            </w:r>
          </w:p>
        </w:tc>
        <w:tc>
          <w:tcPr>
            <w:tcW w:w="1262" w:type="dxa"/>
            <w:tcBorders>
              <w:top w:val="nil"/>
              <w:left w:val="nil"/>
              <w:bottom w:val="single" w:sz="4" w:space="0" w:color="auto"/>
              <w:right w:val="single" w:sz="4" w:space="0" w:color="auto"/>
            </w:tcBorders>
            <w:vAlign w:val="center"/>
          </w:tcPr>
          <w:p w:rsidR="00036CE8" w:rsidRDefault="009F045D">
            <w:pPr>
              <w:jc w:val="center"/>
              <w:rPr>
                <w:rFonts w:ascii="宋体" w:hAnsi="宋体"/>
                <w:sz w:val="22"/>
              </w:rPr>
            </w:pPr>
            <w:r>
              <w:rPr>
                <w:rFonts w:ascii="宋体" w:hAnsi="宋体" w:hint="eastAsia"/>
                <w:sz w:val="22"/>
              </w:rPr>
              <w:t>25</w:t>
            </w:r>
          </w:p>
        </w:tc>
        <w:tc>
          <w:tcPr>
            <w:tcW w:w="6000" w:type="dxa"/>
            <w:tcBorders>
              <w:top w:val="nil"/>
              <w:left w:val="nil"/>
              <w:bottom w:val="single" w:sz="4" w:space="0" w:color="auto"/>
              <w:right w:val="single" w:sz="4" w:space="0" w:color="auto"/>
            </w:tcBorders>
            <w:vAlign w:val="center"/>
          </w:tcPr>
          <w:p w:rsidR="00036CE8" w:rsidRDefault="009F045D">
            <w:pPr>
              <w:jc w:val="center"/>
              <w:rPr>
                <w:rFonts w:ascii="宋体" w:hAnsi="宋体"/>
                <w:sz w:val="22"/>
              </w:rPr>
            </w:pPr>
            <w:r>
              <w:rPr>
                <w:rFonts w:ascii="宋体" w:hAnsi="宋体" w:hint="eastAsia"/>
                <w:sz w:val="22"/>
              </w:rPr>
              <w:t>在政府集中办公</w:t>
            </w:r>
          </w:p>
        </w:tc>
      </w:tr>
      <w:tr w:rsidR="00036CE8">
        <w:trPr>
          <w:trHeight w:val="645"/>
        </w:trPr>
        <w:tc>
          <w:tcPr>
            <w:tcW w:w="6108" w:type="dxa"/>
            <w:tcBorders>
              <w:top w:val="nil"/>
              <w:left w:val="single" w:sz="4" w:space="0" w:color="auto"/>
              <w:bottom w:val="single" w:sz="4" w:space="0" w:color="auto"/>
              <w:right w:val="single" w:sz="4" w:space="0" w:color="auto"/>
            </w:tcBorders>
            <w:vAlign w:val="center"/>
          </w:tcPr>
          <w:p w:rsidR="00036CE8" w:rsidRDefault="009F045D">
            <w:pPr>
              <w:rPr>
                <w:rFonts w:ascii="宋体" w:hAnsi="宋体"/>
                <w:sz w:val="22"/>
              </w:rPr>
            </w:pPr>
            <w:r>
              <w:rPr>
                <w:rFonts w:ascii="宋体" w:hAnsi="宋体" w:cs="宋体"/>
                <w:sz w:val="22"/>
              </w:rPr>
              <w:t>2</w:t>
            </w:r>
            <w:r>
              <w:rPr>
                <w:rFonts w:ascii="宋体" w:hAnsi="宋体" w:cs="宋体" w:hint="eastAsia"/>
                <w:sz w:val="22"/>
              </w:rPr>
              <w:t>、车辆（台、辆）</w:t>
            </w:r>
          </w:p>
        </w:tc>
        <w:tc>
          <w:tcPr>
            <w:tcW w:w="1262" w:type="dxa"/>
            <w:tcBorders>
              <w:top w:val="nil"/>
              <w:left w:val="nil"/>
              <w:bottom w:val="single" w:sz="4" w:space="0" w:color="auto"/>
              <w:right w:val="single" w:sz="4" w:space="0" w:color="auto"/>
            </w:tcBorders>
            <w:vAlign w:val="center"/>
          </w:tcPr>
          <w:p w:rsidR="00036CE8" w:rsidRDefault="009F045D">
            <w:pPr>
              <w:jc w:val="center"/>
              <w:rPr>
                <w:rFonts w:ascii="宋体" w:hAnsi="宋体"/>
                <w:sz w:val="22"/>
              </w:rPr>
            </w:pPr>
            <w:r>
              <w:rPr>
                <w:rFonts w:ascii="宋体" w:hAnsi="宋体" w:hint="eastAsia"/>
                <w:sz w:val="22"/>
              </w:rPr>
              <w:t>1</w:t>
            </w:r>
          </w:p>
        </w:tc>
        <w:tc>
          <w:tcPr>
            <w:tcW w:w="6000" w:type="dxa"/>
            <w:tcBorders>
              <w:top w:val="nil"/>
              <w:left w:val="nil"/>
              <w:bottom w:val="single" w:sz="4" w:space="0" w:color="auto"/>
              <w:right w:val="single" w:sz="4" w:space="0" w:color="auto"/>
            </w:tcBorders>
            <w:vAlign w:val="center"/>
          </w:tcPr>
          <w:p w:rsidR="00036CE8" w:rsidRDefault="009F045D">
            <w:pPr>
              <w:jc w:val="center"/>
              <w:rPr>
                <w:rFonts w:ascii="宋体" w:hAnsi="宋体"/>
                <w:sz w:val="22"/>
              </w:rPr>
            </w:pPr>
            <w:r>
              <w:rPr>
                <w:rFonts w:ascii="宋体" w:hAnsi="宋体" w:hint="eastAsia"/>
                <w:sz w:val="22"/>
              </w:rPr>
              <w:t>15</w:t>
            </w:r>
          </w:p>
        </w:tc>
      </w:tr>
      <w:tr w:rsidR="00036CE8">
        <w:trPr>
          <w:trHeight w:val="645"/>
        </w:trPr>
        <w:tc>
          <w:tcPr>
            <w:tcW w:w="6108" w:type="dxa"/>
            <w:tcBorders>
              <w:top w:val="nil"/>
              <w:left w:val="single" w:sz="4" w:space="0" w:color="auto"/>
              <w:bottom w:val="single" w:sz="4" w:space="0" w:color="auto"/>
              <w:right w:val="single" w:sz="4" w:space="0" w:color="auto"/>
            </w:tcBorders>
            <w:vAlign w:val="center"/>
          </w:tcPr>
          <w:p w:rsidR="00036CE8" w:rsidRDefault="009F045D">
            <w:pPr>
              <w:rPr>
                <w:rFonts w:ascii="宋体" w:hAnsi="宋体"/>
                <w:sz w:val="22"/>
              </w:rPr>
            </w:pPr>
            <w:r>
              <w:rPr>
                <w:rFonts w:ascii="宋体" w:hAnsi="宋体" w:cs="宋体"/>
                <w:sz w:val="22"/>
              </w:rPr>
              <w:t>3</w:t>
            </w:r>
            <w:r>
              <w:rPr>
                <w:rFonts w:ascii="宋体" w:hAnsi="宋体" w:cs="宋体" w:hint="eastAsia"/>
                <w:sz w:val="22"/>
              </w:rPr>
              <w:t>、单价在</w:t>
            </w:r>
            <w:r>
              <w:rPr>
                <w:rFonts w:ascii="宋体" w:hAnsi="宋体" w:cs="宋体"/>
                <w:sz w:val="22"/>
              </w:rPr>
              <w:t>50</w:t>
            </w:r>
            <w:r>
              <w:rPr>
                <w:rFonts w:ascii="宋体" w:hAnsi="宋体" w:cs="宋体" w:hint="eastAsia"/>
                <w:sz w:val="22"/>
              </w:rPr>
              <w:t>万元以上的设备</w:t>
            </w:r>
          </w:p>
        </w:tc>
        <w:tc>
          <w:tcPr>
            <w:tcW w:w="1262" w:type="dxa"/>
            <w:tcBorders>
              <w:top w:val="nil"/>
              <w:left w:val="nil"/>
              <w:bottom w:val="single" w:sz="4" w:space="0" w:color="auto"/>
              <w:right w:val="single" w:sz="4" w:space="0" w:color="auto"/>
            </w:tcBorders>
            <w:vAlign w:val="center"/>
          </w:tcPr>
          <w:p w:rsidR="00036CE8" w:rsidRDefault="00036CE8">
            <w:pPr>
              <w:jc w:val="center"/>
              <w:rPr>
                <w:rFonts w:ascii="宋体" w:hAnsi="宋体"/>
                <w:sz w:val="22"/>
              </w:rPr>
            </w:pPr>
          </w:p>
        </w:tc>
        <w:tc>
          <w:tcPr>
            <w:tcW w:w="6000" w:type="dxa"/>
            <w:tcBorders>
              <w:top w:val="nil"/>
              <w:left w:val="nil"/>
              <w:bottom w:val="single" w:sz="4" w:space="0" w:color="auto"/>
              <w:right w:val="single" w:sz="4" w:space="0" w:color="auto"/>
            </w:tcBorders>
            <w:vAlign w:val="center"/>
          </w:tcPr>
          <w:p w:rsidR="00036CE8" w:rsidRDefault="00036CE8">
            <w:pPr>
              <w:jc w:val="center"/>
              <w:rPr>
                <w:rFonts w:ascii="宋体" w:hAnsi="宋体"/>
                <w:sz w:val="22"/>
              </w:rPr>
            </w:pPr>
          </w:p>
        </w:tc>
      </w:tr>
      <w:tr w:rsidR="00036CE8">
        <w:trPr>
          <w:trHeight w:val="645"/>
        </w:trPr>
        <w:tc>
          <w:tcPr>
            <w:tcW w:w="6108" w:type="dxa"/>
            <w:tcBorders>
              <w:top w:val="nil"/>
              <w:left w:val="single" w:sz="4" w:space="0" w:color="auto"/>
              <w:bottom w:val="single" w:sz="4" w:space="0" w:color="auto"/>
              <w:right w:val="single" w:sz="4" w:space="0" w:color="auto"/>
            </w:tcBorders>
            <w:vAlign w:val="center"/>
          </w:tcPr>
          <w:p w:rsidR="00036CE8" w:rsidRDefault="009F045D">
            <w:pPr>
              <w:rPr>
                <w:rFonts w:ascii="宋体" w:hAnsi="宋体"/>
                <w:sz w:val="22"/>
              </w:rPr>
            </w:pPr>
            <w:r>
              <w:rPr>
                <w:rFonts w:ascii="宋体" w:hAnsi="宋体" w:cs="宋体"/>
                <w:sz w:val="22"/>
              </w:rPr>
              <w:t>4</w:t>
            </w:r>
            <w:r>
              <w:rPr>
                <w:rFonts w:ascii="宋体" w:hAnsi="宋体" w:cs="宋体" w:hint="eastAsia"/>
                <w:sz w:val="22"/>
              </w:rPr>
              <w:t>、其他固定资产</w:t>
            </w:r>
          </w:p>
        </w:tc>
        <w:tc>
          <w:tcPr>
            <w:tcW w:w="1262" w:type="dxa"/>
            <w:tcBorders>
              <w:top w:val="nil"/>
              <w:left w:val="nil"/>
              <w:bottom w:val="single" w:sz="4" w:space="0" w:color="auto"/>
              <w:right w:val="single" w:sz="4" w:space="0" w:color="auto"/>
            </w:tcBorders>
            <w:vAlign w:val="center"/>
          </w:tcPr>
          <w:p w:rsidR="00036CE8" w:rsidRDefault="009F045D">
            <w:pPr>
              <w:jc w:val="center"/>
              <w:rPr>
                <w:rFonts w:ascii="宋体" w:eastAsia="宋体" w:hAnsi="宋体"/>
                <w:sz w:val="22"/>
                <w:lang w:eastAsia="zh-CN"/>
              </w:rPr>
            </w:pPr>
            <w:r>
              <w:rPr>
                <w:rFonts w:ascii="宋体" w:eastAsia="宋体" w:hAnsi="宋体" w:hint="eastAsia"/>
                <w:sz w:val="22"/>
                <w:lang w:eastAsia="zh-CN"/>
              </w:rPr>
              <w:t>2</w:t>
            </w:r>
          </w:p>
        </w:tc>
        <w:tc>
          <w:tcPr>
            <w:tcW w:w="6000" w:type="dxa"/>
            <w:tcBorders>
              <w:top w:val="nil"/>
              <w:left w:val="nil"/>
              <w:bottom w:val="single" w:sz="4" w:space="0" w:color="auto"/>
              <w:right w:val="single" w:sz="4" w:space="0" w:color="auto"/>
            </w:tcBorders>
            <w:vAlign w:val="center"/>
          </w:tcPr>
          <w:p w:rsidR="00036CE8" w:rsidRDefault="009F045D">
            <w:pPr>
              <w:jc w:val="center"/>
              <w:rPr>
                <w:rFonts w:ascii="宋体" w:eastAsia="宋体" w:hAnsi="宋体"/>
                <w:sz w:val="22"/>
                <w:lang w:eastAsia="zh-CN"/>
              </w:rPr>
            </w:pPr>
            <w:r>
              <w:rPr>
                <w:rFonts w:ascii="宋体" w:eastAsia="宋体" w:hAnsi="宋体" w:hint="eastAsia"/>
                <w:sz w:val="22"/>
                <w:lang w:eastAsia="zh-CN"/>
              </w:rPr>
              <w:t>0.6</w:t>
            </w:r>
          </w:p>
        </w:tc>
      </w:tr>
    </w:tbl>
    <w:p w:rsidR="00036CE8" w:rsidRDefault="00036CE8">
      <w:pPr>
        <w:ind w:firstLine="640"/>
        <w:rPr>
          <w:rFonts w:eastAsia="方正仿宋_GBK" w:cs="Times New Roman"/>
          <w:color w:val="000000"/>
          <w:sz w:val="32"/>
        </w:rPr>
      </w:pPr>
    </w:p>
    <w:p w:rsidR="00036CE8" w:rsidRDefault="00036CE8">
      <w:pPr>
        <w:ind w:firstLine="640"/>
        <w:rPr>
          <w:rFonts w:eastAsia="方正仿宋_GBK" w:cs="Times New Roman"/>
          <w:color w:val="000000"/>
          <w:sz w:val="32"/>
        </w:rPr>
      </w:pPr>
    </w:p>
    <w:p w:rsidR="00036CE8" w:rsidRDefault="00036CE8">
      <w:pPr>
        <w:rPr>
          <w:rFonts w:eastAsia="方正仿宋_GBK" w:cs="Times New Roman"/>
          <w:color w:val="000000"/>
          <w:sz w:val="32"/>
        </w:rPr>
      </w:pPr>
    </w:p>
    <w:p w:rsidR="00036CE8" w:rsidRDefault="009F045D">
      <w:pPr>
        <w:ind w:firstLine="640"/>
      </w:pPr>
      <w:r>
        <w:rPr>
          <w:rFonts w:eastAsia="方正仿宋_GBK" w:cs="Times New Roman"/>
          <w:color w:val="000000"/>
          <w:sz w:val="32"/>
        </w:rPr>
        <w:t xml:space="preserve"> </w:t>
      </w:r>
    </w:p>
    <w:p w:rsidR="00036CE8" w:rsidRDefault="009F045D">
      <w:pPr>
        <w:spacing w:before="10" w:after="10" w:line="560" w:lineRule="exact"/>
        <w:ind w:firstLine="640"/>
        <w:outlineLvl w:val="5"/>
        <w:rPr>
          <w:rFonts w:ascii="仿宋" w:eastAsia="仿宋" w:hAnsi="仿宋" w:cs="仿宋"/>
          <w:sz w:val="32"/>
          <w:szCs w:val="32"/>
        </w:rPr>
      </w:pPr>
      <w:r>
        <w:rPr>
          <w:rFonts w:ascii="仿宋" w:eastAsia="仿宋" w:hAnsi="仿宋" w:cs="仿宋" w:hint="eastAsia"/>
          <w:color w:val="000000"/>
          <w:sz w:val="32"/>
          <w:szCs w:val="32"/>
        </w:rPr>
        <w:t>八、名词解释</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b/>
          <w:color w:val="000000"/>
          <w:sz w:val="32"/>
          <w:szCs w:val="32"/>
        </w:rPr>
        <w:t>一般公共预算拨款收入：</w:t>
      </w:r>
      <w:r>
        <w:rPr>
          <w:rFonts w:ascii="仿宋" w:eastAsia="仿宋" w:hAnsi="仿宋" w:cs="仿宋" w:hint="eastAsia"/>
          <w:color w:val="000000"/>
          <w:sz w:val="32"/>
          <w:szCs w:val="32"/>
        </w:rPr>
        <w:t>指</w:t>
      </w:r>
      <w:r w:rsidR="00A03C64">
        <w:rPr>
          <w:rFonts w:ascii="仿宋" w:eastAsia="仿宋" w:hAnsi="仿宋" w:cs="仿宋" w:hint="eastAsia"/>
          <w:color w:val="000000"/>
          <w:sz w:val="32"/>
          <w:szCs w:val="32"/>
        </w:rPr>
        <w:t>本</w:t>
      </w:r>
      <w:r>
        <w:rPr>
          <w:rFonts w:ascii="仿宋" w:eastAsia="仿宋" w:hAnsi="仿宋" w:cs="仿宋" w:hint="eastAsia"/>
          <w:color w:val="000000"/>
          <w:sz w:val="32"/>
          <w:szCs w:val="32"/>
        </w:rPr>
        <w:t>级财政当年拨付的资金。</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b/>
          <w:color w:val="000000"/>
          <w:sz w:val="32"/>
          <w:szCs w:val="32"/>
        </w:rPr>
        <w:t>事业收入：</w:t>
      </w:r>
      <w:r>
        <w:rPr>
          <w:rFonts w:ascii="仿宋" w:eastAsia="仿宋" w:hAnsi="仿宋" w:cs="仿宋" w:hint="eastAsia"/>
          <w:color w:val="000000"/>
          <w:sz w:val="32"/>
          <w:szCs w:val="32"/>
        </w:rPr>
        <w:t>指事业单位开展专业业务活动及辅助活动所取得的收入。</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w:t>
      </w:r>
      <w:r>
        <w:rPr>
          <w:rFonts w:ascii="仿宋" w:eastAsia="仿宋" w:hAnsi="仿宋" w:cs="仿宋" w:hint="eastAsia"/>
          <w:b/>
          <w:color w:val="000000"/>
          <w:sz w:val="32"/>
          <w:szCs w:val="32"/>
        </w:rPr>
        <w:t>其他收入：</w:t>
      </w:r>
      <w:r>
        <w:rPr>
          <w:rFonts w:ascii="仿宋" w:eastAsia="仿宋" w:hAnsi="仿宋" w:cs="仿宋" w:hint="eastAsia"/>
          <w:color w:val="000000"/>
          <w:sz w:val="32"/>
          <w:szCs w:val="32"/>
        </w:rPr>
        <w:t>指除“一般公共预算拨款收入”、“事业收入”等以外的收入。主要是按规定动用的租房收入、存款利息收入等。</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w:t>
      </w:r>
      <w:r>
        <w:rPr>
          <w:rFonts w:ascii="仿宋" w:eastAsia="仿宋" w:hAnsi="仿宋" w:cs="仿宋" w:hint="eastAsia"/>
          <w:b/>
          <w:color w:val="000000"/>
          <w:sz w:val="32"/>
          <w:szCs w:val="32"/>
        </w:rPr>
        <w:t>基本支出：</w:t>
      </w:r>
      <w:r>
        <w:rPr>
          <w:rFonts w:ascii="仿宋" w:eastAsia="仿宋" w:hAnsi="仿宋" w:cs="仿宋" w:hint="eastAsia"/>
          <w:color w:val="000000"/>
          <w:sz w:val="32"/>
          <w:szCs w:val="32"/>
        </w:rPr>
        <w:t>指为保障机构正常运转、完成日常工作任务而发生的人员支出和公用支出。</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b/>
          <w:color w:val="000000"/>
          <w:sz w:val="32"/>
          <w:szCs w:val="32"/>
        </w:rPr>
        <w:t>项目支出：</w:t>
      </w:r>
      <w:r>
        <w:rPr>
          <w:rFonts w:ascii="仿宋" w:eastAsia="仿宋" w:hAnsi="仿宋" w:cs="仿宋" w:hint="eastAsia"/>
          <w:color w:val="000000"/>
          <w:sz w:val="32"/>
          <w:szCs w:val="32"/>
        </w:rPr>
        <w:t>指在基本支出之外为完成特定行政任务和事业发展目标所发生的支出。</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6</w:t>
      </w:r>
      <w:r>
        <w:rPr>
          <w:rFonts w:ascii="仿宋" w:eastAsia="仿宋" w:hAnsi="仿宋" w:cs="仿宋" w:hint="eastAsia"/>
          <w:color w:val="000000"/>
          <w:sz w:val="32"/>
          <w:szCs w:val="32"/>
        </w:rPr>
        <w:t>、</w:t>
      </w:r>
      <w:r>
        <w:rPr>
          <w:rFonts w:ascii="仿宋" w:eastAsia="仿宋" w:hAnsi="仿宋" w:cs="仿宋" w:hint="eastAsia"/>
          <w:b/>
          <w:color w:val="000000"/>
          <w:sz w:val="32"/>
          <w:szCs w:val="32"/>
        </w:rPr>
        <w:t>上缴上级支出：</w:t>
      </w:r>
      <w:r>
        <w:rPr>
          <w:rFonts w:ascii="仿宋" w:eastAsia="仿宋" w:hAnsi="仿宋" w:cs="仿宋" w:hint="eastAsia"/>
          <w:color w:val="000000"/>
          <w:sz w:val="32"/>
          <w:szCs w:val="32"/>
        </w:rPr>
        <w:t>指下级单位上缴上级的支出。</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7</w:t>
      </w:r>
      <w:r>
        <w:rPr>
          <w:rFonts w:ascii="仿宋" w:eastAsia="仿宋" w:hAnsi="仿宋" w:cs="仿宋" w:hint="eastAsia"/>
          <w:color w:val="000000"/>
          <w:sz w:val="32"/>
          <w:szCs w:val="32"/>
        </w:rPr>
        <w:t>、</w:t>
      </w:r>
      <w:r>
        <w:rPr>
          <w:rFonts w:ascii="仿宋" w:eastAsia="仿宋" w:hAnsi="仿宋" w:cs="仿宋" w:hint="eastAsia"/>
          <w:b/>
          <w:color w:val="000000"/>
          <w:sz w:val="32"/>
          <w:szCs w:val="32"/>
        </w:rPr>
        <w:t>“三公”经费：</w:t>
      </w:r>
      <w:r>
        <w:rPr>
          <w:rFonts w:ascii="仿宋" w:eastAsia="仿宋" w:hAnsi="仿宋" w:cs="仿宋" w:hint="eastAsia"/>
          <w:color w:val="000000"/>
          <w:sz w:val="32"/>
          <w:szCs w:val="32"/>
        </w:rPr>
        <w:t>纳入</w:t>
      </w:r>
      <w:r w:rsidR="00A03C64">
        <w:rPr>
          <w:rFonts w:ascii="仿宋" w:eastAsia="仿宋" w:hAnsi="仿宋" w:cs="仿宋" w:hint="eastAsia"/>
          <w:color w:val="000000"/>
          <w:sz w:val="32"/>
          <w:szCs w:val="32"/>
        </w:rPr>
        <w:t>本</w:t>
      </w:r>
      <w:r>
        <w:rPr>
          <w:rFonts w:ascii="仿宋" w:eastAsia="仿宋" w:hAnsi="仿宋" w:cs="仿宋" w:hint="eastAsia"/>
          <w:color w:val="000000"/>
          <w:sz w:val="32"/>
          <w:szCs w:val="32"/>
        </w:rPr>
        <w:t>级财政预算管理的“三公”经费，是指预算</w:t>
      </w:r>
      <w:r w:rsidR="00A03C64">
        <w:rPr>
          <w:rFonts w:ascii="仿宋" w:eastAsia="仿宋" w:hAnsi="仿宋" w:cs="仿宋" w:hint="eastAsia"/>
          <w:color w:val="000000"/>
          <w:sz w:val="32"/>
          <w:szCs w:val="32"/>
        </w:rPr>
        <w:t>单位</w:t>
      </w:r>
      <w:r>
        <w:rPr>
          <w:rFonts w:ascii="仿宋" w:eastAsia="仿宋" w:hAnsi="仿宋" w:cs="仿宋" w:hint="eastAsia"/>
          <w:color w:val="000000"/>
          <w:sz w:val="32"/>
          <w:szCs w:val="32"/>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bookmarkStart w:id="1" w:name="_GoBack"/>
      <w:bookmarkEnd w:id="1"/>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lastRenderedPageBreak/>
        <w:t>8</w:t>
      </w:r>
      <w:r>
        <w:rPr>
          <w:rFonts w:ascii="仿宋" w:eastAsia="仿宋" w:hAnsi="仿宋" w:cs="仿宋" w:hint="eastAsia"/>
          <w:color w:val="000000"/>
          <w:sz w:val="32"/>
          <w:szCs w:val="32"/>
        </w:rPr>
        <w:t>、</w:t>
      </w:r>
      <w:r>
        <w:rPr>
          <w:rFonts w:ascii="仿宋" w:eastAsia="仿宋" w:hAnsi="仿宋" w:cs="仿宋" w:hint="eastAsia"/>
          <w:b/>
          <w:color w:val="000000"/>
          <w:sz w:val="32"/>
          <w:szCs w:val="32"/>
        </w:rPr>
        <w:t>机关运行费：</w:t>
      </w:r>
      <w:r>
        <w:rPr>
          <w:rFonts w:ascii="仿宋" w:eastAsia="仿宋" w:hAnsi="仿宋" w:cs="仿宋" w:hint="eastAsia"/>
          <w:color w:val="000000"/>
          <w:sz w:val="32"/>
          <w:szCs w:val="32"/>
        </w:rPr>
        <w:t>是指各</w:t>
      </w:r>
      <w:r w:rsidR="00A03C64">
        <w:rPr>
          <w:rFonts w:ascii="仿宋" w:eastAsia="仿宋" w:hAnsi="仿宋" w:cs="仿宋" w:hint="eastAsia"/>
          <w:color w:val="000000"/>
          <w:sz w:val="32"/>
          <w:szCs w:val="32"/>
        </w:rPr>
        <w:t>单位</w:t>
      </w:r>
      <w:r>
        <w:rPr>
          <w:rFonts w:ascii="仿宋" w:eastAsia="仿宋" w:hAnsi="仿宋" w:cs="仿宋" w:hint="eastAsia"/>
          <w:color w:val="000000"/>
          <w:sz w:val="32"/>
          <w:szCs w:val="32"/>
        </w:rPr>
        <w:t>的公用经费，包括办公及印刷费、邮电费、差旅费、会议费、福利费、日常维修费、专用材料及一般设备购置费、办</w:t>
      </w:r>
      <w:r>
        <w:rPr>
          <w:rFonts w:ascii="仿宋" w:eastAsia="仿宋" w:hAnsi="仿宋" w:cs="仿宋" w:hint="eastAsia"/>
          <w:color w:val="000000"/>
          <w:sz w:val="32"/>
          <w:szCs w:val="32"/>
        </w:rPr>
        <w:t>公用房水电费、办公用房取暖费、办公用房物业管理费、公务用车运行维护费以及其他费用。</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9</w:t>
      </w:r>
      <w:r>
        <w:rPr>
          <w:rFonts w:ascii="仿宋" w:eastAsia="仿宋" w:hAnsi="仿宋" w:cs="仿宋" w:hint="eastAsia"/>
          <w:color w:val="000000"/>
          <w:sz w:val="32"/>
          <w:szCs w:val="32"/>
        </w:rPr>
        <w:t>、</w:t>
      </w:r>
      <w:r>
        <w:rPr>
          <w:rFonts w:ascii="仿宋" w:eastAsia="仿宋" w:hAnsi="仿宋" w:cs="仿宋" w:hint="eastAsia"/>
          <w:b/>
          <w:color w:val="000000"/>
          <w:sz w:val="32"/>
          <w:szCs w:val="32"/>
        </w:rPr>
        <w:t>上年结转：</w:t>
      </w:r>
      <w:r>
        <w:rPr>
          <w:rFonts w:ascii="仿宋" w:eastAsia="仿宋" w:hAnsi="仿宋" w:cs="仿宋" w:hint="eastAsia"/>
          <w:color w:val="000000"/>
          <w:sz w:val="32"/>
          <w:szCs w:val="32"/>
        </w:rPr>
        <w:t>指以前年度尚未完成、结转到本年仍按原规定用途继续使用的资金。</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10</w:t>
      </w:r>
      <w:r>
        <w:rPr>
          <w:rFonts w:ascii="仿宋" w:eastAsia="仿宋" w:hAnsi="仿宋" w:cs="仿宋" w:hint="eastAsia"/>
          <w:color w:val="000000"/>
          <w:sz w:val="32"/>
          <w:szCs w:val="32"/>
        </w:rPr>
        <w:t>、</w:t>
      </w:r>
      <w:r>
        <w:rPr>
          <w:rFonts w:ascii="仿宋" w:eastAsia="仿宋" w:hAnsi="仿宋" w:cs="仿宋" w:hint="eastAsia"/>
          <w:b/>
          <w:color w:val="000000"/>
          <w:sz w:val="32"/>
          <w:szCs w:val="32"/>
        </w:rPr>
        <w:t>事业单位经营支出：</w:t>
      </w:r>
      <w:r>
        <w:rPr>
          <w:rFonts w:ascii="仿宋" w:eastAsia="仿宋" w:hAnsi="仿宋" w:cs="仿宋" w:hint="eastAsia"/>
          <w:color w:val="000000"/>
          <w:sz w:val="32"/>
          <w:szCs w:val="32"/>
        </w:rPr>
        <w:t>指事业单位在专业业务活动及其辅助活动之外开展非独立核算经营活动发生的支出。</w:t>
      </w:r>
    </w:p>
    <w:p w:rsidR="00036CE8" w:rsidRDefault="009F045D">
      <w:pPr>
        <w:spacing w:before="10" w:after="10" w:line="560" w:lineRule="exact"/>
        <w:ind w:firstLine="640"/>
        <w:outlineLvl w:val="5"/>
        <w:rPr>
          <w:rFonts w:ascii="仿宋" w:eastAsia="仿宋" w:hAnsi="仿宋" w:cs="仿宋"/>
          <w:sz w:val="32"/>
          <w:szCs w:val="32"/>
        </w:rPr>
      </w:pPr>
      <w:r>
        <w:rPr>
          <w:rFonts w:ascii="仿宋" w:eastAsia="仿宋" w:hAnsi="仿宋" w:cs="仿宋" w:hint="eastAsia"/>
          <w:color w:val="000000"/>
          <w:sz w:val="32"/>
          <w:szCs w:val="32"/>
        </w:rPr>
        <w:t>九、其他需要说明的事项</w:t>
      </w:r>
    </w:p>
    <w:p w:rsidR="00036CE8" w:rsidRDefault="009F045D">
      <w:pPr>
        <w:spacing w:line="560" w:lineRule="exact"/>
        <w:ind w:firstLine="560"/>
        <w:rPr>
          <w:rFonts w:ascii="仿宋" w:eastAsia="仿宋" w:hAnsi="仿宋" w:cs="仿宋"/>
          <w:sz w:val="32"/>
          <w:szCs w:val="32"/>
        </w:rPr>
      </w:pPr>
      <w:r>
        <w:rPr>
          <w:rFonts w:ascii="仿宋" w:eastAsia="仿宋" w:hAnsi="仿宋" w:cs="仿宋" w:hint="eastAsia"/>
          <w:color w:val="000000"/>
          <w:sz w:val="32"/>
          <w:szCs w:val="32"/>
        </w:rPr>
        <w:t>我单位无其他需要说明的事项。</w:t>
      </w:r>
    </w:p>
    <w:sectPr w:rsidR="00036CE8" w:rsidSect="00036CE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45D" w:rsidRDefault="009F045D" w:rsidP="00036CE8">
      <w:r>
        <w:separator/>
      </w:r>
    </w:p>
  </w:endnote>
  <w:endnote w:type="continuationSeparator" w:id="0">
    <w:p w:rsidR="009F045D" w:rsidRDefault="009F045D" w:rsidP="00036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E8" w:rsidRDefault="00036CE8">
    <w:r>
      <w:fldChar w:fldCharType="begin"/>
    </w:r>
    <w:r w:rsidR="009F045D">
      <w:instrText>PAGE "</w:instrText>
    </w:r>
    <w:r w:rsidR="009F045D">
      <w:instrText>page number"</w:instrText>
    </w:r>
    <w:r>
      <w:fldChar w:fldCharType="separate"/>
    </w:r>
    <w:r w:rsidR="00A03C64">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E8" w:rsidRDefault="00036CE8">
    <w:pPr>
      <w:jc w:val="right"/>
    </w:pPr>
    <w:r>
      <w:fldChar w:fldCharType="begin"/>
    </w:r>
    <w:r w:rsidR="009F045D">
      <w:instrText>PAGE "page number"</w:instrText>
    </w:r>
    <w:r>
      <w:fldChar w:fldCharType="separate"/>
    </w:r>
    <w:r w:rsidR="00A03C64">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45D" w:rsidRDefault="009F045D" w:rsidP="00036CE8">
      <w:r>
        <w:separator/>
      </w:r>
    </w:p>
  </w:footnote>
  <w:footnote w:type="continuationSeparator" w:id="0">
    <w:p w:rsidR="009F045D" w:rsidRDefault="009F045D" w:rsidP="00036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B96088"/>
    <w:multiLevelType w:val="singleLevel"/>
    <w:tmpl w:val="EBB96088"/>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noPunctuationKerning/>
  <w:characterSpacingControl w:val="doNotCompress"/>
  <w:footnotePr>
    <w:footnote w:id="-1"/>
    <w:footnote w:id="0"/>
  </w:footnotePr>
  <w:endnotePr>
    <w:endnote w:id="-1"/>
    <w:endnote w:id="0"/>
  </w:endnotePr>
  <w:compat>
    <w:doNotLeaveBackslashAlone/>
    <w:doNotExpandShiftReturn/>
    <w:adjustLineHeightInTable/>
    <w:doNotWrapTextWithPunct/>
    <w:doNotUseEastAsianBreakRules/>
    <w:useFELayout/>
    <w:doNotUseIndentAsNumberingTabStop/>
  </w:compat>
  <w:docVars>
    <w:docVar w:name="commondata" w:val="eyJoZGlkIjoiZGIyYjVkM2Q3OGI3NjgyMmRhNzc4Mzg1ZjJiNjZhOGYifQ=="/>
  </w:docVars>
  <w:rsids>
    <w:rsidRoot w:val="00036CE8"/>
    <w:rsid w:val="00036CE8"/>
    <w:rsid w:val="009F045D"/>
    <w:rsid w:val="00A03C64"/>
    <w:rsid w:val="04DF2D7C"/>
    <w:rsid w:val="0A0E591D"/>
    <w:rsid w:val="0AA66D41"/>
    <w:rsid w:val="0B062B25"/>
    <w:rsid w:val="0B5F6D1A"/>
    <w:rsid w:val="0C1E6138"/>
    <w:rsid w:val="0C5478CE"/>
    <w:rsid w:val="0D892ADE"/>
    <w:rsid w:val="11C45DD6"/>
    <w:rsid w:val="15D46865"/>
    <w:rsid w:val="16BA1DB4"/>
    <w:rsid w:val="17A761D3"/>
    <w:rsid w:val="1D350BCE"/>
    <w:rsid w:val="1E086F15"/>
    <w:rsid w:val="1E1845FD"/>
    <w:rsid w:val="1EEF386D"/>
    <w:rsid w:val="20F12AC3"/>
    <w:rsid w:val="23051A6C"/>
    <w:rsid w:val="243E0148"/>
    <w:rsid w:val="26F406BC"/>
    <w:rsid w:val="28DA4A9B"/>
    <w:rsid w:val="2C0D1BD7"/>
    <w:rsid w:val="2CD20350"/>
    <w:rsid w:val="2DD24266"/>
    <w:rsid w:val="2F0E5ECE"/>
    <w:rsid w:val="2F7A4403"/>
    <w:rsid w:val="2FB23AA7"/>
    <w:rsid w:val="33F14BD5"/>
    <w:rsid w:val="36D0677C"/>
    <w:rsid w:val="3D030EE9"/>
    <w:rsid w:val="40C0003B"/>
    <w:rsid w:val="42B55377"/>
    <w:rsid w:val="48AF790E"/>
    <w:rsid w:val="49AF368A"/>
    <w:rsid w:val="4A53771E"/>
    <w:rsid w:val="4E433CEC"/>
    <w:rsid w:val="524B3EF7"/>
    <w:rsid w:val="54121DDC"/>
    <w:rsid w:val="560C73AF"/>
    <w:rsid w:val="56F37C7C"/>
    <w:rsid w:val="5BCC37F2"/>
    <w:rsid w:val="669022D8"/>
    <w:rsid w:val="67191CD7"/>
    <w:rsid w:val="680A383B"/>
    <w:rsid w:val="69E9424C"/>
    <w:rsid w:val="69F12B0F"/>
    <w:rsid w:val="6A513CAF"/>
    <w:rsid w:val="6F5E4A4F"/>
    <w:rsid w:val="784C0C88"/>
    <w:rsid w:val="78FE54EF"/>
    <w:rsid w:val="7A081DB0"/>
    <w:rsid w:val="7B710D6C"/>
    <w:rsid w:val="7BD86A28"/>
    <w:rsid w:val="7BF61677"/>
    <w:rsid w:val="7CB6025C"/>
    <w:rsid w:val="7FC405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E8"/>
    <w:rPr>
      <w:rFonts w:eastAsia="Times New Roman"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036CE8"/>
    <w:pPr>
      <w:ind w:left="480"/>
    </w:pPr>
  </w:style>
  <w:style w:type="paragraph" w:styleId="a3">
    <w:name w:val="footer"/>
    <w:basedOn w:val="a"/>
    <w:uiPriority w:val="99"/>
    <w:semiHidden/>
    <w:unhideWhenUsed/>
    <w:qFormat/>
    <w:rsid w:val="00036CE8"/>
    <w:pPr>
      <w:tabs>
        <w:tab w:val="center" w:pos="4153"/>
        <w:tab w:val="right" w:pos="8306"/>
      </w:tabs>
      <w:snapToGrid w:val="0"/>
    </w:pPr>
    <w:rPr>
      <w:sz w:val="18"/>
    </w:rPr>
  </w:style>
  <w:style w:type="paragraph" w:styleId="a4">
    <w:name w:val="header"/>
    <w:basedOn w:val="a"/>
    <w:uiPriority w:val="99"/>
    <w:semiHidden/>
    <w:unhideWhenUsed/>
    <w:qFormat/>
    <w:rsid w:val="00036CE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rsid w:val="00036CE8"/>
    <w:pPr>
      <w:spacing w:before="120"/>
      <w:ind w:firstLine="560"/>
    </w:pPr>
    <w:rPr>
      <w:rFonts w:eastAsia="方正仿宋_GBK" w:cs="Times New Roman"/>
      <w:color w:val="000000"/>
      <w:sz w:val="28"/>
    </w:rPr>
  </w:style>
  <w:style w:type="paragraph" w:styleId="4">
    <w:name w:val="toc 4"/>
    <w:basedOn w:val="a"/>
    <w:next w:val="a"/>
    <w:qFormat/>
    <w:rsid w:val="00036CE8"/>
    <w:pPr>
      <w:ind w:left="720"/>
    </w:pPr>
  </w:style>
  <w:style w:type="paragraph" w:styleId="2">
    <w:name w:val="toc 2"/>
    <w:basedOn w:val="a"/>
    <w:next w:val="a"/>
    <w:qFormat/>
    <w:rsid w:val="00036CE8"/>
    <w:pPr>
      <w:ind w:left="240"/>
    </w:pPr>
  </w:style>
  <w:style w:type="table" w:styleId="a5">
    <w:name w:val="Table Grid"/>
    <w:basedOn w:val="a1"/>
    <w:qFormat/>
    <w:rsid w:val="00036C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036CE8"/>
    <w:pPr>
      <w:jc w:val="right"/>
    </w:pPr>
    <w:rPr>
      <w:rFonts w:ascii="方正小标宋_GBK" w:eastAsia="方正小标宋_GBK" w:hAnsi="方正小标宋_GBK" w:cs="方正小标宋_GBK"/>
    </w:rPr>
  </w:style>
  <w:style w:type="paragraph" w:customStyle="1" w:styleId="21">
    <w:name w:val="单元格样式21"/>
    <w:basedOn w:val="a"/>
    <w:qFormat/>
    <w:rsid w:val="00036CE8"/>
    <w:pPr>
      <w:jc w:val="center"/>
    </w:pPr>
    <w:rPr>
      <w:rFonts w:ascii="方正小标宋_GBK" w:eastAsia="方正小标宋_GBK" w:hAnsi="方正小标宋_GBK" w:cs="方正小标宋_GBK"/>
    </w:rPr>
  </w:style>
  <w:style w:type="paragraph" w:customStyle="1" w:styleId="20">
    <w:name w:val="单元格样式20"/>
    <w:basedOn w:val="a"/>
    <w:qFormat/>
    <w:rsid w:val="00036CE8"/>
    <w:rPr>
      <w:rFonts w:ascii="方正小标宋_GBK" w:eastAsia="方正小标宋_GBK" w:hAnsi="方正小标宋_GBK" w:cs="方正小标宋_GBK"/>
    </w:rPr>
  </w:style>
  <w:style w:type="paragraph" w:customStyle="1" w:styleId="10">
    <w:name w:val="单元格样式1"/>
    <w:basedOn w:val="a"/>
    <w:qFormat/>
    <w:rsid w:val="00036CE8"/>
    <w:pPr>
      <w:jc w:val="center"/>
    </w:pPr>
    <w:rPr>
      <w:rFonts w:ascii="方正书宋_GBK" w:eastAsia="方正书宋_GBK" w:hAnsi="方正书宋_GBK" w:cs="方正书宋_GBK"/>
      <w:b/>
      <w:sz w:val="21"/>
    </w:rPr>
  </w:style>
  <w:style w:type="paragraph" w:customStyle="1" w:styleId="40">
    <w:name w:val="单元格样式4"/>
    <w:basedOn w:val="a"/>
    <w:qFormat/>
    <w:rsid w:val="00036CE8"/>
    <w:pPr>
      <w:jc w:val="right"/>
    </w:pPr>
    <w:rPr>
      <w:rFonts w:ascii="方正书宋_GBK" w:eastAsia="方正书宋_GBK" w:hAnsi="方正书宋_GBK" w:cs="方正书宋_GBK"/>
      <w:sz w:val="21"/>
    </w:rPr>
  </w:style>
  <w:style w:type="paragraph" w:customStyle="1" w:styleId="23">
    <w:name w:val="单元格样式2"/>
    <w:basedOn w:val="a"/>
    <w:qFormat/>
    <w:rsid w:val="00036CE8"/>
    <w:rPr>
      <w:rFonts w:ascii="方正书宋_GBK" w:eastAsia="方正书宋_GBK" w:hAnsi="方正书宋_GBK" w:cs="方正书宋_GBK"/>
      <w:sz w:val="21"/>
    </w:rPr>
  </w:style>
  <w:style w:type="paragraph" w:customStyle="1" w:styleId="30">
    <w:name w:val="单元格样式3"/>
    <w:basedOn w:val="a"/>
    <w:qFormat/>
    <w:rsid w:val="00036CE8"/>
    <w:pPr>
      <w:jc w:val="center"/>
    </w:pPr>
    <w:rPr>
      <w:rFonts w:ascii="方正书宋_GBK" w:eastAsia="方正书宋_GBK" w:hAnsi="方正书宋_GBK" w:cs="方正书宋_GBK"/>
      <w:sz w:val="21"/>
    </w:rPr>
  </w:style>
  <w:style w:type="paragraph" w:customStyle="1" w:styleId="6">
    <w:name w:val="单元格样式6"/>
    <w:basedOn w:val="a"/>
    <w:qFormat/>
    <w:rsid w:val="00036CE8"/>
    <w:pPr>
      <w:jc w:val="center"/>
    </w:pPr>
    <w:rPr>
      <w:rFonts w:ascii="方正书宋_GBK" w:eastAsia="方正书宋_GBK" w:hAnsi="方正书宋_GBK" w:cs="方正书宋_GBK"/>
      <w:b/>
      <w:sz w:val="21"/>
    </w:rPr>
  </w:style>
  <w:style w:type="paragraph" w:customStyle="1" w:styleId="7">
    <w:name w:val="单元格样式7"/>
    <w:basedOn w:val="a"/>
    <w:qFormat/>
    <w:rsid w:val="00036CE8"/>
    <w:pPr>
      <w:jc w:val="right"/>
    </w:pPr>
    <w:rPr>
      <w:rFonts w:ascii="方正书宋_GBK" w:eastAsia="方正书宋_GBK" w:hAnsi="方正书宋_GBK" w:cs="方正书宋_GBK"/>
      <w:b/>
      <w:sz w:val="21"/>
    </w:rPr>
  </w:style>
  <w:style w:type="paragraph" w:customStyle="1" w:styleId="5">
    <w:name w:val="单元格样式5"/>
    <w:basedOn w:val="a"/>
    <w:qFormat/>
    <w:rsid w:val="00036CE8"/>
    <w:rPr>
      <w:rFonts w:ascii="方正书宋_GBK" w:eastAsia="方正书宋_GBK" w:hAnsi="方正书宋_GBK" w:cs="方正书宋_GBK"/>
      <w:b/>
      <w:sz w:val="21"/>
    </w:rPr>
  </w:style>
  <w:style w:type="paragraph" w:customStyle="1" w:styleId="-">
    <w:name w:val="插入文本样式-插入部门职责文件"/>
    <w:basedOn w:val="a"/>
    <w:qFormat/>
    <w:rsid w:val="00036CE8"/>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036CE8"/>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036CE8"/>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036CE8"/>
    <w:pPr>
      <w:spacing w:line="500" w:lineRule="exact"/>
      <w:ind w:firstLine="560"/>
    </w:pPr>
    <w:rPr>
      <w:rFonts w:eastAsia="方正仿宋_GBK" w:cs="Times New Roman"/>
      <w:sz w:val="28"/>
    </w:rPr>
  </w:style>
  <w:style w:type="paragraph" w:customStyle="1" w:styleId="-3">
    <w:name w:val="插入文本样式-插入总体目标文件"/>
    <w:basedOn w:val="a"/>
    <w:qFormat/>
    <w:rsid w:val="00036CE8"/>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036CE8"/>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036CE8"/>
    <w:pPr>
      <w:spacing w:line="500" w:lineRule="exact"/>
      <w:ind w:firstLine="560"/>
    </w:pPr>
    <w:rPr>
      <w:rFonts w:eastAsia="方正仿宋_GBK" w:cs="Times New Roman"/>
      <w:sz w:val="28"/>
    </w:rPr>
  </w:style>
  <w:style w:type="paragraph" w:customStyle="1" w:styleId="230">
    <w:name w:val="单元格样式23"/>
    <w:basedOn w:val="a"/>
    <w:qFormat/>
    <w:rsid w:val="00036CE8"/>
    <w:pPr>
      <w:jc w:val="right"/>
    </w:pPr>
    <w:rPr>
      <w:rFonts w:ascii="方正书宋_GBK" w:eastAsia="方正书宋_GBK" w:hAnsi="方正书宋_GBK" w:cs="方正书宋_GBK"/>
    </w:rPr>
  </w:style>
  <w:style w:type="paragraph" w:customStyle="1" w:styleId="-6">
    <w:name w:val="插入文本样式-插入单位职责文件"/>
    <w:basedOn w:val="a"/>
    <w:qFormat/>
    <w:rsid w:val="00036CE8"/>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036CE8"/>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036CE8"/>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036CE8"/>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2022-03-21T09:03:37Z</dcterms:created>
  <dcterms:modified xsi:type="dcterms:W3CDTF">2022-03-21T01:03:37Z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2022-03-21T09:03:38Z</dcterms:created>
  <dcterms:modified xsi:type="dcterms:W3CDTF">2022-03-21T01:03:38Z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2022-03-21T09:03:38Z</dcterms:created>
  <dcterms:modified xsi:type="dcterms:W3CDTF">2022-03-21T01:03:38Z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2022-03-21T09:03:41Z</dcterms:created>
  <dcterms:modified xsi:type="dcterms:W3CDTF">2022-03-21T01:03:41Z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2022-03-21T09:03:42Z</dcterms:created>
  <dcterms:modified xsi:type="dcterms:W3CDTF">2022-03-21T01:03:42Z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2022-03-21T09:03:37Z</dcterms:created>
  <dcterms:modified xsi:type="dcterms:W3CDTF">2022-03-21T01:03:37Z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2022-03-21T09:03:38Z</dcterms:created>
  <dcterms:modified xsi:type="dcterms:W3CDTF">2022-03-21T01:03:38Z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2022-03-21T09:03:41Z</dcterms:created>
  <dcterms:modified xsi:type="dcterms:W3CDTF">2022-03-21T01:03:41Z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2022-03-21T09:03:42Z</dcterms:created>
  <dcterms:modified xsi:type="dcterms:W3CDTF">2022-03-21T01:03:42Z</dcterms:modified>
</cp:coreProperties>
</file>

<file path=customXml/itemProps1.xml><?xml version="1.0" encoding="utf-8"?>
<ds:datastoreItem xmlns:ds="http://schemas.openxmlformats.org/officeDocument/2006/customXml" ds:itemID="{E508452B-BF0A-43DA-94E1-CAF0751FC301}">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39F15662-6773-4DF1-9D69-C4E811413AEF}">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464CD4F6-8B0A-4439-B597-D7DD4C75BD60}">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1236A484-C3B3-4116-A160-AADC2A60FC7A}">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FA265870-29EC-46B7-8F46-4327F098014C}">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45364C00-A9F5-415E-AB39-7646C82FC522}">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E97EC2C5-BB9E-4DCA-9419-20D9C6240A32}">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98F51C22-9AF2-4DE0-B5FB-7785B76FECAD}">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6D75CEC4-2538-4240-B52A-97EFB8DC1ED9}">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F1CB304F-B31C-4A5D-9B5E-CFABA96B270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965F2697-57D6-4FB3-8D6A-52C5A77EB25F}">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E369836-0A89-48D2-80C5-52A6D5552CC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9A88C6D3-DBCD-47E3-BF34-29A62CFFD17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108A27BF-61DF-4B2A-B828-CDF565588C40}">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3AD25B8C-2CEB-462E-8ADD-6365FABB293D}">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DE6C406-7BB5-4ABF-8ACB-06BA96BF5EC2}">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15535E5B-FFBC-4E08-B00F-8E60EB0DDD2A}">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E9AA6CD2-5BA6-4784-9AF7-767F101841A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1791</Words>
  <Characters>10210</Characters>
  <Application>Microsoft Office Word</Application>
  <DocSecurity>0</DocSecurity>
  <Lines>85</Lines>
  <Paragraphs>23</Paragraphs>
  <ScaleCrop>false</ScaleCrop>
  <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2022-03-21T09:03:00Z</dcterms:created>
  <dcterms:modified xsi:type="dcterms:W3CDTF">2023-08-12T08:57:00Z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69DD9E644FBF446697D455432536C93B</vt:lpwstr>
  </property>
</Properties>
</file>