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成安县公安局</w:t>
      </w:r>
    </w:p>
    <w:p>
      <w:pPr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2021</w:t>
      </w:r>
      <w:r>
        <w:rPr>
          <w:rFonts w:ascii="宋体" w:hAnsi="宋体" w:cs="Times New Roman"/>
          <w:b/>
          <w:sz w:val="44"/>
          <w:szCs w:val="44"/>
        </w:rPr>
        <w:t>年</w:t>
      </w:r>
      <w:r>
        <w:rPr>
          <w:rFonts w:hint="eastAsia" w:ascii="宋体" w:hAnsi="宋体" w:cs="Times New Roman"/>
          <w:b/>
          <w:sz w:val="44"/>
          <w:szCs w:val="44"/>
          <w:lang w:eastAsia="zh-CN"/>
        </w:rPr>
        <w:t>单位</w:t>
      </w:r>
      <w:r>
        <w:rPr>
          <w:rFonts w:ascii="宋体" w:hAnsi="宋体" w:cs="Times New Roman"/>
          <w:b/>
          <w:sz w:val="44"/>
          <w:szCs w:val="44"/>
        </w:rPr>
        <w:t>预算信息公开</w:t>
      </w:r>
      <w:r>
        <w:rPr>
          <w:rFonts w:hint="eastAsia" w:ascii="宋体" w:hAnsi="宋体" w:cs="Times New Roman"/>
          <w:b/>
          <w:sz w:val="44"/>
          <w:szCs w:val="44"/>
        </w:rPr>
        <w:t>情况说明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按照《预算法》有关规定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财政部关于印发《地方预决算公开操作规程》的通知，现将</w:t>
      </w:r>
      <w:r>
        <w:rPr>
          <w:rFonts w:hint="eastAsia" w:ascii="仿宋" w:hAnsi="仿宋" w:eastAsia="仿宋" w:cs="仿宋"/>
          <w:sz w:val="32"/>
          <w:szCs w:val="32"/>
        </w:rPr>
        <w:t>成安县公安</w:t>
      </w:r>
      <w:r>
        <w:rPr>
          <w:rFonts w:ascii="仿宋" w:hAnsi="仿宋" w:eastAsia="仿宋" w:cs="仿宋"/>
          <w:sz w:val="32"/>
          <w:szCs w:val="32"/>
        </w:rPr>
        <w:t>局20</w:t>
      </w:r>
      <w:r>
        <w:rPr>
          <w:rFonts w:hint="eastAsia" w:ascii="仿宋" w:hAnsi="仿宋" w:eastAsia="仿宋" w:cs="仿宋"/>
          <w:sz w:val="32"/>
          <w:szCs w:val="32"/>
        </w:rPr>
        <w:t>21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ascii="仿宋" w:hAnsi="仿宋" w:eastAsia="仿宋" w:cs="仿宋"/>
          <w:sz w:val="32"/>
          <w:szCs w:val="32"/>
        </w:rPr>
        <w:t>预算公开如下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Calibri"/>
          <w:kern w:val="0"/>
          <w:sz w:val="32"/>
          <w:szCs w:val="32"/>
        </w:rPr>
        <w:t>职责及机构设置情况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（一）据县委、政府和上级公安机关的指示，组织、部署全县公安工作，并检查、监督贯彻执行情况。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（二）严密掌握全县敌情、社会治安和刑事犯罪情况，及时预防、制止和侦查违法犯罪活动，为县委、县政府和上级公安机关及时提供重要信息和对策；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（三）规划和指导全县公安机关的思想政治工作，加强公安队伍的正规化建设以及公安宣传、教育训练工作，负责对全局及其人民警察依法履行职责、行使职权和遵守纪律的情况进行监督、检查。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（四）承办由公安机关负责的危害国家安全的案件；负责刑事案件的侦察、预审和组织协调工作。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（五）依法管理社会治安、户籍、居民身份证、出入境工作；组织、实施消防和林业保卫工作，依法进行监督、检查。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（六）按照有关规定，管理全县道路交通安全、车辆和驾驶人员，维护交通秩序。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（七）依法指导和监督全县机关、团体、企事业单位和安全保卫工作、企事业单位保卫组织建设。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（八）组织实施全县范围内的安全警卫工作。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（九）负责县看守所、拘留所的建设和管理工作。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（十）负责全局的机要通信和公共信息网络系统的安全监察工作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（十一）法律、法规规定的其它职责和承办县委、县政府及上级公安机关交办的其它事项。</w:t>
      </w:r>
    </w:p>
    <w:p>
      <w:pPr>
        <w:pStyle w:val="9"/>
        <w:widowControl/>
        <w:spacing w:line="540" w:lineRule="exact"/>
        <w:ind w:firstLine="643"/>
        <w:jc w:val="left"/>
        <w:rPr>
          <w:rFonts w:ascii="华文楷体" w:hAnsi="华文楷体" w:eastAsia="华文楷体" w:cs="Calibri"/>
          <w:b/>
          <w:kern w:val="0"/>
          <w:sz w:val="32"/>
          <w:szCs w:val="32"/>
        </w:rPr>
      </w:pPr>
      <w:r>
        <w:rPr>
          <w:rFonts w:hint="eastAsia" w:ascii="华文楷体" w:hAnsi="华文楷体" w:eastAsia="华文楷体" w:cs="Calibri"/>
          <w:b/>
          <w:kern w:val="0"/>
          <w:sz w:val="32"/>
          <w:szCs w:val="32"/>
        </w:rPr>
        <w:t>内设</w:t>
      </w:r>
      <w:r>
        <w:rPr>
          <w:rFonts w:ascii="华文楷体" w:hAnsi="华文楷体" w:eastAsia="华文楷体" w:cs="Calibri"/>
          <w:b/>
          <w:kern w:val="0"/>
          <w:sz w:val="32"/>
          <w:szCs w:val="32"/>
        </w:rPr>
        <w:t>机构</w:t>
      </w:r>
      <w:r>
        <w:rPr>
          <w:rFonts w:hint="eastAsia" w:ascii="华文楷体" w:hAnsi="华文楷体" w:eastAsia="华文楷体" w:cs="Calibri"/>
          <w:b/>
          <w:kern w:val="0"/>
          <w:sz w:val="32"/>
          <w:szCs w:val="32"/>
        </w:rPr>
        <w:t>及职责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　　成安县公安局，预算编码是312002，内设37个内部机构。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1、</w:t>
      </w:r>
      <w:r>
        <w:rPr>
          <w:rFonts w:hint="eastAsia" w:ascii="仿宋" w:hAnsi="仿宋" w:eastAsia="仿宋" w:cs="仿宋"/>
          <w:sz w:val="32"/>
          <w:szCs w:val="32"/>
        </w:rPr>
        <w:t>政治处职责：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协助局党委做好公安队伍的思想、组织、纪律作风和精神文明建设；承办警衔管理、录警、理论教育、岗位培训和本局的机构编制、人事劳资、职工档案工作；协助组织人事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管理、考核、推荐领导干部；对干部任免、调动、离退休、奖惩办理呈报审批手续；负责局机关基层党组织建设和党员队伍的管理以及对外宣传等工作。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2、指挥中心职责：</w:t>
      </w:r>
    </w:p>
    <w:p>
      <w:pPr>
        <w:pStyle w:val="9"/>
        <w:spacing w:line="540" w:lineRule="exact"/>
        <w:ind w:left="36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助局领导在处置暴力案件、突发事件和重大治安事件时进行指挥调度；接受社会和重点单位的报警及群众的求援求助；对性质严重和跨区域的案件统一调度、指挥诸警种联合作战；制定处置各类突发事件总体工作预案。协调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时准确地为领导提供政策，法律依据；对各项业务工作的完成情况进行检查以及草拟文件、组织会议、协调各项工作关系；负责领导指令的具体下达；负责机要、通讯、文秘、调研、信息反馈、档案管理工作和全局情况综合。</w:t>
      </w:r>
    </w:p>
    <w:p>
      <w:pPr>
        <w:pStyle w:val="9"/>
        <w:spacing w:line="540" w:lineRule="exact"/>
        <w:ind w:firstLine="1120" w:firstLineChars="3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3、办公室</w:t>
      </w:r>
    </w:p>
    <w:p>
      <w:pPr>
        <w:pStyle w:val="9"/>
        <w:spacing w:line="540" w:lineRule="exact"/>
        <w:ind w:left="36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全局的财务、装备、基建、生活服务等工作。组织发放装备物资、警服、颈线标志、申报、分配、管理公安业务经费及其它专项拨款；负责局机关的财务和国有资产管理，承担日常生活、医疗卫生、伙食供应、接待服务和门卫及机关内部保卫工作。</w:t>
      </w:r>
    </w:p>
    <w:p>
      <w:pPr>
        <w:pStyle w:val="9"/>
        <w:spacing w:line="540" w:lineRule="exact"/>
        <w:ind w:firstLine="1120" w:firstLineChars="3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4、警务督察队</w:t>
      </w:r>
    </w:p>
    <w:p>
      <w:pPr>
        <w:pStyle w:val="9"/>
        <w:spacing w:line="540" w:lineRule="exact"/>
        <w:ind w:left="36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负责收集、管理、反馈全县警务督察情况；起草、制定有关督查工作文件；按照警务督察条例搞好现场督察、并负责“110”受理的群众对公安民警的举报和投诉的查处工作。</w:t>
      </w:r>
    </w:p>
    <w:p>
      <w:pPr>
        <w:widowControl/>
        <w:spacing w:line="540" w:lineRule="exact"/>
        <w:ind w:firstLine="1120" w:firstLineChars="350"/>
        <w:jc w:val="left"/>
        <w:rPr>
          <w:rFonts w:ascii="华文楷体" w:hAnsi="华文楷体" w:eastAsia="华文楷体" w:cs="Calibri"/>
          <w:b/>
          <w:kern w:val="0"/>
          <w:sz w:val="32"/>
          <w:szCs w:val="32"/>
        </w:rPr>
      </w:pPr>
      <w:r>
        <w:rPr>
          <w:rFonts w:hint="eastAsia" w:ascii="华文楷体" w:hAnsi="华文楷体" w:eastAsia="华文楷体" w:cs="Calibri"/>
          <w:b/>
          <w:kern w:val="0"/>
          <w:sz w:val="32"/>
          <w:szCs w:val="32"/>
        </w:rPr>
        <w:t>人员编制和领导职数</w:t>
      </w:r>
    </w:p>
    <w:p>
      <w:pPr>
        <w:widowControl/>
        <w:spacing w:line="540" w:lineRule="exact"/>
        <w:ind w:firstLine="1120" w:firstLineChars="3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1</w:t>
      </w:r>
      <w:r>
        <w:rPr>
          <w:rFonts w:hint="eastAsia" w:ascii="仿宋" w:hAnsi="仿宋" w:eastAsia="仿宋" w:cs="Calibri"/>
          <w:b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成安县公安局，人员编制265名，其中领导职数7个。</w:t>
      </w:r>
    </w:p>
    <w:p>
      <w:pPr>
        <w:widowControl/>
        <w:spacing w:line="540" w:lineRule="exact"/>
        <w:ind w:firstLine="1120" w:firstLineChars="3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机构设置：</w:t>
      </w: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单位</w:t>
      </w:r>
      <w:r>
        <w:rPr>
          <w:rFonts w:hint="eastAsia" w:ascii="仿宋_GB2312" w:eastAsia="仿宋_GB2312"/>
          <w:sz w:val="32"/>
        </w:rPr>
        <w:t>机构设置情况</w:t>
      </w:r>
    </w:p>
    <w:tbl>
      <w:tblPr>
        <w:tblStyle w:val="7"/>
        <w:tblW w:w="864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1539"/>
        <w:gridCol w:w="1560"/>
        <w:gridCol w:w="22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单位规格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23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2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成安县公安局</w:t>
            </w:r>
          </w:p>
        </w:tc>
        <w:tc>
          <w:tcPr>
            <w:tcW w:w="153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行政</w:t>
            </w:r>
          </w:p>
        </w:tc>
        <w:tc>
          <w:tcPr>
            <w:tcW w:w="15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副县级</w:t>
            </w:r>
          </w:p>
        </w:tc>
        <w:tc>
          <w:tcPr>
            <w:tcW w:w="222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财政拨款</w:t>
            </w:r>
          </w:p>
        </w:tc>
      </w:tr>
    </w:tbl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z w:val="32"/>
          <w:szCs w:val="32"/>
        </w:rPr>
        <w:t>预算安排的总体情况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按照预算管理有关规定，目前我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2021年预算收入6552.61万元，其中：一般公共预算收入6552.61万元，政府性基金收入0万元，国有资本经营收入0万元，事业收入0万元，其他收入0万元。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2021年支出预算6552.61万元，其中基本支出4119.17万元，包括人员经费3070.8万和日常公用经费1048.37万元；项目支出2433.44万元，主要是信息化、中央提前下达的资金。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2021年预算收支安排6552.61万元，与去年相比减少了187.17万元，其中：基本支出增加838.44万元，项目支出减少1025.61万元。基本支出增加838.44万元，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主要是2021年刚性支出的比较多，列入2021年预算。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三、机关运行经费安排情况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机关运行经费共计安排1048.37万元，主要用于办公区的日常维修、办公用房水电费、邮电费、办公用房取暖费、办公用房物业管理费等日常运行支出。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四、财政拨款“三公”经费预算情况及增减变化原因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2021年度“三公”预算支出2.5万元，安排公务用车维护费2.5万元，（其中公务用车购置费0万元，公务用车运行维护费2.5万元），公务接等费0万元，因公出（国）境费0元，2021年“三公”经费的公务用车运行维护费预算比2020年减少了3.5万元，减少了58%，由于公车改革实行车补，油修费用预算安排减少2021年“三公”经费的公务接待费与2020年相持平，2021年“三公”经费因公出（国）境费与2020年的预算相持平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五、绩效预算情况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（一）总体绩效目标：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维护国家安全。预防打击危害国家安全和全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社会稳定的案件及事件。维护国家安全和政治稳定。针对境内外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民运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、极端宗教等敌对势力、敌对组织和敌对分子，在民族宗教、社科高校、新闻出版、涉外及其他特殊领域，运用专门力量和手段，开展情报信息、专案侦察和防范保卫工作。组织、协调、指导全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反恐怖工作；搜集、分析、研判全区涉恐情报信息，掌握恐怖活动特点和动向；做好涉恐重点人管控和涉恐情报线索核查；指导、协调有关单位开展反恐怖防范工作；开展全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应急处突拉动演练；不断完善各类反恐应急预案；组织、指导、协调、参与个人极端事件、群体性事件等紧急突发事件的处置和大型活动安保工作。组织开展网络安全保卫工作，监督、检察、指导信息安全登记保护工作；立案侦办涉及网络安全的重特大案件；开展互联网信息巡查处置、舆情引导反制工作。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打击防范违法犯罪。指导各类刑事案件、经济犯罪案件、毒品犯罪案件、网络犯罪案件的侦查工作，直接立案侦办重特大案件；指导、办理食品药品安全、环境安全保卫工作。降低案件发案率，提高案件侦破率。督导协调暴力犯罪案件、文物走私案件、多发性侵财案件和其他刑事案件的侦破。组织指挥协调全区打黑除恶工作，直接或组织侦办黑社会性质组织案件和恶势力团伙案件；组织指挥协调全区涉及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伪基站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、非法调查类等非接触性新型犯罪工作，直接或组织侦办新型犯罪案件。侦破全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重大经济犯罪案、毒品违法犯罪案、网络违法犯罪案、食品药品安全犯罪案、环境安全犯罪案的侦查工作，直接立案侦办重特大案件。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社会面防控。维护社会稳定，提高群众安全感和满意度。加强社会治安防控建设，有效预防和减少可防性案件发生，打击犯罪。对常住、暂住、重点人口和出租房屋进行治安管理；全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居民提供身份证、户口薄、准迁证、迁移证等特种证件生产制作以及发放、存储等管理工作。派出所规范化建设、负责护城河常态化建设，对全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内部单位、行业场所、金融、保安、枪械、危爆物品等进行管理，全区治安案件查处，掌握全区治安形势。对</w:t>
      </w:r>
      <w:r>
        <w:rPr>
          <w:rFonts w:hint="eastAsia" w:ascii="仿宋" w:hAnsi="仿宋" w:eastAsia="仿宋" w:cs="Times New Roman"/>
          <w:sz w:val="32"/>
          <w:szCs w:val="32"/>
        </w:rPr>
        <w:t>县城区</w:t>
      </w:r>
      <w:r>
        <w:rPr>
          <w:rFonts w:ascii="仿宋" w:hAnsi="仿宋" w:eastAsia="仿宋" w:cs="Times New Roman"/>
          <w:sz w:val="32"/>
          <w:szCs w:val="32"/>
        </w:rPr>
        <w:t>域集会、游行、示威实施审批；开展全区防暴处突拉动演练；不断完善各类防暴处突应急预案；组织、指导、协调、参与重大突发事件处置和大型活动安保工作。出入境管理工作，管理全区公民非公务活动出境和来我县境外人员，依法组织侦办和查处涉外案（事）件；管理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出入境证件的管理、制作工作。</w:t>
      </w:r>
    </w:p>
    <w:p>
      <w:pPr>
        <w:ind w:firstLine="640" w:firstLineChars="200"/>
        <w:jc w:val="left"/>
        <w:rPr>
          <w:rFonts w:ascii="方正楷体_GBK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（二）分项绩效目标：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、根据县委、县政府和上级公安机关的指示，组织、部署、协调全县公安工作，并检查、监督贯彻执行情况。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、严密掌握全县敌情、社会治安和刑事犯罪活动情况，搞好预测、分析，为县委、县政府和上级公安机关及时提供重要信息、对策。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规划和指导全县公安系统的思想政治工作，加强公安队伍的正规化建设以及公安宣传、教育训练工作，负责对本级公安机关和下级公安机关及其人民警察依法履行职责、行使职权和遵守纪律的情况进行监督、检查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、承办由公安机关负责的危害国家安全的案件；负责刑事案件的侦察、预审和组织协调工作。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、依法管理社会治安、户籍、居民身份证、出入境工作；组织实施消防和林业保卫工作，依法进行监督、检查。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、按照有关规定，管理全县道路交通安全、车辆和驾驶人员，维护交通秩序。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、依法指导和监督全县机关、团体、企事业单位的安全保卫工作、企事业单位保卫组织的建设。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、组织实施全县范围内的安全警卫工作。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、负责全县看守所、拘留所的建设和管理工作。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、负责全县公安系统的机要通信和计算机信息系统的安全监察工作。</w:t>
      </w:r>
    </w:p>
    <w:p>
      <w:pPr>
        <w:ind w:firstLine="56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、法律规定的其它职责和承办县委、县政府及上级公安机关交办的其它事项。</w:t>
      </w:r>
    </w:p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（三）工作的保障措施：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、大力强化立体防控体系建设，人民群众安全感进一步提升。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、大力强化严打整治斗争，打击犯罪的能力进一步提升。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、大力强化群体性事件处置，维稳能力进一步提升。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、大力强化公安信访工作，源头管控能力进一步提升。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、大力强化公共安全管理工作，防范事故能力进一步提升。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、圆满完成了各项重大安保任务，驾驭社会治安局势能力进一步提升。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、大力推进基础设施和基础信息化建设。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、大力推进警务实战化建设，公安战斗力进一步提升。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、大力推进执法规范化建设，公安机关执法公信力进一步提升。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、大力推进队伍正规化建设，警队素质面貌进一步提升。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center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职责-工作活动绩效目标</w:t>
      </w:r>
    </w:p>
    <w:tbl>
      <w:tblPr>
        <w:tblStyle w:val="7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872"/>
        <w:gridCol w:w="1425"/>
        <w:gridCol w:w="705"/>
        <w:gridCol w:w="750"/>
        <w:gridCol w:w="750"/>
        <w:gridCol w:w="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89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312</w:t>
            </w:r>
            <w:r>
              <w:rPr>
                <w:rFonts w:hint="eastAsia" w:ascii="方正小标宋_GBK" w:eastAsia="方正小标宋_GBK"/>
                <w:sz w:val="24"/>
                <w:lang w:val="en-US" w:eastAsia="zh-CN"/>
              </w:rPr>
              <w:t>001</w:t>
            </w:r>
            <w:r>
              <w:rPr>
                <w:rFonts w:hint="eastAsia" w:ascii="方正小标宋_GBK" w:eastAsia="方正小标宋_GBK"/>
                <w:sz w:val="24"/>
              </w:rPr>
              <w:t>成安县公安局</w:t>
            </w:r>
          </w:p>
        </w:tc>
        <w:tc>
          <w:tcPr>
            <w:tcW w:w="30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维护国家安全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预防打击危害国家安全和县级社会稳定的案件及事件。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维护国家安全和政治稳定。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国内安全保卫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针对境内外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民运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、极端宗教等敌对势力、敌对组织和敌对分子，在民族宗教、社科高校、新闻出版、涉外及其他特殊领域，运用专门力量和手段，开展情报信息、专案侦察和防范保卫工作。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及时发现情报、线索，有效防范影响政治安全的重大敏感事件，阻止境内外敌对势力在网上进行集中的反动宣传、建立政治舞台和活动阵地。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发现（核查）线索和情报信息增长率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≤6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重大案件（事件）破案率（化解率）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≤6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重点人、重点阵地控制率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围绕重点目标建情率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打击防范违法犯罪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100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各类刑事案件、经济犯罪案件、毒品犯罪案件、网络犯罪案件的侦查工作，指导、办理食品药品安全、环境安全保卫工作。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降低案件发案率，提高案件侦破率。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大要案侦查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协调暴力犯罪案件、文物走私案件、多发性侵财案件和其他刑事案件的侦破。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有效控制、降低大要案发案率，严厉打击刑事犯罪，保护人民生命安全，维护社会长治久安。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涉爆案件破案率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逃犯缉捕率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破多发性侵财犯罪案、暴力犯罪案、持枪犯罪案和贩卖枪支案件破案率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涉文物案件破案率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0%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有组织犯罪侦查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组织指挥协调县级打黑除恶工作，侦办黑社会性质组织案件和恶势力团伙案件；组织指挥协调县级涉及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伪基站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、非法调查类等非接触性新型犯罪工作，侦办新型犯罪案件。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有效打击黑社会性质团伙及新型犯罪，严厉打击刑事犯罪，保护人民群众生命和财产安全，维护社会政策秩序。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新型犯罪案件的打击处理率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黑恶案件的打击处理率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道路交通管理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根据《中华人民共和国道路交通安全法》有关规定，对国省道、高速公路、县乡道路实行统一科学管理，确保道路交通安全畅通、高效便捷。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保障道路交通安全、畅通、有序，为人民生活和社会安定服务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道路交通秩序管理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实施新型城镇化建设畅通工程，加大城市道路监控系统和道路安全设施建设，推进公路巡警建设，执行暑期及两会安保任务。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维护全县良好的道路交通秩序，缓解城市交通拥堵，提高道路通行能力；加强公路巡警建设，提升道路交通秩序管理水平。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常发拥堵路段数降低率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交通拥堵持续时间减低率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交通拥堵路段里程缓解率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羁押监管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指导县级公安监管场所业务工作及在押人员的监管教育、安全防范工作，查处安全事故；指导监所硬件设施建设；指导县级公安监管</w:t>
            </w:r>
            <w:r>
              <w:rPr>
                <w:rFonts w:hint="eastAsia" w:ascii="方正书宋_GBK" w:eastAsia="方正书宋_GBK"/>
                <w:lang w:eastAsia="zh-CN"/>
              </w:rPr>
              <w:t>单位</w:t>
            </w:r>
            <w:r>
              <w:rPr>
                <w:rFonts w:hint="eastAsia" w:ascii="方正书宋_GBK" w:eastAsia="方正书宋_GBK"/>
              </w:rPr>
              <w:t>做好教育感化深挖犯罪工作。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全县公安监所管理和安全防范水平不断提升；全县监所按照相关标准做好硬件设施建设、被监管人员生活、卫生、医疗保障工作；做好监所信息化建设；不断提高监所卫生医疗水平；积极开展深挖犯罪工作，破获各类案件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羁押监管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县级公安监管场所业务工作及在押人员的监管教育、安全防范工作，查处安全事故；指导监所硬件设施建设；指导县级公安监管</w:t>
            </w:r>
            <w:r>
              <w:rPr>
                <w:rFonts w:hint="eastAsia" w:ascii="方正书宋_GBK" w:eastAsia="方正书宋_GBK"/>
                <w:lang w:eastAsia="zh-CN"/>
              </w:rPr>
              <w:t>单位</w:t>
            </w:r>
            <w:r>
              <w:rPr>
                <w:rFonts w:hint="eastAsia" w:ascii="方正书宋_GBK" w:eastAsia="方正书宋_GBK"/>
              </w:rPr>
              <w:t>做好教育感化深挖犯罪工作。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提升全县公安监所管理和安全防范水平。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与全省平均水平相比程度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安全事故发生降低率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六、政府采购预算情况</w:t>
      </w:r>
    </w:p>
    <w:p>
      <w:pPr>
        <w:spacing w:line="560" w:lineRule="exact"/>
        <w:outlineLvl w:val="0"/>
        <w:rPr>
          <w:rFonts w:ascii="宋体" w:hAnsi="宋体" w:cs="Times New Roman"/>
          <w:sz w:val="32"/>
          <w:szCs w:val="32"/>
        </w:rPr>
      </w:pPr>
      <w:bookmarkStart w:id="0" w:name="_Toc471398468"/>
      <w:r>
        <w:rPr>
          <w:rFonts w:hint="eastAsia" w:ascii="仿宋" w:hAnsi="仿宋" w:eastAsia="仿宋" w:cs="仿宋"/>
          <w:sz w:val="32"/>
          <w:szCs w:val="32"/>
        </w:rPr>
        <w:t>2021年，我单位安排政府采购预算</w:t>
      </w:r>
      <w:r>
        <w:rPr>
          <w:rFonts w:hint="eastAsia" w:ascii="宋体" w:hAnsi="宋体" w:cs="Times New Roman"/>
          <w:bCs/>
          <w:sz w:val="32"/>
          <w:szCs w:val="32"/>
        </w:rPr>
        <w:t>4124.1</w:t>
      </w:r>
      <w:r>
        <w:rPr>
          <w:rFonts w:hint="eastAsia" w:ascii="仿宋" w:hAnsi="仿宋" w:eastAsia="仿宋" w:cs="仿宋"/>
          <w:sz w:val="32"/>
          <w:szCs w:val="32"/>
        </w:rPr>
        <w:t>万元。具体内容见下表。</w:t>
      </w:r>
    </w:p>
    <w:p>
      <w:pPr>
        <w:spacing w:line="560" w:lineRule="exact"/>
        <w:jc w:val="center"/>
        <w:outlineLvl w:val="0"/>
        <w:rPr>
          <w:rFonts w:ascii="宋体" w:hAnsi="宋体" w:cs="方正小标宋_GBK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方正小标宋_GBK"/>
          <w:sz w:val="32"/>
          <w:szCs w:val="32"/>
          <w:lang w:eastAsia="zh-CN"/>
        </w:rPr>
        <w:t>单位</w:t>
      </w:r>
      <w:r>
        <w:rPr>
          <w:rFonts w:hint="eastAsia" w:ascii="宋体" w:hAnsi="宋体" w:cs="方正小标宋_GBK"/>
          <w:sz w:val="32"/>
          <w:szCs w:val="32"/>
        </w:rPr>
        <w:t>政府采购预算</w:t>
      </w:r>
      <w:bookmarkEnd w:id="0"/>
    </w:p>
    <w:tbl>
      <w:tblPr>
        <w:tblStyle w:val="7"/>
        <w:tblW w:w="1501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834"/>
        <w:gridCol w:w="1861"/>
        <w:gridCol w:w="1038"/>
        <w:gridCol w:w="643"/>
        <w:gridCol w:w="910"/>
        <w:gridCol w:w="934"/>
        <w:gridCol w:w="931"/>
        <w:gridCol w:w="931"/>
        <w:gridCol w:w="931"/>
        <w:gridCol w:w="847"/>
        <w:gridCol w:w="913"/>
        <w:gridCol w:w="913"/>
        <w:gridCol w:w="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小标宋_GBK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方正小标宋_GBK"/>
                <w:sz w:val="24"/>
                <w:szCs w:val="24"/>
              </w:rPr>
              <w:t>名称</w:t>
            </w:r>
            <w:r>
              <w:rPr>
                <w:rFonts w:hint="eastAsia" w:ascii="宋体" w:hAnsi="宋体" w:cs="方正小标宋_GBK"/>
                <w:sz w:val="24"/>
                <w:szCs w:val="24"/>
                <w:lang w:eastAsia="zh-CN"/>
              </w:rPr>
              <w:t>：成安县公安局</w:t>
            </w:r>
          </w:p>
        </w:tc>
        <w:tc>
          <w:tcPr>
            <w:tcW w:w="632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政府采购项目来源</w:t>
            </w: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采购物品名称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政府采购目录序号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数量单位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数量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单价</w:t>
            </w:r>
          </w:p>
        </w:tc>
        <w:tc>
          <w:tcPr>
            <w:tcW w:w="63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247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项目名称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预算资金</w:t>
            </w: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总计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当年</w:t>
            </w:r>
            <w:r>
              <w:rPr>
                <w:rFonts w:hint="eastAsia" w:ascii="宋体" w:hAnsi="宋体" w:cs="方正书宋_GBK"/>
                <w:bCs/>
                <w:lang w:eastAsia="zh-CN"/>
              </w:rPr>
              <w:t>单位</w:t>
            </w:r>
            <w:r>
              <w:rPr>
                <w:rFonts w:hint="eastAsia" w:ascii="宋体" w:hAnsi="宋体" w:cs="方正书宋_GBK"/>
                <w:bCs/>
              </w:rPr>
              <w:t>预算安排资金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7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合计</w:t>
            </w:r>
          </w:p>
        </w:tc>
        <w:tc>
          <w:tcPr>
            <w:tcW w:w="93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一般公共预算拨款</w:t>
            </w:r>
          </w:p>
        </w:tc>
        <w:tc>
          <w:tcPr>
            <w:tcW w:w="84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基金预算拨款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财政专户核拨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其他来源收入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合　计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71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计算机杀毒软件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18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云镜、云捕系统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9.8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电脑、打印机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41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警用车辆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11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8.2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智慧社区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智慧社区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视频智能化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视频智能化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道东堡派出所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A0102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北乡义派出所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A0102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雪亮工程光纤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18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Calibri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局实际，2021年我局政府采购事项为4124.1万元，21装备计划采购133.8万元，本年拟用于政府采购道东堡派出所办公楼及附属改造350万元；北乡义派出所办公楼及附属改造350万元；智慧社区建造2760万，视频智能化332.3万，雪亮工程光仟198万。</w:t>
      </w:r>
    </w:p>
    <w:tbl>
      <w:tblPr>
        <w:tblStyle w:val="7"/>
        <w:tblW w:w="1511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4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7" w:hRule="atLeast"/>
        </w:trPr>
        <w:tc>
          <w:tcPr>
            <w:tcW w:w="14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60" w:lineRule="exact"/>
              <w:ind w:left="448" w:leftChars="0" w:firstLine="602" w:firstLineChars="0"/>
              <w:jc w:val="left"/>
              <w:rPr>
                <w:rFonts w:hint="eastAsia"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国有资产信息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560" w:lineRule="exact"/>
              <w:ind w:firstLine="600" w:firstLineChars="200"/>
              <w:jc w:val="left"/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截止年末固定资产金额为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10189.932362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万元，本年度拟购置固定资产主要为计算机设备、打印设备、视频设备、专用设备等4124.1万元，已列入政府采购预算。详见下表。</w:t>
            </w:r>
          </w:p>
          <w:tbl>
            <w:tblPr>
              <w:tblStyle w:val="7"/>
              <w:tblW w:w="1399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18"/>
              <w:gridCol w:w="2268"/>
              <w:gridCol w:w="58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3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Times New Roman"/>
                      <w:bCs/>
                      <w:kern w:val="0"/>
                      <w:sz w:val="32"/>
                      <w:szCs w:val="32"/>
                    </w:rPr>
                  </w:pPr>
                  <w:bookmarkStart w:id="1" w:name="_GoBack"/>
                  <w:bookmarkEnd w:id="1"/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32"/>
                      <w:szCs w:val="32"/>
                      <w:lang w:eastAsia="zh-CN"/>
                    </w:rPr>
                    <w:t>单位</w:t>
                  </w: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32"/>
                      <w:szCs w:val="32"/>
                    </w:rPr>
                    <w:t>固定资产占用情况表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编制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  <w:lang w:eastAsia="zh-CN"/>
                    </w:rPr>
                    <w:t>单位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：成安县公安局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ind w:firstLine="550" w:firstLineChars="250"/>
                    <w:jc w:val="left"/>
                    <w:rPr>
                      <w:rFonts w:ascii="仿宋" w:hAnsi="仿宋" w:eastAsia="仿宋" w:cs="宋体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截止时间：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20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20年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12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月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31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2"/>
                    </w:rPr>
                    <w:t>项目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2"/>
                    </w:rPr>
                    <w:t>价值（金额单位：万元）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资产总额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——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10189.932362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1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、房屋（平方米）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firstLine="660" w:firstLineChars="300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39261.7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3109.260843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其中：办公用房（平方米）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31160.7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2910.260843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2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、车辆（台、辆）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120.51892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3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、单价在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50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万元以上的设备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firstLine="2420" w:firstLineChars="1100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925.47</w:t>
                  </w:r>
                </w:p>
                <w:p>
                  <w:pPr>
                    <w:widowControl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4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、其他固定资产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2860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6034.682599</w:t>
                  </w:r>
                </w:p>
              </w:tc>
            </w:tr>
          </w:tbl>
          <w:p>
            <w:pPr>
              <w:widowControl/>
              <w:ind w:firstLine="2064" w:firstLineChars="645"/>
              <w:rPr>
                <w:rFonts w:ascii="仿宋" w:hAnsi="仿宋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ind w:firstLine="4784" w:firstLineChars="1495"/>
              <w:rPr>
                <w:rFonts w:ascii="仿宋" w:hAnsi="仿宋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八、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名词解释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、年初结转和结余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4、基本支出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：指单位为了保障其正常运转、完成日常工作任务而发生的人员支出和公用支出。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5、项目支出：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无其他需要说明的事项。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headerReference r:id="rId3" w:type="default"/>
      <w:pgSz w:w="16839" w:h="11907" w:orient="landscape"/>
      <w:pgMar w:top="1134" w:right="1021" w:bottom="1134" w:left="1021" w:header="851" w:footer="992" w:gutter="0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C4BBF"/>
    <w:multiLevelType w:val="singleLevel"/>
    <w:tmpl w:val="85FC4BBF"/>
    <w:lvl w:ilvl="0" w:tentative="0">
      <w:start w:val="7"/>
      <w:numFmt w:val="chineseCounting"/>
      <w:suff w:val="nothing"/>
      <w:lvlText w:val="%1、"/>
      <w:lvlJc w:val="left"/>
      <w:pPr>
        <w:ind w:left="250"/>
      </w:pPr>
      <w:rPr>
        <w:rFonts w:hint="eastAsia"/>
      </w:rPr>
    </w:lvl>
  </w:abstractNum>
  <w:abstractNum w:abstractNumId="1">
    <w:nsid w:val="58512DE9"/>
    <w:multiLevelType w:val="singleLevel"/>
    <w:tmpl w:val="58512DE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yYjVkM2Q3OGI3NjgyMmRhNzc4Mzg1ZjJiNjZhOGYifQ=="/>
  </w:docVars>
  <w:rsids>
    <w:rsidRoot w:val="00870E00"/>
    <w:rsid w:val="00015660"/>
    <w:rsid w:val="00051B2C"/>
    <w:rsid w:val="00083A97"/>
    <w:rsid w:val="00096F98"/>
    <w:rsid w:val="000F6C2A"/>
    <w:rsid w:val="00100CCD"/>
    <w:rsid w:val="001C0803"/>
    <w:rsid w:val="0022667B"/>
    <w:rsid w:val="0029443C"/>
    <w:rsid w:val="002A2590"/>
    <w:rsid w:val="00332BE9"/>
    <w:rsid w:val="00365F2B"/>
    <w:rsid w:val="00384EEF"/>
    <w:rsid w:val="003A6EA0"/>
    <w:rsid w:val="003D3879"/>
    <w:rsid w:val="003D65ED"/>
    <w:rsid w:val="0045001B"/>
    <w:rsid w:val="00471F86"/>
    <w:rsid w:val="004C18F3"/>
    <w:rsid w:val="004C5C5D"/>
    <w:rsid w:val="00546AE3"/>
    <w:rsid w:val="005547BF"/>
    <w:rsid w:val="00581DB1"/>
    <w:rsid w:val="005B2969"/>
    <w:rsid w:val="005B7612"/>
    <w:rsid w:val="0060296B"/>
    <w:rsid w:val="00614165"/>
    <w:rsid w:val="00690255"/>
    <w:rsid w:val="006F12CB"/>
    <w:rsid w:val="00733259"/>
    <w:rsid w:val="007D2129"/>
    <w:rsid w:val="007E1941"/>
    <w:rsid w:val="00800DE0"/>
    <w:rsid w:val="00823E19"/>
    <w:rsid w:val="00870E00"/>
    <w:rsid w:val="00881061"/>
    <w:rsid w:val="00887FC7"/>
    <w:rsid w:val="008A4543"/>
    <w:rsid w:val="009237CB"/>
    <w:rsid w:val="00942C1E"/>
    <w:rsid w:val="00984EA7"/>
    <w:rsid w:val="009F3A76"/>
    <w:rsid w:val="00A32382"/>
    <w:rsid w:val="00A51A13"/>
    <w:rsid w:val="00AA6A4E"/>
    <w:rsid w:val="00AA7727"/>
    <w:rsid w:val="00AD1B0C"/>
    <w:rsid w:val="00B31D04"/>
    <w:rsid w:val="00CA50D3"/>
    <w:rsid w:val="00D017D9"/>
    <w:rsid w:val="00D1444C"/>
    <w:rsid w:val="00DC5373"/>
    <w:rsid w:val="00DE47A8"/>
    <w:rsid w:val="00DF55D6"/>
    <w:rsid w:val="00E12067"/>
    <w:rsid w:val="00E22F7A"/>
    <w:rsid w:val="00E573A4"/>
    <w:rsid w:val="00E75BD8"/>
    <w:rsid w:val="00EE23CD"/>
    <w:rsid w:val="00F15F21"/>
    <w:rsid w:val="00F515A1"/>
    <w:rsid w:val="00F71735"/>
    <w:rsid w:val="034800F5"/>
    <w:rsid w:val="056C2D4E"/>
    <w:rsid w:val="09B3237E"/>
    <w:rsid w:val="0A731B59"/>
    <w:rsid w:val="0E072A41"/>
    <w:rsid w:val="0E5D7326"/>
    <w:rsid w:val="0E843459"/>
    <w:rsid w:val="0E9E0911"/>
    <w:rsid w:val="0F0D2ABD"/>
    <w:rsid w:val="103115E7"/>
    <w:rsid w:val="10EF1FAC"/>
    <w:rsid w:val="11D72C7A"/>
    <w:rsid w:val="13B72CE5"/>
    <w:rsid w:val="14C32DB1"/>
    <w:rsid w:val="157A1EA6"/>
    <w:rsid w:val="1A62667F"/>
    <w:rsid w:val="1C6E64F1"/>
    <w:rsid w:val="20C25712"/>
    <w:rsid w:val="22746C8A"/>
    <w:rsid w:val="240A7827"/>
    <w:rsid w:val="29E7452E"/>
    <w:rsid w:val="2A3513D9"/>
    <w:rsid w:val="2AB000A1"/>
    <w:rsid w:val="2B4510E9"/>
    <w:rsid w:val="2B7B2122"/>
    <w:rsid w:val="2C0E7D64"/>
    <w:rsid w:val="2CBF7AAC"/>
    <w:rsid w:val="2D392F0D"/>
    <w:rsid w:val="2D3B0B3D"/>
    <w:rsid w:val="2DAF0D8C"/>
    <w:rsid w:val="2FEB2AAB"/>
    <w:rsid w:val="2FFD346A"/>
    <w:rsid w:val="300E2F6C"/>
    <w:rsid w:val="31C87AA8"/>
    <w:rsid w:val="324727A4"/>
    <w:rsid w:val="325B0700"/>
    <w:rsid w:val="325F7C9D"/>
    <w:rsid w:val="3390719D"/>
    <w:rsid w:val="367455B9"/>
    <w:rsid w:val="36EE6E26"/>
    <w:rsid w:val="396B05BC"/>
    <w:rsid w:val="39E70BDF"/>
    <w:rsid w:val="3C645F1E"/>
    <w:rsid w:val="3C953184"/>
    <w:rsid w:val="40A816D6"/>
    <w:rsid w:val="427E056D"/>
    <w:rsid w:val="42CD71E0"/>
    <w:rsid w:val="4346050E"/>
    <w:rsid w:val="44F63903"/>
    <w:rsid w:val="45CC1DAD"/>
    <w:rsid w:val="46AB4635"/>
    <w:rsid w:val="487943D0"/>
    <w:rsid w:val="4935617C"/>
    <w:rsid w:val="49E56E44"/>
    <w:rsid w:val="4A392687"/>
    <w:rsid w:val="4AA11BD7"/>
    <w:rsid w:val="4AD9234C"/>
    <w:rsid w:val="4B933A99"/>
    <w:rsid w:val="4BAD1CA7"/>
    <w:rsid w:val="4C052DC1"/>
    <w:rsid w:val="4CBC3741"/>
    <w:rsid w:val="4D5F2AE3"/>
    <w:rsid w:val="4E1943D6"/>
    <w:rsid w:val="4E4B0B54"/>
    <w:rsid w:val="4F4271F1"/>
    <w:rsid w:val="4F7C7B20"/>
    <w:rsid w:val="4F7F3D41"/>
    <w:rsid w:val="508D4292"/>
    <w:rsid w:val="51317788"/>
    <w:rsid w:val="52D63F50"/>
    <w:rsid w:val="557C2822"/>
    <w:rsid w:val="559F3B69"/>
    <w:rsid w:val="56463E9A"/>
    <w:rsid w:val="5655583A"/>
    <w:rsid w:val="57B37453"/>
    <w:rsid w:val="59D658A2"/>
    <w:rsid w:val="5AA15723"/>
    <w:rsid w:val="5AAC4153"/>
    <w:rsid w:val="5AB73E52"/>
    <w:rsid w:val="5B045F6A"/>
    <w:rsid w:val="5C20121D"/>
    <w:rsid w:val="5D27639C"/>
    <w:rsid w:val="5DAF3806"/>
    <w:rsid w:val="5DB90A17"/>
    <w:rsid w:val="5E2C6148"/>
    <w:rsid w:val="5E3723A6"/>
    <w:rsid w:val="5F644034"/>
    <w:rsid w:val="603D127B"/>
    <w:rsid w:val="60F0095B"/>
    <w:rsid w:val="614A2DF4"/>
    <w:rsid w:val="631F729F"/>
    <w:rsid w:val="63B8305D"/>
    <w:rsid w:val="63DE3615"/>
    <w:rsid w:val="64146C27"/>
    <w:rsid w:val="643F0911"/>
    <w:rsid w:val="65261A55"/>
    <w:rsid w:val="663415B3"/>
    <w:rsid w:val="66724D4E"/>
    <w:rsid w:val="66C50AEB"/>
    <w:rsid w:val="672B45E5"/>
    <w:rsid w:val="67C526C9"/>
    <w:rsid w:val="68107139"/>
    <w:rsid w:val="681D2604"/>
    <w:rsid w:val="682E35E2"/>
    <w:rsid w:val="69115915"/>
    <w:rsid w:val="6B8E2D77"/>
    <w:rsid w:val="6D347592"/>
    <w:rsid w:val="6DCD3F37"/>
    <w:rsid w:val="6DDC08FA"/>
    <w:rsid w:val="71AA4F98"/>
    <w:rsid w:val="71C74B02"/>
    <w:rsid w:val="72FB1BC9"/>
    <w:rsid w:val="780075A2"/>
    <w:rsid w:val="78B570AE"/>
    <w:rsid w:val="78B948EA"/>
    <w:rsid w:val="7A026255"/>
    <w:rsid w:val="7AEB46C3"/>
    <w:rsid w:val="7BA528E1"/>
    <w:rsid w:val="7C9B4F30"/>
    <w:rsid w:val="7D023FC6"/>
    <w:rsid w:val="7DF90533"/>
    <w:rsid w:val="7EBE60AD"/>
    <w:rsid w:val="7EC70B9F"/>
    <w:rsid w:val="7F1A2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Times New Roman" w:hAnsi="Times New Roman" w:cs="Times New Roman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E48-6B2D-4069-ACAA-C55CAAF46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6014</Words>
  <Characters>6607</Characters>
  <Lines>50</Lines>
  <Paragraphs>14</Paragraphs>
  <TotalTime>23</TotalTime>
  <ScaleCrop>false</ScaleCrop>
  <LinksUpToDate>false</LinksUpToDate>
  <CharactersWithSpaces>6622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2019-04-02T02:04:00Z</dcterms:created>
  <dc:creator>lenovo</dc:creator>
  <cp:lastModifiedBy>阿利盖利·但丁</cp:lastModifiedBy>
  <cp:lastPrinted>2021-04-12T02:32:00Z</cp:lastPrinted>
  <dcterms:modified xsi:type="dcterms:W3CDTF">2022-09-16T06:51:14Z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037C3463DC374B9FAA1BABD29D0130C9</vt:lpwstr>
  </property>
</Properties>
</file>