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38"/>
        </w:tabs>
        <w:ind w:firstLine="450" w:firstLineChars="150"/>
        <w:jc w:val="left"/>
        <w:rPr>
          <w:rFonts w:hint="eastAsia" w:eastAsia="宋体"/>
          <w:sz w:val="30"/>
          <w:szCs w:val="30"/>
          <w:lang w:eastAsia="zh-CN"/>
        </w:rPr>
      </w:pPr>
    </w:p>
    <w:p>
      <w:pPr>
        <w:ind w:firstLine="450" w:firstLineChars="150"/>
        <w:jc w:val="center"/>
        <w:rPr>
          <w:rFonts w:hint="eastAsia"/>
          <w:sz w:val="30"/>
          <w:szCs w:val="30"/>
        </w:rPr>
      </w:pPr>
    </w:p>
    <w:p>
      <w:pPr>
        <w:ind w:firstLine="450" w:firstLineChars="150"/>
        <w:jc w:val="center"/>
        <w:rPr>
          <w:rFonts w:hint="eastAsia"/>
          <w:sz w:val="30"/>
          <w:szCs w:val="30"/>
        </w:rPr>
      </w:pPr>
    </w:p>
    <w:p>
      <w:pPr>
        <w:ind w:firstLine="450" w:firstLineChars="150"/>
        <w:jc w:val="center"/>
        <w:rPr>
          <w:rFonts w:hint="eastAsia"/>
          <w:sz w:val="30"/>
          <w:szCs w:val="30"/>
        </w:rPr>
      </w:pPr>
    </w:p>
    <w:p>
      <w:pPr>
        <w:ind w:firstLine="450" w:firstLineChars="150"/>
        <w:jc w:val="center"/>
        <w:rPr>
          <w:rFonts w:hint="eastAsia"/>
          <w:sz w:val="30"/>
          <w:szCs w:val="30"/>
        </w:rPr>
      </w:pPr>
    </w:p>
    <w:p>
      <w:pPr>
        <w:ind w:firstLine="450" w:firstLineChars="150"/>
        <w:jc w:val="center"/>
        <w:rPr>
          <w:rFonts w:hint="eastAsia"/>
          <w:sz w:val="30"/>
          <w:szCs w:val="30"/>
        </w:rPr>
      </w:pPr>
    </w:p>
    <w:p>
      <w:pPr>
        <w:jc w:val="center"/>
        <w:rPr>
          <w:rFonts w:hint="eastAsia"/>
          <w:sz w:val="30"/>
          <w:szCs w:val="30"/>
        </w:rPr>
      </w:pPr>
      <w:r>
        <w:rPr>
          <w:rFonts w:hint="eastAsia"/>
          <w:sz w:val="30"/>
          <w:szCs w:val="30"/>
        </w:rPr>
        <w:t>成财</w:t>
      </w:r>
      <w:r>
        <w:rPr>
          <w:rFonts w:hint="eastAsia"/>
          <w:sz w:val="30"/>
          <w:szCs w:val="30"/>
          <w:lang w:eastAsia="zh-CN"/>
        </w:rPr>
        <w:t>字</w:t>
      </w:r>
      <w:r>
        <w:rPr>
          <w:rFonts w:hint="eastAsia"/>
          <w:sz w:val="30"/>
          <w:szCs w:val="30"/>
        </w:rPr>
        <w:t>【20</w:t>
      </w:r>
      <w:r>
        <w:rPr>
          <w:rFonts w:hint="eastAsia"/>
          <w:sz w:val="30"/>
          <w:szCs w:val="30"/>
          <w:lang w:val="en-US" w:eastAsia="zh-CN"/>
        </w:rPr>
        <w:t>20】103</w:t>
      </w:r>
      <w:r>
        <w:rPr>
          <w:rFonts w:hint="eastAsia"/>
          <w:sz w:val="30"/>
          <w:szCs w:val="30"/>
        </w:rPr>
        <w:t>号</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b/>
          <w:bCs/>
          <w:color w:val="333333"/>
          <w:sz w:val="44"/>
          <w:szCs w:val="44"/>
          <w:lang w:eastAsia="zh-CN"/>
        </w:rPr>
      </w:pPr>
      <w:r>
        <w:rPr>
          <w:rFonts w:hint="eastAsia" w:ascii="楷体" w:hAnsi="楷体" w:eastAsia="楷体" w:cs="楷体"/>
          <w:b/>
          <w:bCs/>
          <w:color w:val="333333"/>
          <w:sz w:val="44"/>
          <w:szCs w:val="44"/>
          <w:lang w:eastAsia="zh-CN"/>
        </w:rPr>
        <w:t>成安县财政局</w:t>
      </w:r>
    </w:p>
    <w:p>
      <w:pPr>
        <w:pStyle w:val="3"/>
        <w:shd w:val="clear" w:color="auto" w:fill="FFFFFF"/>
        <w:contextualSpacing/>
        <w:jc w:val="center"/>
        <w:rPr>
          <w:rStyle w:val="5"/>
          <w:rFonts w:hint="eastAsia" w:ascii="楷体" w:hAnsi="楷体" w:eastAsia="楷体" w:cs="楷体"/>
          <w:b/>
          <w:bCs/>
          <w:color w:val="333333"/>
          <w:sz w:val="44"/>
          <w:szCs w:val="44"/>
        </w:rPr>
      </w:pPr>
      <w:r>
        <w:rPr>
          <w:rStyle w:val="5"/>
          <w:rFonts w:hint="eastAsia" w:ascii="楷体" w:hAnsi="楷体" w:eastAsia="楷体" w:cs="楷体"/>
          <w:b/>
          <w:bCs/>
          <w:color w:val="333333"/>
          <w:sz w:val="44"/>
          <w:szCs w:val="44"/>
        </w:rPr>
        <w:t>关于印发《</w:t>
      </w:r>
      <w:r>
        <w:rPr>
          <w:rStyle w:val="5"/>
          <w:rFonts w:hint="eastAsia" w:ascii="楷体" w:hAnsi="楷体" w:eastAsia="楷体" w:cs="楷体"/>
          <w:b/>
          <w:bCs/>
          <w:color w:val="333333"/>
          <w:sz w:val="44"/>
          <w:szCs w:val="44"/>
          <w:lang w:eastAsia="zh-CN"/>
        </w:rPr>
        <w:t>成安县</w:t>
      </w:r>
      <w:r>
        <w:rPr>
          <w:rStyle w:val="5"/>
          <w:rFonts w:hint="eastAsia" w:ascii="楷体" w:hAnsi="楷体" w:eastAsia="楷体" w:cs="楷体"/>
          <w:b/>
          <w:bCs/>
          <w:color w:val="333333"/>
          <w:sz w:val="44"/>
          <w:szCs w:val="44"/>
        </w:rPr>
        <w:t>财政专项扶贫资金</w:t>
      </w:r>
    </w:p>
    <w:p>
      <w:pPr>
        <w:pStyle w:val="3"/>
        <w:shd w:val="clear" w:color="auto" w:fill="FFFFFF"/>
        <w:contextualSpacing/>
        <w:jc w:val="center"/>
        <w:rPr>
          <w:rStyle w:val="5"/>
          <w:rFonts w:hint="eastAsia" w:ascii="楷体" w:hAnsi="楷体" w:eastAsia="楷体" w:cs="楷体"/>
          <w:color w:val="333333"/>
          <w:sz w:val="44"/>
          <w:szCs w:val="44"/>
        </w:rPr>
      </w:pPr>
      <w:r>
        <w:rPr>
          <w:rStyle w:val="5"/>
          <w:rFonts w:hint="eastAsia" w:ascii="楷体" w:hAnsi="楷体" w:eastAsia="楷体" w:cs="楷体"/>
          <w:b/>
          <w:bCs/>
          <w:color w:val="333333"/>
          <w:sz w:val="44"/>
          <w:szCs w:val="44"/>
        </w:rPr>
        <w:t>管理办法》的通知</w:t>
      </w:r>
    </w:p>
    <w:p>
      <w:pPr>
        <w:pStyle w:val="3"/>
        <w:shd w:val="clear" w:color="auto" w:fill="FFFFFF"/>
        <w:contextualSpacing/>
        <w:rPr>
          <w:rStyle w:val="5"/>
          <w:rFonts w:hint="eastAsia"/>
          <w:b w:val="0"/>
          <w:color w:val="333333"/>
          <w:sz w:val="32"/>
          <w:szCs w:val="32"/>
        </w:rPr>
      </w:pPr>
    </w:p>
    <w:p>
      <w:pPr>
        <w:pStyle w:val="3"/>
        <w:shd w:val="clear" w:color="auto" w:fill="FFFFFF"/>
        <w:contextualSpacing/>
        <w:rPr>
          <w:rStyle w:val="5"/>
          <w:rFonts w:hint="eastAsia" w:ascii="仿宋" w:hAnsi="仿宋" w:eastAsia="仿宋" w:cs="仿宋"/>
          <w:b w:val="0"/>
          <w:color w:val="333333"/>
          <w:sz w:val="30"/>
          <w:szCs w:val="30"/>
        </w:rPr>
      </w:pPr>
      <w:r>
        <w:rPr>
          <w:rStyle w:val="5"/>
          <w:rFonts w:hint="eastAsia" w:ascii="仿宋" w:hAnsi="仿宋" w:eastAsia="仿宋" w:cs="仿宋"/>
          <w:b w:val="0"/>
          <w:color w:val="333333"/>
          <w:sz w:val="30"/>
          <w:szCs w:val="30"/>
        </w:rPr>
        <w:t>各</w:t>
      </w:r>
      <w:r>
        <w:rPr>
          <w:rStyle w:val="5"/>
          <w:rFonts w:hint="eastAsia" w:ascii="仿宋" w:hAnsi="仿宋" w:eastAsia="仿宋" w:cs="仿宋"/>
          <w:b w:val="0"/>
          <w:color w:val="333333"/>
          <w:sz w:val="30"/>
          <w:szCs w:val="30"/>
          <w:lang w:eastAsia="zh-CN"/>
        </w:rPr>
        <w:t>乡（镇）工业区、县直各单位</w:t>
      </w:r>
      <w:r>
        <w:rPr>
          <w:rStyle w:val="5"/>
          <w:rFonts w:hint="eastAsia" w:ascii="仿宋" w:hAnsi="仿宋" w:eastAsia="仿宋" w:cs="仿宋"/>
          <w:b w:val="0"/>
          <w:color w:val="333333"/>
          <w:sz w:val="30"/>
          <w:szCs w:val="30"/>
        </w:rPr>
        <w:t>：</w:t>
      </w:r>
    </w:p>
    <w:p>
      <w:pPr>
        <w:pStyle w:val="3"/>
        <w:shd w:val="clear" w:color="auto" w:fill="FFFFFF"/>
        <w:ind w:firstLine="630"/>
        <w:contextualSpacing/>
        <w:rPr>
          <w:rStyle w:val="5"/>
          <w:rFonts w:hint="eastAsia" w:asciiTheme="minorEastAsia" w:hAnsiTheme="minorEastAsia" w:eastAsiaTheme="minorEastAsia" w:cstheme="minorEastAsia"/>
          <w:b w:val="0"/>
          <w:color w:val="333333"/>
          <w:sz w:val="30"/>
          <w:szCs w:val="30"/>
        </w:rPr>
      </w:pPr>
      <w:r>
        <w:rPr>
          <w:rStyle w:val="5"/>
          <w:rFonts w:hint="eastAsia" w:ascii="仿宋" w:hAnsi="仿宋" w:eastAsia="仿宋" w:cs="仿宋"/>
          <w:b w:val="0"/>
          <w:color w:val="333333"/>
          <w:sz w:val="30"/>
          <w:szCs w:val="30"/>
        </w:rPr>
        <w:t>为贯彻落实精准扶贫、精准脱贫基本方略，进一步加强和规范财政专项扶贫资金管理，提高资金使用效益，根据《河北省财政专项扶贫资金管理办法》（冀财农〔2017〕96号）文件精神，制定了《</w:t>
      </w:r>
      <w:r>
        <w:rPr>
          <w:rStyle w:val="5"/>
          <w:rFonts w:hint="eastAsia" w:ascii="仿宋" w:hAnsi="仿宋" w:eastAsia="仿宋" w:cs="仿宋"/>
          <w:b w:val="0"/>
          <w:color w:val="333333"/>
          <w:sz w:val="30"/>
          <w:szCs w:val="30"/>
          <w:lang w:eastAsia="zh-CN"/>
        </w:rPr>
        <w:t>成安县</w:t>
      </w:r>
      <w:r>
        <w:rPr>
          <w:rStyle w:val="5"/>
          <w:rFonts w:hint="eastAsia" w:ascii="仿宋" w:hAnsi="仿宋" w:eastAsia="仿宋" w:cs="仿宋"/>
          <w:b w:val="0"/>
          <w:color w:val="333333"/>
          <w:sz w:val="30"/>
          <w:szCs w:val="30"/>
        </w:rPr>
        <w:t>财政专项扶贫资金管理办法》，现印发给你们，</w:t>
      </w:r>
      <w:r>
        <w:rPr>
          <w:rStyle w:val="5"/>
          <w:rFonts w:hint="eastAsia" w:ascii="仿宋" w:hAnsi="仿宋" w:eastAsia="仿宋" w:cs="仿宋"/>
          <w:b w:val="0"/>
          <w:color w:val="333333"/>
          <w:sz w:val="30"/>
          <w:szCs w:val="30"/>
          <w:lang w:eastAsia="zh-CN"/>
        </w:rPr>
        <w:t>请结合工作实际，认真贯彻执行。</w:t>
      </w:r>
    </w:p>
    <w:p>
      <w:pPr>
        <w:pStyle w:val="3"/>
        <w:shd w:val="clear" w:color="auto" w:fill="FFFFFF"/>
        <w:contextualSpacing/>
        <w:rPr>
          <w:rStyle w:val="5"/>
          <w:rFonts w:hint="eastAsia" w:asciiTheme="minorEastAsia" w:hAnsiTheme="minorEastAsia" w:eastAsiaTheme="minorEastAsia" w:cstheme="minorEastAsia"/>
          <w:b w:val="0"/>
          <w:color w:val="333333"/>
          <w:sz w:val="30"/>
          <w:szCs w:val="30"/>
        </w:rPr>
      </w:pPr>
    </w:p>
    <w:p>
      <w:pPr>
        <w:pStyle w:val="3"/>
        <w:shd w:val="clear" w:color="auto" w:fill="FFFFFF"/>
        <w:ind w:firstLine="630"/>
        <w:contextualSpacing/>
        <w:rPr>
          <w:rStyle w:val="5"/>
          <w:rFonts w:hint="eastAsia" w:asciiTheme="minorEastAsia" w:hAnsiTheme="minorEastAsia" w:eastAsiaTheme="minorEastAsia" w:cstheme="minorEastAsia"/>
          <w:b w:val="0"/>
          <w:color w:val="333333"/>
          <w:sz w:val="30"/>
          <w:szCs w:val="30"/>
          <w:lang w:val="en-US" w:eastAsia="zh-CN"/>
        </w:rPr>
      </w:pPr>
      <w:r>
        <w:rPr>
          <w:rStyle w:val="5"/>
          <w:rFonts w:hint="eastAsia" w:asciiTheme="minorEastAsia" w:hAnsiTheme="minorEastAsia" w:eastAsiaTheme="minorEastAsia" w:cstheme="minorEastAsia"/>
          <w:b w:val="0"/>
          <w:color w:val="333333"/>
          <w:sz w:val="30"/>
          <w:szCs w:val="30"/>
          <w:lang w:val="en-US" w:eastAsia="zh-CN"/>
        </w:rPr>
        <w:t xml:space="preserve"> </w:t>
      </w:r>
    </w:p>
    <w:p>
      <w:pPr>
        <w:pStyle w:val="3"/>
        <w:shd w:val="clear" w:color="auto" w:fill="FFFFFF"/>
        <w:ind w:firstLine="6600" w:firstLineChars="2200"/>
        <w:contextualSpacing/>
        <w:rPr>
          <w:rStyle w:val="5"/>
          <w:rFonts w:hint="eastAsia" w:ascii="仿宋" w:hAnsi="仿宋" w:eastAsia="仿宋" w:cs="仿宋"/>
          <w:b w:val="0"/>
          <w:color w:val="333333"/>
          <w:sz w:val="30"/>
          <w:szCs w:val="30"/>
        </w:rPr>
      </w:pPr>
      <w:r>
        <w:rPr>
          <w:rStyle w:val="5"/>
          <w:rFonts w:hint="eastAsia" w:ascii="仿宋" w:hAnsi="仿宋" w:eastAsia="仿宋" w:cs="仿宋"/>
          <w:b w:val="0"/>
          <w:color w:val="333333"/>
          <w:sz w:val="30"/>
          <w:szCs w:val="30"/>
          <w:lang w:eastAsia="zh-CN"/>
        </w:rPr>
        <w:t>成安县</w:t>
      </w:r>
      <w:r>
        <w:rPr>
          <w:rStyle w:val="5"/>
          <w:rFonts w:hint="eastAsia" w:ascii="仿宋" w:hAnsi="仿宋" w:eastAsia="仿宋" w:cs="仿宋"/>
          <w:b w:val="0"/>
          <w:color w:val="333333"/>
          <w:sz w:val="30"/>
          <w:szCs w:val="30"/>
        </w:rPr>
        <w:t xml:space="preserve">财政局        </w:t>
      </w:r>
    </w:p>
    <w:p>
      <w:pPr>
        <w:keepNext w:val="0"/>
        <w:keepLines w:val="0"/>
        <w:pageBreakBefore w:val="0"/>
        <w:widowControl w:val="0"/>
        <w:kinsoku/>
        <w:wordWrap/>
        <w:overflowPunct/>
        <w:topLinePunct w:val="0"/>
        <w:autoSpaceDE/>
        <w:autoSpaceDN/>
        <w:bidi w:val="0"/>
        <w:adjustRightInd/>
        <w:snapToGrid/>
        <w:ind w:firstLine="6000" w:firstLineChars="2000"/>
        <w:jc w:val="both"/>
        <w:textAlignment w:val="auto"/>
        <w:outlineLvl w:val="9"/>
        <w:rPr>
          <w:rStyle w:val="5"/>
          <w:rFonts w:hint="eastAsia" w:asciiTheme="minorEastAsia" w:hAnsiTheme="minorEastAsia" w:eastAsiaTheme="minorEastAsia" w:cstheme="minorEastAsia"/>
          <w:b w:val="0"/>
          <w:color w:val="333333"/>
          <w:sz w:val="30"/>
          <w:szCs w:val="30"/>
          <w:lang w:eastAsia="zh-CN"/>
        </w:rPr>
      </w:pPr>
      <w:r>
        <w:rPr>
          <w:rFonts w:hint="eastAsia" w:ascii="仿宋" w:hAnsi="仿宋" w:eastAsia="仿宋" w:cs="仿宋"/>
          <w:sz w:val="30"/>
          <w:szCs w:val="30"/>
          <w:lang w:val="en-US" w:eastAsia="zh-CN"/>
        </w:rPr>
        <w:t xml:space="preserve"> 2020年10月12日</w:t>
      </w:r>
    </w:p>
    <w:p>
      <w:pPr>
        <w:pStyle w:val="3"/>
        <w:shd w:val="clear" w:color="auto" w:fill="FFFFFF"/>
        <w:jc w:val="center"/>
        <w:rPr>
          <w:rFonts w:hint="eastAsia" w:asciiTheme="minorEastAsia" w:hAnsiTheme="minorEastAsia" w:eastAsiaTheme="minorEastAsia" w:cstheme="minorEastAsia"/>
          <w:color w:val="333333"/>
          <w:sz w:val="30"/>
          <w:szCs w:val="30"/>
        </w:rPr>
      </w:pPr>
      <w:r>
        <w:rPr>
          <w:rStyle w:val="5"/>
          <w:rFonts w:hint="eastAsia" w:asciiTheme="minorEastAsia" w:hAnsiTheme="minorEastAsia" w:eastAsiaTheme="minorEastAsia" w:cstheme="minorEastAsia"/>
          <w:color w:val="333333"/>
          <w:sz w:val="36"/>
          <w:szCs w:val="36"/>
          <w:lang w:eastAsia="zh-CN"/>
        </w:rPr>
        <w:t>成安县</w:t>
      </w:r>
      <w:r>
        <w:rPr>
          <w:rStyle w:val="5"/>
          <w:rFonts w:hint="eastAsia" w:asciiTheme="minorEastAsia" w:hAnsiTheme="minorEastAsia" w:eastAsiaTheme="minorEastAsia" w:cstheme="minorEastAsia"/>
          <w:color w:val="333333"/>
          <w:sz w:val="36"/>
          <w:szCs w:val="36"/>
        </w:rPr>
        <w:t>财政专项扶贫资金管理办法</w:t>
      </w:r>
    </w:p>
    <w:p>
      <w:pPr>
        <w:pStyle w:val="3"/>
        <w:shd w:val="clear" w:color="auto" w:fill="FFFFFF"/>
        <w:jc w:val="center"/>
        <w:rPr>
          <w:rStyle w:val="5"/>
          <w:rFonts w:hint="eastAsia" w:asciiTheme="minorEastAsia" w:hAnsiTheme="minorEastAsia" w:eastAsiaTheme="minorEastAsia" w:cstheme="minorEastAsia"/>
          <w:b w:val="0"/>
          <w:color w:val="333333"/>
          <w:sz w:val="30"/>
          <w:szCs w:val="30"/>
        </w:rPr>
      </w:pPr>
    </w:p>
    <w:p>
      <w:pPr>
        <w:pStyle w:val="3"/>
        <w:numPr>
          <w:ilvl w:val="0"/>
          <w:numId w:val="1"/>
        </w:numPr>
        <w:shd w:val="clear" w:color="auto" w:fill="FFFFFF"/>
        <w:jc w:val="center"/>
        <w:rPr>
          <w:rStyle w:val="5"/>
          <w:rFonts w:hint="eastAsia" w:asciiTheme="minorEastAsia" w:hAnsiTheme="minorEastAsia" w:eastAsiaTheme="minorEastAsia" w:cstheme="minorEastAsia"/>
          <w:b/>
          <w:bCs w:val="0"/>
          <w:color w:val="333333"/>
          <w:sz w:val="30"/>
          <w:szCs w:val="30"/>
        </w:rPr>
      </w:pPr>
      <w:r>
        <w:rPr>
          <w:rStyle w:val="5"/>
          <w:rFonts w:hint="eastAsia" w:asciiTheme="minorEastAsia" w:hAnsiTheme="minorEastAsia" w:eastAsiaTheme="minorEastAsia" w:cstheme="minorEastAsia"/>
          <w:b/>
          <w:bCs w:val="0"/>
          <w:color w:val="333333"/>
          <w:sz w:val="30"/>
          <w:szCs w:val="30"/>
        </w:rPr>
        <w:t xml:space="preserve"> 总   则</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第一条</w:t>
      </w:r>
      <w:r>
        <w:rPr>
          <w:rFonts w:hint="eastAsia" w:ascii="仿宋" w:hAnsi="仿宋" w:eastAsia="仿宋" w:cs="仿宋"/>
          <w:color w:val="333333"/>
          <w:sz w:val="30"/>
          <w:szCs w:val="30"/>
        </w:rPr>
        <w:t xml:space="preserve">  为贯彻落实《中共河北省委 河北省人民政府关于坚决打赢脱贫攻坚战的决定》（冀发</w:t>
      </w:r>
      <w:r>
        <w:rPr>
          <w:rFonts w:hint="eastAsia" w:ascii="仿宋" w:hAnsi="仿宋" w:eastAsia="仿宋" w:cs="仿宋"/>
          <w:bCs/>
          <w:sz w:val="30"/>
          <w:szCs w:val="30"/>
        </w:rPr>
        <w:t>〔2015〕</w:t>
      </w:r>
      <w:r>
        <w:rPr>
          <w:rFonts w:hint="eastAsia" w:ascii="仿宋" w:hAnsi="仿宋" w:eastAsia="仿宋" w:cs="仿宋"/>
          <w:color w:val="333333"/>
          <w:sz w:val="30"/>
          <w:szCs w:val="30"/>
        </w:rPr>
        <w:t>27号）和精准扶贫、精准脱贫基本方略，进一步加强和规范财政专项扶贫资金管理，提高资金使用效益，依据《河北省财政专项扶贫资金管理办法》（冀财农</w:t>
      </w:r>
      <w:r>
        <w:rPr>
          <w:rFonts w:hint="eastAsia" w:ascii="仿宋" w:hAnsi="仿宋" w:eastAsia="仿宋" w:cs="仿宋"/>
          <w:bCs/>
          <w:sz w:val="30"/>
          <w:szCs w:val="30"/>
        </w:rPr>
        <w:t>〔2017〕</w:t>
      </w:r>
      <w:r>
        <w:rPr>
          <w:rFonts w:hint="eastAsia" w:ascii="仿宋" w:hAnsi="仿宋" w:eastAsia="仿宋" w:cs="仿宋"/>
          <w:color w:val="333333"/>
          <w:sz w:val="30"/>
          <w:szCs w:val="30"/>
        </w:rPr>
        <w:t>96号）</w:t>
      </w:r>
      <w:r>
        <w:rPr>
          <w:rFonts w:hint="eastAsia" w:ascii="仿宋" w:hAnsi="仿宋" w:eastAsia="仿宋" w:cs="仿宋"/>
          <w:color w:val="333333"/>
          <w:sz w:val="30"/>
          <w:szCs w:val="30"/>
          <w:lang w:eastAsia="zh-CN"/>
        </w:rPr>
        <w:t>和</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邯郸市</w:t>
      </w:r>
      <w:r>
        <w:rPr>
          <w:rFonts w:hint="eastAsia" w:ascii="仿宋" w:hAnsi="仿宋" w:eastAsia="仿宋" w:cs="仿宋"/>
          <w:color w:val="333333"/>
          <w:sz w:val="30"/>
          <w:szCs w:val="30"/>
        </w:rPr>
        <w:t>财政专项扶贫资金管理办法》（</w:t>
      </w:r>
      <w:r>
        <w:rPr>
          <w:rFonts w:hint="eastAsia" w:ascii="仿宋" w:hAnsi="仿宋" w:eastAsia="仿宋" w:cs="仿宋"/>
          <w:color w:val="333333"/>
          <w:sz w:val="30"/>
          <w:szCs w:val="30"/>
          <w:lang w:eastAsia="zh-CN"/>
        </w:rPr>
        <w:t>邯</w:t>
      </w:r>
      <w:r>
        <w:rPr>
          <w:rFonts w:hint="eastAsia" w:ascii="仿宋" w:hAnsi="仿宋" w:eastAsia="仿宋" w:cs="仿宋"/>
          <w:color w:val="333333"/>
          <w:sz w:val="30"/>
          <w:szCs w:val="30"/>
        </w:rPr>
        <w:t>财农</w:t>
      </w:r>
      <w:r>
        <w:rPr>
          <w:rFonts w:hint="eastAsia" w:ascii="仿宋" w:hAnsi="仿宋" w:eastAsia="仿宋" w:cs="仿宋"/>
          <w:bCs/>
          <w:sz w:val="30"/>
          <w:szCs w:val="30"/>
        </w:rPr>
        <w:t>〔2017〕</w:t>
      </w:r>
      <w:r>
        <w:rPr>
          <w:rFonts w:hint="eastAsia" w:ascii="仿宋" w:hAnsi="仿宋" w:eastAsia="仿宋" w:cs="仿宋"/>
          <w:color w:val="333333"/>
          <w:sz w:val="30"/>
          <w:szCs w:val="30"/>
          <w:lang w:val="en-US" w:eastAsia="zh-CN"/>
        </w:rPr>
        <w:t>85</w:t>
      </w:r>
      <w:r>
        <w:rPr>
          <w:rFonts w:hint="eastAsia" w:ascii="仿宋" w:hAnsi="仿宋" w:eastAsia="仿宋" w:cs="仿宋"/>
          <w:color w:val="333333"/>
          <w:sz w:val="30"/>
          <w:szCs w:val="30"/>
        </w:rPr>
        <w:t>号）等有关规定，结合我</w:t>
      </w:r>
      <w:r>
        <w:rPr>
          <w:rFonts w:hint="eastAsia" w:ascii="仿宋" w:hAnsi="仿宋" w:eastAsia="仿宋" w:cs="仿宋"/>
          <w:color w:val="333333"/>
          <w:sz w:val="30"/>
          <w:szCs w:val="30"/>
          <w:lang w:eastAsia="zh-CN"/>
        </w:rPr>
        <w:t>县</w:t>
      </w:r>
      <w:r>
        <w:rPr>
          <w:rFonts w:hint="eastAsia" w:ascii="仿宋" w:hAnsi="仿宋" w:eastAsia="仿宋" w:cs="仿宋"/>
          <w:color w:val="333333"/>
          <w:sz w:val="30"/>
          <w:szCs w:val="30"/>
        </w:rPr>
        <w:t>实际，制定</w:t>
      </w:r>
      <w:r>
        <w:rPr>
          <w:rFonts w:hint="eastAsia" w:ascii="仿宋" w:hAnsi="仿宋" w:eastAsia="仿宋" w:cs="仿宋"/>
          <w:color w:val="333333"/>
          <w:sz w:val="30"/>
          <w:szCs w:val="30"/>
          <w:lang w:eastAsia="zh-CN"/>
        </w:rPr>
        <w:t>本管理办法</w:t>
      </w:r>
      <w:r>
        <w:rPr>
          <w:rFonts w:hint="eastAsia" w:ascii="仿宋" w:hAnsi="仿宋" w:eastAsia="仿宋" w:cs="仿宋"/>
          <w:color w:val="333333"/>
          <w:sz w:val="30"/>
          <w:szCs w:val="30"/>
        </w:rPr>
        <w:t>。</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第二条</w:t>
      </w:r>
      <w:r>
        <w:rPr>
          <w:rFonts w:hint="eastAsia" w:ascii="仿宋" w:hAnsi="仿宋" w:eastAsia="仿宋" w:cs="仿宋"/>
          <w:color w:val="333333"/>
          <w:sz w:val="30"/>
          <w:szCs w:val="30"/>
        </w:rPr>
        <w:t xml:space="preserve">  本</w:t>
      </w:r>
      <w:r>
        <w:rPr>
          <w:rFonts w:hint="eastAsia" w:ascii="仿宋" w:hAnsi="仿宋" w:eastAsia="仿宋" w:cs="仿宋"/>
          <w:color w:val="333333"/>
          <w:sz w:val="30"/>
          <w:szCs w:val="30"/>
          <w:lang w:eastAsia="zh-CN"/>
        </w:rPr>
        <w:t>办法</w:t>
      </w:r>
      <w:r>
        <w:rPr>
          <w:rFonts w:hint="eastAsia" w:ascii="仿宋" w:hAnsi="仿宋" w:eastAsia="仿宋" w:cs="仿宋"/>
          <w:color w:val="333333"/>
          <w:sz w:val="30"/>
          <w:szCs w:val="30"/>
        </w:rPr>
        <w:t>所称财政专项扶贫资金，是指</w:t>
      </w:r>
      <w:r>
        <w:rPr>
          <w:rFonts w:hint="eastAsia" w:ascii="仿宋" w:hAnsi="仿宋" w:eastAsia="仿宋" w:cs="仿宋"/>
          <w:color w:val="333333"/>
          <w:sz w:val="30"/>
          <w:szCs w:val="30"/>
          <w:lang w:eastAsia="zh-CN"/>
        </w:rPr>
        <w:t>中央、省、市和县财政</w:t>
      </w:r>
      <w:r>
        <w:rPr>
          <w:rFonts w:hint="eastAsia" w:ascii="仿宋" w:hAnsi="仿宋" w:eastAsia="仿宋" w:cs="仿宋"/>
          <w:color w:val="333333"/>
          <w:sz w:val="30"/>
          <w:szCs w:val="30"/>
        </w:rPr>
        <w:t>预算安排的支持</w:t>
      </w:r>
      <w:r>
        <w:rPr>
          <w:rFonts w:hint="eastAsia" w:ascii="仿宋" w:hAnsi="仿宋" w:eastAsia="仿宋" w:cs="仿宋"/>
          <w:color w:val="333333"/>
          <w:sz w:val="30"/>
          <w:szCs w:val="30"/>
          <w:lang w:eastAsia="zh-CN"/>
        </w:rPr>
        <w:t>我县</w:t>
      </w:r>
      <w:r>
        <w:rPr>
          <w:rFonts w:hint="eastAsia" w:ascii="仿宋" w:hAnsi="仿宋" w:eastAsia="仿宋" w:cs="仿宋"/>
          <w:color w:val="333333"/>
          <w:sz w:val="30"/>
          <w:szCs w:val="30"/>
        </w:rPr>
        <w:t>开展精准扶贫、精准脱贫的资金。</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第三条</w:t>
      </w:r>
      <w:r>
        <w:rPr>
          <w:rFonts w:hint="eastAsia" w:ascii="仿宋" w:hAnsi="仿宋" w:eastAsia="仿宋" w:cs="仿宋"/>
          <w:color w:val="333333"/>
          <w:sz w:val="30"/>
          <w:szCs w:val="30"/>
        </w:rPr>
        <w:t xml:space="preserve">  本</w:t>
      </w:r>
      <w:r>
        <w:rPr>
          <w:rFonts w:hint="eastAsia" w:ascii="仿宋" w:hAnsi="仿宋" w:eastAsia="仿宋" w:cs="仿宋"/>
          <w:color w:val="333333"/>
          <w:sz w:val="30"/>
          <w:szCs w:val="30"/>
          <w:lang w:eastAsia="zh-CN"/>
        </w:rPr>
        <w:t>办法</w:t>
      </w:r>
      <w:r>
        <w:rPr>
          <w:rFonts w:hint="eastAsia" w:ascii="仿宋" w:hAnsi="仿宋" w:eastAsia="仿宋" w:cs="仿宋"/>
          <w:color w:val="333333"/>
          <w:sz w:val="30"/>
          <w:szCs w:val="30"/>
        </w:rPr>
        <w:t>所称扶贫对象，是指我</w:t>
      </w:r>
      <w:r>
        <w:rPr>
          <w:rFonts w:hint="eastAsia" w:ascii="仿宋" w:hAnsi="仿宋" w:eastAsia="仿宋" w:cs="仿宋"/>
          <w:color w:val="333333"/>
          <w:sz w:val="30"/>
          <w:szCs w:val="30"/>
          <w:lang w:eastAsia="zh-CN"/>
        </w:rPr>
        <w:t>县</w:t>
      </w:r>
      <w:r>
        <w:rPr>
          <w:rFonts w:hint="eastAsia" w:ascii="仿宋" w:hAnsi="仿宋" w:eastAsia="仿宋" w:cs="仿宋"/>
          <w:color w:val="333333"/>
          <w:sz w:val="30"/>
          <w:szCs w:val="30"/>
        </w:rPr>
        <w:t>识别认定的建档立卡贫困户和贫困人口。</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第四条</w:t>
      </w:r>
      <w:r>
        <w:rPr>
          <w:rFonts w:hint="eastAsia" w:ascii="仿宋" w:hAnsi="仿宋" w:eastAsia="仿宋" w:cs="仿宋"/>
          <w:color w:val="333333"/>
          <w:sz w:val="30"/>
          <w:szCs w:val="30"/>
        </w:rPr>
        <w:t xml:space="preserve">  财政专项扶贫资金应当围绕脱贫攻坚的总体目标和要求，统筹整合使用，形成合力，发挥整体效益。</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第五条</w:t>
      </w:r>
      <w:r>
        <w:rPr>
          <w:rFonts w:hint="eastAsia" w:ascii="仿宋" w:hAnsi="仿宋" w:eastAsia="仿宋" w:cs="仿宋"/>
          <w:color w:val="333333"/>
          <w:sz w:val="30"/>
          <w:szCs w:val="30"/>
        </w:rPr>
        <w:t xml:space="preserve">  坚持精准使用和安全高效相统一，在精准识别扶贫对象的基础上，把资金使用与建档立卡结果相衔接，与脱贫成效相挂钩，切实使资金惠及贫困地区和贫困人口。</w:t>
      </w:r>
    </w:p>
    <w:p>
      <w:pPr>
        <w:pStyle w:val="3"/>
        <w:shd w:val="clear" w:color="auto" w:fill="FFFFFF"/>
        <w:contextualSpacing/>
        <w:jc w:val="center"/>
        <w:rPr>
          <w:rFonts w:hint="eastAsia" w:ascii="仿宋" w:hAnsi="仿宋" w:eastAsia="仿宋" w:cs="仿宋"/>
          <w:b/>
          <w:bCs w:val="0"/>
          <w:color w:val="333333"/>
          <w:sz w:val="30"/>
          <w:szCs w:val="30"/>
          <w:lang w:eastAsia="zh-CN"/>
        </w:rPr>
      </w:pPr>
      <w:r>
        <w:rPr>
          <w:rStyle w:val="5"/>
          <w:rFonts w:hint="eastAsia" w:ascii="仿宋" w:hAnsi="仿宋" w:eastAsia="仿宋" w:cs="仿宋"/>
          <w:b/>
          <w:bCs w:val="0"/>
          <w:color w:val="333333"/>
          <w:sz w:val="30"/>
          <w:szCs w:val="30"/>
        </w:rPr>
        <w:t>第二章  资金安排</w:t>
      </w:r>
      <w:r>
        <w:rPr>
          <w:rStyle w:val="5"/>
          <w:rFonts w:hint="eastAsia" w:ascii="仿宋" w:hAnsi="仿宋" w:eastAsia="仿宋" w:cs="仿宋"/>
          <w:b/>
          <w:bCs w:val="0"/>
          <w:color w:val="333333"/>
          <w:sz w:val="30"/>
          <w:szCs w:val="30"/>
          <w:lang w:eastAsia="zh-CN"/>
        </w:rPr>
        <w:t>与使用</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sz w:val="30"/>
          <w:szCs w:val="30"/>
          <w:lang w:eastAsia="zh-CN"/>
        </w:rPr>
      </w:pPr>
      <w:r>
        <w:rPr>
          <w:rFonts w:hint="eastAsia" w:ascii="仿宋" w:hAnsi="仿宋" w:eastAsia="仿宋" w:cs="仿宋"/>
          <w:b/>
          <w:bCs/>
          <w:color w:val="333333"/>
          <w:sz w:val="30"/>
          <w:szCs w:val="30"/>
        </w:rPr>
        <w:t xml:space="preserve">第六条  </w:t>
      </w:r>
      <w:r>
        <w:rPr>
          <w:rFonts w:hint="eastAsia" w:ascii="仿宋" w:hAnsi="仿宋" w:eastAsia="仿宋" w:cs="仿宋"/>
          <w:sz w:val="30"/>
          <w:szCs w:val="30"/>
          <w:lang w:eastAsia="zh-CN"/>
        </w:rPr>
        <w:t>县</w:t>
      </w:r>
      <w:r>
        <w:rPr>
          <w:rFonts w:hint="eastAsia" w:ascii="仿宋" w:hAnsi="仿宋" w:eastAsia="仿宋" w:cs="仿宋"/>
          <w:sz w:val="30"/>
          <w:szCs w:val="30"/>
        </w:rPr>
        <w:t>级财政依据财力情况</w:t>
      </w:r>
      <w:r>
        <w:rPr>
          <w:rFonts w:hint="eastAsia" w:ascii="仿宋" w:hAnsi="仿宋" w:eastAsia="仿宋" w:cs="仿宋"/>
          <w:sz w:val="30"/>
          <w:szCs w:val="30"/>
          <w:lang w:eastAsia="zh-CN"/>
        </w:rPr>
        <w:t>，结合上级财政安排的专项扶贫资金</w:t>
      </w:r>
      <w:r>
        <w:rPr>
          <w:rFonts w:hint="eastAsia" w:ascii="仿宋" w:hAnsi="仿宋" w:eastAsia="仿宋" w:cs="仿宋"/>
          <w:sz w:val="30"/>
          <w:szCs w:val="30"/>
        </w:rPr>
        <w:t>和</w:t>
      </w:r>
      <w:r>
        <w:rPr>
          <w:rFonts w:hint="eastAsia" w:ascii="仿宋" w:hAnsi="仿宋" w:eastAsia="仿宋" w:cs="仿宋"/>
          <w:sz w:val="30"/>
          <w:szCs w:val="30"/>
          <w:lang w:eastAsia="zh-CN"/>
        </w:rPr>
        <w:t>我县</w:t>
      </w:r>
      <w:r>
        <w:rPr>
          <w:rFonts w:hint="eastAsia" w:ascii="仿宋" w:hAnsi="仿宋" w:eastAsia="仿宋" w:cs="仿宋"/>
          <w:sz w:val="30"/>
          <w:szCs w:val="30"/>
        </w:rPr>
        <w:t>脱贫攻坚需要，</w:t>
      </w:r>
      <w:r>
        <w:rPr>
          <w:rFonts w:hint="eastAsia" w:ascii="仿宋" w:hAnsi="仿宋" w:eastAsia="仿宋" w:cs="仿宋"/>
          <w:sz w:val="30"/>
          <w:szCs w:val="30"/>
          <w:lang w:eastAsia="zh-CN"/>
        </w:rPr>
        <w:t>按照上级有关文件规定，</w:t>
      </w:r>
      <w:r>
        <w:rPr>
          <w:rFonts w:hint="eastAsia" w:ascii="仿宋" w:hAnsi="仿宋" w:eastAsia="仿宋" w:cs="仿宋"/>
          <w:sz w:val="30"/>
          <w:szCs w:val="30"/>
        </w:rPr>
        <w:t>在年度预算中安排财政专项扶贫资金</w:t>
      </w:r>
      <w:r>
        <w:rPr>
          <w:rFonts w:hint="eastAsia" w:ascii="仿宋" w:hAnsi="仿宋" w:eastAsia="仿宋" w:cs="仿宋"/>
          <w:sz w:val="30"/>
          <w:szCs w:val="30"/>
          <w:lang w:eastAsia="zh-CN"/>
        </w:rPr>
        <w:t>并保持有一定增幅。</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w:t>
      </w:r>
      <w:r>
        <w:rPr>
          <w:rFonts w:hint="eastAsia" w:ascii="仿宋" w:hAnsi="仿宋" w:eastAsia="仿宋" w:cs="仿宋"/>
          <w:b/>
          <w:bCs/>
          <w:color w:val="333333"/>
          <w:sz w:val="30"/>
          <w:szCs w:val="30"/>
          <w:lang w:eastAsia="zh-CN"/>
        </w:rPr>
        <w:t>七</w:t>
      </w:r>
      <w:r>
        <w:rPr>
          <w:rFonts w:hint="eastAsia" w:ascii="仿宋" w:hAnsi="仿宋" w:eastAsia="仿宋" w:cs="仿宋"/>
          <w:b/>
          <w:bCs/>
          <w:color w:val="333333"/>
          <w:sz w:val="30"/>
          <w:szCs w:val="30"/>
        </w:rPr>
        <w:t>条</w:t>
      </w:r>
      <w:r>
        <w:rPr>
          <w:rFonts w:hint="eastAsia" w:ascii="仿宋" w:hAnsi="仿宋" w:eastAsia="仿宋" w:cs="仿宋"/>
          <w:color w:val="333333"/>
          <w:sz w:val="30"/>
          <w:szCs w:val="30"/>
        </w:rPr>
        <w:t xml:space="preserve">  按照国家和省扶贫开发政策要求，结合扶贫开发工作实际，围绕培育和壮大贫困地区特色产业，改善小型公益性生产生活设施条件、增强贫困人口自我发展能力和抵御风险能力、实施易地扶贫搬迁等方面，因地制宜、因户施策确定财政专项扶贫资金使用范围。</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w:t>
      </w:r>
      <w:r>
        <w:rPr>
          <w:rFonts w:hint="eastAsia" w:ascii="仿宋" w:hAnsi="仿宋" w:eastAsia="仿宋" w:cs="仿宋"/>
          <w:b/>
          <w:bCs/>
          <w:color w:val="333333"/>
          <w:sz w:val="30"/>
          <w:szCs w:val="30"/>
          <w:lang w:eastAsia="zh-CN"/>
        </w:rPr>
        <w:t>八</w:t>
      </w:r>
      <w:r>
        <w:rPr>
          <w:rFonts w:hint="eastAsia" w:ascii="仿宋" w:hAnsi="仿宋" w:eastAsia="仿宋" w:cs="仿宋"/>
          <w:b/>
          <w:bCs/>
          <w:color w:val="333333"/>
          <w:sz w:val="30"/>
          <w:szCs w:val="30"/>
        </w:rPr>
        <w:t>条</w:t>
      </w:r>
      <w:r>
        <w:rPr>
          <w:rFonts w:hint="eastAsia" w:ascii="仿宋" w:hAnsi="仿宋" w:eastAsia="仿宋" w:cs="仿宋"/>
          <w:color w:val="333333"/>
          <w:sz w:val="30"/>
          <w:szCs w:val="30"/>
        </w:rPr>
        <w:t xml:space="preserve">  财政专项扶贫资金（含项目管理费）不得用于下列支出：</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（一）行政事业单位基本支出；</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（二）交通工具及通讯设备；</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（三）各种奖金、津贴和福利补助；</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（四）弥补企业亏损；</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（五）修建楼堂馆所及贫困农场、林场棚户改造以外的职工住宅；</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（六）弥补预算支出缺口和偿还债务；</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（七）大中型基本建设项目；</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（八）城市基础设施建设和城市扶贫。</w:t>
      </w:r>
    </w:p>
    <w:p>
      <w:pPr>
        <w:pStyle w:val="3"/>
        <w:keepNext w:val="0"/>
        <w:keepLines w:val="0"/>
        <w:pageBreakBefore w:val="0"/>
        <w:shd w:val="clear" w:color="auto" w:fill="FFFFFF"/>
        <w:kinsoku/>
        <w:wordWrap/>
        <w:overflowPunct/>
        <w:topLinePunct w:val="0"/>
        <w:autoSpaceDE/>
        <w:autoSpaceDN/>
        <w:bidi w:val="0"/>
        <w:adjustRightInd/>
        <w:snapToGrid/>
        <w:ind w:firstLine="600"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（九）其他与脱贫攻坚无关的支出。</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rPr>
      </w:pPr>
      <w:r>
        <w:rPr>
          <w:rFonts w:hint="eastAsia" w:ascii="仿宋" w:hAnsi="仿宋" w:eastAsia="仿宋" w:cs="仿宋"/>
          <w:b/>
          <w:bCs/>
          <w:color w:val="333333"/>
          <w:sz w:val="30"/>
          <w:szCs w:val="30"/>
        </w:rPr>
        <w:t>第</w:t>
      </w:r>
      <w:r>
        <w:rPr>
          <w:rFonts w:hint="eastAsia" w:ascii="仿宋" w:hAnsi="仿宋" w:eastAsia="仿宋" w:cs="仿宋"/>
          <w:b/>
          <w:bCs/>
          <w:color w:val="333333"/>
          <w:sz w:val="30"/>
          <w:szCs w:val="30"/>
          <w:lang w:eastAsia="zh-CN"/>
        </w:rPr>
        <w:t>九</w:t>
      </w:r>
      <w:r>
        <w:rPr>
          <w:rFonts w:hint="eastAsia" w:ascii="仿宋" w:hAnsi="仿宋" w:eastAsia="仿宋" w:cs="仿宋"/>
          <w:b/>
          <w:bCs/>
          <w:color w:val="333333"/>
          <w:sz w:val="30"/>
          <w:szCs w:val="30"/>
        </w:rPr>
        <w:t>条</w:t>
      </w:r>
      <w:r>
        <w:rPr>
          <w:rFonts w:hint="eastAsia" w:ascii="仿宋" w:hAnsi="仿宋" w:eastAsia="仿宋" w:cs="仿宋"/>
          <w:color w:val="333333"/>
          <w:sz w:val="30"/>
          <w:szCs w:val="30"/>
        </w:rPr>
        <w:t xml:space="preserve">  教育、科学、文化、卫生、医疗、社保等社会事业支出从现有资金渠道安排。</w:t>
      </w:r>
      <w:r>
        <w:rPr>
          <w:rFonts w:hint="eastAsia" w:ascii="仿宋" w:hAnsi="仿宋" w:eastAsia="仿宋" w:cs="仿宋"/>
          <w:color w:val="333333"/>
          <w:sz w:val="30"/>
          <w:szCs w:val="30"/>
          <w:lang w:eastAsia="zh-CN"/>
        </w:rPr>
        <w:t>不得使用县级</w:t>
      </w:r>
      <w:r>
        <w:rPr>
          <w:rFonts w:hint="eastAsia" w:ascii="仿宋" w:hAnsi="仿宋" w:eastAsia="仿宋" w:cs="仿宋"/>
          <w:color w:val="333333"/>
          <w:sz w:val="30"/>
          <w:szCs w:val="30"/>
        </w:rPr>
        <w:t>财政专项扶贫资金用于上述社会事业事项（“雨露计划”中农村贫困家庭子女初中、高中毕业后接受中高等职业教育，对家庭给予扶贫助学补助的事项除外）的支出。</w:t>
      </w:r>
    </w:p>
    <w:p>
      <w:pPr>
        <w:pStyle w:val="3"/>
        <w:keepNext w:val="0"/>
        <w:keepLines w:val="0"/>
        <w:pageBreakBefore w:val="0"/>
        <w:shd w:val="clear" w:color="auto" w:fill="FFFFFF"/>
        <w:kinsoku/>
        <w:wordWrap/>
        <w:overflowPunct/>
        <w:topLinePunct w:val="0"/>
        <w:autoSpaceDE/>
        <w:autoSpaceDN/>
        <w:bidi w:val="0"/>
        <w:adjustRightInd/>
        <w:snapToGrid/>
        <w:ind w:firstLine="602" w:firstLineChars="200"/>
        <w:contextualSpacing/>
        <w:jc w:val="both"/>
        <w:textAlignment w:val="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第十条</w:t>
      </w:r>
      <w:r>
        <w:rPr>
          <w:rFonts w:hint="eastAsia" w:ascii="仿宋" w:hAnsi="仿宋" w:eastAsia="仿宋" w:cs="仿宋"/>
          <w:color w:val="333333"/>
          <w:sz w:val="30"/>
          <w:szCs w:val="30"/>
        </w:rPr>
        <w:t xml:space="preserve">  </w:t>
      </w:r>
      <w:r>
        <w:rPr>
          <w:rFonts w:hint="eastAsia" w:ascii="仿宋" w:hAnsi="仿宋" w:eastAsia="仿宋" w:cs="仿宋"/>
          <w:color w:val="333333"/>
          <w:sz w:val="30"/>
          <w:szCs w:val="30"/>
          <w:lang w:eastAsia="zh-CN"/>
        </w:rPr>
        <w:t>扶贫主管部门对财政专项扶贫资金使用管理负主体责任，根据脱贫攻坚需求自主确定具体项目和补助标准安排使用。</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十一</w:t>
      </w:r>
      <w:r>
        <w:rPr>
          <w:rFonts w:hint="eastAsia" w:ascii="仿宋" w:hAnsi="仿宋" w:eastAsia="仿宋" w:cs="仿宋"/>
          <w:b/>
          <w:bCs/>
          <w:sz w:val="30"/>
          <w:szCs w:val="30"/>
        </w:rPr>
        <w:t xml:space="preserve">条 </w:t>
      </w:r>
      <w:r>
        <w:rPr>
          <w:rFonts w:hint="eastAsia" w:ascii="仿宋" w:hAnsi="仿宋" w:eastAsia="仿宋" w:cs="仿宋"/>
          <w:sz w:val="30"/>
          <w:szCs w:val="30"/>
        </w:rPr>
        <w:t xml:space="preserve"> 创新资金使用机制。在不违反中央和省相关政策情况下,县扶贫</w:t>
      </w:r>
      <w:r>
        <w:rPr>
          <w:rFonts w:hint="eastAsia" w:ascii="仿宋" w:hAnsi="仿宋" w:eastAsia="仿宋" w:cs="仿宋"/>
          <w:sz w:val="30"/>
          <w:szCs w:val="30"/>
          <w:lang w:eastAsia="zh-CN"/>
        </w:rPr>
        <w:t>主管部门</w:t>
      </w:r>
      <w:r>
        <w:rPr>
          <w:rFonts w:hint="eastAsia" w:ascii="仿宋" w:hAnsi="仿宋" w:eastAsia="仿宋" w:cs="仿宋"/>
          <w:sz w:val="30"/>
          <w:szCs w:val="30"/>
        </w:rPr>
        <w:t>应结合实际,探索推广政府和社会资本合作、政府购买服务、资产收益扶贫等机制,充分调动相关主体参与积极性,撬动更多金融资本、社会帮扶资金参与脱贫攻坚。</w:t>
      </w:r>
    </w:p>
    <w:p>
      <w:pPr>
        <w:jc w:val="center"/>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三</w:t>
      </w:r>
      <w:r>
        <w:rPr>
          <w:rFonts w:hint="eastAsia" w:ascii="仿宋" w:hAnsi="仿宋" w:eastAsia="仿宋" w:cs="仿宋"/>
          <w:b/>
          <w:bCs/>
          <w:sz w:val="30"/>
          <w:szCs w:val="30"/>
        </w:rPr>
        <w:t>章  资金拨付与管理</w:t>
      </w:r>
    </w:p>
    <w:p>
      <w:pPr>
        <w:ind w:firstLine="602" w:firstLineChars="200"/>
        <w:rPr>
          <w:rFonts w:hint="eastAsia" w:ascii="仿宋" w:hAnsi="仿宋" w:eastAsia="仿宋" w:cs="仿宋"/>
          <w:sz w:val="30"/>
          <w:szCs w:val="30"/>
          <w:lang w:eastAsia="zh-CN"/>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十二</w:t>
      </w:r>
      <w:r>
        <w:rPr>
          <w:rFonts w:hint="eastAsia" w:ascii="仿宋" w:hAnsi="仿宋" w:eastAsia="仿宋" w:cs="仿宋"/>
          <w:b/>
          <w:bCs/>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eastAsia="zh-CN"/>
        </w:rPr>
        <w:t>要加快财政扶贫资金支出，提高资金使用效益。</w:t>
      </w:r>
      <w:r>
        <w:rPr>
          <w:rFonts w:hint="eastAsia" w:ascii="仿宋" w:hAnsi="仿宋" w:eastAsia="仿宋" w:cs="仿宋"/>
          <w:sz w:val="30"/>
          <w:szCs w:val="30"/>
        </w:rPr>
        <w:t>财政主管科室收到上级财政专项扶贫资金文件后,应及时书面通知主管部门</w:t>
      </w:r>
      <w:r>
        <w:rPr>
          <w:rFonts w:hint="eastAsia" w:ascii="仿宋" w:hAnsi="仿宋" w:eastAsia="仿宋" w:cs="仿宋"/>
          <w:sz w:val="30"/>
          <w:szCs w:val="30"/>
          <w:lang w:eastAsia="zh-CN"/>
        </w:rPr>
        <w:t>，支付方式按照财政国库管理有关规定执行。</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条</w:t>
      </w:r>
      <w:r>
        <w:rPr>
          <w:rFonts w:hint="eastAsia" w:ascii="仿宋" w:hAnsi="仿宋" w:eastAsia="仿宋" w:cs="仿宋"/>
          <w:sz w:val="30"/>
          <w:szCs w:val="30"/>
        </w:rPr>
        <w:t xml:space="preserve">  与财政专项扶贫资金使用管理相关的各部门根据以下职责分工履行资金使用管理职责: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(一)财政部门负责预算安排和资金拨付下达,加强资金监督。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(二)扶贫办、发展改革、农业、林业等主管部门负责资金和项目具体使用管理、绩效评价、监督检查等工作,按照权责对等原则落实监管责任。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条</w:t>
      </w:r>
      <w:r>
        <w:rPr>
          <w:rFonts w:hint="eastAsia" w:ascii="仿宋" w:hAnsi="仿宋" w:eastAsia="仿宋" w:cs="仿宋"/>
          <w:sz w:val="30"/>
          <w:szCs w:val="30"/>
        </w:rPr>
        <w:t xml:space="preserve">  主管部门应当加强资金和项目管理，做到资金到项目、管理到项目、核算到项目、责任到项目。</w:t>
      </w:r>
    </w:p>
    <w:p>
      <w:pPr>
        <w:jc w:val="center"/>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四</w:t>
      </w:r>
      <w:r>
        <w:rPr>
          <w:rFonts w:hint="eastAsia" w:ascii="仿宋" w:hAnsi="仿宋" w:eastAsia="仿宋" w:cs="仿宋"/>
          <w:b/>
          <w:bCs/>
          <w:sz w:val="30"/>
          <w:szCs w:val="30"/>
        </w:rPr>
        <w:t>章  监督管理</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十五</w:t>
      </w:r>
      <w:r>
        <w:rPr>
          <w:rFonts w:hint="eastAsia" w:ascii="仿宋" w:hAnsi="仿宋" w:eastAsia="仿宋" w:cs="仿宋"/>
          <w:b/>
          <w:bCs/>
          <w:sz w:val="30"/>
          <w:szCs w:val="30"/>
        </w:rPr>
        <w:t>条</w:t>
      </w:r>
      <w:r>
        <w:rPr>
          <w:rFonts w:hint="eastAsia" w:ascii="仿宋" w:hAnsi="仿宋" w:eastAsia="仿宋" w:cs="仿宋"/>
          <w:sz w:val="30"/>
          <w:szCs w:val="30"/>
        </w:rPr>
        <w:t xml:space="preserve">  全面推行财政专项扶贫资金公开公示制度。推进政务公开，资金政策文件、管理制度、资金分配结果等信息及时向社会公开，接受社会监督。</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十六</w:t>
      </w:r>
      <w:r>
        <w:rPr>
          <w:rFonts w:hint="eastAsia" w:ascii="仿宋" w:hAnsi="仿宋" w:eastAsia="仿宋" w:cs="仿宋"/>
          <w:b/>
          <w:bCs/>
          <w:sz w:val="30"/>
          <w:szCs w:val="30"/>
        </w:rPr>
        <w:t>条</w:t>
      </w:r>
      <w:r>
        <w:rPr>
          <w:rFonts w:hint="eastAsia" w:ascii="仿宋" w:hAnsi="仿宋" w:eastAsia="仿宋" w:cs="仿宋"/>
          <w:sz w:val="30"/>
          <w:szCs w:val="30"/>
        </w:rPr>
        <w:t xml:space="preserve">  财政部门要加强财政专项扶贫资金</w:t>
      </w:r>
      <w:r>
        <w:rPr>
          <w:rFonts w:hint="eastAsia" w:ascii="仿宋" w:hAnsi="仿宋" w:eastAsia="仿宋" w:cs="仿宋"/>
          <w:sz w:val="30"/>
          <w:szCs w:val="30"/>
          <w:lang w:eastAsia="zh-CN"/>
        </w:rPr>
        <w:t>日常</w:t>
      </w:r>
      <w:r>
        <w:rPr>
          <w:rFonts w:hint="eastAsia" w:ascii="仿宋" w:hAnsi="仿宋" w:eastAsia="仿宋" w:cs="仿宋"/>
          <w:sz w:val="30"/>
          <w:szCs w:val="30"/>
        </w:rPr>
        <w:t>监督工作，配合审计、纪检监察、检察机关做好资金和项目的检查、审计等工作。</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十七</w:t>
      </w:r>
      <w:r>
        <w:rPr>
          <w:rFonts w:hint="eastAsia" w:ascii="仿宋" w:hAnsi="仿宋" w:eastAsia="仿宋" w:cs="仿宋"/>
          <w:b/>
          <w:bCs/>
          <w:sz w:val="30"/>
          <w:szCs w:val="30"/>
        </w:rPr>
        <w:t>条</w:t>
      </w:r>
      <w:r>
        <w:rPr>
          <w:rFonts w:hint="eastAsia" w:ascii="仿宋" w:hAnsi="仿宋" w:eastAsia="仿宋" w:cs="仿宋"/>
          <w:sz w:val="30"/>
          <w:szCs w:val="30"/>
        </w:rPr>
        <w:t xml:space="preserve">  建立完善财政专项扶贫资金社会监督机制。引导和鼓励贫困群众、第三方组织等社会力量参与监督，构建常态化、多元化的监督体系。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eastAsia="zh-CN"/>
        </w:rPr>
        <w:t>八</w:t>
      </w:r>
      <w:r>
        <w:rPr>
          <w:rFonts w:hint="eastAsia" w:ascii="仿宋" w:hAnsi="仿宋" w:eastAsia="仿宋" w:cs="仿宋"/>
          <w:b/>
          <w:bCs/>
          <w:sz w:val="30"/>
          <w:szCs w:val="30"/>
        </w:rPr>
        <w:t>条</w:t>
      </w:r>
      <w:r>
        <w:rPr>
          <w:rFonts w:hint="eastAsia" w:ascii="仿宋" w:hAnsi="仿宋" w:eastAsia="仿宋" w:cs="仿宋"/>
          <w:sz w:val="30"/>
          <w:szCs w:val="30"/>
        </w:rPr>
        <w:t xml:space="preserve">  工作人员在财政专项扶贫资金使用管理等工作中,存在违反本办法规定,以及滥用职权、玩忽职守、徇私舞弊等违法违纪行为的,按照《中华人民共和国预算法》《中华人民共和国公务员法》、《中华人民共和国行政监察法》、《财政违法行为处罚处分条例(国务院令第427号)》等法律法规的有关规定从严处理,涉嫌犯罪的移送司法机关处理。</w:t>
      </w:r>
    </w:p>
    <w:p>
      <w:pPr>
        <w:ind w:firstLine="602" w:firstLineChars="200"/>
        <w:rPr>
          <w:rFonts w:hint="eastAsia" w:ascii="仿宋" w:hAnsi="仿宋" w:eastAsia="仿宋" w:cs="仿宋"/>
          <w:szCs w:val="30"/>
          <w:lang w:val="en-US" w:eastAsia="zh-CN"/>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十九</w:t>
      </w:r>
      <w:r>
        <w:rPr>
          <w:rFonts w:hint="eastAsia" w:ascii="仿宋" w:hAnsi="仿宋" w:eastAsia="仿宋" w:cs="仿宋"/>
          <w:b/>
          <w:bCs/>
          <w:sz w:val="30"/>
          <w:szCs w:val="30"/>
        </w:rPr>
        <w:t>条</w:t>
      </w:r>
      <w:r>
        <w:rPr>
          <w:rFonts w:hint="eastAsia" w:ascii="仿宋" w:hAnsi="仿宋" w:eastAsia="仿宋" w:cs="仿宋"/>
          <w:sz w:val="30"/>
          <w:szCs w:val="30"/>
        </w:rPr>
        <w:t xml:space="preserve">  本办法自20</w:t>
      </w:r>
      <w:r>
        <w:rPr>
          <w:rFonts w:hint="eastAsia" w:ascii="仿宋" w:hAnsi="仿宋" w:eastAsia="仿宋" w:cs="仿宋"/>
          <w:sz w:val="30"/>
          <w:szCs w:val="30"/>
          <w:lang w:val="en-US" w:eastAsia="zh-CN"/>
        </w:rPr>
        <w:t>20</w:t>
      </w:r>
      <w:r>
        <w:rPr>
          <w:rFonts w:hint="eastAsia" w:ascii="仿宋" w:hAnsi="仿宋" w:eastAsia="仿宋" w:cs="仿宋"/>
          <w:sz w:val="30"/>
          <w:szCs w:val="30"/>
        </w:rPr>
        <w:t>年1</w:t>
      </w:r>
      <w:r>
        <w:rPr>
          <w:rFonts w:hint="eastAsia" w:ascii="仿宋" w:hAnsi="仿宋" w:eastAsia="仿宋" w:cs="仿宋"/>
          <w:sz w:val="30"/>
          <w:szCs w:val="30"/>
          <w:lang w:val="en-US" w:eastAsia="zh-CN"/>
        </w:rPr>
        <w:t>0</w:t>
      </w:r>
      <w:r>
        <w:rPr>
          <w:rFonts w:hint="eastAsia" w:ascii="仿宋" w:hAnsi="仿宋" w:eastAsia="仿宋" w:cs="仿宋"/>
          <w:sz w:val="30"/>
          <w:szCs w:val="30"/>
        </w:rPr>
        <w:t>月</w:t>
      </w:r>
      <w:r>
        <w:rPr>
          <w:rFonts w:hint="eastAsia" w:ascii="仿宋" w:hAnsi="仿宋" w:eastAsia="仿宋" w:cs="仿宋"/>
          <w:sz w:val="30"/>
          <w:szCs w:val="30"/>
          <w:lang w:val="en-US" w:eastAsia="zh-CN"/>
        </w:rPr>
        <w:t>12</w:t>
      </w:r>
      <w:r>
        <w:rPr>
          <w:rFonts w:hint="eastAsia" w:ascii="仿宋" w:hAnsi="仿宋" w:eastAsia="仿宋" w:cs="仿宋"/>
          <w:sz w:val="30"/>
          <w:szCs w:val="30"/>
        </w:rPr>
        <w:t>日起施行，有效期</w:t>
      </w:r>
      <w:r>
        <w:rPr>
          <w:rFonts w:hint="eastAsia" w:ascii="仿宋" w:hAnsi="仿宋" w:eastAsia="仿宋" w:cs="仿宋"/>
          <w:sz w:val="30"/>
          <w:szCs w:val="30"/>
          <w:lang w:eastAsia="zh-CN"/>
        </w:rPr>
        <w:t>一</w:t>
      </w:r>
      <w:r>
        <w:rPr>
          <w:rFonts w:hint="eastAsia" w:ascii="仿宋" w:hAnsi="仿宋" w:eastAsia="仿宋" w:cs="仿宋"/>
          <w:sz w:val="30"/>
          <w:szCs w:val="30"/>
        </w:rPr>
        <w:t>年。</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FC074"/>
    <w:multiLevelType w:val="singleLevel"/>
    <w:tmpl w:val="760FC07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4EEA"/>
    <w:rsid w:val="00D14EEA"/>
    <w:rsid w:val="00F407DF"/>
    <w:rsid w:val="00F532E2"/>
    <w:rsid w:val="01C6140E"/>
    <w:rsid w:val="0CBC0043"/>
    <w:rsid w:val="0CC260CD"/>
    <w:rsid w:val="0E80302E"/>
    <w:rsid w:val="0FE24762"/>
    <w:rsid w:val="1818487B"/>
    <w:rsid w:val="1B187D5B"/>
    <w:rsid w:val="22533FB4"/>
    <w:rsid w:val="26FB607C"/>
    <w:rsid w:val="28885C05"/>
    <w:rsid w:val="2B315634"/>
    <w:rsid w:val="2B657B64"/>
    <w:rsid w:val="349E71E7"/>
    <w:rsid w:val="3DA43907"/>
    <w:rsid w:val="3E873E20"/>
    <w:rsid w:val="3F166876"/>
    <w:rsid w:val="42864889"/>
    <w:rsid w:val="5CC47373"/>
    <w:rsid w:val="5D896F1C"/>
    <w:rsid w:val="5FD3559D"/>
    <w:rsid w:val="6289255F"/>
    <w:rsid w:val="69AA0274"/>
    <w:rsid w:val="6EC87553"/>
    <w:rsid w:val="753504D3"/>
    <w:rsid w:val="7578514F"/>
    <w:rsid w:val="77022A6A"/>
    <w:rsid w:val="77240F31"/>
    <w:rsid w:val="77A1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jc w:val="left"/>
    </w:pPr>
    <w:rPr>
      <w:rFonts w:ascii="宋体" w:hAnsi="宋体" w:eastAsia="宋体" w:cs="宋体"/>
      <w:kern w:val="0"/>
      <w:sz w:val="24"/>
      <w:szCs w:val="24"/>
    </w:rPr>
  </w:style>
  <w:style w:type="character" w:styleId="5">
    <w:name w:val="Strong"/>
    <w:basedOn w:val="4"/>
    <w:qFormat/>
    <w:uiPriority w:val="0"/>
    <w:rPr>
      <w:b/>
      <w:b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9</Pages>
  <Words>904</Words>
  <Characters>5155</Characters>
  <Lines>42</Lines>
  <Paragraphs>12</Paragraphs>
  <TotalTime>33</TotalTime>
  <ScaleCrop>false</ScaleCrop>
  <LinksUpToDate>false</LinksUpToDate>
  <CharactersWithSpaces>6047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2018-10-22T01:52:00Z</dcterms:created>
  <dc:creator>Windows 用户</dc:creator>
  <cp:lastModifiedBy>123</cp:lastModifiedBy>
  <cp:lastPrinted>2020-10-13T01:31:21Z</cp:lastPrinted>
  <dcterms:modified xsi:type="dcterms:W3CDTF">2020-10-13T02:06:31Z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