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5" w:type="default"/>
          <w:pgSz w:w="11906" w:h="16838"/>
          <w:pgMar w:top="0" w:right="0" w:bottom="0" w:left="0" w:header="851" w:footer="992" w:gutter="0"/>
          <w:cols w:space="425" w:num="1"/>
          <w:titlePg/>
          <w:docGrid w:type="lines" w:linePitch="312" w:charSpace="0"/>
        </w:sectPr>
      </w:pPr>
      <w:bookmarkStart w:id="0" w:name="_GoBack"/>
      <w:bookmarkEnd w:id="0"/>
      <w:r>
        <w:pict>
          <v:group id="组合 2" o:spid="_x0000_s1110" o:spt="203" style="position:absolute;left:0pt;margin-left:2.65pt;margin-top:-0.85pt;height:314.5pt;width:600.25pt;z-index:-251622400;mso-width-relative:page;mso-height-relative:page;" coordorigin="13622,283" coordsize="12005,6290" o:gfxdata="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uQaXj2QAAAAgBAAAPAAAAAAAAAAEAIAAAACIAAABkcnMvZG93bnJldi54&#10;bWxQSwECFAAUAAAACACHTuJAEyyuUaQCAAAYBgAADgAAAAAAAAABACAAAAAoAQAAZHJzL2Uyb0Rv&#10;Yy54bWxQSwUGAAAAAAYABgBZAQAAPgYAAAAA&#10;">
            <o:lock v:ext="edit" aspectratio="f"/>
            <v:rect id="矩形 5" o:spid="_x0000_s1108" o:spt="1" style="position:absolute;left:13622;top:283;height:6170;width:12005;v-text-anchor:middle;" fillcolor="#FDBC11" filled="t" stroked="f" coordsize="21600,21600" o:gfxdata="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MVWK8AAAA&#10;2gAAAA8AAAAAAAAAAQAgAAAAIgAAAGRycy9kb3ducmV2LnhtbFBLAQIUABQAAAAIAIdO4kAzLwWe&#10;OwAAADkAAAAQAAAAAAAAAAEAIAAAAAsBAABkcnMvc2hhcGV4bWwueG1sUEsFBgAAAAAGAAYAWwEA&#10;ALUDAAAAAA==&#10;">
              <v:path/>
              <v:fill on="t" focussize="0,0"/>
              <v:stroke on="f" weight="2pt"/>
              <v:imagedata o:title=""/>
              <o:lock v:ext="edit" aspectratio="f"/>
            </v:rect>
            <v:shape id="_x0000_s1109" o:spid="_x0000_s1109" o:spt="202" type="#_x0000_t202" style="position:absolute;left:17229;top:5021;height:155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v:imagedata o:title=""/>
              <o:lock v:ext="edit" aspectratio="f"/>
              <v:textbox style="mso-fit-shape-to-text:t;">
                <w:txbxContent>
                  <w:p>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v:textbox>
            </v:shape>
          </v:group>
        </w:pict>
      </w:r>
    </w:p>
    <w:p/>
    <w:p>
      <w:pPr>
        <w:jc w:val="center"/>
        <w:rPr>
          <w:rFonts w:ascii="黑体" w:hAnsi="黑体" w:eastAsia="黑体" w:cs="黑体"/>
          <w:sz w:val="56"/>
          <w:szCs w:val="72"/>
        </w:rPr>
      </w:pPr>
    </w:p>
    <w:p>
      <w:pPr>
        <w:jc w:val="center"/>
        <w:rPr>
          <w:rFonts w:ascii="黑体" w:hAnsi="黑体" w:eastAsia="黑体" w:cs="黑体"/>
          <w:sz w:val="56"/>
          <w:szCs w:val="72"/>
        </w:rPr>
      </w:pPr>
      <w:r>
        <w:pict>
          <v:shape id="椭圆 9" o:spid="_x0000_s1114" o:spt="3" type="#_x0000_t3" style="position:absolute;left:0pt;margin-left:-91.6pt;margin-top:11.3pt;height:103.45pt;width:103.45pt;z-index:251701248;v-text-anchor:middle;mso-width-relative:page;mso-height-relative:page;" fillcolor="#1F2959" filled="t" stroked="f" coordsize="21600,21600" o:gfxdata="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uizHu2wAAAAsBAAAPAAAA&#10;AAAAAAEAIAAAACIAAABkcnMvZG93bnJldi54bWxQSwECFAAUAAAACACHTuJA2nydF9kBAAB8AwAA&#10;DgAAAAAAAAABACAAAAAqAQAAZHJzL2Uyb0RvYy54bWxQSwUGAAAAAAYABgBZAQAAdQUAAAAA&#10;">
            <v:path/>
            <v:fill on="t" focussize="0,0"/>
            <v:stroke on="f" weight="2pt"/>
            <v:imagedata o:title=""/>
            <o:lock v:ext="edit" aspectratio="f"/>
            <v:textbox>
              <w:txbxContent>
                <w:p>
                  <w:pPr>
                    <w:jc w:val="center"/>
                  </w:pPr>
                </w:p>
              </w:txbxContent>
            </v:textbox>
          </v:shape>
        </w:pict>
      </w:r>
      <w:r>
        <w:pict>
          <v:shape id="椭圆 8" o:spid="_x0000_s1105" o:spt="3" type="#_x0000_t3" style="position:absolute;left:0pt;margin-left:-101.05pt;margin-top:0.25pt;height:121.95pt;width:121.95pt;z-index:251697152;v-text-anchor:middle;mso-width-relative:page;mso-height-relative:page;" fillcolor="#FFFFFF" filled="t" stroked="f" coordsize="21600,21600" o:gfxdata="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&#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IHH432wAAAAsBAAAPAAAAAAAAAAEAIAAAACIAAABk&#10;cnMvZG93bnJldi54bWxQSwECFAAUAAAACACHTuJAzBMnscoBAABwAwAADgAAAAAAAAABACAAAAAq&#10;AQAAZHJzL2Uyb0RvYy54bWxQSwUGAAAAAAYABgBZAQAAZgUAAAAA&#10;">
            <v:path/>
            <v:fill on="t" focussize="0,0"/>
            <v:stroke on="f" weight="2pt"/>
            <v:imagedata o:title=""/>
            <o:lock v:ext="edit" aspectratio="f"/>
            <v:textbox>
              <w:txbxContent>
                <w:p>
                  <w:pPr>
                    <w:jc w:val="center"/>
                  </w:pPr>
                </w:p>
              </w:txbxContent>
            </v:textbox>
          </v:shape>
        </w:pict>
      </w:r>
      <w:r>
        <w:pict>
          <v:rect id="矩形 14" o:spid="_x0000_s1106" o:spt="1" style="position:absolute;left:0pt;margin-left:-120.95pt;margin-top:24.55pt;height:69.6pt;width:160.65pt;z-index:25170227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aspectratio="f"/>
            <v:textbox style="mso-fit-shape-to-text:t;">
              <w:txbxContent>
                <w:p>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rPr>
                    <w:t>2019</w:t>
                  </w:r>
                </w:p>
              </w:txbxContent>
            </v:textbox>
          </v:rect>
        </w:pict>
      </w:r>
      <w:r>
        <w:pict>
          <v:rect id="矩形 11" o:spid="_x0000_s1115" o:spt="1" style="position:absolute;left:0pt;margin-left:30.2pt;margin-top:54.4pt;height:31.25pt;width:339.65pt;mso-wrap-style:none;z-index:25169920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BGdZvqhAEAAOsCAAAOAAAAAAAAAAEAIAAAACoBAABkcnMvZTJvRG9j&#10;LnhtbFBLBQYAAAAABgAGAFkBAAAgBQAAAAA=&#10;">
            <v:path/>
            <v:fill on="f" focussize="0,0"/>
            <v:stroke on="f"/>
            <v:imagedata o:title=""/>
            <o:lock v:ext="edit" aspectratio="f"/>
            <v:textbox style="mso-fit-shape-to-text:t;">
              <w:txbxContent>
                <w:p/>
              </w:txbxContent>
            </v:textbox>
          </v:rect>
        </w:pict>
      </w:r>
    </w:p>
    <w:p>
      <w:pPr>
        <w:rPr>
          <w:rFonts w:ascii="黑体" w:hAnsi="Times New Roman" w:eastAsia="黑体" w:cs="Times New Roman"/>
          <w:sz w:val="48"/>
          <w:szCs w:val="48"/>
        </w:rPr>
      </w:pPr>
      <w:r>
        <w:pict>
          <v:group id="_x0000_s1113" o:spid="_x0000_s1113" o:spt="203" style="position:absolute;left:0pt;margin-left:-78.3pt;margin-top:633.2pt;height:21.45pt;width:595.25pt;z-index:25169817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TXJ8l2gAAAAwBAAAPAAAAAAAAAAEAIAAAACIAAABkcnMvZG93bnJldi54&#10;bWxQSwECFAAUAAAACACHTuJA3CSSqGoCAABoBgAADgAAAAAAAAABACAAAAApAQAAZHJzL2Uyb0Rv&#10;Yy54bWxQSwUGAAAAAAYABgBZAQAABQYAAAAA&#10;">
            <o:lock v:ext="edit" aspectratio="f"/>
            <v:rect id="矩形 6" o:spid="_x0000_s1111" o:spt="1" style="position:absolute;left:1483;top:16692;height:428;width:1125;v-text-anchor:middle;" fillcolor="#FDBC11" filled="t" stroked="f" coordsize="21600,21600" o:gfxdata="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PD5vQAA&#10;ANo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7" o:spid="_x0000_s1112" o:spt="1" style="position:absolute;left:2608;top:16693;height:428;width:10780;v-text-anchor:middle;" fillcolor="#1F2959" filled="t" stroked="f" coordsize="21600,21600" o:gfxdata="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okUyG2AAAA2gAAAA8A&#10;AAAAAAAAAQAgAAAAIgAAAGRycy9kb3ducmV2LnhtbFBLAQIUABQAAAAIAIdO4kAzLwWeOwAAADkA&#10;AAAQAAAAAAAAAAEAIAAAAAUBAABkcnMvc2hhcGV4bWwueG1sUEsFBgAAAAAGAAYAWwEAAK8DAAAA&#10;AA==&#10;">
              <v:path/>
              <v:fill on="t" focussize="0,0"/>
              <v:stroke on="f" weight="2pt"/>
              <v:imagedata o:title=""/>
              <o:lock v:ext="edit" aspectratio="f"/>
            </v:rect>
          </v:group>
        </w:pict>
      </w:r>
      <w:r>
        <w:pict>
          <v:shape id="文本框 10" o:spid="_x0000_s1107" o:spt="202" type="#_x0000_t202" style="position:absolute;left:0pt;margin-left:-48.3pt;margin-top:406.55pt;height:79.95pt;width:404.15pt;z-index:25170022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v:imagedata o:title=""/>
            <o:lock v:ext="edit" aspectratio="f"/>
            <v:textbox style="mso-fit-shape-to-text:t;">
              <w:txbxContent>
                <w:p>
                  <w:pPr>
                    <w:jc w:val="center"/>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二〇二〇年</w:t>
                  </w:r>
                  <w:r>
                    <w:rPr>
                      <w:rFonts w:hint="eastAsia" w:ascii="楷体_GB2312" w:hAnsi="楷体_GB2312" w:eastAsia="楷体_GB2312" w:cs="楷体_GB2312"/>
                      <w:color w:val="000000" w:themeColor="text1"/>
                      <w:kern w:val="0"/>
                      <w:sz w:val="44"/>
                      <w:szCs w:val="44"/>
                      <w:lang w:eastAsia="zh-CN"/>
                    </w:rPr>
                    <w:t>十</w:t>
                  </w:r>
                  <w:r>
                    <w:rPr>
                      <w:rFonts w:hint="eastAsia" w:ascii="楷体_GB2312" w:hAnsi="楷体_GB2312" w:eastAsia="楷体_GB2312" w:cs="楷体_GB2312"/>
                      <w:color w:val="000000" w:themeColor="text1"/>
                      <w:kern w:val="0"/>
                      <w:sz w:val="44"/>
                      <w:szCs w:val="44"/>
                    </w:rPr>
                    <w:t>月</w:t>
                  </w:r>
                </w:p>
              </w:txbxContent>
            </v:textbox>
          </v:shape>
        </w:pict>
      </w:r>
      <w:r>
        <w:rPr>
          <w:rFonts w:hint="eastAsia" w:ascii="黑体" w:hAnsi="Times New Roman" w:eastAsia="黑体" w:cs="Times New Roman"/>
          <w:sz w:val="48"/>
          <w:szCs w:val="48"/>
        </w:rPr>
        <w:br w:type="page"/>
      </w:r>
    </w:p>
    <w:p>
      <w:pPr>
        <w:tabs>
          <w:tab w:val="left" w:pos="2728"/>
        </w:tabs>
        <w:rPr>
          <w:rFonts w:ascii="黑体" w:hAnsi="Times New Roman" w:eastAsia="黑体" w:cs="Times New Roman"/>
          <w:sz w:val="48"/>
          <w:szCs w:val="48"/>
        </w:rPr>
      </w:pPr>
      <w:r>
        <w:rPr>
          <w:rFonts w:hint="eastAsia" w:ascii="黑体" w:hAnsi="Times New Roman" w:eastAsia="黑体" w:cs="Times New Roman"/>
          <w:sz w:val="48"/>
          <w:szCs w:val="48"/>
        </w:rPr>
        <w:tab/>
      </w:r>
    </w:p>
    <w:p>
      <w:pPr>
        <w:rPr>
          <w:rFonts w:ascii="黑体" w:hAnsi="黑体" w:eastAsia="黑体" w:cs="黑体"/>
          <w:sz w:val="56"/>
          <w:szCs w:val="72"/>
        </w:rPr>
      </w:pPr>
    </w:p>
    <w:p>
      <w:pPr>
        <w:rPr>
          <w:rFonts w:ascii="黑体" w:hAnsi="黑体" w:eastAsia="黑体" w:cs="黑体"/>
          <w:b/>
          <w:bCs/>
          <w:sz w:val="72"/>
          <w:szCs w:val="96"/>
        </w:rPr>
      </w:pPr>
      <w:r>
        <w:rPr>
          <w:rFonts w:hint="eastAsia" w:ascii="黑体" w:hAnsi="黑体" w:eastAsia="黑体" w:cs="黑体"/>
          <w:b/>
          <w:bCs/>
          <w:sz w:val="72"/>
          <w:szCs w:val="96"/>
        </w:rPr>
        <w:t>2019年度部门决算公开文本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ind w:firstLine="3080" w:firstLineChars="700"/>
        <w:jc w:val="both"/>
        <w:rPr>
          <w:rFonts w:hint="eastAsia" w:ascii="楷体_GB2312" w:hAnsi="楷体_GB2312" w:eastAsia="楷体_GB2312" w:cs="楷体_GB2312"/>
          <w:color w:val="000000" w:themeColor="text1"/>
          <w:kern w:val="0"/>
          <w:sz w:val="44"/>
          <w:szCs w:val="44"/>
          <w:lang w:eastAsia="zh-CN"/>
        </w:rPr>
      </w:pPr>
      <w:r>
        <w:rPr>
          <w:rFonts w:hint="eastAsia" w:ascii="楷体_GB2312" w:hAnsi="楷体_GB2312" w:eastAsia="楷体_GB2312" w:cs="楷体_GB2312"/>
          <w:color w:val="000000" w:themeColor="text1"/>
          <w:kern w:val="0"/>
          <w:sz w:val="44"/>
          <w:szCs w:val="44"/>
          <w:lang w:eastAsia="zh-CN"/>
        </w:rPr>
        <w:t>成安县公安局</w:t>
      </w:r>
    </w:p>
    <w:p>
      <w:pPr>
        <w:snapToGrid w:val="0"/>
        <w:jc w:val="center"/>
        <w:rPr>
          <w:rFonts w:ascii="黑体" w:hAnsi="黑体" w:eastAsia="黑体" w:cs="黑体"/>
          <w:sz w:val="56"/>
          <w:szCs w:val="72"/>
        </w:rPr>
        <w:sectPr>
          <w:headerReference r:id="rId7" w:type="first"/>
          <w:footerReference r:id="rId9" w:type="first"/>
          <w:headerReference r:id="rId6" w:type="default"/>
          <w:footerReference r:id="rId8" w:type="default"/>
          <w:type w:val="continuous"/>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rPr>
        <w:t>二〇二〇年</w:t>
      </w:r>
      <w:r>
        <w:rPr>
          <w:rFonts w:hint="eastAsia" w:ascii="楷体_GB2312" w:hAnsi="楷体_GB2312" w:eastAsia="楷体_GB2312" w:cs="楷体_GB2312"/>
          <w:color w:val="000000" w:themeColor="text1"/>
          <w:kern w:val="0"/>
          <w:sz w:val="44"/>
          <w:szCs w:val="44"/>
          <w:lang w:eastAsia="zh-CN"/>
        </w:rPr>
        <w:t>十</w:t>
      </w:r>
      <w:r>
        <w:rPr>
          <w:rFonts w:hint="eastAsia" w:ascii="楷体_GB2312" w:hAnsi="楷体_GB2312" w:eastAsia="楷体_GB2312" w:cs="楷体_GB2312"/>
          <w:color w:val="000000" w:themeColor="text1"/>
          <w:kern w:val="0"/>
          <w:sz w:val="44"/>
          <w:szCs w:val="44"/>
        </w:rPr>
        <w:t>月</w:t>
      </w:r>
    </w:p>
    <w:p>
      <w:pPr>
        <w:spacing w:beforeLines="200" w:after="0" w:line="1000" w:lineRule="exact"/>
        <w:jc w:val="center"/>
        <w:rPr>
          <w:rFonts w:ascii="黑体" w:eastAsia="黑体"/>
          <w:sz w:val="48"/>
          <w:szCs w:val="48"/>
        </w:rPr>
      </w:pPr>
      <w:r>
        <w:rPr>
          <w:sz w:val="48"/>
          <w:szCs w:val="28"/>
        </w:rPr>
        <w:pict>
          <v:group id="_x0000_s1102" o:spid="_x0000_s1102" o:spt="203" style="position:absolute;left:0pt;margin-left:-80.8pt;margin-top:39.95pt;height:46.7pt;width:250.05pt;mso-position-vertical-relative:page;z-index:251671552;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04"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03"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9</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公安局</w:t>
      </w:r>
      <w:r>
        <w:rPr>
          <w:rFonts w:eastAsia="黑体"/>
          <w:sz w:val="32"/>
          <w:szCs w:val="32"/>
        </w:rPr>
        <w:t>部门201</w:t>
      </w:r>
      <w:r>
        <w:rPr>
          <w:rFonts w:hint="eastAsia" w:eastAsia="黑体"/>
          <w:sz w:val="32"/>
          <w:szCs w:val="32"/>
          <w:lang w:val="en-US" w:eastAsia="zh-CN"/>
        </w:rPr>
        <w:t>9</w:t>
      </w:r>
      <w:r>
        <w:rPr>
          <w:rFonts w:eastAsia="黑体"/>
          <w:sz w:val="32"/>
          <w:szCs w:val="32"/>
        </w:rPr>
        <w:t>年部门决算情况说明</w:t>
      </w:r>
      <w:r>
        <w:rPr>
          <w:sz w:val="44"/>
        </w:rPr>
        <w:pict>
          <v:group id="_x0000_s1099" o:spid="_x0000_s1099" o:spt="203" style="position:absolute;left:0pt;margin-left:-80.8pt;margin-top:38.95pt;height:46.7pt;width:222.8pt;mso-position-vertical-relative:page;z-index:251670528;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01"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00"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59264"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cstate="print"/>
                    <a:stretch>
                      <a:fillRect/>
                    </a:stretch>
                  </pic:blipFill>
                  <pic:spPr>
                    <a:xfrm>
                      <a:off x="0" y="0"/>
                      <a:ext cx="7585710" cy="10727055"/>
                    </a:xfrm>
                    <a:prstGeom prst="rect">
                      <a:avLst/>
                    </a:prstGeom>
                  </pic:spPr>
                </pic:pic>
              </a:graphicData>
            </a:graphic>
          </wp:anchor>
        </w:drawing>
      </w:r>
      <w:r>
        <w:rPr>
          <w:sz w:val="72"/>
        </w:rPr>
        <w:pict>
          <v:shape id="_x0000_s1098" o:spid="_x0000_s1098" o:spt="202" type="#_x0000_t202" style="position:absolute;left:0pt;margin-left:-97.3pt;margin-top:259.1pt;height:81.7pt;width:613.65pt;z-index:25166848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095" o:spid="_x0000_s1095" o:spt="203" style="position:absolute;left:0pt;margin-left:-80.8pt;margin-top:39.5pt;height:46.7pt;width:245.25pt;mso-position-vertical-relative:page;z-index:251660288;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097" o:spid="_x0000_s1097"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096" o:spid="_x0000_s109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ind w:firstLine="720" w:firstLineChars="225"/>
        <w:rPr>
          <w:rFonts w:ascii="仿宋_GB2312" w:eastAsia="仿宋_GB2312"/>
          <w:sz w:val="32"/>
          <w:szCs w:val="32"/>
        </w:rPr>
      </w:pPr>
      <w:r>
        <w:rPr>
          <w:rFonts w:hint="eastAsia" w:ascii="仿宋_GB2312" w:eastAsia="仿宋_GB2312"/>
          <w:sz w:val="32"/>
          <w:szCs w:val="32"/>
        </w:rPr>
        <w:t>1、根据</w:t>
      </w:r>
      <w:r>
        <w:rPr>
          <w:rFonts w:hint="eastAsia" w:ascii="仿宋_GB2312" w:eastAsia="仿宋_GB2312"/>
          <w:sz w:val="32"/>
          <w:szCs w:val="32"/>
          <w:lang w:eastAsia="zh-CN"/>
        </w:rPr>
        <w:t>县委、县政府</w:t>
      </w:r>
      <w:r>
        <w:rPr>
          <w:rFonts w:hint="eastAsia" w:ascii="仿宋_GB2312" w:eastAsia="仿宋_GB2312"/>
          <w:sz w:val="32"/>
          <w:szCs w:val="32"/>
        </w:rPr>
        <w:t>和上级公安机关的指示，组织、部署、协调全县公安工作。</w:t>
      </w:r>
    </w:p>
    <w:p>
      <w:pPr>
        <w:ind w:firstLine="720" w:firstLineChars="225"/>
        <w:rPr>
          <w:rFonts w:ascii="仿宋_GB2312" w:eastAsia="仿宋_GB2312"/>
          <w:sz w:val="32"/>
          <w:szCs w:val="32"/>
        </w:rPr>
      </w:pPr>
      <w:r>
        <w:rPr>
          <w:rFonts w:hint="eastAsia" w:ascii="仿宋_GB2312" w:eastAsia="仿宋_GB2312"/>
          <w:sz w:val="32"/>
          <w:szCs w:val="32"/>
        </w:rPr>
        <w:t>2、严密掌握全县敌情、社会治安和刑事犯罪活动情况，搞好预测、分析，为县委、县政府和上级公安机关及时提供重要信息和对策。</w:t>
      </w:r>
    </w:p>
    <w:p>
      <w:pPr>
        <w:ind w:firstLine="720" w:firstLineChars="225"/>
        <w:rPr>
          <w:rFonts w:ascii="仿宋_GB2312" w:eastAsia="仿宋_GB2312"/>
          <w:sz w:val="32"/>
          <w:szCs w:val="32"/>
        </w:rPr>
      </w:pPr>
      <w:r>
        <w:rPr>
          <w:rFonts w:hint="eastAsia" w:ascii="仿宋_GB2312" w:eastAsia="仿宋_GB2312"/>
          <w:sz w:val="32"/>
          <w:szCs w:val="32"/>
        </w:rPr>
        <w:t>3、做好全县公安系统的思想政治工作，加强公安队伍的正规化建设，负责对所属队伍依法履行职责、行使职权和遵守纪律情况进行监督、检查。</w:t>
      </w:r>
    </w:p>
    <w:p>
      <w:pPr>
        <w:ind w:firstLine="720" w:firstLineChars="225"/>
        <w:rPr>
          <w:rFonts w:ascii="仿宋_GB2312" w:eastAsia="仿宋_GB2312"/>
          <w:sz w:val="32"/>
          <w:szCs w:val="32"/>
        </w:rPr>
      </w:pPr>
      <w:r>
        <w:rPr>
          <w:rFonts w:hint="eastAsia" w:ascii="仿宋_GB2312" w:eastAsia="仿宋_GB2312"/>
          <w:sz w:val="32"/>
          <w:szCs w:val="32"/>
        </w:rPr>
        <w:t>4、承办由公安机关负责的危害国家安全的案件；负责刑事案件的侦察、预审和组织协调工作。</w:t>
      </w:r>
    </w:p>
    <w:p>
      <w:pPr>
        <w:ind w:firstLine="720" w:firstLineChars="225"/>
        <w:rPr>
          <w:rFonts w:ascii="仿宋_GB2312" w:eastAsia="仿宋_GB2312"/>
          <w:sz w:val="32"/>
          <w:szCs w:val="32"/>
        </w:rPr>
      </w:pPr>
      <w:r>
        <w:rPr>
          <w:rFonts w:hint="eastAsia" w:ascii="仿宋_GB2312" w:eastAsia="仿宋_GB2312"/>
          <w:sz w:val="32"/>
          <w:szCs w:val="32"/>
        </w:rPr>
        <w:t>5、依法管理社会治安、户籍、居民身份证、出入境工作。组织实施消防工作，依法进行消防监督、检查。</w:t>
      </w:r>
    </w:p>
    <w:p>
      <w:pPr>
        <w:ind w:firstLine="720" w:firstLineChars="225"/>
        <w:rPr>
          <w:rFonts w:ascii="仿宋_GB2312" w:eastAsia="仿宋_GB2312"/>
          <w:sz w:val="32"/>
          <w:szCs w:val="32"/>
        </w:rPr>
      </w:pPr>
      <w:r>
        <w:rPr>
          <w:rFonts w:hint="eastAsia" w:ascii="仿宋_GB2312" w:eastAsia="仿宋_GB2312"/>
          <w:sz w:val="32"/>
          <w:szCs w:val="32"/>
        </w:rPr>
        <w:t>6、负责道路交通安全、车辆和驾驶人员管理，维护交通秩序。</w:t>
      </w:r>
    </w:p>
    <w:p>
      <w:pPr>
        <w:ind w:firstLine="720" w:firstLineChars="225"/>
        <w:rPr>
          <w:rFonts w:ascii="仿宋_GB2312" w:eastAsia="仿宋_GB2312"/>
          <w:sz w:val="32"/>
          <w:szCs w:val="32"/>
        </w:rPr>
      </w:pPr>
      <w:r>
        <w:rPr>
          <w:rFonts w:hint="eastAsia" w:ascii="仿宋_GB2312" w:eastAsia="仿宋_GB2312"/>
          <w:sz w:val="32"/>
          <w:szCs w:val="32"/>
        </w:rPr>
        <w:t>7、依法指导和监督全县机关、团体、企业、事业单位的安全保卫工作。</w:t>
      </w:r>
    </w:p>
    <w:p>
      <w:pPr>
        <w:ind w:firstLine="720" w:firstLineChars="225"/>
        <w:rPr>
          <w:rFonts w:ascii="仿宋_GB2312" w:eastAsia="仿宋_GB2312"/>
          <w:sz w:val="32"/>
          <w:szCs w:val="32"/>
        </w:rPr>
      </w:pPr>
      <w:r>
        <w:rPr>
          <w:rFonts w:hint="eastAsia" w:ascii="仿宋_GB2312" w:eastAsia="仿宋_GB2312"/>
          <w:sz w:val="32"/>
          <w:szCs w:val="32"/>
        </w:rPr>
        <w:t>8、组织实施全县范围内的安全警卫工作。</w:t>
      </w:r>
    </w:p>
    <w:p>
      <w:pPr>
        <w:ind w:firstLine="720" w:firstLineChars="225"/>
        <w:rPr>
          <w:rFonts w:ascii="仿宋_GB2312" w:eastAsia="仿宋_GB2312"/>
          <w:sz w:val="32"/>
          <w:szCs w:val="32"/>
        </w:rPr>
      </w:pPr>
      <w:r>
        <w:rPr>
          <w:rFonts w:hint="eastAsia" w:ascii="仿宋_GB2312" w:eastAsia="仿宋_GB2312"/>
          <w:sz w:val="32"/>
          <w:szCs w:val="32"/>
        </w:rPr>
        <w:t>9、负责县看守所、拘留所的建设管理工作。</w:t>
      </w:r>
    </w:p>
    <w:p>
      <w:pPr>
        <w:ind w:firstLine="720" w:firstLineChars="225"/>
        <w:rPr>
          <w:rFonts w:ascii="仿宋_GB2312" w:eastAsia="仿宋_GB2312"/>
          <w:sz w:val="32"/>
          <w:szCs w:val="32"/>
        </w:rPr>
      </w:pPr>
      <w:r>
        <w:rPr>
          <w:rFonts w:hint="eastAsia" w:ascii="仿宋_GB2312" w:eastAsia="仿宋_GB2312"/>
          <w:sz w:val="32"/>
          <w:szCs w:val="32"/>
        </w:rPr>
        <w:t>10、负责全县公安系统基层单位通信和公共信息网络安全监察工作。</w:t>
      </w:r>
    </w:p>
    <w:p>
      <w:pPr>
        <w:ind w:firstLine="720" w:firstLineChars="225"/>
        <w:rPr>
          <w:rFonts w:ascii="仿宋_GB2312" w:eastAsia="仿宋_GB2312"/>
          <w:sz w:val="32"/>
          <w:szCs w:val="32"/>
        </w:rPr>
      </w:pPr>
      <w:r>
        <w:rPr>
          <w:rFonts w:hint="eastAsia" w:ascii="仿宋_GB2312" w:eastAsia="仿宋_GB2312"/>
          <w:sz w:val="32"/>
          <w:szCs w:val="32"/>
        </w:rPr>
        <w:t>11、法律规定的其它职责和承办县委、县政府及上级公安机关交办的其它事项。</w:t>
      </w:r>
    </w:p>
    <w:p>
      <w:pPr>
        <w:autoSpaceDE w:val="0"/>
        <w:autoSpaceDN w:val="0"/>
        <w:adjustRightInd w:val="0"/>
        <w:spacing w:after="0" w:line="560" w:lineRule="exact"/>
        <w:ind w:firstLine="640" w:firstLineChars="200"/>
        <w:jc w:val="left"/>
        <w:rPr>
          <w:rFonts w:ascii="仿宋_GB2312" w:eastAsia="仿宋_GB2312" w:cs="ArialUnicodeMS" w:hAnsiTheme="minorHAnsi"/>
          <w:kern w:val="0"/>
          <w:sz w:val="32"/>
          <w:szCs w:val="32"/>
        </w:r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从决算编报单位构成看，纳入2019 年度本部门决算汇编范围的独立核算单位（以下简称“单位”）共1 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成安县公安局(本级)</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1"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94" o:spid="_x0000_s1094" o:spt="202" type="#_x0000_t202" style="position:absolute;left:0pt;margin-left:-74.2pt;margin-top:120.3pt;height:159.1pt;width:596.2pt;z-index:25166131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2019年度部门决算报表</w:t>
                  </w:r>
                </w:p>
              </w:txbxContent>
            </v:textbox>
          </v:shape>
        </w:pic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091" o:spid="_x0000_s1091" o:spt="203" style="position:absolute;left:0pt;margin-left:-70.25pt;margin-top:-81.85pt;height:41.2pt;width:243.2pt;mso-position-vertical-relative:page;z-index:251672576;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093"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92"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部门：成安县公安局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6723.06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6723.06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6723.06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6723.06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6723.06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6723.06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088" o:spid="_x0000_s1088" o:spt="203" style="position:absolute;left:0pt;margin-left:-82.75pt;margin-top:-81.1pt;height:41.2pt;width:243.2pt;mso-position-vertical-relative:page;z-index:251673600;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090"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9"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成安县公安局</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6723.06</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6723.06</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公安</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5514.91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5514.91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治安管理</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信息化建设</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160.54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160.54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其他公安支出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829.37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829.37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2040250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18.23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18.23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00" w:type="dxa"/>
        <w:tblInd w:w="0" w:type="dxa"/>
        <w:tblLayout w:type="fixed"/>
        <w:tblCellMar>
          <w:top w:w="0" w:type="dxa"/>
          <w:left w:w="0" w:type="dxa"/>
          <w:bottom w:w="0" w:type="dxa"/>
          <w:right w:w="0" w:type="dxa"/>
        </w:tblCellMar>
      </w:tblPr>
      <w:tblGrid>
        <w:gridCol w:w="290"/>
        <w:gridCol w:w="289"/>
        <w:gridCol w:w="803"/>
        <w:gridCol w:w="1271"/>
        <w:gridCol w:w="493"/>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085" o:spid="_x0000_s1085" o:spt="203" style="position:absolute;left:0pt;margin-left:-80.9pt;margin-top:-81.1pt;height:41.2pt;width:243.2pt;mso-position-vertical-relative:page;z-index:25167462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087"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27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9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成安县公安局</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65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2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2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65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65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6723.06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3851.16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2871.9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3851.16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2871.9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5"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公安</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3851.16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2871.9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2040201</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5514.91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3359.18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2155.74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2040204</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治安管理</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2040219</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信息化建设</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160.54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160.54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2040250</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18.23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2040299</w:t>
            </w:r>
          </w:p>
        </w:tc>
        <w:tc>
          <w:tcPr>
            <w:tcW w:w="12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其他公安支出</w:t>
            </w:r>
          </w:p>
        </w:tc>
        <w:tc>
          <w:tcPr>
            <w:tcW w:w="9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829.37</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473.75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355.62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082" o:spid="_x0000_s1082" o:spt="203" style="position:absolute;left:0pt;margin-left:-80.9pt;margin-top:-81.1pt;height:41.2pt;width:243.2pt;mso-position-vertical-relative:page;z-index:25167564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084"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3"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部门：成安县公安局</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6365.75</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6723.06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79" o:spid="_x0000_s1079" o:spt="203" style="position:absolute;left:0pt;margin-left:-80.9pt;margin-top:-81.1pt;height:41.2pt;width:243.2pt;mso-position-vertical-relative:page;z-index:25167667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成安县公安局</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6723.06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3851.16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2871.9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3851.16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2871.9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公安</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6723.06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3851.16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2871.9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5514.91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3359.18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2155.74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治安管理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2040219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信息化建设</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160.54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160.54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其他公安支出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829.37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355.62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2040250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473.75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成安县公安局</w:t>
            </w:r>
            <w:r>
              <w:rPr>
                <w:sz w:val="44"/>
              </w:rPr>
              <w:pict>
                <v:group id="_x0000_s1076" o:spid="_x0000_s1076" o:spt="203" style="position:absolute;left:0pt;margin-left:-73.25pt;margin-top:-129.4pt;height:41.2pt;width:243.2pt;mso-position-vertical-relative:page;z-index:251677696;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78"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77"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2973.78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877.37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2742.11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22.01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226.43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61.93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6.62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93.85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117.39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285.73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5.24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72.49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54.05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2470.83</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877.37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73" o:spid="_x0000_s1073" o:spt="203" style="position:absolute;left:0pt;margin-left:-82.75pt;margin-top:-81.1pt;height:41.2pt;width:243.2pt;mso-position-vertical-relative:page;z-index:251678720;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75"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4"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部门：成安县公安局</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46.6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46.6</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42.1</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4.56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45.7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45.7</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42.1</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70" o:spid="_x0000_s1070" o:spt="203" style="position:absolute;left:0pt;margin-left:-80.9pt;margin-top:-81.1pt;height:41.2pt;width:243.2pt;mso-position-vertical-relative:page;z-index:25167974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72"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成安县公安局</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28"/>
          <w:szCs w:val="28"/>
        </w:rPr>
        <w:t>本部门本年度无相关收入（或支出、收支及结转结余等）情况，按要求空表列示。</w:t>
      </w: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67" o:spid="_x0000_s1067" o:spt="203" style="position:absolute;left:0pt;margin-left:-80.9pt;margin-top:-81.1pt;height:41.2pt;width:243.2pt;mso-position-vertical-relative:page;z-index:25168076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69"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8"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成安县公安局</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hint="eastAsia" w:ascii="仿宋_GB2312" w:eastAsia="仿宋_GB2312" w:hAnsiTheme="majorEastAsia"/>
          <w:b/>
          <w:sz w:val="28"/>
          <w:szCs w:val="28"/>
          <w:lang w:eastAsia="zh-CN"/>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28"/>
          <w:szCs w:val="28"/>
        </w:rPr>
        <w:t>本部门本年度无相关收入（或支出、收支及结转结余等）情况，按要求空表列</w:t>
      </w:r>
      <w:r>
        <w:rPr>
          <w:rFonts w:hint="eastAsia" w:ascii="仿宋_GB2312" w:eastAsia="仿宋_GB2312" w:hAnsiTheme="majorEastAsia"/>
          <w:b/>
          <w:sz w:val="28"/>
          <w:szCs w:val="28"/>
          <w:lang w:eastAsia="zh-CN"/>
        </w:rPr>
        <w:t>示。</w:t>
      </w: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Pr>
          <w:sz w:val="72"/>
        </w:rPr>
        <w:pict>
          <v:shape id="_x0000_s1063" o:spid="_x0000_s1063" o:spt="202" type="#_x0000_t202" style="position:absolute;left:0pt;margin-left:-78.7pt;margin-top:232.8pt;height:159.1pt;width:596.2pt;z-index:25166336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60" o:spid="_x0000_s1060" o:spt="203" style="position:absolute;left:0pt;margin-left:-0.55pt;margin-top:29.3pt;height:43.95pt;width:301.85pt;mso-position-horizontal-relative:page;mso-position-vertical-relative:page;z-index:25168998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62"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1"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本部门2019年度收支总计6723.06万元。与2018年度决算相比，收支各增加357.31万元，增长105%，主要原因是人员增加，设备增加，工资增加。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pStyle w:val="3"/>
        <w:spacing w:before="0" w:after="0" w:line="580" w:lineRule="exact"/>
        <w:ind w:firstLine="643" w:firstLineChars="200"/>
        <w:rPr>
          <w:rFonts w:ascii="仿宋_GB2312" w:eastAsia="仿宋_GB2312" w:cs="DengXian-Regular"/>
        </w:rPr>
      </w:pPr>
      <w:r>
        <w:rPr>
          <w:rFonts w:hint="eastAsia" w:ascii="仿宋_GB2312" w:eastAsia="仿宋_GB2312" w:cs="DengXian-Regular"/>
        </w:rPr>
        <w:t>本部门2019年度本年收入合计6723.06万元，其中：财政拨款收入6365.75万元，占100%。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3" w:firstLineChars="200"/>
        <w:rPr>
          <w:rFonts w:ascii="仿宋_GB2312" w:eastAsia="仿宋_GB2312" w:cs="DengXian-Regular"/>
        </w:rPr>
      </w:pPr>
      <w:r>
        <w:rPr>
          <w:rFonts w:hint="eastAsia" w:ascii="仿宋_GB2312" w:eastAsia="仿宋_GB2312" w:cs="DengXian-Regular"/>
        </w:rPr>
        <w:t>本部门2019年度本年支出合计6723.01万元，其中：基本支出3851.06万元，占57.28%；项目支出2871.09万元，占42.72%。</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（一）财政拨款收支与201</w:t>
      </w:r>
      <w:r>
        <w:rPr>
          <w:rFonts w:hint="eastAsia" w:ascii="宋体" w:hAnsi="宋体" w:cs="宋体"/>
          <w:b/>
          <w:bCs/>
          <w:sz w:val="32"/>
          <w:szCs w:val="32"/>
        </w:rPr>
        <w:t>8</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形成的财政拨款收支均为一般公共预算财政拨款，其中一般公共预算财政拨款本年收入6723.06万元,比2018年度增加357.31万元，增长105%，主要是人员增加，设备增加，工资增加。本年支出6723.06万元，增加357.31万元，增长105%，主要是人员增加，设备增加，工资增加。</w:t>
      </w:r>
    </w:p>
    <w:p>
      <w:pPr>
        <w:adjustRightInd w:val="0"/>
        <w:snapToGrid w:val="0"/>
        <w:spacing w:after="0" w:line="580" w:lineRule="exact"/>
        <w:rPr>
          <w:rFonts w:ascii="仿宋_GB2312" w:eastAsia="仿宋_GB2312" w:cs="DengXian-Bold"/>
          <w:b/>
          <w:bCs/>
          <w:sz w:val="32"/>
          <w:szCs w:val="32"/>
        </w:rPr>
      </w:pPr>
      <w:r>
        <w:rPr>
          <w:sz w:val="44"/>
        </w:rPr>
        <w:pict>
          <v:group id="_x0000_s1057" o:spid="_x0000_s1057"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fs8+i8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POx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SfsrO2wAAAAsBAAAPAAAA&#10;AAAAAAEAIAAAACIAAABkcnMvZG93bnJldi54bWxQSwECFAAUAAAACACHTuJAkfs8+i8DAADuCAAA&#10;DgAAAAAAAAABACAAAAAqAQAAZHJzL2Uyb0RvYy54bWxQSwUGAAAAAAYABgBZAQAAywYAAAAA&#10;">
            <o:lock v:ext="edit"/>
            <v:rect id="矩形 13" o:spid="_x0000_s1059" o:spt="1" style="position:absolute;left:4551;top:52615;height:1175;width:8546;v-text-anchor:middle;" fillcolor="#D9D9D9" filled="t" stroked="f" coordsize="21600,21600" o:gfxdata="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hXi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8" o:spt="1" style="position:absolute;left:4577;top:52890;height:1123;width:8324;v-text-anchor:middle;" fillcolor="#AD002D" filled="t" stroked="t" coordsize="21600,21600" o:gfxdata="UEsDBAoAAAAAAIdO4kAAAAAAAAAAAAAAAAAEAAAAZHJzL1BLAwQUAAAACACHTuJAqU22JbwAAADb&#10;AAAADwAAAGRycy9kb3ducmV2LnhtbEWPQWvCQBSE7wX/w/KE3uquQmN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tiW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sz w:val="32"/>
        </w:rPr>
        <w:pict>
          <v:shape id="_x0000_s1056" o:spid="_x0000_s1056" o:spt="202" type="#_x0000_t202" style="position:absolute;left:0pt;margin-left:51.25pt;margin-top:7.35pt;height:42.15pt;width:331.1pt;z-index:-251624448;mso-width-relative:page;mso-height-relative:page;" fillcolor="#FFFFFF" filled="t" stroked="f" coordsize="21600,21600" o:gfxdata="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qzJZ9MAAAAJAQAADwAAAAAAAAABACAAAAAiAAAAZHJz&#10;L2Rvd25yZXYueG1sUEsBAhQAFAAAAAgAh07iQJNOwtVCAgAATwQAAA4AAAAAAAAAAQAgAAAAIgEA&#10;AGRycy9lMm9Eb2MueG1sUEsFBgAAAAAGAAYAWQEAANYFAAAAAA==&#10;">
            <v:path/>
            <v:fill on="t" focussize="0,0"/>
            <v:stroke on="f" weight="0.5pt" joinstyle="miter"/>
            <v:imagedata o:title=""/>
            <o:lock v:ext="edit"/>
            <v:textbox>
              <w:txbxContent>
                <w:p>
                  <w:pPr>
                    <w:adjustRightInd w:val="0"/>
                    <w:snapToGrid w:val="0"/>
                    <w:spacing w:line="560" w:lineRule="exact"/>
                    <w:rPr>
                      <w:rFonts w:ascii="仿宋_GB2312" w:eastAsia="仿宋_GB2312" w:cs="DengXian-Regular"/>
                      <w:sz w:val="28"/>
                      <w:szCs w:val="28"/>
                    </w:rPr>
                  </w:pPr>
                </w:p>
                <w:p>
                  <w:pPr>
                    <w:rPr>
                      <w:sz w:val="20"/>
                      <w:szCs w:val="22"/>
                    </w:rPr>
                  </w:pPr>
                </w:p>
              </w:txbxContent>
            </v:textbox>
          </v:shape>
        </w:pict>
      </w: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960" w:firstLineChars="300"/>
        <w:rPr>
          <w:rFonts w:ascii="仿宋_GB2312" w:eastAsia="仿宋_GB2312" w:cs="DengXian-Regular"/>
          <w:sz w:val="32"/>
          <w:szCs w:val="32"/>
        </w:rPr>
      </w:pPr>
      <w:r>
        <w:rPr>
          <w:rFonts w:hint="eastAsia" w:ascii="仿宋_GB2312" w:eastAsia="仿宋_GB2312" w:cs="DengXian-Regular"/>
          <w:sz w:val="32"/>
          <w:szCs w:val="32"/>
        </w:rPr>
        <w:t>本部门2019年度一般公共预算财政拨款收入6723.06万元，完成年初预算的100%,与年初预算一致；本年支出6723.06万元，完成年初预算的100%,与年初预算一致。</w:t>
      </w:r>
    </w:p>
    <w:p>
      <w:pPr>
        <w:numPr>
          <w:ilvl w:val="0"/>
          <w:numId w:val="1"/>
        </w:numPr>
        <w:adjustRightInd w:val="0"/>
        <w:snapToGrid w:val="0"/>
        <w:spacing w:after="0" w:line="580" w:lineRule="exact"/>
        <w:rPr>
          <w:rFonts w:ascii="楷体_GB2312" w:eastAsia="楷体_GB2312" w:cs="DengXian-Bold"/>
          <w:b/>
          <w:bCs/>
          <w:sz w:val="32"/>
          <w:szCs w:val="32"/>
        </w:rPr>
      </w:pPr>
      <w:r>
        <w:rPr>
          <w:sz w:val="32"/>
        </w:rPr>
        <w:pict>
          <v:shape id="文本框 28" o:spid="_x0000_s1055" o:spt="202" type="#_x0000_t202" style="position:absolute;left:0pt;margin-left:45.95pt;margin-top:24.65pt;height:38.95pt;width:343.15pt;z-index:-251623424;mso-width-relative:page;mso-height-relative:page;" fillcolor="#FFFFFF" filled="t" stroked="f" coordsize="21600,21600" o:gfxdata="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7ri0PVAAAACQEAAA8AAAAAAAAAAQAgAAAAIgAA&#10;AGRycy9kb3ducmV2LnhtbFBLAQIUABQAAAAIAIdO4kC3+GXNRAIAAE8EAAAOAAAAAAAAAAEAIAAA&#10;ACQBAABkcnMvZTJvRG9jLnhtbFBLBQYAAAAABgAGAFkBAADaBQ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p>
                <w:p>
                  <w:pPr>
                    <w:rPr>
                      <w:sz w:val="18"/>
                      <w:szCs w:val="21"/>
                    </w:rPr>
                  </w:pPr>
                </w:p>
              </w:txbxContent>
            </v:textbox>
          </v:shape>
        </w:pic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960" w:firstLineChars="300"/>
        <w:rPr>
          <w:rFonts w:ascii="仿宋_GB2312" w:eastAsia="仿宋_GB2312" w:cs="DengXian-Regular"/>
          <w:sz w:val="32"/>
          <w:szCs w:val="32"/>
        </w:rPr>
      </w:pPr>
      <w:r>
        <w:rPr>
          <w:rFonts w:hint="eastAsia" w:ascii="仿宋_GB2312" w:eastAsia="仿宋_GB2312" w:cs="DengXian-Regular"/>
          <w:sz w:val="32"/>
          <w:szCs w:val="32"/>
        </w:rPr>
        <w:t>2019 年度财政拨款支出6723.07万元，主要用于以下方面：公共安全类（类）支出6723.07万元，占100%。</w:t>
      </w:r>
    </w:p>
    <w:p>
      <w:pPr>
        <w:adjustRightInd w:val="0"/>
        <w:snapToGrid w:val="0"/>
        <w:spacing w:after="0" w:line="580" w:lineRule="exact"/>
        <w:rPr>
          <w:rFonts w:ascii="仿宋_GB2312" w:eastAsia="仿宋_GB2312" w:cs="DengXian-Regular"/>
          <w:sz w:val="32"/>
          <w:szCs w:val="32"/>
          <w:highlight w:val="yellow"/>
        </w:rPr>
      </w:pPr>
      <w:r>
        <w:rPr>
          <w:sz w:val="44"/>
        </w:rPr>
        <w:pict>
          <v:group id="_x0000_s1052" o:spid="_x0000_s1052" o:spt="203" style="position:absolute;left:0pt;margin-left:-0.55pt;margin-top:29.3pt;height:43.95pt;width:301.85pt;mso-position-horizontal-relative:page;mso-position-vertical-relative:page;z-index:25168281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69100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20189年度一般公共预算财政拨款基本支出3851.16万元，其中：人员经费 2973.78万元，主要包括基本工资2742.11、津贴补贴226.43、其他工资福利支出5.24；公用经费 877.37万元，主要包括办公费22.01万元、印刷费61.93万元、咨询费3万元、手续费、水费6.62万元、电费93.85万元、邮电费3.94万元、差旅费117.39万元、维修（护）费285.73万元、租赁费3.85万元、会议费、培训费0.85万元、</w:t>
      </w:r>
      <w:r>
        <w:rPr>
          <w:rFonts w:hint="eastAsia" w:ascii="宋体" w:hAnsi="宋体" w:cs="宋体"/>
          <w:sz w:val="32"/>
          <w:szCs w:val="32"/>
        </w:rPr>
        <w:t>被装购置费72.49万元，</w:t>
      </w:r>
      <w:r>
        <w:rPr>
          <w:rFonts w:hint="eastAsia" w:ascii="仿宋_GB2312" w:eastAsia="仿宋_GB2312" w:cs="DengXian-Regular"/>
          <w:sz w:val="32"/>
          <w:szCs w:val="32"/>
        </w:rPr>
        <w:t>专用燃料费12万元、劳务费30.7万元。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 “三公”经费支出共计45.7万元，完成预算的98%，较预算减少0.9万元，减少1.9%，与上年决算增加42.66万元，增加</w:t>
      </w:r>
      <w:r>
        <w:rPr>
          <w:rFonts w:hint="eastAsia" w:ascii="仿宋_GB2312" w:eastAsia="仿宋_GB2312" w:cs="DengXian-Regular"/>
          <w:sz w:val="32"/>
          <w:szCs w:val="32"/>
          <w:lang w:val="en-US" w:eastAsia="zh-CN"/>
        </w:rPr>
        <w:t>1403.2</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2019年购置公务用车2辆</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8384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 0个、共0 人参加其他单位组织的因公出国（境）团组0 个、共 0人本单位组织的出国（境）团组。因公出国（境）费支出较年初预算，增长0 %,主要是未发生“出国（境）经费支出”。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w:t>
      </w:r>
      <w:r>
        <w:rPr>
          <w:rFonts w:hint="eastAsia" w:ascii="宋体" w:hAnsi="宋体" w:cs="宋体"/>
          <w:b/>
          <w:bCs/>
          <w:sz w:val="32"/>
          <w:szCs w:val="32"/>
        </w:rPr>
        <w:t>45.7</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本部门2019年度公务用车购置及运行维护费较年初预算减0.9万元，降低1.9%,</w:t>
      </w:r>
      <w:r>
        <w:rPr>
          <w:rFonts w:hint="eastAsia" w:ascii="仿宋_GB2312" w:eastAsia="仿宋_GB2312" w:cs="DengXian-Regular"/>
          <w:sz w:val="32"/>
          <w:szCs w:val="32"/>
          <w:lang w:eastAsia="zh-CN"/>
        </w:rPr>
        <w:t>主要是</w:t>
      </w:r>
      <w:r>
        <w:rPr>
          <w:rFonts w:hint="eastAsia" w:ascii="仿宋_GB2312" w:eastAsia="仿宋_GB2312" w:cs="DengXian-Regular"/>
          <w:sz w:val="32"/>
          <w:szCs w:val="32"/>
        </w:rPr>
        <w:t>认真贯彻落实</w:t>
      </w:r>
      <w:r>
        <w:rPr>
          <w:rFonts w:hint="eastAsia" w:ascii="仿宋_GB2312" w:eastAsia="仿宋_GB2312" w:cs="DengXian-Regular"/>
          <w:sz w:val="32"/>
          <w:szCs w:val="32"/>
          <w:lang w:eastAsia="zh-CN"/>
        </w:rPr>
        <w:t>中央八项规定精神</w:t>
      </w:r>
      <w:r>
        <w:rPr>
          <w:rFonts w:hint="eastAsia" w:ascii="仿宋_GB2312" w:eastAsia="仿宋_GB2312" w:cs="DengXian-Regular"/>
          <w:sz w:val="32"/>
          <w:szCs w:val="32"/>
        </w:rPr>
        <w:t>和厉行节约要求，从严控制“三公”经费开支。与去年决算相比增加42.66</w:t>
      </w:r>
      <w:r>
        <w:rPr>
          <w:rFonts w:hint="eastAsia" w:ascii="仿宋_GB2312" w:eastAsia="仿宋_GB2312" w:cs="DengXian-Regular"/>
          <w:sz w:val="32"/>
          <w:szCs w:val="32"/>
          <w:lang w:eastAsia="zh-CN"/>
        </w:rPr>
        <w:t>万元，</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1403.2</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color w:val="000000" w:themeColor="text1"/>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本部门2019年度公务用车购置量2辆，发生“公务用车购置”经费支出42.1 万元。公务用车购置费支出较年初预算较持平，与去年决算相比较增加42.1万元，增加100%。</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本部门2019年度单位公务用车保有量3辆。公车运行维护费支出较年初预算（减少）0.96万元，降低21 %,</w:t>
      </w:r>
      <w:r>
        <w:rPr>
          <w:rFonts w:hint="eastAsia" w:ascii="仿宋_GB2312" w:eastAsia="仿宋_GB2312" w:cs="DengXian-Regular"/>
          <w:sz w:val="32"/>
          <w:szCs w:val="32"/>
          <w:lang w:eastAsia="zh-CN"/>
        </w:rPr>
        <w:t>主要是</w:t>
      </w:r>
      <w:r>
        <w:rPr>
          <w:rFonts w:hint="eastAsia" w:ascii="仿宋_GB2312" w:eastAsia="仿宋_GB2312" w:cs="DengXian-Regular"/>
          <w:sz w:val="32"/>
          <w:szCs w:val="32"/>
        </w:rPr>
        <w:t>认真贯彻落实</w:t>
      </w:r>
      <w:r>
        <w:rPr>
          <w:rFonts w:hint="eastAsia" w:ascii="仿宋_GB2312" w:eastAsia="仿宋_GB2312" w:cs="DengXian-Regular"/>
          <w:sz w:val="32"/>
          <w:szCs w:val="32"/>
          <w:lang w:eastAsia="zh-CN"/>
        </w:rPr>
        <w:t>中央八项规定精神</w:t>
      </w:r>
      <w:r>
        <w:rPr>
          <w:rFonts w:hint="eastAsia" w:ascii="仿宋_GB2312" w:eastAsia="仿宋_GB2312" w:cs="DengXian-Regular"/>
          <w:sz w:val="32"/>
          <w:szCs w:val="32"/>
        </w:rPr>
        <w:t>和厉行节约要求，从严控制“三公”经费开支，与去年决算增加0.56万元，因今年新购车辆2辆，从而增加运行维护费。</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 xml:space="preserve"> 万元。</w:t>
      </w:r>
      <w:r>
        <w:rPr>
          <w:sz w:val="44"/>
        </w:rPr>
        <w:pict>
          <v:group id="_x0000_s1043" o:spid="_x0000_s1043" o:spt="203" style="position:absolute;left:0pt;margin-left:-0.55pt;margin-top:29.3pt;height:43.95pt;width:301.85pt;mso-position-horizontal-relative:page;mso-position-vertical-relative:page;z-index:25168486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本部门2019年度公务接待共0 批次、 0 人次。公务接待费支出较年初预算增加 0万元，</w:t>
      </w:r>
      <w:r>
        <w:rPr>
          <w:rFonts w:hint="eastAsia" w:ascii="仿宋_GB2312" w:eastAsia="仿宋_GB2312" w:cs="DengXian-Regular"/>
          <w:sz w:val="32"/>
          <w:szCs w:val="32"/>
          <w:lang w:eastAsia="zh-CN"/>
        </w:rPr>
        <w:t>主要是</w:t>
      </w:r>
      <w:r>
        <w:rPr>
          <w:rFonts w:hint="eastAsia" w:ascii="仿宋_GB2312" w:eastAsia="仿宋_GB2312" w:cs="DengXian-Regular"/>
          <w:sz w:val="32"/>
          <w:szCs w:val="32"/>
        </w:rPr>
        <w:t>未发生“公务接待费”经费支出，与去年决算相持平。</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根据县财政预算绩效管理要求，成安县公安局以“部门职责--工作活动”为依据，确定部门预算项目和预算额度，清晰描述预算项目开支范围和内容，确定预算项目的绩效目标、绩效指标和评价标准，为预算绩效控制、绩效分析、绩效评价打下好的基础。</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项目绩效自评估</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按照县财政预算绩效管理要求，成安县公安局对2019年初确定的部门一般公共预算支出专项项目全面开展了绩效自评。成安县公安局部门决算专项项8项，共涉及预算资金1006万元，绩效自评覆盖率达到80%</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重点项目绩效评价结果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成安公安坚持“以民为本”，严惩违法犯罪。深入推进</w:t>
      </w:r>
      <w:r>
        <w:rPr>
          <w:rFonts w:hint="eastAsia" w:ascii="仿宋_GB2312" w:eastAsia="仿宋_GB2312" w:cs="DengXian-Regular"/>
          <w:sz w:val="32"/>
          <w:szCs w:val="32"/>
          <w:lang w:eastAsia="zh-CN"/>
        </w:rPr>
        <w:t>扫黑除恶专项斗争</w:t>
      </w:r>
      <w:r>
        <w:rPr>
          <w:rFonts w:hint="eastAsia" w:ascii="仿宋_GB2312" w:eastAsia="仿宋_GB2312" w:cs="DengXian-Regular"/>
          <w:sz w:val="32"/>
          <w:szCs w:val="32"/>
        </w:rPr>
        <w:t>，紧盯群众反映强烈的多发性侵财犯罪，先后成功打掉多个涉黑涉恶团伙，抓获了一批违法犯罪人员，净化了社会环境。全年共破案1399起，刑事拘留236人，逮捕97人，移送起诉207人，行政处罚265人，抓获网上逃犯180名。</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成安公安坚持“护民平安”，严密巡逻防范。始终坚持以警情、民意为导向，以“破积案、压发案”为目标，加强以智慧防控、动态防控、立体巡控、重点掌控为主要内容的防控机制建设，最大限度地提高见警率、管事率，压缩违法犯罪空间，企业周边治安环境持续向好。</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成安公安坚持“民生为要”，严格安全监管。深入开展消防安全综合治理，持续开展“缉枪治爆”、打击非法制售烟花爆竹等专项行动，全县未发生重大火灾和危爆物品安全事故。</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成安公安坚持“人民至上”，持续改革惠民。服务窗口积极推出预约服务、导办服务、网上服务和延时服务，接待办事群众890余人次，回复群众咨询、建议4300余人次，为残疾、老弱、困难家庭等特殊群体上门办证196人次。</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本部门2019年度机关运行经费支出877.37万元，比2018年减少352.5万元，减少29%。主要原因</w:t>
      </w:r>
      <w:r>
        <w:rPr>
          <w:sz w:val="44"/>
        </w:rPr>
        <w:pict>
          <v:group id="_x0000_s1040" o:spid="_x0000_s1040" o:spt="203" style="position:absolute;left:0pt;margin-left:-0.55pt;margin-top:29.3pt;height:43.95pt;width:301.85pt;mso-position-horizontal-relative:page;mso-position-vertical-relative:page;z-index:2516858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是主要原因是按照中央八项规定，减少各项支出。</w:t>
      </w:r>
    </w:p>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本部门2019年度政府采购支出总额880.1169万元，从采购类型来看，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517.277</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 xml:space="preserve"> 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  %，</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 xml:space="preserve">  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 xml:space="preserve"> 0 </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截至2019年12月31日，本部门共有车辆31辆，比上年减少11辆，主要是已向有关部门报废</w:t>
      </w:r>
      <w:r>
        <w:rPr>
          <w:rFonts w:hint="eastAsia" w:ascii="仿宋_GB2312" w:eastAsia="仿宋_GB2312" w:cs="DengXian-Regular"/>
          <w:sz w:val="32"/>
          <w:szCs w:val="32"/>
          <w:lang w:val="en-US" w:eastAsia="zh-CN"/>
        </w:rPr>
        <w:t>13辆、新购2辆</w:t>
      </w:r>
      <w:r>
        <w:rPr>
          <w:rFonts w:hint="eastAsia" w:ascii="仿宋_GB2312" w:eastAsia="仿宋_GB2312" w:cs="DengXian-Regular"/>
          <w:sz w:val="32"/>
          <w:szCs w:val="32"/>
        </w:rPr>
        <w:t>。其中，副部（省）级及以上领导用车 辆，主要领导干部用车 辆，机要通信用车1辆，应急保障用车 辆，执法执勤用车28辆，特种专业技术用车 辆，离退休干部用车2辆，其他用车 辆，其他用车主要是“本单位无其他用车”；单位价值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台（套），与上年保持一致，单位价值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台（套），与上年保持一致。</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1、本部门2019年度无</w:t>
      </w:r>
      <w:r>
        <w:rPr>
          <w:rFonts w:hint="eastAsia" w:ascii="仿宋_GB2312" w:eastAsia="仿宋_GB2312" w:cs="DengXian-Regular"/>
          <w:sz w:val="32"/>
          <w:szCs w:val="32"/>
          <w:lang w:eastAsia="zh-CN"/>
        </w:rPr>
        <w:t>政府性基金、国有资本经营</w:t>
      </w:r>
      <w:r>
        <w:rPr>
          <w:rFonts w:hint="eastAsia" w:ascii="仿宋_GB2312" w:eastAsia="仿宋_GB2312" w:cs="DengXian-Regular"/>
          <w:sz w:val="32"/>
          <w:szCs w:val="32"/>
        </w:rPr>
        <w:t>收支及结转结余情况，故公开08表、09表以空表列示。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691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rPr>
          <w:rFonts w:ascii="仿宋_GB2312" w:eastAsia="仿宋_GB2312" w:cs="MS-UIGothic,Bold" w:hAnsiTheme="majorEastAsia"/>
          <w:bCs/>
          <w:sz w:val="32"/>
          <w:szCs w:val="32"/>
        </w:r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6950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793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896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7456"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2"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A7D87B0-5CED-4036-A4E4-DA978B6627A1}"/>
  </w:font>
  <w:font w:name="黑体">
    <w:altName w:val="hakuyoxingshu7000"/>
    <w:panose1 w:val="02010609060101010101"/>
    <w:charset w:val="86"/>
    <w:family w:val="auto"/>
    <w:pitch w:val="default"/>
    <w:sig w:usb0="800002BF" w:usb1="38CF7CFA" w:usb2="00000016" w:usb3="00000000" w:csb0="00040001" w:csb1="00000000"/>
    <w:embedRegular r:id="rId2" w:fontKey="{9B5C308D-FE61-4CBA-93EA-C448F989EE6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9BEF9496-6FF8-4AB1-9FD5-EE64AA71F303}"/>
  </w:font>
  <w:font w:name="思源黑体 HW Bold">
    <w:altName w:val="宋体"/>
    <w:panose1 w:val="00000000000000000000"/>
    <w:charset w:val="86"/>
    <w:family w:val="swiss"/>
    <w:pitch w:val="default"/>
    <w:sig w:usb0="00000000" w:usb1="00000000" w:usb2="00000016" w:usb3="00000000" w:csb0="002E0107" w:csb1="00000000"/>
    <w:embedRegular r:id="rId4" w:fontKey="{32BAB9A0-9E29-40C4-85CF-7612D89E9E05}"/>
  </w:font>
  <w:font w:name="微软雅黑">
    <w:panose1 w:val="020B0503020204020204"/>
    <w:charset w:val="86"/>
    <w:family w:val="auto"/>
    <w:pitch w:val="default"/>
    <w:sig w:usb0="80000287" w:usb1="280F3C52" w:usb2="00000016" w:usb3="00000000" w:csb0="0004001F" w:csb1="00000000"/>
    <w:embedRegular r:id="rId5" w:fontKey="{04C7E634-F774-45BE-BBE9-43EF3E01E68C}"/>
  </w:font>
  <w:font w:name="Yu Gothic UI Semibold">
    <w:altName w:val="Meiryo UI"/>
    <w:panose1 w:val="00000000000000000000"/>
    <w:charset w:val="80"/>
    <w:family w:val="swiss"/>
    <w:pitch w:val="default"/>
    <w:sig w:usb0="00000000" w:usb1="00000000" w:usb2="00000016" w:usb3="00000000" w:csb0="2002009F" w:csb1="00000000"/>
    <w:embedRegular r:id="rId6" w:fontKey="{3BF68084-CEB1-4845-BD41-DE9307169D41}"/>
  </w:font>
  <w:font w:name="楷体_GB2312">
    <w:panose1 w:val="02010609030101010101"/>
    <w:charset w:val="86"/>
    <w:family w:val="modern"/>
    <w:pitch w:val="default"/>
    <w:sig w:usb0="00000001" w:usb1="080E0000" w:usb2="00000000" w:usb3="00000000" w:csb0="00040000" w:csb1="00000000"/>
    <w:embedRegular r:id="rId7" w:fontKey="{EAE9C075-C015-49C9-A219-E99F20219F29}"/>
  </w:font>
  <w:font w:name="楷体">
    <w:panose1 w:val="02010609060101010101"/>
    <w:charset w:val="86"/>
    <w:family w:val="auto"/>
    <w:pitch w:val="default"/>
    <w:sig w:usb0="800002BF" w:usb1="38CF7CFA" w:usb2="00000016" w:usb3="00000000" w:csb0="00040001" w:csb1="00000000"/>
    <w:embedRegular r:id="rId8" w:fontKey="{7C321747-95D9-42B8-AABC-E73C5EA76189}"/>
  </w:font>
  <w:font w:name="仿宋_GB2312">
    <w:panose1 w:val="02010609030101010101"/>
    <w:charset w:val="86"/>
    <w:family w:val="modern"/>
    <w:pitch w:val="default"/>
    <w:sig w:usb0="00000001" w:usb1="080E0000" w:usb2="00000000" w:usb3="00000000" w:csb0="00040000" w:csb1="00000000"/>
    <w:embedRegular r:id="rId9" w:fontKey="{92DE2A76-0440-4C18-BC09-14ADBB8F16D0}"/>
  </w:font>
  <w:font w:name="ArialUnicodeMS">
    <w:altName w:val="Times New Roman"/>
    <w:panose1 w:val="00000000000000000000"/>
    <w:charset w:val="81"/>
    <w:family w:val="auto"/>
    <w:pitch w:val="default"/>
    <w:sig w:usb0="00000000" w:usb1="00000000" w:usb2="00000010" w:usb3="00000000" w:csb0="00080001" w:csb1="00000000"/>
    <w:embedRegular r:id="rId10" w:fontKey="{E3AEBCA8-8DB5-4475-9BA2-5FD0F02D7C2B}"/>
  </w:font>
  <w:font w:name="MS-UIGothic,Bold">
    <w:altName w:val="Times New Roman"/>
    <w:panose1 w:val="00000000000000000000"/>
    <w:charset w:val="81"/>
    <w:family w:val="auto"/>
    <w:pitch w:val="default"/>
    <w:sig w:usb0="00000000" w:usb1="00000000" w:usb2="00000010" w:usb3="00000000" w:csb0="00080000" w:csb1="00000000"/>
    <w:embedRegular r:id="rId11" w:fontKey="{33E542C4-42C3-416F-8477-6AA6CA917F22}"/>
  </w:font>
  <w:font w:name="DengXian-Regular">
    <w:altName w:val="宋体"/>
    <w:panose1 w:val="00000000000000000000"/>
    <w:charset w:val="86"/>
    <w:family w:val="auto"/>
    <w:pitch w:val="default"/>
    <w:sig w:usb0="00000000" w:usb1="00000000" w:usb2="00000010" w:usb3="00000000" w:csb0="00040001" w:csb1="00000000"/>
    <w:embedRegular r:id="rId12" w:fontKey="{F9D6DCEA-5591-414B-B541-5E7FB0795383}"/>
  </w:font>
  <w:font w:name="DengXian-Bold">
    <w:altName w:val="宋体"/>
    <w:panose1 w:val="00000000000000000000"/>
    <w:charset w:val="86"/>
    <w:family w:val="auto"/>
    <w:pitch w:val="default"/>
    <w:sig w:usb0="00000000" w:usb1="00000000" w:usb2="00000010" w:usb3="00000000" w:csb0="00040001" w:csb1="00000000"/>
    <w:embedRegular r:id="rId13" w:fontKey="{E362FC1D-9605-461F-90DB-F1ED359896C9}"/>
  </w:font>
  <w:font w:name="TimesNewRomanPSMT">
    <w:altName w:val="Arial"/>
    <w:panose1 w:val="00000000000000000000"/>
    <w:charset w:val="00"/>
    <w:family w:val="swiss"/>
    <w:pitch w:val="default"/>
    <w:sig w:usb0="00000000" w:usb1="00000000" w:usb2="00000000" w:usb3="00000000" w:csb0="00000001" w:csb1="00000000"/>
  </w:font>
  <w:font w:name="hakuyoxingshu7000">
    <w:panose1 w:val="02000600000000000000"/>
    <w:charset w:val="86"/>
    <w:family w:val="auto"/>
    <w:pitch w:val="default"/>
    <w:sig w:usb0="FFFFFFFF" w:usb1="E9FFFFFF" w:usb2="0000003F" w:usb3="00000000" w:csb0="603F00FF" w:csb1="FFFF0000"/>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group id="组合 76" o:spid="_x0000_s2055" o:spt="203" style="position:absolute;left:0pt;margin-top:29.75pt;height:32pt;width:157.5pt;mso-position-horizontal:left;mso-position-horizontal-relative:page;mso-position-vertical-relative:page;z-index:251696128;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OzG97nXAAAABwEAAA8AAAAAAAAAAQAgAAAAIgAAAGRycy9kb3ducmV2&#10;LnhtbFBLAQIUABQAAAAIAIdO4kCbiI7CGgMAAB4IAAAOAAAAAAAAAAEAIAAAACYBAABkcnMvZTJv&#10;RG9jLnhtbFBLBQYAAAAABgAGAFkBAACyBgAAAAA=&#10;">
          <o:lock v:ext="edit" aspectratio="f"/>
          <v:shape id="文本框 6" o:spid="_x0000_s2053"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path/>
            <v:fill on="f" focussize="0,0"/>
            <v:stroke on="f" weight="0.5pt"/>
            <v:imagedata o:title=""/>
            <o:lock v:ext="edit" aspectratio="f"/>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2054" o:spt="1" style="position:absolute;left:1337;top:1044;height:330;width:119;v-text-anchor:middle;" fillcolor="#000000" filled="t" stroked="f" coordsize="21600,21600" o:gfxdata="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TafTtwAAANsAAAAP&#10;AAAAAAAAAAEAIAAAACIAAABkcnMvZG93bnJldi54bWxQSwECFAAUAAAACACHTuJAMy8FnjsAAAA5&#10;AAAAEAAAAAAAAAABACAAAAAGAQAAZHJzL3NoYXBleG1sLnhtbFBLBQYAAAAABgAGAFsBAACwAwAA&#10;AAA=&#10;">
            <v:path/>
            <v:fill on="t" focussize="0,0"/>
            <v:stroke on="f" weight="2pt"/>
            <v:imagedata o:title=""/>
            <o:lock v:ext="edit" aspectratio="f"/>
          </v:rect>
        </v:group>
      </w:pict>
    </w:r>
    <w:r>
      <w:pict>
        <v:group id="组合 79" o:spid="_x0000_s2052" o:spt="203" style="position:absolute;left:0pt;margin-left:0pt;margin-top:0pt;height:58.95pt;width:596.5pt;mso-position-horizontal-relative:page;mso-position-vertical-relative:page;z-index:251695104;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C+U0b31QAAAAYBAAAPAAAAAAAAAAEAIAAAACIAAABkcnMvZG93&#10;bnJldi54bWxQSwECFAAUAAAACACHTuJA9NHYqegEAABbFAAADgAAAAAAAAABACAAAAAkAQAAZHJz&#10;L2Uyb0RvYy54bWxQSwUGAAAAAAYABgBZAQAAfggAAAAA&#10;">
          <o:lock v:ext="edit" aspectratio="f"/>
          <v:rect id="矩形 2" o:spid="_x0000_s2049" o:spt="1" style="position:absolute;left:881;top:1538;height:146;width:11925;v-text-anchor:middle;" fillcolor="#DBC1A7" filled="t" stroked="f" coordsize="21600,21600" o:gfxdata="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geNDtwAAANsAAAAP&#10;AAAAAAAAAAEAIAAAACIAAABkcnMvZG93bnJldi54bWxQSwECFAAUAAAACACHTuJAMy8FnjsAAAA5&#10;AAAAEAAAAAAAAAABACAAAAAGAQAAZHJzL3NoYXBleG1sLnhtbFBLBQYAAAAABgAGAFsBAACwAwAA&#10;AAA=&#10;">
            <v:path/>
            <v:fill on="t" focussize="0,0"/>
            <v:stroke on="f" weight="2pt"/>
            <v:imagedata o:title=""/>
            <o:lock v:ext="edit" aspectratio="f"/>
          </v:rect>
          <v:shape id="任意多边形 3" o:spid="_x0000_s2050" style="position:absolute;left:10177;top:686;height:862;width:2619;v-text-anchor:middle;" fillcolor="#000000" filled="t" stroked="f" coordsize="2619,862" o:gfxdata="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ZnAVK2AAAA2wAAAA8A&#10;AAAAAAAAAQAgAAAAIgAAAGRycy9kb3ducmV2LnhtbFBLAQIUABQAAAAIAIdO4kAzLwWeOwAAADkA&#10;AAAQAAAAAAAAAAEAIAAAAAUBAABkcnMvc2hhcGV4bWwueG1sUEsFBgAAAAAGAAYAWwEAAK8DAAAA&#10;AA==&#10;" path="m595,1l2619,0,2619,862,0,862,595,1xe">
            <v:path o:connectlocs="595,1;2619,0;2619,862;0,862;595,1" o:connectangles="0,0,0,0,0"/>
            <v:fill on="t" focussize="0,0"/>
            <v:stroke on="f" weight="2pt"/>
            <v:imagedata o:title=""/>
            <o:lock v:ext="edit" aspectratio="f"/>
          </v:shape>
          <v:shape id="任意多边形 4" o:spid="_x0000_s2051" style="position:absolute;left:10467;top:505;height:1108;width:2345;v-text-anchor:middle;" fillcolor="#DBC1A7" filled="t" stroked="f" coordsize="2619,1265" o:gfxdata="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hHMvQAA&#10;ANs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2pt"/>
            <v:imagedata o:title=""/>
            <o:lock v:ext="edit" aspectratio="f"/>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174503"/>
    <w:multiLevelType w:val="singleLevel"/>
    <w:tmpl w:val="7717450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mVlMWNjZDI2NTdlODM5NTM2YTEwYTAxMWM2MjE2Yzg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2363"/>
    <w:rsid w:val="001C4A84"/>
    <w:rsid w:val="001E5902"/>
    <w:rsid w:val="00233705"/>
    <w:rsid w:val="00241B77"/>
    <w:rsid w:val="00275CA2"/>
    <w:rsid w:val="00290F55"/>
    <w:rsid w:val="002A65A5"/>
    <w:rsid w:val="002C04C4"/>
    <w:rsid w:val="002D08B0"/>
    <w:rsid w:val="002D1AE3"/>
    <w:rsid w:val="002F2ECE"/>
    <w:rsid w:val="00341C8F"/>
    <w:rsid w:val="00353334"/>
    <w:rsid w:val="0035463A"/>
    <w:rsid w:val="00391D9D"/>
    <w:rsid w:val="003B6C51"/>
    <w:rsid w:val="003C1413"/>
    <w:rsid w:val="003C549F"/>
    <w:rsid w:val="003D5A16"/>
    <w:rsid w:val="003E7DB3"/>
    <w:rsid w:val="00401C34"/>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80367"/>
    <w:rsid w:val="007905A9"/>
    <w:rsid w:val="007E5500"/>
    <w:rsid w:val="007F055B"/>
    <w:rsid w:val="00811C2F"/>
    <w:rsid w:val="00833D46"/>
    <w:rsid w:val="00840A97"/>
    <w:rsid w:val="008C0149"/>
    <w:rsid w:val="008D5DED"/>
    <w:rsid w:val="008E25CA"/>
    <w:rsid w:val="008E6E5D"/>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27AB"/>
    <w:rsid w:val="00B56722"/>
    <w:rsid w:val="00B74D39"/>
    <w:rsid w:val="00B91DA4"/>
    <w:rsid w:val="00C12630"/>
    <w:rsid w:val="00C34562"/>
    <w:rsid w:val="00C3774E"/>
    <w:rsid w:val="00C57456"/>
    <w:rsid w:val="00C65387"/>
    <w:rsid w:val="00C87FAB"/>
    <w:rsid w:val="00C91FF7"/>
    <w:rsid w:val="00C94E53"/>
    <w:rsid w:val="00CB0E1F"/>
    <w:rsid w:val="00D0048E"/>
    <w:rsid w:val="00D23E7A"/>
    <w:rsid w:val="00D4784D"/>
    <w:rsid w:val="00D61063"/>
    <w:rsid w:val="00D61AE8"/>
    <w:rsid w:val="00DB35AF"/>
    <w:rsid w:val="00DD72D7"/>
    <w:rsid w:val="00DF5B88"/>
    <w:rsid w:val="00E0589E"/>
    <w:rsid w:val="00E241FA"/>
    <w:rsid w:val="00E2595E"/>
    <w:rsid w:val="00E35374"/>
    <w:rsid w:val="00E50C19"/>
    <w:rsid w:val="00E64655"/>
    <w:rsid w:val="00E6594D"/>
    <w:rsid w:val="00E73081"/>
    <w:rsid w:val="00E808C2"/>
    <w:rsid w:val="00E856C9"/>
    <w:rsid w:val="00EB6A8B"/>
    <w:rsid w:val="00EF38C6"/>
    <w:rsid w:val="00F679C7"/>
    <w:rsid w:val="00F7711A"/>
    <w:rsid w:val="00FA0D58"/>
    <w:rsid w:val="00FA56F4"/>
    <w:rsid w:val="00FB4EDA"/>
    <w:rsid w:val="00FD260A"/>
    <w:rsid w:val="00FD3BD5"/>
    <w:rsid w:val="00FE3DC8"/>
    <w:rsid w:val="018A62C1"/>
    <w:rsid w:val="0197685A"/>
    <w:rsid w:val="026A23A3"/>
    <w:rsid w:val="027D1B62"/>
    <w:rsid w:val="04073F84"/>
    <w:rsid w:val="048F2A1C"/>
    <w:rsid w:val="05AD1443"/>
    <w:rsid w:val="06397B4E"/>
    <w:rsid w:val="06761996"/>
    <w:rsid w:val="074B27A5"/>
    <w:rsid w:val="08393353"/>
    <w:rsid w:val="09B72480"/>
    <w:rsid w:val="09D63188"/>
    <w:rsid w:val="0A710DED"/>
    <w:rsid w:val="0B50328B"/>
    <w:rsid w:val="0B60750A"/>
    <w:rsid w:val="0C2D5A1E"/>
    <w:rsid w:val="0CAF2280"/>
    <w:rsid w:val="0CD50648"/>
    <w:rsid w:val="10686488"/>
    <w:rsid w:val="10A03C32"/>
    <w:rsid w:val="10DF728A"/>
    <w:rsid w:val="115B1E6A"/>
    <w:rsid w:val="117031D0"/>
    <w:rsid w:val="11B01757"/>
    <w:rsid w:val="12395D8A"/>
    <w:rsid w:val="12420030"/>
    <w:rsid w:val="125A539E"/>
    <w:rsid w:val="1264200E"/>
    <w:rsid w:val="127D6597"/>
    <w:rsid w:val="131A7215"/>
    <w:rsid w:val="141C5B77"/>
    <w:rsid w:val="149A417F"/>
    <w:rsid w:val="1504591C"/>
    <w:rsid w:val="15281455"/>
    <w:rsid w:val="17256955"/>
    <w:rsid w:val="17CC681F"/>
    <w:rsid w:val="18BA5FED"/>
    <w:rsid w:val="18D8339D"/>
    <w:rsid w:val="1A21388F"/>
    <w:rsid w:val="1A570D2F"/>
    <w:rsid w:val="1AC3634D"/>
    <w:rsid w:val="1D2A3701"/>
    <w:rsid w:val="1D3743BB"/>
    <w:rsid w:val="1E196495"/>
    <w:rsid w:val="1E9C0FB6"/>
    <w:rsid w:val="1F3E46FB"/>
    <w:rsid w:val="1FBE29CE"/>
    <w:rsid w:val="20EF6E9B"/>
    <w:rsid w:val="21E16DDB"/>
    <w:rsid w:val="2268681E"/>
    <w:rsid w:val="227C73B1"/>
    <w:rsid w:val="22F42C5B"/>
    <w:rsid w:val="233472F7"/>
    <w:rsid w:val="23351676"/>
    <w:rsid w:val="247E0A11"/>
    <w:rsid w:val="250C55A8"/>
    <w:rsid w:val="256A5789"/>
    <w:rsid w:val="2762598A"/>
    <w:rsid w:val="27B85415"/>
    <w:rsid w:val="28C05FB6"/>
    <w:rsid w:val="28C7655B"/>
    <w:rsid w:val="28FB0B8D"/>
    <w:rsid w:val="28FC3904"/>
    <w:rsid w:val="296B753C"/>
    <w:rsid w:val="297A479D"/>
    <w:rsid w:val="29D24DA6"/>
    <w:rsid w:val="2A934EED"/>
    <w:rsid w:val="2A9870FC"/>
    <w:rsid w:val="2AA75275"/>
    <w:rsid w:val="2AB47929"/>
    <w:rsid w:val="2AF10F81"/>
    <w:rsid w:val="2B48045C"/>
    <w:rsid w:val="2BD62527"/>
    <w:rsid w:val="2D2B7942"/>
    <w:rsid w:val="2D46481D"/>
    <w:rsid w:val="2D6052B4"/>
    <w:rsid w:val="2DB52B8D"/>
    <w:rsid w:val="2E733B28"/>
    <w:rsid w:val="2EC13B94"/>
    <w:rsid w:val="2F5479C3"/>
    <w:rsid w:val="2FFA2CB1"/>
    <w:rsid w:val="30164274"/>
    <w:rsid w:val="31412E53"/>
    <w:rsid w:val="31852B5A"/>
    <w:rsid w:val="31CE5DDA"/>
    <w:rsid w:val="31F637B5"/>
    <w:rsid w:val="32D01238"/>
    <w:rsid w:val="33A75ED8"/>
    <w:rsid w:val="33EC62DF"/>
    <w:rsid w:val="35A14E4A"/>
    <w:rsid w:val="35A45D7C"/>
    <w:rsid w:val="36060206"/>
    <w:rsid w:val="36A91925"/>
    <w:rsid w:val="376B3090"/>
    <w:rsid w:val="3832144A"/>
    <w:rsid w:val="38E53B05"/>
    <w:rsid w:val="3A440D54"/>
    <w:rsid w:val="3B513903"/>
    <w:rsid w:val="3D7C3A91"/>
    <w:rsid w:val="3DF076D0"/>
    <w:rsid w:val="3DFC59A8"/>
    <w:rsid w:val="3E0F4BB0"/>
    <w:rsid w:val="3E1F6FEB"/>
    <w:rsid w:val="3E2578A0"/>
    <w:rsid w:val="3E3C7D24"/>
    <w:rsid w:val="3ECF245E"/>
    <w:rsid w:val="3FB96314"/>
    <w:rsid w:val="3FE9082B"/>
    <w:rsid w:val="413A5224"/>
    <w:rsid w:val="41C62D35"/>
    <w:rsid w:val="41D86123"/>
    <w:rsid w:val="429D1889"/>
    <w:rsid w:val="42AF1263"/>
    <w:rsid w:val="43380F57"/>
    <w:rsid w:val="43617488"/>
    <w:rsid w:val="457320F1"/>
    <w:rsid w:val="46463E55"/>
    <w:rsid w:val="467E0809"/>
    <w:rsid w:val="47053036"/>
    <w:rsid w:val="4740135D"/>
    <w:rsid w:val="480A0C01"/>
    <w:rsid w:val="483B578C"/>
    <w:rsid w:val="489C1CE0"/>
    <w:rsid w:val="49DD5FB7"/>
    <w:rsid w:val="49E02BCE"/>
    <w:rsid w:val="4B847C6A"/>
    <w:rsid w:val="4CB961AC"/>
    <w:rsid w:val="4D7D0260"/>
    <w:rsid w:val="4E3F7295"/>
    <w:rsid w:val="4E900FD0"/>
    <w:rsid w:val="4EC005D5"/>
    <w:rsid w:val="4ED06E6F"/>
    <w:rsid w:val="50510B16"/>
    <w:rsid w:val="50B30362"/>
    <w:rsid w:val="519E6991"/>
    <w:rsid w:val="52565A67"/>
    <w:rsid w:val="533E362C"/>
    <w:rsid w:val="53A44FAF"/>
    <w:rsid w:val="53EC77D4"/>
    <w:rsid w:val="551745B4"/>
    <w:rsid w:val="55C46479"/>
    <w:rsid w:val="56320AC4"/>
    <w:rsid w:val="5710369B"/>
    <w:rsid w:val="57A67975"/>
    <w:rsid w:val="58490807"/>
    <w:rsid w:val="58C11C23"/>
    <w:rsid w:val="58CF460A"/>
    <w:rsid w:val="594329EC"/>
    <w:rsid w:val="5BEE1540"/>
    <w:rsid w:val="5C315A8A"/>
    <w:rsid w:val="5D8356FA"/>
    <w:rsid w:val="5DE61A5D"/>
    <w:rsid w:val="5DF815E6"/>
    <w:rsid w:val="5E2F28FE"/>
    <w:rsid w:val="5F815E70"/>
    <w:rsid w:val="60CE0620"/>
    <w:rsid w:val="622B7948"/>
    <w:rsid w:val="638216F3"/>
    <w:rsid w:val="6384394B"/>
    <w:rsid w:val="63C04243"/>
    <w:rsid w:val="649C01C7"/>
    <w:rsid w:val="65216EAF"/>
    <w:rsid w:val="657152B4"/>
    <w:rsid w:val="65FA77B1"/>
    <w:rsid w:val="66311E49"/>
    <w:rsid w:val="669158E3"/>
    <w:rsid w:val="66A253A7"/>
    <w:rsid w:val="673C2445"/>
    <w:rsid w:val="67AE7973"/>
    <w:rsid w:val="699A3F60"/>
    <w:rsid w:val="69FA713D"/>
    <w:rsid w:val="6BA2270E"/>
    <w:rsid w:val="6BF32400"/>
    <w:rsid w:val="6CE22C4F"/>
    <w:rsid w:val="6D422889"/>
    <w:rsid w:val="6E3054B2"/>
    <w:rsid w:val="6E8F3076"/>
    <w:rsid w:val="6E927AB9"/>
    <w:rsid w:val="6F0E510D"/>
    <w:rsid w:val="6F78536A"/>
    <w:rsid w:val="6F8823E5"/>
    <w:rsid w:val="6FAF493B"/>
    <w:rsid w:val="70646485"/>
    <w:rsid w:val="70AE6081"/>
    <w:rsid w:val="71100938"/>
    <w:rsid w:val="724C6F08"/>
    <w:rsid w:val="72902E62"/>
    <w:rsid w:val="737C5229"/>
    <w:rsid w:val="73C61104"/>
    <w:rsid w:val="73FA51F4"/>
    <w:rsid w:val="75DB1880"/>
    <w:rsid w:val="75FB3C3B"/>
    <w:rsid w:val="767D361D"/>
    <w:rsid w:val="767D7829"/>
    <w:rsid w:val="776452EA"/>
    <w:rsid w:val="77C91812"/>
    <w:rsid w:val="78041A9F"/>
    <w:rsid w:val="7842583C"/>
    <w:rsid w:val="79F2634B"/>
    <w:rsid w:val="7BEF6772"/>
    <w:rsid w:val="7D355BA0"/>
    <w:rsid w:val="7D943BDC"/>
    <w:rsid w:val="7DC663B9"/>
    <w:rsid w:val="7EB828F8"/>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32"/>
    <w:autoRedefine/>
    <w:semiHidden/>
    <w:unhideWhenUsed/>
    <w:qFormat/>
    <w:uiPriority w:val="99"/>
    <w:pPr>
      <w:ind w:left="100" w:leftChars="2500"/>
    </w:pPr>
  </w:style>
  <w:style w:type="paragraph" w:styleId="7">
    <w:name w:val="Balloon Text"/>
    <w:basedOn w:val="1"/>
    <w:link w:val="20"/>
    <w:autoRedefine/>
    <w:semiHidden/>
    <w:unhideWhenUsed/>
    <w:qFormat/>
    <w:uiPriority w:val="99"/>
    <w:rPr>
      <w:sz w:val="18"/>
      <w:szCs w:val="18"/>
    </w:rPr>
  </w:style>
  <w:style w:type="paragraph" w:styleId="8">
    <w:name w:val="footer"/>
    <w:basedOn w:val="1"/>
    <w:link w:val="17"/>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autoRedefine/>
    <w:qFormat/>
    <w:uiPriority w:val="0"/>
    <w:pPr>
      <w:widowControl/>
      <w:spacing w:beforeAutospacing="1" w:afterAutospacing="1" w:line="240" w:lineRule="auto"/>
      <w:jc w:val="left"/>
    </w:pPr>
    <w:rPr>
      <w:rFonts w:ascii="宋体" w:hAnsi="宋体" w:cs="宋体"/>
      <w:kern w:val="0"/>
      <w:sz w:val="24"/>
    </w:rPr>
  </w:style>
  <w:style w:type="paragraph" w:styleId="12">
    <w:name w:val="Title"/>
    <w:basedOn w:val="1"/>
    <w:next w:val="1"/>
    <w:link w:val="21"/>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autoRedefine/>
    <w:qFormat/>
    <w:uiPriority w:val="99"/>
    <w:rPr>
      <w:sz w:val="18"/>
      <w:szCs w:val="18"/>
    </w:rPr>
  </w:style>
  <w:style w:type="character" w:customStyle="1" w:styleId="17">
    <w:name w:val="页脚 Char"/>
    <w:basedOn w:val="15"/>
    <w:link w:val="8"/>
    <w:autoRedefine/>
    <w:qFormat/>
    <w:uiPriority w:val="99"/>
    <w:rPr>
      <w:sz w:val="18"/>
      <w:szCs w:val="18"/>
    </w:rPr>
  </w:style>
  <w:style w:type="paragraph" w:styleId="18">
    <w:name w:val="No Spacing"/>
    <w:link w:val="19"/>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autoRedefine/>
    <w:qFormat/>
    <w:uiPriority w:val="1"/>
    <w:rPr>
      <w:kern w:val="0"/>
      <w:sz w:val="22"/>
    </w:rPr>
  </w:style>
  <w:style w:type="character" w:customStyle="1" w:styleId="20">
    <w:name w:val="批注框文本 Char"/>
    <w:basedOn w:val="15"/>
    <w:link w:val="7"/>
    <w:autoRedefine/>
    <w:semiHidden/>
    <w:qFormat/>
    <w:uiPriority w:val="99"/>
    <w:rPr>
      <w:rFonts w:ascii="Times New Roman" w:hAnsi="Times New Roman" w:eastAsia="宋体" w:cs="Times New Roman"/>
      <w:sz w:val="18"/>
      <w:szCs w:val="18"/>
    </w:rPr>
  </w:style>
  <w:style w:type="character" w:customStyle="1" w:styleId="21">
    <w:name w:val="标题 Char"/>
    <w:basedOn w:val="15"/>
    <w:link w:val="12"/>
    <w:autoRedefine/>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0"/>
    <w:autoRedefine/>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autoRedefine/>
    <w:qFormat/>
    <w:uiPriority w:val="1"/>
    <w:rPr>
      <w:rFonts w:asciiTheme="minorHAnsi" w:hAnsiTheme="minorEastAsia" w:eastAsiaTheme="minorEastAsia" w:cstheme="minorBidi"/>
      <w:sz w:val="22"/>
      <w:szCs w:val="22"/>
      <w:lang w:eastAsia="zh-CN"/>
    </w:rPr>
  </w:style>
  <w:style w:type="character" w:customStyle="1" w:styleId="24">
    <w:name w:val="Style2"/>
    <w:basedOn w:val="15"/>
    <w:autoRedefine/>
    <w:qFormat/>
    <w:uiPriority w:val="1"/>
    <w:rPr>
      <w:rFonts w:asciiTheme="minorHAnsi" w:hAnsiTheme="minorEastAsia" w:eastAsiaTheme="minorEastAsia" w:cstheme="minorBidi"/>
      <w:sz w:val="22"/>
      <w:szCs w:val="22"/>
      <w:lang w:eastAsia="zh-CN"/>
    </w:rPr>
  </w:style>
  <w:style w:type="character" w:customStyle="1" w:styleId="25">
    <w:name w:val="Style3"/>
    <w:basedOn w:val="15"/>
    <w:autoRedefine/>
    <w:qFormat/>
    <w:uiPriority w:val="1"/>
    <w:rPr>
      <w:rFonts w:asciiTheme="minorHAnsi" w:hAnsiTheme="minorEastAsia" w:eastAsiaTheme="minorEastAsia" w:cstheme="minorBidi"/>
      <w:szCs w:val="22"/>
      <w:lang w:eastAsia="zh-CN"/>
    </w:rPr>
  </w:style>
  <w:style w:type="character" w:customStyle="1" w:styleId="26">
    <w:name w:val="Style4"/>
    <w:basedOn w:val="15"/>
    <w:autoRedefine/>
    <w:qFormat/>
    <w:uiPriority w:val="1"/>
    <w:rPr>
      <w:rFonts w:asciiTheme="minorHAnsi" w:hAnsiTheme="minorEastAsia" w:eastAsiaTheme="minorEastAsia" w:cstheme="minorBidi"/>
      <w:szCs w:val="22"/>
      <w:lang w:eastAsia="zh-CN"/>
    </w:rPr>
  </w:style>
  <w:style w:type="character" w:customStyle="1" w:styleId="27">
    <w:name w:val="Style5"/>
    <w:basedOn w:val="15"/>
    <w:autoRedefine/>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autoRedefine/>
    <w:qFormat/>
    <w:uiPriority w:val="9"/>
    <w:rPr>
      <w:rFonts w:ascii="Times New Roman" w:hAnsi="Times New Roman" w:eastAsia="宋体" w:cs="Times New Roman"/>
      <w:b/>
      <w:bCs/>
      <w:kern w:val="44"/>
      <w:sz w:val="44"/>
      <w:szCs w:val="44"/>
    </w:rPr>
  </w:style>
  <w:style w:type="character" w:customStyle="1" w:styleId="29">
    <w:name w:val="标题 2 Char"/>
    <w:basedOn w:val="15"/>
    <w:link w:val="3"/>
    <w:autoRedefine/>
    <w:qFormat/>
    <w:uiPriority w:val="9"/>
    <w:rPr>
      <w:rFonts w:asciiTheme="majorHAnsi" w:hAnsiTheme="majorHAnsi" w:eastAsiaTheme="majorEastAsia" w:cstheme="majorBidi"/>
      <w:b/>
      <w:bCs/>
      <w:sz w:val="32"/>
      <w:szCs w:val="32"/>
    </w:rPr>
  </w:style>
  <w:style w:type="character" w:customStyle="1" w:styleId="30">
    <w:name w:val="标题 3 Char"/>
    <w:basedOn w:val="15"/>
    <w:link w:val="4"/>
    <w:autoRedefine/>
    <w:qFormat/>
    <w:uiPriority w:val="9"/>
    <w:rPr>
      <w:rFonts w:ascii="Times New Roman" w:hAnsi="Times New Roman" w:eastAsia="宋体" w:cs="Times New Roman"/>
      <w:b/>
      <w:bCs/>
      <w:sz w:val="32"/>
      <w:szCs w:val="32"/>
    </w:rPr>
  </w:style>
  <w:style w:type="character" w:customStyle="1" w:styleId="31">
    <w:name w:val="标题 4 Char"/>
    <w:basedOn w:val="15"/>
    <w:link w:val="5"/>
    <w:autoRedefine/>
    <w:qFormat/>
    <w:uiPriority w:val="9"/>
    <w:rPr>
      <w:rFonts w:asciiTheme="majorHAnsi" w:hAnsiTheme="majorHAnsi" w:eastAsiaTheme="majorEastAsia" w:cstheme="majorBidi"/>
      <w:b/>
      <w:bCs/>
      <w:sz w:val="28"/>
      <w:szCs w:val="28"/>
    </w:rPr>
  </w:style>
  <w:style w:type="character" w:customStyle="1" w:styleId="32">
    <w:name w:val="日期 Char"/>
    <w:basedOn w:val="15"/>
    <w:link w:val="6"/>
    <w:autoRedefine/>
    <w:semiHidden/>
    <w:qFormat/>
    <w:uiPriority w:val="99"/>
    <w:rPr>
      <w:rFonts w:ascii="Times New Roman" w:hAnsi="Times New Roman" w:eastAsia="宋体" w:cs="Times New Roman"/>
      <w:szCs w:val="24"/>
    </w:rPr>
  </w:style>
  <w:style w:type="paragraph" w:styleId="33">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4"/>
    <customShpInfo spid="_x0000_s2055"/>
    <customShpInfo spid="_x0000_s2049"/>
    <customShpInfo spid="_x0000_s2050"/>
    <customShpInfo spid="_x0000_s2051"/>
    <customShpInfo spid="_x0000_s2052"/>
    <customShpInfo spid="_x0000_s1108"/>
    <customShpInfo spid="_x0000_s1109"/>
    <customShpInfo spid="_x0000_s1110"/>
    <customShpInfo spid="_x0000_s1114"/>
    <customShpInfo spid="_x0000_s1105"/>
    <customShpInfo spid="_x0000_s1106"/>
    <customShpInfo spid="_x0000_s1115"/>
    <customShpInfo spid="_x0000_s1111"/>
    <customShpInfo spid="_x0000_s1112"/>
    <customShpInfo spid="_x0000_s1113"/>
    <customShpInfo spid="_x0000_s1107"/>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EFE19F4-CB04-4440-AC72-A976D963A95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7092</Words>
  <Characters>8496</Characters>
  <Lines>74</Lines>
  <Paragraphs>20</Paragraphs>
  <TotalTime>2</TotalTime>
  <ScaleCrop>false</ScaleCrop>
  <LinksUpToDate>false</LinksUpToDate>
  <CharactersWithSpaces>8739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Ly</cp:lastModifiedBy>
  <cp:lastPrinted>2020-11-26T02:42:00Z</cp:lastPrinted>
  <dcterms:modified xsi:type="dcterms:W3CDTF">2024-05-21T04:02:44Z</dcterms:modified>
  <dc:subject>石家庄市xxx部门</dc:subject>
  <dc:title>2017年度部门决算</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51A34988C4524AA583480799AB4E0059</vt:lpwstr>
  </property>
</Properties>
</file>