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楷体_GBK" w:hAnsi="方正楷体_GBK"/>
          <w:b/>
          <w:bCs/>
          <w:sz w:val="44"/>
          <w:szCs w:val="44"/>
        </w:rPr>
      </w:pPr>
    </w:p>
    <w:p>
      <w:pPr>
        <w:widowControl/>
        <w:spacing w:line="580" w:lineRule="exact"/>
        <w:jc w:val="center"/>
        <w:rPr>
          <w:rFonts w:asciiTheme="majorEastAsia" w:hAnsiTheme="majorEastAsia" w:eastAsiaTheme="majorEastAsia"/>
          <w:b/>
          <w:color w:val="363636"/>
          <w:kern w:val="0"/>
          <w:sz w:val="44"/>
          <w:szCs w:val="44"/>
        </w:rPr>
      </w:pPr>
      <w:r>
        <w:rPr>
          <w:rFonts w:hint="eastAsia" w:asciiTheme="majorEastAsia" w:hAnsiTheme="majorEastAsia" w:eastAsiaTheme="majorEastAsia"/>
          <w:b/>
          <w:bCs/>
          <w:color w:val="363636"/>
          <w:kern w:val="0"/>
          <w:sz w:val="44"/>
          <w:szCs w:val="44"/>
        </w:rPr>
        <w:t>中国人民政治协商会议河北省成安县委员会2020年部门预算公开情况说明</w:t>
      </w:r>
    </w:p>
    <w:p>
      <w:pPr>
        <w:widowControl/>
        <w:spacing w:line="580" w:lineRule="exact"/>
        <w:ind w:firstLine="640" w:firstLineChars="200"/>
        <w:jc w:val="center"/>
        <w:rPr>
          <w:rFonts w:ascii="黑体" w:hAnsi="黑体" w:eastAsia="黑体"/>
          <w:color w:val="363636"/>
          <w:kern w:val="0"/>
          <w:sz w:val="32"/>
          <w:szCs w:val="32"/>
        </w:rPr>
      </w:pPr>
    </w:p>
    <w:p>
      <w:pPr>
        <w:spacing w:line="560" w:lineRule="exact"/>
        <w:ind w:firstLine="640" w:firstLineChars="200"/>
        <w:rPr>
          <w:rFonts w:ascii="仿宋" w:hAnsi="仿宋" w:eastAsia="仿宋" w:cs="黑体"/>
          <w:sz w:val="32"/>
          <w:szCs w:val="32"/>
        </w:rPr>
      </w:pPr>
      <w:r>
        <w:rPr>
          <w:rFonts w:ascii="仿宋" w:hAnsi="仿宋" w:eastAsia="仿宋" w:cs="仿宋_GB2312"/>
          <w:sz w:val="32"/>
          <w:szCs w:val="32"/>
        </w:rPr>
        <w:t>按照《预算法》有关规定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成安县政协</w:t>
      </w:r>
      <w:r>
        <w:rPr>
          <w:rFonts w:ascii="仿宋" w:hAnsi="仿宋" w:eastAsia="仿宋" w:cs="仿宋_GB2312"/>
          <w:kern w:val="0"/>
          <w:sz w:val="32"/>
          <w:szCs w:val="32"/>
        </w:rPr>
        <w:t>2</w:t>
      </w:r>
      <w:r>
        <w:rPr>
          <w:rFonts w:hint="eastAsia" w:ascii="仿宋" w:hAnsi="仿宋" w:eastAsia="仿宋" w:cs="仿宋_GB2312"/>
          <w:kern w:val="0"/>
          <w:sz w:val="32"/>
          <w:szCs w:val="32"/>
        </w:rPr>
        <w:t>020</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widowControl/>
        <w:spacing w:line="560" w:lineRule="exact"/>
        <w:ind w:firstLine="640" w:firstLineChars="200"/>
        <w:rPr>
          <w:rFonts w:ascii="黑体" w:hAnsi="黑体" w:eastAsia="黑体"/>
          <w:color w:val="000000"/>
          <w:kern w:val="0"/>
          <w:sz w:val="32"/>
          <w:szCs w:val="32"/>
        </w:rPr>
      </w:pPr>
      <w:r>
        <w:rPr>
          <w:rFonts w:hint="eastAsia" w:ascii="黑体" w:hAnsi="黑体" w:eastAsia="黑体"/>
          <w:color w:val="363636"/>
          <w:kern w:val="0"/>
          <w:sz w:val="32"/>
          <w:szCs w:val="32"/>
        </w:rPr>
        <w:t>一、部门</w:t>
      </w:r>
      <w:r>
        <w:rPr>
          <w:rFonts w:hint="eastAsia" w:ascii="黑体" w:hAnsi="黑体" w:eastAsia="黑体"/>
          <w:color w:val="000000"/>
          <w:kern w:val="0"/>
          <w:sz w:val="32"/>
          <w:szCs w:val="32"/>
        </w:rPr>
        <w:t>职责及机构设置情况</w:t>
      </w:r>
    </w:p>
    <w:p>
      <w:pPr>
        <w:widowControl/>
        <w:spacing w:line="560" w:lineRule="exact"/>
        <w:ind w:firstLine="643" w:firstLineChars="200"/>
        <w:jc w:val="left"/>
        <w:rPr>
          <w:rFonts w:ascii="楷体" w:hAnsi="楷体" w:eastAsia="楷体"/>
          <w:b/>
          <w:color w:val="000000"/>
          <w:kern w:val="0"/>
          <w:sz w:val="32"/>
          <w:szCs w:val="32"/>
        </w:rPr>
      </w:pPr>
      <w:r>
        <w:rPr>
          <w:rFonts w:hint="eastAsia" w:ascii="楷体" w:hAnsi="楷体" w:eastAsia="楷体"/>
          <w:b/>
          <w:color w:val="000000"/>
          <w:kern w:val="0"/>
          <w:sz w:val="32"/>
          <w:szCs w:val="32"/>
        </w:rPr>
        <w:t>部门职责：</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2.组织委员和有关人员进行视察、调研、参观、咨询，就我县大政方针实施、重要人事安排及群众生活中的重大问题，向县委、县政府和其他有关机关、部门提出意见和建议，进行政治协商、参政议政。</w:t>
      </w:r>
    </w:p>
    <w:p>
      <w:pPr>
        <w:widowControl/>
        <w:spacing w:line="560" w:lineRule="exact"/>
        <w:ind w:firstLine="640" w:firstLineChars="200"/>
        <w:jc w:val="left"/>
        <w:rPr>
          <w:rFonts w:ascii="仿宋_GB2312" w:hAnsi="仿宋" w:eastAsia="仿宋_GB2312"/>
          <w:color w:val="000000"/>
          <w:spacing w:val="-6"/>
          <w:kern w:val="0"/>
          <w:sz w:val="32"/>
          <w:szCs w:val="32"/>
        </w:rPr>
      </w:pPr>
      <w:r>
        <w:rPr>
          <w:rFonts w:hint="eastAsia" w:ascii="仿宋_GB2312" w:hAnsi="仿宋" w:eastAsia="仿宋_GB2312"/>
          <w:color w:val="000000"/>
          <w:kern w:val="0"/>
          <w:sz w:val="32"/>
          <w:szCs w:val="32"/>
        </w:rPr>
        <w:t>3.坚持以经济建设为中心，动员委员和社会各界人士为改革开放、经济发展多办实事。向县委、县政府机关及其工作人员通过建议和批评，实行民主监督，协助其改革工作，提高工作效率，克服官僚主义，加强廉政建设</w:t>
      </w:r>
      <w:r>
        <w:rPr>
          <w:rFonts w:hint="eastAsia" w:ascii="仿宋_GB2312" w:hAnsi="仿宋" w:eastAsia="仿宋_GB2312"/>
          <w:color w:val="000000"/>
          <w:spacing w:val="-6"/>
          <w:kern w:val="0"/>
          <w:sz w:val="32"/>
          <w:szCs w:val="32"/>
        </w:rPr>
        <w:t>。</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4.发挥政协的独特优势和作用，高举爱国主义和社会主义两面旗帜，团结各界人士，为维护政治安定、社会稳定服务。</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5.积极宣传贯彻国家宪法、法律和各项方针政策，特别是关于祖国统一的方针、政策，推进社会力量积极参与两个文明建设，积极开展同台胞和社会各界的联系，促进祖国统一大业的实现。</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6.组织委员和有关方面提出提案，并协助有关机关、部门做好提案的交办、办理和答复工作。</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7．组织委员学政治、学业务、学科技，提高参政议政水平。</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8.根据县情特点，进行关于近代、现代文史资料的征集、研究、出版工作。</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9.组织驻成市政协委员开展各项活动，做好驻成市政协委员的联系工作。</w:t>
      </w:r>
    </w:p>
    <w:p>
      <w:pPr>
        <w:widowControl/>
        <w:spacing w:line="560" w:lineRule="exact"/>
        <w:ind w:firstLine="627" w:firstLineChars="196"/>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10.负责其他应有政协承办的事项。</w:t>
      </w:r>
    </w:p>
    <w:p>
      <w:pPr>
        <w:widowControl/>
        <w:spacing w:line="560" w:lineRule="exact"/>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 w:hAnsi="仿宋" w:eastAsia="仿宋" w:cs="仿宋"/>
          <w:bCs/>
          <w:kern w:val="0"/>
          <w:sz w:val="32"/>
          <w:szCs w:val="32"/>
        </w:rPr>
        <w:t>人员编制17名，其中领导职数5个。</w:t>
      </w:r>
    </w:p>
    <w:p>
      <w:pPr>
        <w:widowControl/>
        <w:spacing w:line="560" w:lineRule="exact"/>
        <w:ind w:firstLine="630" w:firstLineChars="196"/>
        <w:jc w:val="left"/>
        <w:rPr>
          <w:rFonts w:ascii="楷体" w:hAnsi="楷体" w:eastAsia="楷体" w:cs="宋体"/>
          <w:b/>
          <w:bCs/>
          <w:kern w:val="0"/>
          <w:sz w:val="32"/>
          <w:szCs w:val="32"/>
        </w:rPr>
      </w:pPr>
      <w:r>
        <w:rPr>
          <w:rFonts w:hint="eastAsia" w:ascii="楷体" w:hAnsi="楷体" w:eastAsia="楷体" w:cs="宋体"/>
          <w:b/>
          <w:bCs/>
          <w:kern w:val="0"/>
          <w:sz w:val="32"/>
          <w:szCs w:val="32"/>
        </w:rPr>
        <w:t>机构设置：</w:t>
      </w:r>
    </w:p>
    <w:p>
      <w:pPr>
        <w:spacing w:line="580" w:lineRule="exact"/>
        <w:jc w:val="center"/>
        <w:outlineLvl w:val="0"/>
        <w:rPr>
          <w:rFonts w:hint="eastAsia" w:ascii="方正小标宋_GBK" w:hAnsi="方正小标宋_GBK"/>
          <w:sz w:val="32"/>
          <w:szCs w:val="32"/>
        </w:rPr>
      </w:pPr>
      <w:r>
        <w:rPr>
          <w:rFonts w:ascii="方正小标宋_GBK" w:hAnsi="方正小标宋_GBK"/>
          <w:sz w:val="32"/>
          <w:szCs w:val="32"/>
        </w:rPr>
        <w:t>部门</w:t>
      </w:r>
      <w:r>
        <w:rPr>
          <w:rFonts w:hint="eastAsia" w:ascii="方正小标宋_GBK" w:hAnsi="方正小标宋_GBK"/>
          <w:sz w:val="32"/>
          <w:szCs w:val="32"/>
        </w:rPr>
        <w:t>机构设置情况</w:t>
      </w:r>
    </w:p>
    <w:tbl>
      <w:tblPr>
        <w:tblStyle w:val="7"/>
        <w:tblW w:w="8590" w:type="dxa"/>
        <w:jc w:val="center"/>
        <w:tblLayout w:type="fixed"/>
        <w:tblCellMar>
          <w:top w:w="0" w:type="dxa"/>
          <w:left w:w="108" w:type="dxa"/>
          <w:bottom w:w="0" w:type="dxa"/>
          <w:right w:w="108" w:type="dxa"/>
        </w:tblCellMar>
      </w:tblPr>
      <w:tblGrid>
        <w:gridCol w:w="3827"/>
        <w:gridCol w:w="1134"/>
        <w:gridCol w:w="1276"/>
        <w:gridCol w:w="2353"/>
      </w:tblGrid>
      <w:tr>
        <w:tblPrEx>
          <w:tblCellMar>
            <w:top w:w="0" w:type="dxa"/>
            <w:left w:w="108" w:type="dxa"/>
            <w:bottom w:w="0" w:type="dxa"/>
            <w:right w:w="108" w:type="dxa"/>
          </w:tblCellMar>
        </w:tblPrEx>
        <w:trPr>
          <w:trHeight w:val="580" w:hRule="atLeast"/>
          <w:jc w:val="center"/>
        </w:trPr>
        <w:tc>
          <w:tcPr>
            <w:tcW w:w="3827" w:type="dxa"/>
            <w:vMerge w:val="restart"/>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单位名称</w:t>
            </w:r>
          </w:p>
        </w:tc>
        <w:tc>
          <w:tcPr>
            <w:tcW w:w="1134"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单位性质</w:t>
            </w:r>
          </w:p>
        </w:tc>
        <w:tc>
          <w:tcPr>
            <w:tcW w:w="1276"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单位规格</w:t>
            </w:r>
          </w:p>
        </w:tc>
        <w:tc>
          <w:tcPr>
            <w:tcW w:w="2353"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经费保障形式</w:t>
            </w:r>
          </w:p>
        </w:tc>
      </w:tr>
      <w:tr>
        <w:tblPrEx>
          <w:tblCellMar>
            <w:top w:w="0" w:type="dxa"/>
            <w:left w:w="108" w:type="dxa"/>
            <w:bottom w:w="0" w:type="dxa"/>
            <w:right w:w="108" w:type="dxa"/>
          </w:tblCellMar>
        </w:tblPrEx>
        <w:trPr>
          <w:trHeight w:val="580" w:hRule="atLeast"/>
          <w:jc w:val="center"/>
        </w:trPr>
        <w:tc>
          <w:tcPr>
            <w:tcW w:w="382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c>
          <w:tcPr>
            <w:tcW w:w="1134" w:type="dxa"/>
            <w:vMerge w:val="continue"/>
            <w:tcBorders>
              <w:top w:val="single" w:color="000000" w:sz="6" w:space="0"/>
              <w:left w:val="nil"/>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c>
          <w:tcPr>
            <w:tcW w:w="1276" w:type="dxa"/>
            <w:vMerge w:val="continue"/>
            <w:tcBorders>
              <w:top w:val="single" w:color="000000" w:sz="6" w:space="0"/>
              <w:left w:val="nil"/>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c>
          <w:tcPr>
            <w:tcW w:w="2353" w:type="dxa"/>
            <w:vMerge w:val="continue"/>
            <w:tcBorders>
              <w:top w:val="single" w:color="000000" w:sz="6" w:space="0"/>
              <w:left w:val="nil"/>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政协成安县委员会办公室</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提案委员会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学习宣传委员会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经济委员会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农业和农村委员会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bl>
    <w:p>
      <w:pPr>
        <w:widowControl/>
        <w:shd w:val="clear" w:color="auto" w:fill="FFFFFF"/>
        <w:spacing w:line="560" w:lineRule="exact"/>
        <w:ind w:firstLine="630"/>
        <w:jc w:val="left"/>
        <w:rPr>
          <w:rFonts w:ascii="仿宋" w:hAnsi="仿宋" w:eastAsia="仿宋" w:cs="宋体"/>
          <w:color w:val="000000"/>
          <w:kern w:val="0"/>
          <w:sz w:val="30"/>
          <w:szCs w:val="30"/>
        </w:rPr>
      </w:pPr>
      <w:r>
        <w:rPr>
          <w:rFonts w:hint="eastAsia" w:ascii="仿宋" w:hAnsi="仿宋" w:eastAsia="仿宋"/>
          <w:b/>
          <w:sz w:val="32"/>
          <w:szCs w:val="32"/>
        </w:rPr>
        <w:t>办公室：</w:t>
      </w:r>
      <w:r>
        <w:rPr>
          <w:rFonts w:hint="eastAsia" w:ascii="仿宋" w:hAnsi="仿宋" w:eastAsia="仿宋"/>
          <w:sz w:val="32"/>
          <w:szCs w:val="32"/>
        </w:rPr>
        <w:t>主要负责文件的接收和发放工作。</w:t>
      </w:r>
      <w:r>
        <w:rPr>
          <w:rFonts w:hint="eastAsia" w:ascii="仿宋" w:hAnsi="仿宋" w:eastAsia="仿宋" w:cs="宋体"/>
          <w:color w:val="000000"/>
          <w:kern w:val="0"/>
          <w:sz w:val="30"/>
          <w:szCs w:val="30"/>
        </w:rPr>
        <w:t>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widowControl/>
        <w:shd w:val="clear" w:color="auto" w:fill="FFFFFF"/>
        <w:spacing w:line="560" w:lineRule="exact"/>
        <w:ind w:firstLine="630"/>
        <w:jc w:val="left"/>
        <w:rPr>
          <w:rFonts w:ascii="仿宋" w:hAnsi="仿宋" w:eastAsia="仿宋" w:cs="宋体"/>
          <w:color w:val="000000"/>
          <w:kern w:val="0"/>
          <w:sz w:val="30"/>
          <w:szCs w:val="30"/>
        </w:rPr>
      </w:pPr>
      <w:r>
        <w:rPr>
          <w:rFonts w:hint="eastAsia" w:ascii="仿宋" w:hAnsi="仿宋" w:eastAsia="仿宋"/>
          <w:b/>
          <w:sz w:val="32"/>
          <w:szCs w:val="32"/>
        </w:rPr>
        <w:t>提案委员会：</w:t>
      </w:r>
      <w:r>
        <w:rPr>
          <w:rFonts w:hint="eastAsia" w:ascii="仿宋" w:hAnsi="仿宋" w:eastAsia="仿宋"/>
          <w:sz w:val="32"/>
          <w:szCs w:val="32"/>
        </w:rPr>
        <w:t>主要负责</w:t>
      </w:r>
      <w:r>
        <w:rPr>
          <w:rFonts w:hint="eastAsia" w:ascii="仿宋" w:hAnsi="仿宋" w:eastAsia="仿宋" w:cs="宋体"/>
          <w:color w:val="000000"/>
          <w:kern w:val="0"/>
          <w:sz w:val="30"/>
          <w:szCs w:val="30"/>
        </w:rPr>
        <w:t>发挥政协作为扩大社会各界有序参与的重要渠道作用，探索开展活动的新方法途径，充分调动委员参政议政积极，向县委、县政府提出高质量的建议案。</w:t>
      </w:r>
    </w:p>
    <w:p>
      <w:pPr>
        <w:widowControl/>
        <w:shd w:val="clear" w:color="auto" w:fill="FFFFFF"/>
        <w:spacing w:line="560" w:lineRule="exact"/>
        <w:ind w:firstLine="630"/>
        <w:jc w:val="left"/>
        <w:rPr>
          <w:rFonts w:ascii="仿宋" w:hAnsi="仿宋" w:eastAsia="仿宋"/>
          <w:sz w:val="32"/>
          <w:szCs w:val="32"/>
        </w:rPr>
      </w:pPr>
      <w:r>
        <w:rPr>
          <w:rFonts w:hint="eastAsia" w:ascii="仿宋" w:hAnsi="仿宋" w:eastAsia="仿宋"/>
          <w:b/>
          <w:sz w:val="32"/>
          <w:szCs w:val="32"/>
        </w:rPr>
        <w:t>学习宣传委员会：</w:t>
      </w:r>
      <w:r>
        <w:rPr>
          <w:rFonts w:hint="eastAsia" w:ascii="仿宋" w:hAnsi="仿宋" w:eastAsia="仿宋"/>
          <w:sz w:val="32"/>
          <w:szCs w:val="32"/>
        </w:rPr>
        <w:t>主要负责组织委员学习党和国家的路线、方针和政策；负责征订、编印、发放有关学习资料；加强与宣传部门的联系；搜集和反馈各地政协的好做法。</w:t>
      </w:r>
    </w:p>
    <w:p>
      <w:pPr>
        <w:widowControl/>
        <w:spacing w:line="560" w:lineRule="exact"/>
        <w:ind w:firstLine="643" w:firstLineChars="200"/>
        <w:rPr>
          <w:rFonts w:ascii="仿宋" w:hAnsi="仿宋" w:eastAsia="仿宋"/>
          <w:sz w:val="32"/>
          <w:szCs w:val="32"/>
        </w:rPr>
      </w:pPr>
      <w:r>
        <w:rPr>
          <w:rFonts w:hint="eastAsia" w:ascii="仿宋" w:hAnsi="仿宋" w:eastAsia="仿宋"/>
          <w:b/>
          <w:bCs/>
          <w:sz w:val="32"/>
          <w:szCs w:val="32"/>
        </w:rPr>
        <w:t>经济委员会</w:t>
      </w:r>
      <w:r>
        <w:rPr>
          <w:rFonts w:hint="eastAsia" w:ascii="仿宋" w:hAnsi="仿宋" w:eastAsia="仿宋"/>
          <w:sz w:val="32"/>
          <w:szCs w:val="32"/>
        </w:rPr>
        <w:t>：负责组织委员会和各界人士就我县项目建设和经济发展等方面，通过专题调查、视察、考察、报告会、咨询服务会等活动，为我县经济发展献计出力。</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农业和农村委员会：</w:t>
      </w:r>
      <w:r>
        <w:rPr>
          <w:rFonts w:hint="eastAsia" w:ascii="仿宋" w:hAnsi="仿宋" w:eastAsia="仿宋" w:cs="仿宋"/>
          <w:sz w:val="32"/>
          <w:szCs w:val="32"/>
        </w:rPr>
        <w:t>组织委员学习宣传党和国家农业农村方面的方针政策和法律法规，就“三农”问题开展调查研究，提出意见、建议和提案，团结和联系农业农村界委员反映社情民意。</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spacing w:line="560" w:lineRule="exact"/>
        <w:ind w:firstLine="640"/>
        <w:rPr>
          <w:rFonts w:ascii="仿宋" w:hAnsi="仿宋" w:eastAsia="仿宋"/>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widowControl/>
        <w:spacing w:line="56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hint="eastAsia" w:ascii="仿宋" w:hAnsi="仿宋" w:eastAsia="仿宋" w:cs="方正仿宋_GBK"/>
          <w:sz w:val="32"/>
          <w:szCs w:val="32"/>
        </w:rPr>
        <w:t>年预算收入276.76万元，其中：一般公共预算收入276.76万元，政府性基金收入0万元，国有资本经营收入0万元，事业收入0万元，其他收入0万元。</w:t>
      </w:r>
    </w:p>
    <w:p>
      <w:pPr>
        <w:widowControl/>
        <w:spacing w:line="56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楷体" w:hAnsi="楷体" w:eastAsia="楷体"/>
          <w:b/>
          <w:sz w:val="32"/>
          <w:szCs w:val="32"/>
        </w:rPr>
      </w:pPr>
      <w:r>
        <w:rPr>
          <w:rFonts w:hint="eastAsia" w:ascii="仿宋" w:hAnsi="仿宋" w:eastAsia="仿宋"/>
          <w:sz w:val="32"/>
          <w:szCs w:val="32"/>
        </w:rPr>
        <w:t>2020年支出预算276.76万元，其中人员经费支出201.34万元，日常公用经费支出50.42万元，项目支出25万元，</w:t>
      </w:r>
      <w:r>
        <w:rPr>
          <w:rFonts w:hint="eastAsia" w:ascii="仿宋" w:hAnsi="仿宋" w:eastAsia="仿宋" w:cs="方正仿宋_GBK"/>
          <w:sz w:val="32"/>
          <w:szCs w:val="32"/>
        </w:rPr>
        <w:t>主要是政协会议费。</w:t>
      </w:r>
    </w:p>
    <w:p>
      <w:pPr>
        <w:widowControl/>
        <w:spacing w:line="56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hint="eastAsia" w:ascii="仿宋" w:hAnsi="仿宋" w:eastAsia="仿宋" w:cs="方正仿宋_GBK"/>
          <w:sz w:val="32"/>
          <w:szCs w:val="32"/>
        </w:rPr>
        <w:t>年预算收支安排276.76万元，</w:t>
      </w:r>
      <w:r>
        <w:rPr>
          <w:rFonts w:ascii="仿宋" w:hAnsi="仿宋" w:eastAsia="仿宋" w:cs="仿宋_GB2312"/>
          <w:kern w:val="0"/>
          <w:sz w:val="32"/>
          <w:szCs w:val="32"/>
        </w:rPr>
        <w:t>201</w:t>
      </w:r>
      <w:r>
        <w:rPr>
          <w:rFonts w:hint="eastAsia" w:ascii="仿宋" w:hAnsi="仿宋" w:eastAsia="仿宋" w:cs="仿宋_GB2312"/>
          <w:kern w:val="0"/>
          <w:sz w:val="32"/>
          <w:szCs w:val="32"/>
        </w:rPr>
        <w:t>9</w:t>
      </w:r>
      <w:r>
        <w:rPr>
          <w:rFonts w:ascii="仿宋" w:hAnsi="仿宋" w:eastAsia="仿宋" w:cs="仿宋_GB2312"/>
          <w:kern w:val="0"/>
          <w:sz w:val="32"/>
          <w:szCs w:val="32"/>
        </w:rPr>
        <w:t>年财政拨款收入</w:t>
      </w:r>
      <w:r>
        <w:rPr>
          <w:rFonts w:hint="eastAsia" w:ascii="仿宋" w:hAnsi="仿宋" w:eastAsia="仿宋" w:cs="仿宋_GB2312"/>
          <w:kern w:val="0"/>
          <w:sz w:val="32"/>
          <w:szCs w:val="32"/>
        </w:rPr>
        <w:t>333.27</w:t>
      </w:r>
      <w:r>
        <w:rPr>
          <w:rFonts w:ascii="仿宋" w:hAnsi="仿宋" w:eastAsia="仿宋" w:cs="仿宋_GB2312"/>
          <w:kern w:val="0"/>
          <w:sz w:val="32"/>
          <w:szCs w:val="32"/>
        </w:rPr>
        <w:t>万元，总支出</w:t>
      </w:r>
      <w:r>
        <w:rPr>
          <w:rFonts w:hint="eastAsia" w:ascii="仿宋" w:hAnsi="仿宋" w:eastAsia="仿宋" w:cs="仿宋_GB2312"/>
          <w:kern w:val="0"/>
          <w:sz w:val="32"/>
          <w:szCs w:val="32"/>
        </w:rPr>
        <w:t>333.27</w:t>
      </w:r>
      <w:r>
        <w:rPr>
          <w:rFonts w:ascii="仿宋" w:hAnsi="仿宋" w:eastAsia="仿宋" w:cs="仿宋_GB2312"/>
          <w:kern w:val="0"/>
          <w:sz w:val="32"/>
          <w:szCs w:val="32"/>
        </w:rPr>
        <w:t>万元。</w:t>
      </w:r>
      <w:r>
        <w:rPr>
          <w:rFonts w:hint="eastAsia" w:ascii="仿宋" w:hAnsi="仿宋" w:eastAsia="仿宋" w:cs="仿宋_GB2312"/>
          <w:kern w:val="0"/>
          <w:sz w:val="32"/>
          <w:szCs w:val="32"/>
        </w:rPr>
        <w:t>与去年相比减少了56.51万元，其中：基本支出减少56.51万元，主要是2020年机关单位人员退休</w:t>
      </w:r>
      <w:r>
        <w:rPr>
          <w:rFonts w:ascii="仿宋" w:hAnsi="仿宋" w:eastAsia="仿宋" w:cs="Calibri"/>
          <w:kern w:val="0"/>
          <w:sz w:val="32"/>
          <w:szCs w:val="32"/>
        </w:rPr>
        <w:t>。</w:t>
      </w:r>
    </w:p>
    <w:p>
      <w:pPr>
        <w:widowControl/>
        <w:spacing w:line="560" w:lineRule="exact"/>
        <w:ind w:firstLine="643" w:firstLineChars="200"/>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sz w:val="32"/>
          <w:szCs w:val="32"/>
        </w:rPr>
      </w:pPr>
      <w:r>
        <w:rPr>
          <w:rFonts w:hint="eastAsia" w:ascii="仿宋" w:hAnsi="仿宋" w:eastAsia="仿宋"/>
          <w:sz w:val="32"/>
          <w:szCs w:val="32"/>
        </w:rPr>
        <w:t>日常公用经费支出总计50.42万元，</w:t>
      </w:r>
      <w:r>
        <w:rPr>
          <w:rFonts w:hint="eastAsia" w:ascii="仿宋_GB2312" w:eastAsia="仿宋_GB2312"/>
          <w:sz w:val="32"/>
          <w:szCs w:val="32"/>
        </w:rPr>
        <w:t>主要用于办公及印刷费、邮电费、差旅费、会议费、日常维修费、公务用车运行维护费等日常运行支出。</w:t>
      </w:r>
    </w:p>
    <w:p>
      <w:pPr>
        <w:widowControl/>
        <w:spacing w:line="560" w:lineRule="exact"/>
        <w:ind w:firstLine="643" w:firstLineChars="200"/>
        <w:rPr>
          <w:rFonts w:ascii="黑体" w:hAnsi="黑体" w:eastAsia="黑体"/>
          <w:b/>
          <w:sz w:val="32"/>
          <w:szCs w:val="32"/>
        </w:rPr>
      </w:pPr>
      <w:r>
        <w:rPr>
          <w:rFonts w:hint="eastAsia" w:ascii="黑体" w:hAnsi="黑体" w:eastAsia="黑体"/>
          <w:b/>
          <w:sz w:val="32"/>
          <w:szCs w:val="32"/>
        </w:rPr>
        <w:t>四、财政拨款</w:t>
      </w:r>
      <w:r>
        <w:rPr>
          <w:rFonts w:ascii="黑体" w:hAnsi="黑体" w:eastAsia="黑体"/>
          <w:b/>
          <w:sz w:val="32"/>
          <w:szCs w:val="32"/>
        </w:rPr>
        <w:t>“三公”经费</w:t>
      </w:r>
      <w:r>
        <w:rPr>
          <w:rFonts w:hint="eastAsia" w:ascii="黑体" w:hAnsi="黑体" w:eastAsia="黑体"/>
          <w:b/>
          <w:sz w:val="32"/>
          <w:szCs w:val="32"/>
        </w:rPr>
        <w:t>预算情况及增减变化原因</w:t>
      </w:r>
    </w:p>
    <w:p>
      <w:pPr>
        <w:widowControl/>
        <w:snapToGrid w:val="0"/>
        <w:spacing w:line="560" w:lineRule="exact"/>
        <w:ind w:firstLine="640" w:firstLineChars="200"/>
        <w:rPr>
          <w:rFonts w:hint="eastAsia" w:ascii="仿宋_GB2312" w:eastAsia="仿宋_GB2312"/>
          <w:sz w:val="32"/>
          <w:szCs w:val="32"/>
        </w:rPr>
      </w:pPr>
      <w:r>
        <w:rPr>
          <w:rFonts w:hint="eastAsia" w:ascii="仿宋" w:hAnsi="仿宋" w:eastAsia="仿宋" w:cs="仿宋_GB2312"/>
          <w:kern w:val="0"/>
          <w:sz w:val="32"/>
          <w:szCs w:val="32"/>
        </w:rPr>
        <w:t>2020年度“三公”预算支出8万元，其中，因公出国（境）费0元，与去年持平。安排公务用车维护费8万元，（其中:公务用车购置费0万元，公务用车运行维护费8万元，与去年持平），公务接待费0万元，与去年持平。</w:t>
      </w:r>
    </w:p>
    <w:p>
      <w:pPr>
        <w:widowControl/>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五、绩效预算信息</w:t>
      </w:r>
    </w:p>
    <w:p>
      <w:pPr>
        <w:pStyle w:val="6"/>
        <w:widowControl/>
        <w:spacing w:beforeAutospacing="0" w:afterAutospacing="0"/>
        <w:rPr>
          <w:rFonts w:hint="eastAsia" w:ascii="仿宋" w:hAnsi="仿宋" w:eastAsia="仿宋" w:cs="仿宋"/>
          <w:b/>
          <w:color w:val="333333"/>
          <w:sz w:val="32"/>
          <w:szCs w:val="32"/>
          <w:shd w:val="clear" w:color="auto" w:fill="FFFFFF"/>
        </w:rPr>
      </w:pPr>
      <w:r>
        <w:rPr>
          <w:rFonts w:hint="eastAsia" w:ascii="仿宋" w:hAnsi="仿宋" w:eastAsia="仿宋" w:cs="仿宋"/>
          <w:b/>
          <w:bCs/>
          <w:color w:val="333333"/>
          <w:sz w:val="32"/>
          <w:szCs w:val="32"/>
          <w:shd w:val="clear" w:color="auto" w:fill="FFFFFF"/>
        </w:rPr>
        <w:t xml:space="preserve">   （一）部门整体绩效目标：</w:t>
      </w:r>
      <w:r>
        <w:rPr>
          <w:rFonts w:hint="eastAsia" w:ascii="仿宋" w:hAnsi="仿宋" w:eastAsia="仿宋" w:cs="仿宋"/>
          <w:b/>
          <w:color w:val="333333"/>
          <w:sz w:val="32"/>
          <w:szCs w:val="32"/>
          <w:shd w:val="clear" w:color="auto" w:fill="FFFFFF"/>
        </w:rPr>
        <w:t> </w:t>
      </w:r>
    </w:p>
    <w:p>
      <w:pPr>
        <w:pStyle w:val="6"/>
        <w:widowControl/>
        <w:spacing w:beforeAutospacing="0" w:afterAutospacing="0"/>
        <w:rPr>
          <w:rFonts w:ascii="仿宋" w:hAnsi="仿宋" w:eastAsia="仿宋" w:cs="仿宋"/>
          <w:sz w:val="32"/>
          <w:szCs w:val="32"/>
        </w:rPr>
      </w:pPr>
      <w:r>
        <w:rPr>
          <w:rFonts w:hint="eastAsia" w:ascii="仿宋" w:hAnsi="仿宋" w:eastAsia="仿宋" w:cs="仿宋"/>
          <w:color w:val="333333"/>
          <w:sz w:val="32"/>
          <w:szCs w:val="32"/>
          <w:shd w:val="clear" w:color="auto" w:fill="FFFFFF"/>
        </w:rPr>
        <w:t xml:space="preserve">    认真贯彻党的十九大精神，以习近平新时代中国特色社会主义思想为指导，深入学习贯彻习近平总书记关于加强和改进人民政协工作的重要思想，全面贯彻落实全国政协和省政协工作会议精神以及县委县政府的工作部署，牢牢把握新时代人民政协新方位新使命，发挥优势、履行职能，把加强思想政治引领、广泛凝聚共识作为中心环节，坚持团结和民主两大主题，在推进协商民主发展、强化民主监督实效、提高参政议政质量上狠下功夫，不断提高政治协商、民主监督、参政议政水平，担负起把县委县政府决策部署和对政协工作要求落实下去、把各方面智慧和力量凝聚起来的政治责任。 </w:t>
      </w:r>
    </w:p>
    <w:p>
      <w:pPr>
        <w:pStyle w:val="6"/>
        <w:widowControl/>
        <w:spacing w:beforeAutospacing="0" w:afterAutospacing="0"/>
        <w:ind w:firstLine="648"/>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召开政协成安县委员会全会及常委会各类专题会议，广泛开展调研、视察、考察、民主测评等各项工作，持续加强委员培训和履职能力建设，强化责任担当，加强政治历练，增强履职本领，着力展现新时代政协委员的风采，进一步汇聚政协委员的智慧和力量，为我县经济发展和社会建设提出合理的意见、建议和提案。　　 </w:t>
      </w:r>
    </w:p>
    <w:p>
      <w:pPr>
        <w:pStyle w:val="6"/>
        <w:widowControl/>
        <w:spacing w:beforeAutospacing="0" w:afterAutospacing="0"/>
        <w:ind w:firstLine="648"/>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完善各项会议制度，规范会议程序，提高会议质量，提高政治协商水平。就成安县大政方针以及政治、经济、文化、社会和生态文明中的重要问题在决策之前进行协商和就决策执行过程中的重要问题进行协商。根据年度形势、任务和县委县政府统一部署，安排协商活动，召开专题协商会、协商民主会、专题座谈会、情况通报会、意见听取会、工作研讨会和学习座谈会等。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发挥政协作为扩大社会各界有序参与的重要渠道作用，探索开展活动的新方法淅途径，充分调动委员参政议政积极，向市委、市政府提出高质量的建议案。组织、鼓励和引导委员深入实际、走向基层、贴近群众开展视察考察，通过建议案、提案等形式进行监督。通过参加党委政府组织的调查和检查活动实施监督。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 </w:t>
      </w:r>
    </w:p>
    <w:p>
      <w:pPr>
        <w:pStyle w:val="6"/>
        <w:widowControl/>
        <w:spacing w:beforeAutospacing="0" w:afterAutospacing="0"/>
        <w:ind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（二）分项绩效目标</w:t>
      </w:r>
      <w:bookmarkStart w:id="0" w:name="_Toc29402277"/>
      <w:bookmarkEnd w:id="0"/>
      <w:r>
        <w:rPr>
          <w:rFonts w:hint="eastAsia" w:ascii="仿宋" w:hAnsi="仿宋" w:eastAsia="仿宋" w:cs="仿宋"/>
          <w:b/>
          <w:bCs/>
          <w:color w:val="333333"/>
          <w:sz w:val="32"/>
          <w:szCs w:val="32"/>
          <w:shd w:val="clear" w:color="auto" w:fill="FFFFFF"/>
        </w:rPr>
        <w:t>：</w:t>
      </w:r>
      <w:r>
        <w:rPr>
          <w:rFonts w:hint="eastAsia" w:ascii="仿宋" w:hAnsi="仿宋" w:eastAsia="仿宋" w:cs="仿宋"/>
          <w:color w:val="333333"/>
          <w:sz w:val="32"/>
          <w:szCs w:val="32"/>
          <w:shd w:val="clear" w:color="auto" w:fill="FFFFFF"/>
        </w:rPr>
        <w:t>完善各项会议制度，规范会议程序，提高会议质量，提高政治协商水平。就我县大政方针以及政治、经济、文化、社会和生态文明中的重要问题在决策之前进行协商和就决策执行过程中的重要问题进行协商。根据年度形势、任务和县委县政府统一部署，安排协商活动，召开专题协商会、协商民主会、专题座谈会、情况通报会、意见听取会、工作研讨会和学习座谈会等。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发挥政协作为扩大社会各界有序参与的重要渠道作用，探索开展活动的新方法淅途径，充分调动委员参政议政积极，县委县政府提出高质量的建议案。组织、鼓励和引导委员深入实际、走向基层、贴近群众开展视察考察，通过建议案、提案等形式进行监督。通过参加党委政府组织的调查和检查活动实施监督。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xml:space="preserve">   </w:t>
      </w:r>
      <w:r>
        <w:rPr>
          <w:rFonts w:hint="eastAsia" w:ascii="仿宋" w:hAnsi="仿宋" w:eastAsia="仿宋" w:cs="仿宋"/>
          <w:b/>
          <w:color w:val="333333"/>
          <w:sz w:val="32"/>
          <w:szCs w:val="32"/>
          <w:shd w:val="clear" w:color="auto" w:fill="FFFFFF"/>
        </w:rPr>
        <w:t>（三）</w:t>
      </w:r>
      <w:r>
        <w:rPr>
          <w:rFonts w:hint="eastAsia" w:ascii="仿宋" w:hAnsi="仿宋" w:eastAsia="仿宋" w:cs="仿宋"/>
          <w:b/>
          <w:bCs/>
          <w:color w:val="333333"/>
          <w:sz w:val="32"/>
          <w:szCs w:val="32"/>
          <w:shd w:val="clear" w:color="auto" w:fill="FFFFFF"/>
        </w:rPr>
        <w:t>工作保障措施</w:t>
      </w:r>
      <w:bookmarkStart w:id="1" w:name="_Toc29402278"/>
      <w:bookmarkEnd w:id="1"/>
      <w:r>
        <w:rPr>
          <w:rFonts w:hint="eastAsia" w:ascii="仿宋" w:hAnsi="仿宋" w:eastAsia="仿宋" w:cs="仿宋"/>
          <w:b/>
          <w:bCs/>
          <w:color w:val="333333"/>
          <w:sz w:val="32"/>
          <w:szCs w:val="32"/>
          <w:shd w:val="clear" w:color="auto" w:fill="FFFFFF"/>
        </w:rPr>
        <w:t>：</w:t>
      </w:r>
      <w:r>
        <w:rPr>
          <w:rFonts w:hint="eastAsia" w:ascii="仿宋" w:hAnsi="仿宋" w:eastAsia="仿宋" w:cs="仿宋"/>
          <w:color w:val="333333"/>
          <w:sz w:val="32"/>
          <w:szCs w:val="32"/>
          <w:shd w:val="clear" w:color="auto" w:fill="FFFFFF"/>
        </w:rPr>
        <w:t>着力加强思想引领，广泛凝聚共识。把坚持和发展新时代中国特色社会主义思想作为巩固共同思想政治基础的主轴，坚持党组成员每半年至少走访一次各民主党派、工商联，定期组织党外委员开展调研视察。积极宣传县委县政府</w:t>
      </w:r>
      <w:bookmarkStart w:id="2" w:name="_GoBack"/>
      <w:bookmarkEnd w:id="2"/>
      <w:r>
        <w:rPr>
          <w:rFonts w:hint="eastAsia" w:ascii="仿宋" w:hAnsi="仿宋" w:eastAsia="仿宋" w:cs="仿宋"/>
          <w:color w:val="333333"/>
          <w:sz w:val="32"/>
          <w:szCs w:val="32"/>
          <w:shd w:val="clear" w:color="auto" w:fill="FFFFFF"/>
        </w:rPr>
        <w:t>的重大决策部署，着眼于寻求最大公约数，多做减少阻力、增添助力、形成合力的工作，多做减少杂音、增强和声、形成合唱的工作，努力使市委的决策主张成为社会各界的广泛共识、共同意志和自觉行动。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积极发挥政协优势，主动服务中心大局。聚焦县委新年度决策部署，选准政协工作的契合点、结合点和着力点，突出人才荟萃、联系广泛、智力密集的特点，精准建言、助力发展，更好地践行协商民主的制度优势。一要紧紧围绕加快产业结构调整步伐、打好三大攻坚战和城乡统筹、合力突破等重大问题，召开专题议政性常委会议，助力党委政府科学决策和高效落实；二要紧紧围绕人民日益增长的美好生活需要，着眼住房、环境、教育、就业、医疗、保障等事关人民群众生产生活的实际问题，召开专题议政座谈会，为改善民生献计出力；三要紧紧围绕创新社会治理、防范重大风险、化解信访积案、深化扫黑除恶和安全生产等社会热点难点问题，开展重点履职活动，维护社会稳定，推进公平正义；四要紧紧围绕党政所需、群众所盼，组织和引导委员立足本职，建功立业，投身全市发展主战场，主动为招商引资牵线搭桥，积极参与社会公益事业，以自己的实际行动为政协事业增光添彩。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全面加强自身建设，着力提高工作制度化、规范化、程序化水平。一是完善党建工作制度。认真贯彻落实关于加强政协党的建设工作意见，探索建立党组成员联系界别、党员委员联系党外委员制度，推进党员委员活动室建设，努力实现党建工作“两个全覆盖”。二是提高调查研究能力。研究制定加强和改进重点调研工作的意见，弘扬务实作风，改进调研方法，努力提高建言献策质量和水平。深入开展县级政协调研，着重调研工作开展、协商活动、自身建设等方面的经验做法，研究解决共性问题。三是加强协商民主建设。完善协商方式，丰富协商内容，探索界别协商、对口协商、提案协商的有效形式，完善委员履职移动平台，形成广泛、持续、深入参与的协商渠道。四是推进民主监督工作。认真贯彻落实中央和省市委关于加强和改进人民政协民主监督工作的新部署新要求，协助党委政府解决问题、改进工作。五是完善委员管理制度。认真执行《委员履职情况考评办法》，激励与约束并重，对委员履职实行量化考核。建立中共党员常委年度述职制度，确保党员常委在议政建言上坚持正确的政治方向，在提高质量上发挥示范带头作用。创新学习载体，丰富学习内容，加大对政协委员和机关干部的培训力度。六是充分发挥专委会基础作用。突出专委会联系委员、服务委员、组织委员的功能，坚持定期走访看望委员，每季度组织委员开展调研视察、协商座谈等活动，使每一位委员都能够参与到政协工作中来。 </w:t>
      </w:r>
    </w:p>
    <w:p>
      <w:pPr>
        <w:widowControl/>
        <w:snapToGrid w:val="0"/>
        <w:spacing w:line="580" w:lineRule="exact"/>
        <w:jc w:val="center"/>
        <w:rPr>
          <w:rFonts w:ascii="方正书宋_GBK" w:eastAsia="方正书宋_GBK"/>
          <w:sz w:val="24"/>
        </w:rPr>
      </w:pPr>
      <w:r>
        <w:rPr>
          <w:rFonts w:hint="eastAsia" w:ascii="楷体_GB2312" w:hAnsi="黑体" w:eastAsia="楷体_GB2312"/>
          <w:b/>
          <w:sz w:val="32"/>
          <w:szCs w:val="32"/>
        </w:rPr>
        <w:t>部门职责及工作活动绩效目标指标：</w:t>
      </w:r>
    </w:p>
    <w:p>
      <w:pPr>
        <w:widowControl/>
        <w:snapToGrid w:val="0"/>
        <w:spacing w:line="580" w:lineRule="exact"/>
        <w:ind w:left="5678" w:leftChars="304" w:hanging="5040" w:hangingChars="2100"/>
        <w:rPr>
          <w:rFonts w:ascii="仿宋" w:hAnsi="仿宋" w:eastAsia="仿宋"/>
          <w:sz w:val="24"/>
          <w:szCs w:val="24"/>
        </w:rPr>
      </w:pPr>
      <w:r>
        <w:rPr>
          <w:rFonts w:hint="eastAsia" w:ascii="方正书宋_GBK" w:eastAsia="方正书宋_GBK"/>
          <w:sz w:val="24"/>
        </w:rPr>
        <w:t>单位：元</w:t>
      </w:r>
    </w:p>
    <w:tbl>
      <w:tblPr>
        <w:tblStyle w:val="7"/>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jc w:val="left"/>
              <w:outlineLvl w:val="0"/>
            </w:pPr>
          </w:p>
        </w:tc>
        <w:tc>
          <w:tcPr>
            <w:tcW w:w="854" w:type="dxa"/>
            <w:vMerge w:val="continue"/>
            <w:vAlign w:val="center"/>
          </w:tcPr>
          <w:p>
            <w:pPr>
              <w:spacing w:line="580" w:lineRule="exact"/>
              <w:jc w:val="left"/>
              <w:outlineLvl w:val="0"/>
            </w:pPr>
          </w:p>
        </w:tc>
        <w:tc>
          <w:tcPr>
            <w:tcW w:w="1879" w:type="dxa"/>
            <w:vMerge w:val="continue"/>
            <w:vAlign w:val="center"/>
          </w:tcPr>
          <w:p>
            <w:pPr>
              <w:spacing w:line="580" w:lineRule="exact"/>
              <w:jc w:val="left"/>
              <w:outlineLvl w:val="0"/>
            </w:pPr>
          </w:p>
        </w:tc>
        <w:tc>
          <w:tcPr>
            <w:tcW w:w="1880" w:type="dxa"/>
            <w:vMerge w:val="continue"/>
            <w:vAlign w:val="center"/>
          </w:tcPr>
          <w:p>
            <w:pPr>
              <w:spacing w:line="580" w:lineRule="exact"/>
              <w:jc w:val="left"/>
              <w:outlineLvl w:val="0"/>
            </w:pPr>
          </w:p>
        </w:tc>
        <w:tc>
          <w:tcPr>
            <w:tcW w:w="768" w:type="dxa"/>
            <w:vMerge w:val="continue"/>
            <w:vAlign w:val="center"/>
          </w:tcPr>
          <w:p>
            <w:pPr>
              <w:spacing w:line="580" w:lineRule="exact"/>
              <w:jc w:val="lef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jc w:val="left"/>
              <w:rPr>
                <w:rFonts w:ascii="方正书宋_GBK" w:eastAsia="方正书宋_GBK"/>
              </w:rPr>
            </w:pPr>
            <w:r>
              <w:rPr>
                <w:rFonts w:hint="eastAsia" w:ascii="方正书宋_GBK" w:eastAsia="方正书宋_GBK"/>
              </w:rPr>
              <w:t>5</w:t>
            </w:r>
          </w:p>
        </w:tc>
        <w:tc>
          <w:tcPr>
            <w:tcW w:w="1879" w:type="dxa"/>
          </w:tcPr>
          <w:p>
            <w:pPr>
              <w:spacing w:line="320" w:lineRule="exact"/>
              <w:jc w:val="lef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jc w:val="left"/>
              <w:rPr>
                <w:rFonts w:ascii="方正书宋_GBK" w:eastAsia="方正书宋_GBK"/>
              </w:rPr>
            </w:pPr>
          </w:p>
          <w:p>
            <w:pPr>
              <w:spacing w:line="32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jc w:val="lef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宋体" w:hAnsi="宋体"/>
              </w:rPr>
              <w:t>＜</w:t>
            </w:r>
            <w:r>
              <w:rPr>
                <w:rFonts w:ascii="方正书宋_GBK" w:eastAsia="方正书宋_GBK"/>
              </w:rPr>
              <w:t>70%</w:t>
            </w:r>
          </w:p>
        </w:tc>
      </w:tr>
    </w:tbl>
    <w:p>
      <w:pPr>
        <w:widowControl/>
        <w:spacing w:line="580" w:lineRule="exact"/>
        <w:jc w:val="left"/>
        <w:outlineLvl w:val="0"/>
        <w:sectPr>
          <w:footerReference r:id="rId3" w:type="default"/>
          <w:pgSz w:w="11907" w:h="16839"/>
          <w:pgMar w:top="2098" w:right="1474" w:bottom="2098" w:left="1474" w:header="851" w:footer="992" w:gutter="0"/>
          <w:cols w:space="0" w:num="1"/>
          <w:docGrid w:type="lines" w:linePitch="312" w:charSpace="0"/>
        </w:sectPr>
      </w:pPr>
    </w:p>
    <w:p>
      <w:pPr>
        <w:snapToGrid w:val="0"/>
        <w:spacing w:line="580" w:lineRule="exact"/>
        <w:ind w:firstLine="479" w:firstLineChars="149"/>
        <w:rPr>
          <w:rFonts w:ascii="黑体" w:hAnsi="黑体" w:eastAsia="黑体"/>
          <w:b/>
          <w:sz w:val="32"/>
          <w:szCs w:val="32"/>
        </w:rPr>
      </w:pPr>
      <w:r>
        <w:rPr>
          <w:rFonts w:hint="eastAsia" w:ascii="黑体" w:hAnsi="黑体" w:eastAsia="黑体"/>
          <w:b/>
          <w:sz w:val="32"/>
          <w:szCs w:val="32"/>
        </w:rPr>
        <w:t>六、政府采购预算情况</w:t>
      </w:r>
    </w:p>
    <w:p>
      <w:pPr>
        <w:snapToGrid w:val="0"/>
        <w:spacing w:line="580" w:lineRule="exact"/>
        <w:ind w:firstLine="480" w:firstLineChars="15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20年，我单位安排政府采购预算8万元。具体内容见下表。</w:t>
      </w:r>
    </w:p>
    <w:p>
      <w:pPr>
        <w:spacing w:line="560" w:lineRule="exact"/>
        <w:jc w:val="center"/>
        <w:outlineLvl w:val="0"/>
        <w:rPr>
          <w:rFonts w:ascii="宋体" w:hAnsi="宋体"/>
          <w:sz w:val="32"/>
          <w:szCs w:val="32"/>
        </w:rPr>
      </w:pPr>
      <w:r>
        <w:rPr>
          <w:rFonts w:hint="eastAsia" w:ascii="宋体" w:hAnsi="宋体" w:cs="方正小标宋_GBK"/>
          <w:sz w:val="32"/>
          <w:szCs w:val="32"/>
        </w:rPr>
        <w:t>部门政府采购预算</w:t>
      </w:r>
    </w:p>
    <w:tbl>
      <w:tblPr>
        <w:tblStyle w:val="7"/>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8"/>
        <w:gridCol w:w="425"/>
        <w:gridCol w:w="1134"/>
        <w:gridCol w:w="796"/>
        <w:gridCol w:w="549"/>
        <w:gridCol w:w="549"/>
        <w:gridCol w:w="564"/>
        <w:gridCol w:w="562"/>
        <w:gridCol w:w="562"/>
        <w:gridCol w:w="562"/>
        <w:gridCol w:w="511"/>
        <w:gridCol w:w="551"/>
        <w:gridCol w:w="551"/>
        <w:gridCol w:w="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45"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sz w:val="24"/>
                <w:szCs w:val="24"/>
              </w:rPr>
            </w:pPr>
            <w:r>
              <w:rPr>
                <w:rFonts w:hint="eastAsia" w:ascii="宋体" w:hAnsi="宋体" w:cs="方正小标宋_GBK"/>
                <w:sz w:val="24"/>
                <w:szCs w:val="24"/>
              </w:rPr>
              <w:t>部门（单位）名称</w:t>
            </w:r>
          </w:p>
        </w:tc>
        <w:tc>
          <w:tcPr>
            <w:tcW w:w="3815"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sz w:val="24"/>
                <w:szCs w:val="24"/>
              </w:rPr>
            </w:pPr>
            <w:r>
              <w:rPr>
                <w:rFonts w:hint="eastAsia" w:ascii="宋体" w:hAnsi="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1653" w:type="dxa"/>
            <w:gridSpan w:val="2"/>
            <w:vAlign w:val="center"/>
          </w:tcPr>
          <w:p>
            <w:pPr>
              <w:spacing w:line="320" w:lineRule="exact"/>
              <w:jc w:val="center"/>
              <w:rPr>
                <w:rFonts w:ascii="宋体" w:hAnsi="宋体"/>
                <w:b/>
                <w:bCs/>
              </w:rPr>
            </w:pPr>
            <w:r>
              <w:rPr>
                <w:rFonts w:hint="eastAsia" w:ascii="宋体" w:hAnsi="宋体" w:cs="方正书宋_GBK"/>
                <w:b/>
                <w:bCs/>
              </w:rPr>
              <w:t>政府采购项目来源</w:t>
            </w:r>
          </w:p>
        </w:tc>
        <w:tc>
          <w:tcPr>
            <w:tcW w:w="1134" w:type="dxa"/>
            <w:vMerge w:val="restart"/>
            <w:vAlign w:val="center"/>
          </w:tcPr>
          <w:p>
            <w:pPr>
              <w:spacing w:line="260" w:lineRule="exact"/>
              <w:jc w:val="center"/>
              <w:rPr>
                <w:rFonts w:ascii="宋体" w:hAnsi="宋体"/>
                <w:b/>
                <w:bCs/>
              </w:rPr>
            </w:pPr>
            <w:r>
              <w:rPr>
                <w:rFonts w:hint="eastAsia" w:ascii="宋体" w:hAnsi="宋体" w:cs="方正书宋_GBK"/>
                <w:b/>
                <w:bCs/>
              </w:rPr>
              <w:t>采购物品名称</w:t>
            </w:r>
          </w:p>
        </w:tc>
        <w:tc>
          <w:tcPr>
            <w:tcW w:w="796" w:type="dxa"/>
            <w:vMerge w:val="restart"/>
            <w:vAlign w:val="center"/>
          </w:tcPr>
          <w:p>
            <w:pPr>
              <w:spacing w:line="260" w:lineRule="exact"/>
              <w:jc w:val="center"/>
              <w:rPr>
                <w:rFonts w:ascii="宋体" w:hAnsi="宋体"/>
                <w:b/>
                <w:bCs/>
              </w:rPr>
            </w:pPr>
            <w:r>
              <w:rPr>
                <w:rFonts w:hint="eastAsia" w:ascii="宋体" w:hAnsi="宋体" w:cs="方正书宋_GBK"/>
                <w:b/>
                <w:bCs/>
              </w:rPr>
              <w:t>政府采购目录序号</w:t>
            </w:r>
          </w:p>
        </w:tc>
        <w:tc>
          <w:tcPr>
            <w:tcW w:w="549" w:type="dxa"/>
            <w:vMerge w:val="restart"/>
            <w:vAlign w:val="center"/>
          </w:tcPr>
          <w:p>
            <w:pPr>
              <w:spacing w:line="260" w:lineRule="exact"/>
              <w:jc w:val="center"/>
              <w:rPr>
                <w:rFonts w:ascii="宋体" w:hAnsi="宋体"/>
                <w:b/>
                <w:bCs/>
              </w:rPr>
            </w:pPr>
            <w:r>
              <w:rPr>
                <w:rFonts w:hint="eastAsia" w:ascii="宋体" w:hAnsi="宋体" w:cs="方正书宋_GBK"/>
                <w:b/>
                <w:bCs/>
              </w:rPr>
              <w:t>数量单位</w:t>
            </w:r>
          </w:p>
        </w:tc>
        <w:tc>
          <w:tcPr>
            <w:tcW w:w="549" w:type="dxa"/>
            <w:vMerge w:val="restart"/>
            <w:vAlign w:val="center"/>
          </w:tcPr>
          <w:p>
            <w:pPr>
              <w:spacing w:line="260" w:lineRule="exact"/>
              <w:jc w:val="center"/>
              <w:rPr>
                <w:rFonts w:ascii="宋体" w:hAnsi="宋体"/>
                <w:b/>
                <w:bCs/>
              </w:rPr>
            </w:pPr>
            <w:r>
              <w:rPr>
                <w:rFonts w:hint="eastAsia" w:ascii="宋体" w:hAnsi="宋体" w:cs="方正书宋_GBK"/>
                <w:b/>
                <w:bCs/>
              </w:rPr>
              <w:t>数量</w:t>
            </w:r>
          </w:p>
        </w:tc>
        <w:tc>
          <w:tcPr>
            <w:tcW w:w="564" w:type="dxa"/>
            <w:vMerge w:val="restart"/>
            <w:vAlign w:val="center"/>
          </w:tcPr>
          <w:p>
            <w:pPr>
              <w:spacing w:line="260" w:lineRule="exact"/>
              <w:jc w:val="center"/>
              <w:rPr>
                <w:rFonts w:ascii="宋体" w:hAnsi="宋体"/>
                <w:b/>
                <w:bCs/>
              </w:rPr>
            </w:pPr>
            <w:r>
              <w:rPr>
                <w:rFonts w:hint="eastAsia" w:ascii="宋体" w:hAnsi="宋体" w:cs="方正书宋_GBK"/>
                <w:b/>
                <w:bCs/>
              </w:rPr>
              <w:t>单价</w:t>
            </w:r>
          </w:p>
        </w:tc>
        <w:tc>
          <w:tcPr>
            <w:tcW w:w="3815" w:type="dxa"/>
            <w:gridSpan w:val="7"/>
            <w:vAlign w:val="center"/>
          </w:tcPr>
          <w:p>
            <w:pPr>
              <w:spacing w:line="2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8" w:type="dxa"/>
            <w:vMerge w:val="restart"/>
            <w:vAlign w:val="center"/>
          </w:tcPr>
          <w:p>
            <w:pPr>
              <w:spacing w:line="320" w:lineRule="exact"/>
              <w:jc w:val="center"/>
              <w:rPr>
                <w:rFonts w:ascii="宋体" w:hAnsi="宋体"/>
                <w:b/>
                <w:bCs/>
              </w:rPr>
            </w:pPr>
            <w:r>
              <w:rPr>
                <w:rFonts w:hint="eastAsia" w:ascii="宋体" w:hAnsi="宋体" w:cs="方正书宋_GBK"/>
                <w:b/>
                <w:bCs/>
              </w:rPr>
              <w:t>项目名称</w:t>
            </w:r>
          </w:p>
        </w:tc>
        <w:tc>
          <w:tcPr>
            <w:tcW w:w="425" w:type="dxa"/>
            <w:vMerge w:val="restart"/>
            <w:vAlign w:val="center"/>
          </w:tcPr>
          <w:p>
            <w:pPr>
              <w:spacing w:line="320" w:lineRule="exact"/>
              <w:jc w:val="center"/>
              <w:rPr>
                <w:rFonts w:ascii="宋体" w:hAnsi="宋体"/>
                <w:b/>
                <w:bCs/>
              </w:rPr>
            </w:pPr>
            <w:r>
              <w:rPr>
                <w:rFonts w:hint="eastAsia" w:ascii="宋体" w:hAnsi="宋体" w:cs="方正书宋_GBK"/>
                <w:b/>
                <w:bCs/>
              </w:rPr>
              <w:t>预算资金</w:t>
            </w:r>
          </w:p>
        </w:tc>
        <w:tc>
          <w:tcPr>
            <w:tcW w:w="1134" w:type="dxa"/>
            <w:vMerge w:val="continue"/>
            <w:vAlign w:val="center"/>
          </w:tcPr>
          <w:p>
            <w:pPr>
              <w:spacing w:line="260" w:lineRule="exact"/>
              <w:jc w:val="left"/>
              <w:outlineLvl w:val="0"/>
              <w:rPr>
                <w:rFonts w:ascii="宋体" w:hAnsi="宋体"/>
              </w:rPr>
            </w:pPr>
          </w:p>
        </w:tc>
        <w:tc>
          <w:tcPr>
            <w:tcW w:w="796"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64" w:type="dxa"/>
            <w:vMerge w:val="continue"/>
            <w:vAlign w:val="center"/>
          </w:tcPr>
          <w:p>
            <w:pPr>
              <w:spacing w:line="260" w:lineRule="exact"/>
              <w:jc w:val="left"/>
              <w:outlineLvl w:val="0"/>
              <w:rPr>
                <w:rFonts w:ascii="宋体" w:hAnsi="宋体"/>
              </w:rPr>
            </w:pPr>
          </w:p>
        </w:tc>
        <w:tc>
          <w:tcPr>
            <w:tcW w:w="562" w:type="dxa"/>
            <w:vMerge w:val="restart"/>
            <w:vAlign w:val="center"/>
          </w:tcPr>
          <w:p>
            <w:pPr>
              <w:spacing w:line="260" w:lineRule="exact"/>
              <w:jc w:val="center"/>
              <w:rPr>
                <w:rFonts w:ascii="宋体" w:hAnsi="宋体"/>
                <w:b/>
                <w:bCs/>
              </w:rPr>
            </w:pPr>
            <w:r>
              <w:rPr>
                <w:rFonts w:hint="eastAsia" w:ascii="宋体" w:hAnsi="宋体" w:cs="方正书宋_GBK"/>
                <w:b/>
                <w:bCs/>
              </w:rPr>
              <w:t>总计</w:t>
            </w:r>
          </w:p>
        </w:tc>
        <w:tc>
          <w:tcPr>
            <w:tcW w:w="2737" w:type="dxa"/>
            <w:gridSpan w:val="5"/>
            <w:vAlign w:val="center"/>
          </w:tcPr>
          <w:p>
            <w:pPr>
              <w:spacing w:line="260" w:lineRule="exact"/>
              <w:jc w:val="center"/>
              <w:rPr>
                <w:rFonts w:ascii="宋体" w:hAnsi="宋体"/>
                <w:b/>
                <w:bCs/>
              </w:rPr>
            </w:pPr>
            <w:r>
              <w:rPr>
                <w:rFonts w:hint="eastAsia" w:ascii="宋体" w:hAnsi="宋体" w:cs="方正书宋_GBK"/>
                <w:b/>
                <w:bCs/>
              </w:rPr>
              <w:t>当年部门预算安排资金</w:t>
            </w:r>
          </w:p>
        </w:tc>
        <w:tc>
          <w:tcPr>
            <w:tcW w:w="516" w:type="dxa"/>
            <w:vMerge w:val="restart"/>
            <w:vAlign w:val="center"/>
          </w:tcPr>
          <w:p>
            <w:pPr>
              <w:spacing w:line="36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8" w:type="dxa"/>
            <w:vMerge w:val="continue"/>
            <w:vAlign w:val="center"/>
          </w:tcPr>
          <w:p>
            <w:pPr>
              <w:spacing w:line="560" w:lineRule="exact"/>
              <w:jc w:val="left"/>
              <w:outlineLvl w:val="0"/>
              <w:rPr>
                <w:rFonts w:ascii="宋体" w:hAnsi="宋体"/>
              </w:rPr>
            </w:pPr>
          </w:p>
        </w:tc>
        <w:tc>
          <w:tcPr>
            <w:tcW w:w="425" w:type="dxa"/>
            <w:vMerge w:val="continue"/>
            <w:vAlign w:val="center"/>
          </w:tcPr>
          <w:p>
            <w:pPr>
              <w:spacing w:line="560" w:lineRule="exact"/>
              <w:jc w:val="left"/>
              <w:outlineLvl w:val="0"/>
              <w:rPr>
                <w:rFonts w:ascii="宋体" w:hAnsi="宋体"/>
              </w:rPr>
            </w:pPr>
          </w:p>
        </w:tc>
        <w:tc>
          <w:tcPr>
            <w:tcW w:w="1134" w:type="dxa"/>
            <w:vMerge w:val="continue"/>
            <w:vAlign w:val="center"/>
          </w:tcPr>
          <w:p>
            <w:pPr>
              <w:spacing w:line="260" w:lineRule="exact"/>
              <w:jc w:val="left"/>
              <w:outlineLvl w:val="0"/>
              <w:rPr>
                <w:rFonts w:ascii="宋体" w:hAnsi="宋体"/>
              </w:rPr>
            </w:pPr>
          </w:p>
        </w:tc>
        <w:tc>
          <w:tcPr>
            <w:tcW w:w="796"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64" w:type="dxa"/>
            <w:vMerge w:val="continue"/>
            <w:vAlign w:val="center"/>
          </w:tcPr>
          <w:p>
            <w:pPr>
              <w:spacing w:line="260" w:lineRule="exact"/>
              <w:jc w:val="left"/>
              <w:outlineLvl w:val="0"/>
              <w:rPr>
                <w:rFonts w:ascii="宋体" w:hAnsi="宋体"/>
              </w:rPr>
            </w:pPr>
          </w:p>
        </w:tc>
        <w:tc>
          <w:tcPr>
            <w:tcW w:w="562" w:type="dxa"/>
            <w:vMerge w:val="continue"/>
            <w:vAlign w:val="center"/>
          </w:tcPr>
          <w:p>
            <w:pPr>
              <w:spacing w:line="260" w:lineRule="exact"/>
              <w:jc w:val="left"/>
              <w:outlineLvl w:val="0"/>
              <w:rPr>
                <w:rFonts w:ascii="宋体" w:hAnsi="宋体"/>
              </w:rPr>
            </w:pPr>
          </w:p>
        </w:tc>
        <w:tc>
          <w:tcPr>
            <w:tcW w:w="562" w:type="dxa"/>
            <w:vAlign w:val="center"/>
          </w:tcPr>
          <w:p>
            <w:pPr>
              <w:spacing w:line="260" w:lineRule="exact"/>
              <w:jc w:val="center"/>
              <w:rPr>
                <w:rFonts w:ascii="宋体" w:hAnsi="宋体"/>
                <w:b/>
                <w:bCs/>
              </w:rPr>
            </w:pPr>
            <w:r>
              <w:rPr>
                <w:rFonts w:hint="eastAsia" w:ascii="宋体" w:hAnsi="宋体" w:cs="方正书宋_GBK"/>
                <w:b/>
                <w:bCs/>
              </w:rPr>
              <w:t>合计</w:t>
            </w:r>
          </w:p>
        </w:tc>
        <w:tc>
          <w:tcPr>
            <w:tcW w:w="562" w:type="dxa"/>
            <w:vAlign w:val="center"/>
          </w:tcPr>
          <w:p>
            <w:pPr>
              <w:spacing w:line="260" w:lineRule="exact"/>
              <w:jc w:val="center"/>
              <w:rPr>
                <w:rFonts w:ascii="宋体" w:hAnsi="宋体"/>
                <w:b/>
                <w:bCs/>
              </w:rPr>
            </w:pPr>
            <w:r>
              <w:rPr>
                <w:rFonts w:hint="eastAsia" w:ascii="宋体" w:hAnsi="宋体" w:cs="方正书宋_GBK"/>
                <w:b/>
                <w:bCs/>
              </w:rPr>
              <w:t>一般公共预算拨款</w:t>
            </w:r>
          </w:p>
        </w:tc>
        <w:tc>
          <w:tcPr>
            <w:tcW w:w="511" w:type="dxa"/>
            <w:vAlign w:val="center"/>
          </w:tcPr>
          <w:p>
            <w:pPr>
              <w:spacing w:line="260" w:lineRule="exact"/>
              <w:jc w:val="center"/>
              <w:rPr>
                <w:rFonts w:ascii="宋体" w:hAnsi="宋体"/>
                <w:b/>
                <w:bCs/>
              </w:rPr>
            </w:pPr>
            <w:r>
              <w:rPr>
                <w:rFonts w:hint="eastAsia" w:ascii="宋体" w:hAnsi="宋体" w:cs="方正书宋_GBK"/>
                <w:b/>
                <w:bCs/>
              </w:rPr>
              <w:t>基金预算拨款</w:t>
            </w:r>
          </w:p>
        </w:tc>
        <w:tc>
          <w:tcPr>
            <w:tcW w:w="551" w:type="dxa"/>
            <w:vAlign w:val="center"/>
          </w:tcPr>
          <w:p>
            <w:pPr>
              <w:spacing w:line="260" w:lineRule="exact"/>
              <w:jc w:val="center"/>
              <w:rPr>
                <w:rFonts w:ascii="宋体" w:hAnsi="宋体"/>
                <w:b/>
                <w:bCs/>
              </w:rPr>
            </w:pPr>
            <w:r>
              <w:rPr>
                <w:rFonts w:hint="eastAsia" w:ascii="宋体" w:hAnsi="宋体" w:cs="方正书宋_GBK"/>
                <w:b/>
                <w:bCs/>
              </w:rPr>
              <w:t>财政专户核拨</w:t>
            </w:r>
          </w:p>
        </w:tc>
        <w:tc>
          <w:tcPr>
            <w:tcW w:w="551" w:type="dxa"/>
            <w:vAlign w:val="center"/>
          </w:tcPr>
          <w:p>
            <w:pPr>
              <w:spacing w:line="260" w:lineRule="exact"/>
              <w:jc w:val="center"/>
              <w:rPr>
                <w:rFonts w:ascii="宋体" w:hAnsi="宋体"/>
                <w:b/>
                <w:bCs/>
              </w:rPr>
            </w:pPr>
            <w:r>
              <w:rPr>
                <w:rFonts w:hint="eastAsia" w:ascii="宋体" w:hAnsi="宋体" w:cs="方正书宋_GBK"/>
                <w:b/>
                <w:bCs/>
              </w:rPr>
              <w:t>其他来源收入</w:t>
            </w:r>
          </w:p>
        </w:tc>
        <w:tc>
          <w:tcPr>
            <w:tcW w:w="516" w:type="dxa"/>
            <w:vMerge w:val="continue"/>
            <w:vAlign w:val="center"/>
          </w:tcPr>
          <w:p>
            <w:pPr>
              <w:spacing w:line="560" w:lineRule="exact"/>
              <w:jc w:val="lef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28" w:type="dxa"/>
            <w:vAlign w:val="center"/>
          </w:tcPr>
          <w:p>
            <w:pPr>
              <w:spacing w:line="240" w:lineRule="exact"/>
              <w:jc w:val="center"/>
              <w:rPr>
                <w:rFonts w:ascii="宋体" w:hAnsi="宋体"/>
                <w:b/>
                <w:bCs/>
              </w:rPr>
            </w:pPr>
            <w:r>
              <w:rPr>
                <w:rFonts w:hint="eastAsia" w:ascii="宋体" w:hAnsi="宋体" w:cs="方正书宋_GBK"/>
                <w:b/>
                <w:bCs/>
              </w:rPr>
              <w:t>合　计</w:t>
            </w:r>
          </w:p>
        </w:tc>
        <w:tc>
          <w:tcPr>
            <w:tcW w:w="425" w:type="dxa"/>
            <w:vAlign w:val="center"/>
          </w:tcPr>
          <w:p>
            <w:pPr>
              <w:spacing w:line="560" w:lineRule="exact"/>
              <w:jc w:val="center"/>
              <w:rPr>
                <w:rFonts w:ascii="宋体" w:hAnsi="宋体"/>
                <w:b/>
                <w:bCs/>
              </w:rPr>
            </w:pPr>
            <w:r>
              <w:rPr>
                <w:rFonts w:hint="eastAsia" w:ascii="宋体" w:hAnsi="宋体"/>
                <w:b/>
                <w:bCs/>
              </w:rPr>
              <w:t>8</w:t>
            </w:r>
          </w:p>
        </w:tc>
        <w:tc>
          <w:tcPr>
            <w:tcW w:w="1134" w:type="dxa"/>
            <w:vAlign w:val="center"/>
          </w:tcPr>
          <w:p>
            <w:pPr>
              <w:spacing w:line="560" w:lineRule="exact"/>
              <w:jc w:val="center"/>
              <w:rPr>
                <w:rFonts w:ascii="宋体" w:hAnsi="宋体"/>
                <w:b/>
                <w:bCs/>
              </w:rPr>
            </w:pPr>
          </w:p>
        </w:tc>
        <w:tc>
          <w:tcPr>
            <w:tcW w:w="796" w:type="dxa"/>
            <w:vAlign w:val="center"/>
          </w:tcPr>
          <w:p>
            <w:pPr>
              <w:spacing w:line="560" w:lineRule="exact"/>
              <w:jc w:val="center"/>
              <w:rPr>
                <w:rFonts w:ascii="宋体" w:hAnsi="宋体"/>
                <w:b/>
                <w:bCs/>
              </w:rPr>
            </w:pPr>
          </w:p>
        </w:tc>
        <w:tc>
          <w:tcPr>
            <w:tcW w:w="549" w:type="dxa"/>
            <w:vAlign w:val="center"/>
          </w:tcPr>
          <w:p>
            <w:pPr>
              <w:spacing w:line="560" w:lineRule="exact"/>
              <w:jc w:val="center"/>
              <w:rPr>
                <w:rFonts w:ascii="宋体" w:hAnsi="宋体"/>
                <w:b/>
                <w:bCs/>
              </w:rPr>
            </w:pPr>
          </w:p>
        </w:tc>
        <w:tc>
          <w:tcPr>
            <w:tcW w:w="549" w:type="dxa"/>
            <w:vAlign w:val="center"/>
          </w:tcPr>
          <w:p>
            <w:pPr>
              <w:spacing w:line="560" w:lineRule="exact"/>
              <w:jc w:val="center"/>
              <w:rPr>
                <w:rFonts w:ascii="宋体" w:hAnsi="宋体"/>
                <w:b/>
                <w:bCs/>
              </w:rPr>
            </w:pPr>
          </w:p>
        </w:tc>
        <w:tc>
          <w:tcPr>
            <w:tcW w:w="564" w:type="dxa"/>
            <w:vAlign w:val="center"/>
          </w:tcPr>
          <w:p>
            <w:pPr>
              <w:spacing w:line="560" w:lineRule="exact"/>
              <w:jc w:val="center"/>
              <w:rPr>
                <w:rFonts w:ascii="宋体" w:hAnsi="宋体"/>
                <w:b/>
                <w:bCs/>
              </w:rPr>
            </w:pPr>
          </w:p>
        </w:tc>
        <w:tc>
          <w:tcPr>
            <w:tcW w:w="562" w:type="dxa"/>
            <w:vAlign w:val="center"/>
          </w:tcPr>
          <w:p>
            <w:pPr>
              <w:spacing w:line="560" w:lineRule="exact"/>
              <w:jc w:val="center"/>
              <w:rPr>
                <w:rFonts w:ascii="宋体" w:hAnsi="宋体"/>
                <w:b/>
                <w:bCs/>
              </w:rPr>
            </w:pPr>
            <w:r>
              <w:rPr>
                <w:rFonts w:hint="eastAsia" w:ascii="宋体" w:hAnsi="宋体"/>
                <w:b/>
                <w:bCs/>
              </w:rPr>
              <w:t>8</w:t>
            </w:r>
          </w:p>
        </w:tc>
        <w:tc>
          <w:tcPr>
            <w:tcW w:w="562" w:type="dxa"/>
            <w:vAlign w:val="center"/>
          </w:tcPr>
          <w:p>
            <w:pPr>
              <w:spacing w:line="560" w:lineRule="exact"/>
              <w:jc w:val="center"/>
              <w:rPr>
                <w:rFonts w:ascii="宋体" w:hAnsi="宋体"/>
                <w:b/>
                <w:bCs/>
              </w:rPr>
            </w:pPr>
            <w:r>
              <w:rPr>
                <w:rFonts w:hint="eastAsia" w:ascii="宋体" w:hAnsi="宋体"/>
                <w:b/>
                <w:bCs/>
              </w:rPr>
              <w:t>8</w:t>
            </w:r>
          </w:p>
        </w:tc>
        <w:tc>
          <w:tcPr>
            <w:tcW w:w="562" w:type="dxa"/>
            <w:vAlign w:val="center"/>
          </w:tcPr>
          <w:p>
            <w:pPr>
              <w:spacing w:line="560" w:lineRule="exact"/>
              <w:jc w:val="center"/>
              <w:rPr>
                <w:rFonts w:ascii="宋体" w:hAnsi="宋体"/>
                <w:b/>
                <w:bCs/>
              </w:rPr>
            </w:pPr>
            <w:r>
              <w:rPr>
                <w:rFonts w:hint="eastAsia" w:ascii="宋体" w:hAnsi="宋体"/>
                <w:b/>
                <w:bCs/>
              </w:rPr>
              <w:t>8</w:t>
            </w:r>
          </w:p>
        </w:tc>
        <w:tc>
          <w:tcPr>
            <w:tcW w:w="511" w:type="dxa"/>
            <w:vAlign w:val="center"/>
          </w:tcPr>
          <w:p>
            <w:pPr>
              <w:spacing w:line="560" w:lineRule="exact"/>
              <w:jc w:val="center"/>
              <w:rPr>
                <w:rFonts w:ascii="宋体" w:hAnsi="宋体"/>
                <w:b/>
                <w:bCs/>
              </w:rPr>
            </w:pPr>
          </w:p>
        </w:tc>
        <w:tc>
          <w:tcPr>
            <w:tcW w:w="551" w:type="dxa"/>
            <w:vAlign w:val="center"/>
          </w:tcPr>
          <w:p>
            <w:pPr>
              <w:spacing w:line="560" w:lineRule="exact"/>
              <w:jc w:val="center"/>
              <w:rPr>
                <w:rFonts w:ascii="宋体" w:hAnsi="宋体"/>
                <w:b/>
                <w:bCs/>
              </w:rPr>
            </w:pPr>
          </w:p>
        </w:tc>
        <w:tc>
          <w:tcPr>
            <w:tcW w:w="551" w:type="dxa"/>
            <w:vAlign w:val="center"/>
          </w:tcPr>
          <w:p>
            <w:pPr>
              <w:spacing w:line="560" w:lineRule="exact"/>
              <w:jc w:val="center"/>
              <w:rPr>
                <w:rFonts w:ascii="宋体" w:hAnsi="宋体"/>
                <w:b/>
                <w:bCs/>
              </w:rPr>
            </w:pPr>
          </w:p>
        </w:tc>
        <w:tc>
          <w:tcPr>
            <w:tcW w:w="516" w:type="dxa"/>
            <w:vAlign w:val="center"/>
          </w:tcPr>
          <w:p>
            <w:pPr>
              <w:spacing w:line="560" w:lineRule="exact"/>
              <w:jc w:val="center"/>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28" w:type="dxa"/>
            <w:vAlign w:val="center"/>
          </w:tcPr>
          <w:p>
            <w:pPr>
              <w:spacing w:line="560" w:lineRule="exact"/>
              <w:jc w:val="center"/>
              <w:rPr>
                <w:rFonts w:ascii="宋体" w:hAnsi="宋体"/>
                <w:b/>
                <w:bCs/>
              </w:rPr>
            </w:pPr>
            <w:r>
              <w:rPr>
                <w:rFonts w:hint="eastAsia" w:ascii="宋体" w:hAnsi="宋体"/>
                <w:b/>
                <w:bCs/>
                <w:spacing w:val="1"/>
                <w:w w:val="83"/>
                <w:kern w:val="0"/>
                <w:fitText w:val="1056" w:id="-1781877248"/>
              </w:rPr>
              <w:t>日常公用经</w:t>
            </w:r>
            <w:r>
              <w:rPr>
                <w:rFonts w:hint="eastAsia" w:ascii="宋体" w:hAnsi="宋体"/>
                <w:b/>
                <w:bCs/>
                <w:spacing w:val="-1"/>
                <w:w w:val="83"/>
                <w:kern w:val="0"/>
                <w:fitText w:val="1056" w:id="-1781877248"/>
              </w:rPr>
              <w:t>费</w:t>
            </w:r>
          </w:p>
        </w:tc>
        <w:tc>
          <w:tcPr>
            <w:tcW w:w="425" w:type="dxa"/>
            <w:vAlign w:val="center"/>
          </w:tcPr>
          <w:p>
            <w:pPr>
              <w:spacing w:line="560" w:lineRule="exact"/>
              <w:jc w:val="center"/>
              <w:rPr>
                <w:rFonts w:ascii="宋体" w:hAnsi="宋体"/>
                <w:b/>
                <w:bCs/>
              </w:rPr>
            </w:pPr>
            <w:r>
              <w:rPr>
                <w:rFonts w:hint="eastAsia" w:ascii="宋体" w:hAnsi="宋体"/>
                <w:b/>
                <w:bCs/>
              </w:rPr>
              <w:t>4</w:t>
            </w:r>
          </w:p>
        </w:tc>
        <w:tc>
          <w:tcPr>
            <w:tcW w:w="1134" w:type="dxa"/>
            <w:vAlign w:val="center"/>
          </w:tcPr>
          <w:p>
            <w:pPr>
              <w:spacing w:line="560" w:lineRule="exact"/>
              <w:jc w:val="center"/>
              <w:rPr>
                <w:rFonts w:ascii="宋体" w:hAnsi="宋体"/>
                <w:b/>
                <w:bCs/>
              </w:rPr>
            </w:pPr>
            <w:r>
              <w:rPr>
                <w:rFonts w:hint="eastAsia" w:ascii="宋体" w:hAnsi="宋体"/>
                <w:b/>
                <w:bCs/>
              </w:rPr>
              <w:t>影音设备</w:t>
            </w:r>
          </w:p>
        </w:tc>
        <w:tc>
          <w:tcPr>
            <w:tcW w:w="796" w:type="dxa"/>
            <w:vAlign w:val="center"/>
          </w:tcPr>
          <w:p>
            <w:pPr>
              <w:spacing w:line="560" w:lineRule="exact"/>
              <w:jc w:val="center"/>
              <w:rPr>
                <w:rFonts w:ascii="宋体" w:hAnsi="宋体"/>
                <w:b/>
                <w:bCs/>
              </w:rPr>
            </w:pPr>
          </w:p>
        </w:tc>
        <w:tc>
          <w:tcPr>
            <w:tcW w:w="549" w:type="dxa"/>
            <w:vAlign w:val="center"/>
          </w:tcPr>
          <w:p>
            <w:pPr>
              <w:spacing w:line="560" w:lineRule="exact"/>
              <w:jc w:val="center"/>
              <w:rPr>
                <w:rFonts w:ascii="宋体" w:hAnsi="宋体"/>
                <w:b/>
                <w:bCs/>
              </w:rPr>
            </w:pPr>
            <w:r>
              <w:rPr>
                <w:rFonts w:hint="eastAsia" w:ascii="宋体" w:hAnsi="宋体"/>
                <w:b/>
                <w:bCs/>
              </w:rPr>
              <w:t>套</w:t>
            </w:r>
          </w:p>
        </w:tc>
        <w:tc>
          <w:tcPr>
            <w:tcW w:w="549" w:type="dxa"/>
            <w:vAlign w:val="center"/>
          </w:tcPr>
          <w:p>
            <w:pPr>
              <w:spacing w:line="560" w:lineRule="exact"/>
              <w:jc w:val="center"/>
              <w:rPr>
                <w:rFonts w:ascii="宋体" w:hAnsi="宋体"/>
                <w:b/>
                <w:bCs/>
              </w:rPr>
            </w:pPr>
            <w:r>
              <w:rPr>
                <w:rFonts w:hint="eastAsia" w:ascii="宋体" w:hAnsi="宋体"/>
                <w:b/>
                <w:bCs/>
              </w:rPr>
              <w:t>1</w:t>
            </w:r>
          </w:p>
        </w:tc>
        <w:tc>
          <w:tcPr>
            <w:tcW w:w="564" w:type="dxa"/>
            <w:vAlign w:val="center"/>
          </w:tcPr>
          <w:p>
            <w:pPr>
              <w:spacing w:line="560" w:lineRule="exact"/>
              <w:jc w:val="center"/>
              <w:rPr>
                <w:rFonts w:ascii="宋体" w:hAnsi="宋体"/>
                <w:b/>
                <w:bCs/>
              </w:rPr>
            </w:pPr>
            <w:r>
              <w:rPr>
                <w:rFonts w:hint="eastAsia" w:ascii="宋体" w:hAnsi="宋体"/>
                <w:b/>
                <w:bCs/>
              </w:rPr>
              <w:t>4</w:t>
            </w:r>
          </w:p>
        </w:tc>
        <w:tc>
          <w:tcPr>
            <w:tcW w:w="562" w:type="dxa"/>
            <w:vAlign w:val="center"/>
          </w:tcPr>
          <w:p>
            <w:pPr>
              <w:spacing w:line="560" w:lineRule="exact"/>
              <w:jc w:val="center"/>
              <w:rPr>
                <w:rFonts w:ascii="宋体" w:hAnsi="宋体"/>
                <w:b/>
                <w:bCs/>
              </w:rPr>
            </w:pPr>
            <w:r>
              <w:rPr>
                <w:rFonts w:hint="eastAsia" w:ascii="宋体" w:hAnsi="宋体"/>
                <w:b/>
                <w:bCs/>
              </w:rPr>
              <w:t>4</w:t>
            </w:r>
          </w:p>
        </w:tc>
        <w:tc>
          <w:tcPr>
            <w:tcW w:w="562" w:type="dxa"/>
            <w:vAlign w:val="center"/>
          </w:tcPr>
          <w:p>
            <w:pPr>
              <w:spacing w:line="560" w:lineRule="exact"/>
              <w:jc w:val="center"/>
              <w:rPr>
                <w:rFonts w:ascii="宋体" w:hAnsi="宋体"/>
                <w:b/>
                <w:bCs/>
              </w:rPr>
            </w:pPr>
            <w:r>
              <w:rPr>
                <w:rFonts w:hint="eastAsia" w:ascii="宋体" w:hAnsi="宋体"/>
                <w:b/>
                <w:bCs/>
              </w:rPr>
              <w:t>4</w:t>
            </w:r>
          </w:p>
        </w:tc>
        <w:tc>
          <w:tcPr>
            <w:tcW w:w="562" w:type="dxa"/>
            <w:vAlign w:val="center"/>
          </w:tcPr>
          <w:p>
            <w:pPr>
              <w:spacing w:line="560" w:lineRule="exact"/>
              <w:jc w:val="center"/>
              <w:rPr>
                <w:rFonts w:ascii="宋体" w:hAnsi="宋体"/>
                <w:b/>
                <w:bCs/>
              </w:rPr>
            </w:pPr>
            <w:r>
              <w:rPr>
                <w:rFonts w:hint="eastAsia" w:ascii="宋体" w:hAnsi="宋体"/>
                <w:b/>
                <w:bCs/>
              </w:rPr>
              <w:t>4</w:t>
            </w:r>
          </w:p>
        </w:tc>
        <w:tc>
          <w:tcPr>
            <w:tcW w:w="511" w:type="dxa"/>
            <w:vAlign w:val="center"/>
          </w:tcPr>
          <w:p>
            <w:pPr>
              <w:spacing w:line="560" w:lineRule="exact"/>
              <w:jc w:val="center"/>
              <w:rPr>
                <w:rFonts w:ascii="宋体" w:hAnsi="宋体"/>
                <w:b/>
                <w:bCs/>
              </w:rPr>
            </w:pPr>
          </w:p>
        </w:tc>
        <w:tc>
          <w:tcPr>
            <w:tcW w:w="551" w:type="dxa"/>
            <w:vAlign w:val="center"/>
          </w:tcPr>
          <w:p>
            <w:pPr>
              <w:spacing w:line="560" w:lineRule="exact"/>
              <w:jc w:val="center"/>
              <w:rPr>
                <w:rFonts w:ascii="宋体" w:hAnsi="宋体"/>
                <w:b/>
                <w:bCs/>
              </w:rPr>
            </w:pPr>
          </w:p>
        </w:tc>
        <w:tc>
          <w:tcPr>
            <w:tcW w:w="551" w:type="dxa"/>
            <w:vAlign w:val="center"/>
          </w:tcPr>
          <w:p>
            <w:pPr>
              <w:spacing w:line="560" w:lineRule="exact"/>
              <w:jc w:val="center"/>
              <w:rPr>
                <w:rFonts w:ascii="宋体" w:hAnsi="宋体"/>
                <w:b/>
                <w:bCs/>
              </w:rPr>
            </w:pPr>
          </w:p>
        </w:tc>
        <w:tc>
          <w:tcPr>
            <w:tcW w:w="516" w:type="dxa"/>
            <w:vAlign w:val="center"/>
          </w:tcPr>
          <w:p>
            <w:pPr>
              <w:spacing w:line="560" w:lineRule="exact"/>
              <w:jc w:val="center"/>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28" w:type="dxa"/>
            <w:vAlign w:val="center"/>
          </w:tcPr>
          <w:p>
            <w:pPr>
              <w:spacing w:line="560" w:lineRule="exact"/>
              <w:jc w:val="center"/>
              <w:rPr>
                <w:rFonts w:ascii="宋体" w:hAnsi="宋体"/>
              </w:rPr>
            </w:pPr>
            <w:r>
              <w:rPr>
                <w:rFonts w:hint="eastAsia" w:ascii="宋体" w:hAnsi="宋体"/>
                <w:b/>
                <w:bCs/>
                <w:spacing w:val="1"/>
                <w:w w:val="83"/>
                <w:kern w:val="0"/>
                <w:fitText w:val="1056" w:id="-1781877248"/>
              </w:rPr>
              <w:t>日常公用经</w:t>
            </w:r>
            <w:r>
              <w:rPr>
                <w:rFonts w:hint="eastAsia" w:ascii="宋体" w:hAnsi="宋体"/>
                <w:b/>
                <w:bCs/>
                <w:spacing w:val="-1"/>
                <w:w w:val="83"/>
                <w:kern w:val="0"/>
                <w:fitText w:val="1056" w:id="-1781877248"/>
              </w:rPr>
              <w:t>费</w:t>
            </w:r>
          </w:p>
        </w:tc>
        <w:tc>
          <w:tcPr>
            <w:tcW w:w="425" w:type="dxa"/>
            <w:vAlign w:val="center"/>
          </w:tcPr>
          <w:p>
            <w:pPr>
              <w:spacing w:line="560" w:lineRule="exact"/>
              <w:jc w:val="center"/>
              <w:rPr>
                <w:rFonts w:ascii="宋体" w:hAnsi="宋体"/>
              </w:rPr>
            </w:pPr>
            <w:r>
              <w:rPr>
                <w:rFonts w:hint="eastAsia" w:ascii="宋体" w:hAnsi="宋体"/>
              </w:rPr>
              <w:t>2</w:t>
            </w:r>
          </w:p>
        </w:tc>
        <w:tc>
          <w:tcPr>
            <w:tcW w:w="1134" w:type="dxa"/>
            <w:vAlign w:val="center"/>
          </w:tcPr>
          <w:p>
            <w:pPr>
              <w:spacing w:line="560" w:lineRule="exact"/>
              <w:jc w:val="center"/>
              <w:rPr>
                <w:rFonts w:ascii="宋体" w:hAnsi="宋体"/>
              </w:rPr>
            </w:pPr>
            <w:r>
              <w:rPr>
                <w:rFonts w:hint="eastAsia" w:ascii="宋体" w:hAnsi="宋体"/>
              </w:rPr>
              <w:t>会议桌椅</w:t>
            </w:r>
          </w:p>
        </w:tc>
        <w:tc>
          <w:tcPr>
            <w:tcW w:w="796" w:type="dxa"/>
            <w:vAlign w:val="center"/>
          </w:tcPr>
          <w:p>
            <w:pPr>
              <w:spacing w:line="560" w:lineRule="exact"/>
              <w:jc w:val="center"/>
              <w:rPr>
                <w:rFonts w:ascii="宋体" w:hAnsi="宋体"/>
              </w:rPr>
            </w:pPr>
          </w:p>
        </w:tc>
        <w:tc>
          <w:tcPr>
            <w:tcW w:w="549" w:type="dxa"/>
            <w:vAlign w:val="center"/>
          </w:tcPr>
          <w:p>
            <w:pPr>
              <w:spacing w:line="560" w:lineRule="exact"/>
              <w:jc w:val="center"/>
              <w:rPr>
                <w:rFonts w:ascii="宋体" w:hAnsi="宋体"/>
              </w:rPr>
            </w:pPr>
            <w:r>
              <w:rPr>
                <w:rFonts w:hint="eastAsia" w:ascii="宋体" w:hAnsi="宋体"/>
              </w:rPr>
              <w:t>套</w:t>
            </w:r>
          </w:p>
        </w:tc>
        <w:tc>
          <w:tcPr>
            <w:tcW w:w="549" w:type="dxa"/>
            <w:vAlign w:val="center"/>
          </w:tcPr>
          <w:p>
            <w:pPr>
              <w:spacing w:line="560" w:lineRule="exact"/>
              <w:jc w:val="center"/>
              <w:rPr>
                <w:rFonts w:ascii="宋体" w:hAnsi="宋体"/>
              </w:rPr>
            </w:pPr>
            <w:r>
              <w:rPr>
                <w:rFonts w:hint="eastAsia" w:ascii="宋体" w:hAnsi="宋体"/>
              </w:rPr>
              <w:t>1</w:t>
            </w:r>
          </w:p>
        </w:tc>
        <w:tc>
          <w:tcPr>
            <w:tcW w:w="564" w:type="dxa"/>
            <w:vAlign w:val="center"/>
          </w:tcPr>
          <w:p>
            <w:pPr>
              <w:spacing w:line="560" w:lineRule="exact"/>
              <w:jc w:val="center"/>
              <w:rPr>
                <w:rFonts w:ascii="宋体" w:hAnsi="宋体"/>
              </w:rPr>
            </w:pPr>
            <w:r>
              <w:rPr>
                <w:rFonts w:hint="eastAsia" w:ascii="宋体" w:hAnsi="宋体"/>
              </w:rPr>
              <w:t>2</w:t>
            </w:r>
          </w:p>
        </w:tc>
        <w:tc>
          <w:tcPr>
            <w:tcW w:w="562" w:type="dxa"/>
            <w:vAlign w:val="center"/>
          </w:tcPr>
          <w:p>
            <w:pPr>
              <w:spacing w:line="560" w:lineRule="exact"/>
              <w:jc w:val="center"/>
              <w:rPr>
                <w:rFonts w:ascii="宋体" w:hAnsi="宋体"/>
              </w:rPr>
            </w:pPr>
            <w:r>
              <w:rPr>
                <w:rFonts w:hint="eastAsia" w:ascii="宋体" w:hAnsi="宋体"/>
              </w:rPr>
              <w:t>2</w:t>
            </w:r>
          </w:p>
        </w:tc>
        <w:tc>
          <w:tcPr>
            <w:tcW w:w="562" w:type="dxa"/>
            <w:vAlign w:val="center"/>
          </w:tcPr>
          <w:p>
            <w:pPr>
              <w:spacing w:line="560" w:lineRule="exact"/>
              <w:jc w:val="center"/>
              <w:rPr>
                <w:rFonts w:ascii="宋体" w:hAnsi="宋体"/>
              </w:rPr>
            </w:pPr>
            <w:r>
              <w:rPr>
                <w:rFonts w:hint="eastAsia" w:ascii="宋体" w:hAnsi="宋体"/>
              </w:rPr>
              <w:t>2</w:t>
            </w:r>
          </w:p>
        </w:tc>
        <w:tc>
          <w:tcPr>
            <w:tcW w:w="562" w:type="dxa"/>
            <w:vAlign w:val="center"/>
          </w:tcPr>
          <w:p>
            <w:pPr>
              <w:spacing w:line="560" w:lineRule="exact"/>
              <w:jc w:val="center"/>
              <w:rPr>
                <w:rFonts w:ascii="宋体" w:hAnsi="宋体"/>
              </w:rPr>
            </w:pPr>
            <w:r>
              <w:rPr>
                <w:rFonts w:hint="eastAsia" w:ascii="宋体" w:hAnsi="宋体"/>
              </w:rPr>
              <w:t>2</w:t>
            </w:r>
          </w:p>
        </w:tc>
        <w:tc>
          <w:tcPr>
            <w:tcW w:w="511" w:type="dxa"/>
            <w:vAlign w:val="center"/>
          </w:tcPr>
          <w:p>
            <w:pPr>
              <w:spacing w:line="560" w:lineRule="exact"/>
              <w:jc w:val="center"/>
              <w:rPr>
                <w:rFonts w:ascii="宋体" w:hAnsi="宋体"/>
              </w:rPr>
            </w:pPr>
          </w:p>
        </w:tc>
        <w:tc>
          <w:tcPr>
            <w:tcW w:w="551" w:type="dxa"/>
            <w:vAlign w:val="center"/>
          </w:tcPr>
          <w:p>
            <w:pPr>
              <w:spacing w:line="560" w:lineRule="exact"/>
              <w:jc w:val="center"/>
              <w:rPr>
                <w:rFonts w:ascii="宋体" w:hAnsi="宋体"/>
              </w:rPr>
            </w:pPr>
          </w:p>
        </w:tc>
        <w:tc>
          <w:tcPr>
            <w:tcW w:w="551" w:type="dxa"/>
            <w:vAlign w:val="center"/>
          </w:tcPr>
          <w:p>
            <w:pPr>
              <w:spacing w:line="560" w:lineRule="exact"/>
              <w:jc w:val="center"/>
              <w:rPr>
                <w:rFonts w:ascii="宋体" w:hAnsi="宋体"/>
              </w:rPr>
            </w:pPr>
          </w:p>
        </w:tc>
        <w:tc>
          <w:tcPr>
            <w:tcW w:w="51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28" w:type="dxa"/>
            <w:vAlign w:val="center"/>
          </w:tcPr>
          <w:p>
            <w:pPr>
              <w:spacing w:line="560" w:lineRule="exact"/>
              <w:jc w:val="center"/>
              <w:rPr>
                <w:rFonts w:ascii="宋体" w:hAnsi="宋体"/>
              </w:rPr>
            </w:pPr>
            <w:r>
              <w:rPr>
                <w:rFonts w:hint="eastAsia" w:ascii="宋体" w:hAnsi="宋体"/>
                <w:b/>
                <w:bCs/>
                <w:spacing w:val="1"/>
                <w:w w:val="83"/>
                <w:kern w:val="0"/>
                <w:fitText w:val="1056" w:id="-1781877248"/>
              </w:rPr>
              <w:t>日常公用经</w:t>
            </w:r>
            <w:r>
              <w:rPr>
                <w:rFonts w:hint="eastAsia" w:ascii="宋体" w:hAnsi="宋体"/>
                <w:b/>
                <w:bCs/>
                <w:spacing w:val="-1"/>
                <w:w w:val="83"/>
                <w:kern w:val="0"/>
                <w:fitText w:val="1056" w:id="-1781877248"/>
              </w:rPr>
              <w:t>费</w:t>
            </w:r>
          </w:p>
        </w:tc>
        <w:tc>
          <w:tcPr>
            <w:tcW w:w="425" w:type="dxa"/>
            <w:vAlign w:val="center"/>
          </w:tcPr>
          <w:p>
            <w:pPr>
              <w:spacing w:line="560" w:lineRule="exact"/>
              <w:jc w:val="center"/>
              <w:rPr>
                <w:rFonts w:ascii="宋体" w:hAnsi="宋体"/>
              </w:rPr>
            </w:pPr>
            <w:r>
              <w:rPr>
                <w:rFonts w:hint="eastAsia" w:ascii="宋体" w:hAnsi="宋体"/>
              </w:rPr>
              <w:t>2</w:t>
            </w:r>
          </w:p>
        </w:tc>
        <w:tc>
          <w:tcPr>
            <w:tcW w:w="1134" w:type="dxa"/>
            <w:vAlign w:val="center"/>
          </w:tcPr>
          <w:p>
            <w:pPr>
              <w:spacing w:line="560" w:lineRule="exact"/>
              <w:jc w:val="center"/>
              <w:rPr>
                <w:rFonts w:ascii="宋体" w:hAnsi="宋体"/>
              </w:rPr>
            </w:pPr>
            <w:r>
              <w:rPr>
                <w:rFonts w:hint="eastAsia" w:ascii="宋体" w:hAnsi="宋体"/>
                <w:sz w:val="18"/>
                <w:szCs w:val="18"/>
              </w:rPr>
              <w:t>会议室装修</w:t>
            </w:r>
          </w:p>
        </w:tc>
        <w:tc>
          <w:tcPr>
            <w:tcW w:w="796" w:type="dxa"/>
            <w:vAlign w:val="center"/>
          </w:tcPr>
          <w:p>
            <w:pPr>
              <w:spacing w:line="560" w:lineRule="exact"/>
              <w:jc w:val="center"/>
              <w:rPr>
                <w:rFonts w:ascii="宋体" w:hAnsi="宋体"/>
              </w:rPr>
            </w:pPr>
          </w:p>
        </w:tc>
        <w:tc>
          <w:tcPr>
            <w:tcW w:w="549" w:type="dxa"/>
            <w:vAlign w:val="center"/>
          </w:tcPr>
          <w:p>
            <w:pPr>
              <w:spacing w:line="560" w:lineRule="exact"/>
              <w:jc w:val="center"/>
              <w:rPr>
                <w:rFonts w:ascii="宋体" w:hAnsi="宋体"/>
              </w:rPr>
            </w:pPr>
            <w:r>
              <w:rPr>
                <w:rFonts w:hint="eastAsia" w:ascii="宋体" w:hAnsi="宋体"/>
              </w:rPr>
              <w:t>次</w:t>
            </w:r>
          </w:p>
        </w:tc>
        <w:tc>
          <w:tcPr>
            <w:tcW w:w="549" w:type="dxa"/>
            <w:vAlign w:val="center"/>
          </w:tcPr>
          <w:p>
            <w:pPr>
              <w:spacing w:line="560" w:lineRule="exact"/>
              <w:jc w:val="center"/>
              <w:rPr>
                <w:rFonts w:ascii="宋体" w:hAnsi="宋体"/>
              </w:rPr>
            </w:pPr>
            <w:r>
              <w:rPr>
                <w:rFonts w:hint="eastAsia" w:ascii="宋体" w:hAnsi="宋体"/>
              </w:rPr>
              <w:t>1</w:t>
            </w:r>
          </w:p>
        </w:tc>
        <w:tc>
          <w:tcPr>
            <w:tcW w:w="564" w:type="dxa"/>
            <w:vAlign w:val="center"/>
          </w:tcPr>
          <w:p>
            <w:pPr>
              <w:spacing w:line="560" w:lineRule="exact"/>
              <w:jc w:val="center"/>
              <w:rPr>
                <w:rFonts w:ascii="宋体" w:hAnsi="宋体"/>
              </w:rPr>
            </w:pPr>
            <w:r>
              <w:rPr>
                <w:rFonts w:hint="eastAsia" w:ascii="宋体" w:hAnsi="宋体"/>
              </w:rPr>
              <w:t>2</w:t>
            </w:r>
          </w:p>
        </w:tc>
        <w:tc>
          <w:tcPr>
            <w:tcW w:w="562" w:type="dxa"/>
            <w:vAlign w:val="center"/>
          </w:tcPr>
          <w:p>
            <w:pPr>
              <w:spacing w:line="560" w:lineRule="exact"/>
              <w:jc w:val="center"/>
              <w:rPr>
                <w:rFonts w:ascii="宋体" w:hAnsi="宋体"/>
              </w:rPr>
            </w:pPr>
            <w:r>
              <w:rPr>
                <w:rFonts w:hint="eastAsia" w:ascii="宋体" w:hAnsi="宋体"/>
              </w:rPr>
              <w:t>2</w:t>
            </w:r>
          </w:p>
        </w:tc>
        <w:tc>
          <w:tcPr>
            <w:tcW w:w="562" w:type="dxa"/>
            <w:vAlign w:val="center"/>
          </w:tcPr>
          <w:p>
            <w:pPr>
              <w:spacing w:line="560" w:lineRule="exact"/>
              <w:jc w:val="center"/>
              <w:rPr>
                <w:rFonts w:ascii="宋体" w:hAnsi="宋体"/>
              </w:rPr>
            </w:pPr>
            <w:r>
              <w:rPr>
                <w:rFonts w:hint="eastAsia" w:ascii="宋体" w:hAnsi="宋体"/>
              </w:rPr>
              <w:t>2</w:t>
            </w:r>
          </w:p>
        </w:tc>
        <w:tc>
          <w:tcPr>
            <w:tcW w:w="562" w:type="dxa"/>
            <w:vAlign w:val="center"/>
          </w:tcPr>
          <w:p>
            <w:pPr>
              <w:spacing w:line="560" w:lineRule="exact"/>
              <w:jc w:val="center"/>
              <w:rPr>
                <w:rFonts w:ascii="宋体" w:hAnsi="宋体"/>
              </w:rPr>
            </w:pPr>
            <w:r>
              <w:rPr>
                <w:rFonts w:hint="eastAsia" w:ascii="宋体" w:hAnsi="宋体"/>
              </w:rPr>
              <w:t>2</w:t>
            </w:r>
          </w:p>
        </w:tc>
        <w:tc>
          <w:tcPr>
            <w:tcW w:w="511" w:type="dxa"/>
            <w:vAlign w:val="center"/>
          </w:tcPr>
          <w:p>
            <w:pPr>
              <w:spacing w:line="560" w:lineRule="exact"/>
              <w:jc w:val="center"/>
              <w:rPr>
                <w:rFonts w:ascii="宋体" w:hAnsi="宋体"/>
              </w:rPr>
            </w:pPr>
          </w:p>
        </w:tc>
        <w:tc>
          <w:tcPr>
            <w:tcW w:w="551" w:type="dxa"/>
            <w:vAlign w:val="center"/>
          </w:tcPr>
          <w:p>
            <w:pPr>
              <w:spacing w:line="560" w:lineRule="exact"/>
              <w:jc w:val="center"/>
              <w:rPr>
                <w:rFonts w:ascii="宋体" w:hAnsi="宋体"/>
              </w:rPr>
            </w:pPr>
          </w:p>
        </w:tc>
        <w:tc>
          <w:tcPr>
            <w:tcW w:w="551" w:type="dxa"/>
            <w:vAlign w:val="center"/>
          </w:tcPr>
          <w:p>
            <w:pPr>
              <w:spacing w:line="560" w:lineRule="exact"/>
              <w:jc w:val="center"/>
              <w:rPr>
                <w:rFonts w:ascii="宋体" w:hAnsi="宋体"/>
              </w:rPr>
            </w:pPr>
          </w:p>
        </w:tc>
        <w:tc>
          <w:tcPr>
            <w:tcW w:w="516" w:type="dxa"/>
            <w:vAlign w:val="center"/>
          </w:tcPr>
          <w:p>
            <w:pPr>
              <w:spacing w:line="560" w:lineRule="exact"/>
              <w:jc w:val="center"/>
              <w:rPr>
                <w:rFonts w:ascii="宋体" w:hAnsi="宋体"/>
              </w:rPr>
            </w:pPr>
          </w:p>
        </w:tc>
      </w:tr>
    </w:tbl>
    <w:p>
      <w:pPr>
        <w:snapToGrid w:val="0"/>
        <w:spacing w:line="580" w:lineRule="exact"/>
        <w:ind w:firstLine="479" w:firstLineChars="149"/>
        <w:rPr>
          <w:rFonts w:ascii="黑体" w:hAnsi="黑体" w:eastAsia="黑体"/>
          <w:b/>
          <w:sz w:val="32"/>
          <w:szCs w:val="32"/>
        </w:rPr>
      </w:pPr>
    </w:p>
    <w:p>
      <w:pPr>
        <w:snapToGrid w:val="0"/>
        <w:spacing w:line="580" w:lineRule="exact"/>
        <w:ind w:firstLine="479" w:firstLineChars="149"/>
        <w:rPr>
          <w:rFonts w:ascii="黑体" w:hAnsi="黑体" w:eastAsia="黑体"/>
          <w:b/>
          <w:sz w:val="32"/>
          <w:szCs w:val="32"/>
        </w:rPr>
      </w:pPr>
    </w:p>
    <w:p>
      <w:pPr>
        <w:snapToGrid w:val="0"/>
        <w:spacing w:line="580" w:lineRule="exact"/>
        <w:ind w:firstLine="479" w:firstLineChars="149"/>
        <w:rPr>
          <w:rFonts w:ascii="黑体" w:hAnsi="黑体" w:eastAsia="黑体"/>
          <w:b/>
          <w:sz w:val="32"/>
          <w:szCs w:val="32"/>
        </w:rPr>
      </w:pPr>
      <w:r>
        <w:rPr>
          <w:rFonts w:hint="eastAsia" w:ascii="黑体" w:hAnsi="黑体" w:eastAsia="黑体"/>
          <w:b/>
          <w:sz w:val="32"/>
          <w:szCs w:val="32"/>
        </w:rPr>
        <w:t>七、国有资产情况</w:t>
      </w:r>
    </w:p>
    <w:p>
      <w:pPr>
        <w:snapToGrid w:val="0"/>
        <w:spacing w:line="580" w:lineRule="exact"/>
        <w:ind w:firstLine="480" w:firstLineChars="150"/>
        <w:rPr>
          <w:rFonts w:ascii="仿宋" w:hAnsi="仿宋" w:eastAsia="仿宋"/>
          <w:sz w:val="32"/>
          <w:szCs w:val="32"/>
        </w:rPr>
      </w:pPr>
      <w:r>
        <w:rPr>
          <w:rFonts w:hint="eastAsia" w:ascii="仿宋" w:hAnsi="仿宋" w:eastAsia="仿宋"/>
          <w:sz w:val="32"/>
          <w:szCs w:val="32"/>
        </w:rPr>
        <w:t>截止上年末固定资产账面结余19万元。本年度拟购置固定资产6万元。详见下表。</w:t>
      </w: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r>
        <w:rPr>
          <w:rFonts w:hint="eastAsia" w:ascii="华文楷体" w:hAnsi="华文楷体" w:eastAsia="华文楷体"/>
          <w:b/>
          <w:sz w:val="32"/>
          <w:szCs w:val="32"/>
        </w:rPr>
        <w:t>部门固定资产占用情况表</w:t>
      </w:r>
    </w:p>
    <w:p>
      <w:pPr>
        <w:widowControl/>
        <w:spacing w:line="580" w:lineRule="exact"/>
        <w:jc w:val="left"/>
        <w:rPr>
          <w:rFonts w:ascii="宋体" w:hAnsi="宋体" w:cs="宋体"/>
          <w:kern w:val="0"/>
          <w:sz w:val="22"/>
        </w:rPr>
      </w:pPr>
      <w:r>
        <w:rPr>
          <w:rFonts w:hint="eastAsia" w:ascii="宋体" w:hAnsi="宋体" w:cs="宋体"/>
          <w:kern w:val="0"/>
          <w:sz w:val="22"/>
        </w:rPr>
        <w:t>编制部门：成安县政协截止时间：2019年12月31日</w:t>
      </w:r>
    </w:p>
    <w:tbl>
      <w:tblPr>
        <w:tblStyle w:val="8"/>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0"/>
        <w:gridCol w:w="2171"/>
        <w:gridCol w:w="30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widowControl/>
              <w:spacing w:line="580" w:lineRule="exact"/>
              <w:jc w:val="center"/>
              <w:rPr>
                <w:rFonts w:ascii="宋体" w:hAnsi="宋体" w:cs="宋体"/>
                <w:b/>
                <w:kern w:val="0"/>
                <w:sz w:val="22"/>
              </w:rPr>
            </w:pPr>
            <w:r>
              <w:rPr>
                <w:rFonts w:hint="eastAsia" w:ascii="宋体" w:hAnsi="宋体" w:cs="宋体"/>
                <w:b/>
                <w:kern w:val="0"/>
                <w:sz w:val="22"/>
              </w:rPr>
              <w:t>项目</w:t>
            </w:r>
          </w:p>
        </w:tc>
        <w:tc>
          <w:tcPr>
            <w:tcW w:w="2171" w:type="dxa"/>
          </w:tcPr>
          <w:p>
            <w:pPr>
              <w:widowControl/>
              <w:spacing w:line="580" w:lineRule="exact"/>
              <w:jc w:val="center"/>
              <w:rPr>
                <w:rFonts w:ascii="宋体" w:hAnsi="宋体" w:cs="宋体"/>
                <w:b/>
                <w:kern w:val="0"/>
                <w:sz w:val="22"/>
              </w:rPr>
            </w:pPr>
            <w:r>
              <w:rPr>
                <w:rFonts w:hint="eastAsia" w:ascii="宋体" w:hAnsi="宋体" w:cs="宋体"/>
                <w:b/>
                <w:kern w:val="0"/>
                <w:sz w:val="22"/>
              </w:rPr>
              <w:t>数量</w:t>
            </w:r>
          </w:p>
        </w:tc>
        <w:tc>
          <w:tcPr>
            <w:tcW w:w="3074" w:type="dxa"/>
          </w:tcPr>
          <w:p>
            <w:pPr>
              <w:widowControl/>
              <w:spacing w:line="580" w:lineRule="exact"/>
              <w:jc w:val="left"/>
              <w:rPr>
                <w:rFonts w:ascii="宋体" w:hAnsi="宋体" w:cs="宋体"/>
                <w:b/>
                <w:kern w:val="0"/>
                <w:sz w:val="22"/>
              </w:rPr>
            </w:pPr>
            <w:r>
              <w:rPr>
                <w:rFonts w:hint="eastAsia" w:ascii="宋体" w:hAnsi="宋体" w:cs="宋体"/>
                <w:b/>
                <w:kern w:val="0"/>
                <w:sz w:val="22"/>
              </w:rPr>
              <w:t>价值（金额单位：万元）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widowControl/>
              <w:spacing w:line="580" w:lineRule="exact"/>
              <w:jc w:val="left"/>
              <w:rPr>
                <w:rFonts w:ascii="宋体" w:hAnsi="宋体" w:cs="宋体"/>
                <w:kern w:val="0"/>
                <w:sz w:val="22"/>
              </w:rPr>
            </w:pPr>
            <w:r>
              <w:rPr>
                <w:rFonts w:hint="eastAsia" w:ascii="宋体" w:hAnsi="宋体" w:cs="宋体"/>
                <w:kern w:val="0"/>
                <w:sz w:val="22"/>
              </w:rPr>
              <w:t>资产总额</w:t>
            </w:r>
          </w:p>
        </w:tc>
        <w:tc>
          <w:tcPr>
            <w:tcW w:w="2171" w:type="dxa"/>
          </w:tcPr>
          <w:p>
            <w:pPr>
              <w:widowControl/>
              <w:spacing w:line="580" w:lineRule="exact"/>
              <w:jc w:val="center"/>
              <w:rPr>
                <w:rFonts w:ascii="宋体" w:hAnsi="宋体" w:cs="宋体"/>
                <w:kern w:val="0"/>
                <w:sz w:val="22"/>
              </w:rPr>
            </w:pP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1、房屋（平方米）</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395</w:t>
            </w:r>
          </w:p>
        </w:tc>
        <w:tc>
          <w:tcPr>
            <w:tcW w:w="3074" w:type="dxa"/>
          </w:tcPr>
          <w:p>
            <w:pPr>
              <w:widowControl/>
              <w:spacing w:line="580" w:lineRule="exact"/>
              <w:jc w:val="center"/>
              <w:rPr>
                <w:rFonts w:ascii="宋体" w:hAnsi="宋体" w:cs="宋体"/>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其中：办公用房（平方米）</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395</w:t>
            </w: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在政府集中办公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2、车辆（台、辆）</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4</w:t>
            </w: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3、单价在</w:t>
            </w:r>
            <w:r>
              <w:rPr>
                <w:rFonts w:ascii="宋体" w:hAnsi="宋体" w:cs="宋体"/>
                <w:kern w:val="0"/>
                <w:sz w:val="22"/>
              </w:rPr>
              <w:t>50</w:t>
            </w:r>
            <w:r>
              <w:rPr>
                <w:rFonts w:hint="eastAsia" w:ascii="宋体" w:hAnsi="宋体" w:cs="宋体"/>
                <w:kern w:val="0"/>
                <w:sz w:val="22"/>
              </w:rPr>
              <w:t>万元以上的设备</w:t>
            </w:r>
          </w:p>
        </w:tc>
        <w:tc>
          <w:tcPr>
            <w:tcW w:w="2171" w:type="dxa"/>
          </w:tcPr>
          <w:p>
            <w:pPr>
              <w:widowControl/>
              <w:spacing w:line="580" w:lineRule="exact"/>
              <w:jc w:val="center"/>
              <w:rPr>
                <w:rFonts w:ascii="宋体" w:hAnsi="宋体" w:cs="宋体"/>
                <w:kern w:val="0"/>
                <w:sz w:val="22"/>
              </w:rPr>
            </w:pPr>
          </w:p>
        </w:tc>
        <w:tc>
          <w:tcPr>
            <w:tcW w:w="3074" w:type="dxa"/>
          </w:tcPr>
          <w:p>
            <w:pPr>
              <w:widowControl/>
              <w:spacing w:line="580" w:lineRule="exact"/>
              <w:jc w:val="center"/>
              <w:rPr>
                <w:rFonts w:ascii="宋体" w:hAnsi="宋体" w:cs="宋体"/>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widowControl/>
              <w:spacing w:line="580" w:lineRule="exact"/>
              <w:jc w:val="left"/>
              <w:rPr>
                <w:rFonts w:ascii="宋体" w:hAnsi="宋体" w:cs="宋体"/>
                <w:kern w:val="0"/>
                <w:sz w:val="22"/>
              </w:rPr>
            </w:pPr>
            <w:r>
              <w:rPr>
                <w:rFonts w:hint="eastAsia" w:ascii="宋体" w:hAnsi="宋体" w:cs="宋体"/>
                <w:kern w:val="0"/>
                <w:sz w:val="22"/>
              </w:rPr>
              <w:t>其他固定资产</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7</w:t>
            </w: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4.5</w:t>
            </w:r>
          </w:p>
        </w:tc>
      </w:tr>
    </w:tbl>
    <w:p>
      <w:pPr>
        <w:snapToGrid w:val="0"/>
        <w:spacing w:line="560" w:lineRule="exact"/>
        <w:ind w:firstLine="480" w:firstLineChars="150"/>
        <w:rPr>
          <w:rFonts w:ascii="黑体" w:hAnsi="黑体" w:eastAsia="黑体"/>
          <w:sz w:val="32"/>
          <w:szCs w:val="32"/>
        </w:rPr>
      </w:pPr>
      <w:r>
        <w:rPr>
          <w:rFonts w:hint="eastAsia" w:ascii="黑体" w:hAnsi="黑体" w:eastAsia="黑体"/>
          <w:sz w:val="32"/>
          <w:szCs w:val="32"/>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微软雅黑"/>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宋体" w:hAnsi="宋体"/>
          <w:sz w:val="32"/>
          <w:szCs w:val="32"/>
        </w:rPr>
      </w:pPr>
      <w:r>
        <w:rPr>
          <w:rFonts w:hint="eastAsia" w:ascii="仿宋" w:hAnsi="仿宋" w:eastAsia="仿宋" w:cs="方正仿宋_GBK"/>
          <w:bCs/>
          <w:sz w:val="32"/>
          <w:szCs w:val="32"/>
        </w:rPr>
        <w:t>无其它需要说明的事项</w:t>
      </w:r>
      <w:r>
        <w:rPr>
          <w:rFonts w:hint="eastAsia" w:ascii="宋体" w:hAnsi="宋体" w:cs="方正仿宋_GBK"/>
          <w:bCs/>
          <w:sz w:val="32"/>
          <w:szCs w:val="32"/>
        </w:rPr>
        <w:t>。</w:t>
      </w:r>
    </w:p>
    <w:p>
      <w:pPr>
        <w:spacing w:line="560" w:lineRule="exact"/>
        <w:ind w:firstLine="645"/>
        <w:rPr>
          <w:rFonts w:ascii="黑体" w:hAnsi="黑体" w:eastAsia="黑体"/>
          <w:sz w:val="32"/>
          <w:szCs w:val="32"/>
        </w:rPr>
      </w:pPr>
    </w:p>
    <w:p>
      <w:pPr>
        <w:snapToGrid w:val="0"/>
        <w:spacing w:line="560" w:lineRule="exact"/>
        <w:ind w:firstLine="482" w:firstLineChars="150"/>
        <w:rPr>
          <w:rFonts w:ascii="仿宋" w:hAnsi="仿宋" w:eastAsia="仿宋"/>
          <w:b/>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951D86"/>
    <w:rsid w:val="00010B79"/>
    <w:rsid w:val="000201FB"/>
    <w:rsid w:val="00021CBD"/>
    <w:rsid w:val="00032EF5"/>
    <w:rsid w:val="00036C9A"/>
    <w:rsid w:val="0005068D"/>
    <w:rsid w:val="00054D9D"/>
    <w:rsid w:val="000651CB"/>
    <w:rsid w:val="00067572"/>
    <w:rsid w:val="000A3082"/>
    <w:rsid w:val="000A5115"/>
    <w:rsid w:val="000B3632"/>
    <w:rsid w:val="000C3937"/>
    <w:rsid w:val="000C399B"/>
    <w:rsid w:val="000C5719"/>
    <w:rsid w:val="000C5C8F"/>
    <w:rsid w:val="000C6439"/>
    <w:rsid w:val="000E16F6"/>
    <w:rsid w:val="00100B1A"/>
    <w:rsid w:val="00105547"/>
    <w:rsid w:val="00105A43"/>
    <w:rsid w:val="001105DC"/>
    <w:rsid w:val="00111A7C"/>
    <w:rsid w:val="00117C60"/>
    <w:rsid w:val="0016044C"/>
    <w:rsid w:val="00171786"/>
    <w:rsid w:val="00175BEA"/>
    <w:rsid w:val="00181DCC"/>
    <w:rsid w:val="001931ED"/>
    <w:rsid w:val="00193E43"/>
    <w:rsid w:val="001A7F8D"/>
    <w:rsid w:val="001B0841"/>
    <w:rsid w:val="001B1BFC"/>
    <w:rsid w:val="001B65A6"/>
    <w:rsid w:val="001C607F"/>
    <w:rsid w:val="001F780E"/>
    <w:rsid w:val="00205B57"/>
    <w:rsid w:val="0021277D"/>
    <w:rsid w:val="002132D8"/>
    <w:rsid w:val="00223352"/>
    <w:rsid w:val="00225045"/>
    <w:rsid w:val="00226F14"/>
    <w:rsid w:val="00240EFA"/>
    <w:rsid w:val="002457CE"/>
    <w:rsid w:val="002622DC"/>
    <w:rsid w:val="00290426"/>
    <w:rsid w:val="00293459"/>
    <w:rsid w:val="002D25A4"/>
    <w:rsid w:val="002D6319"/>
    <w:rsid w:val="002D78E6"/>
    <w:rsid w:val="002F30FF"/>
    <w:rsid w:val="002F6081"/>
    <w:rsid w:val="003022C9"/>
    <w:rsid w:val="00311689"/>
    <w:rsid w:val="00314184"/>
    <w:rsid w:val="00324790"/>
    <w:rsid w:val="003303C1"/>
    <w:rsid w:val="00375DA3"/>
    <w:rsid w:val="00395C87"/>
    <w:rsid w:val="003A5D63"/>
    <w:rsid w:val="003D334A"/>
    <w:rsid w:val="003F4CA9"/>
    <w:rsid w:val="00414987"/>
    <w:rsid w:val="00430792"/>
    <w:rsid w:val="00433B10"/>
    <w:rsid w:val="00435014"/>
    <w:rsid w:val="00437CC4"/>
    <w:rsid w:val="00453D5B"/>
    <w:rsid w:val="004555D5"/>
    <w:rsid w:val="00466333"/>
    <w:rsid w:val="0047635F"/>
    <w:rsid w:val="00476513"/>
    <w:rsid w:val="004B48B4"/>
    <w:rsid w:val="004B502A"/>
    <w:rsid w:val="004B5D93"/>
    <w:rsid w:val="004D03CA"/>
    <w:rsid w:val="004D6A22"/>
    <w:rsid w:val="004F20AD"/>
    <w:rsid w:val="00505055"/>
    <w:rsid w:val="00506AB0"/>
    <w:rsid w:val="005221A5"/>
    <w:rsid w:val="00524D74"/>
    <w:rsid w:val="00527C51"/>
    <w:rsid w:val="00536215"/>
    <w:rsid w:val="0055081A"/>
    <w:rsid w:val="0055316A"/>
    <w:rsid w:val="00556A4E"/>
    <w:rsid w:val="00557E9B"/>
    <w:rsid w:val="0056353C"/>
    <w:rsid w:val="00571E2F"/>
    <w:rsid w:val="00575620"/>
    <w:rsid w:val="00580FDE"/>
    <w:rsid w:val="00582938"/>
    <w:rsid w:val="005911FB"/>
    <w:rsid w:val="005957BD"/>
    <w:rsid w:val="00596AB2"/>
    <w:rsid w:val="005A16D1"/>
    <w:rsid w:val="005A71B7"/>
    <w:rsid w:val="005A7384"/>
    <w:rsid w:val="005A7562"/>
    <w:rsid w:val="005C0D6E"/>
    <w:rsid w:val="005C285B"/>
    <w:rsid w:val="005D723E"/>
    <w:rsid w:val="005E333B"/>
    <w:rsid w:val="005E53A7"/>
    <w:rsid w:val="005F0086"/>
    <w:rsid w:val="00603515"/>
    <w:rsid w:val="00612F40"/>
    <w:rsid w:val="00613E15"/>
    <w:rsid w:val="0064020E"/>
    <w:rsid w:val="0065703B"/>
    <w:rsid w:val="00661A8A"/>
    <w:rsid w:val="00670ABF"/>
    <w:rsid w:val="00680EEE"/>
    <w:rsid w:val="00681CA8"/>
    <w:rsid w:val="00685E4A"/>
    <w:rsid w:val="006A62D1"/>
    <w:rsid w:val="006B4CBC"/>
    <w:rsid w:val="006E4611"/>
    <w:rsid w:val="00710894"/>
    <w:rsid w:val="00717702"/>
    <w:rsid w:val="00717C2E"/>
    <w:rsid w:val="00720416"/>
    <w:rsid w:val="00724AF1"/>
    <w:rsid w:val="007378C6"/>
    <w:rsid w:val="0074299A"/>
    <w:rsid w:val="007430AE"/>
    <w:rsid w:val="00746AE8"/>
    <w:rsid w:val="00772A66"/>
    <w:rsid w:val="007738D7"/>
    <w:rsid w:val="007A4F66"/>
    <w:rsid w:val="007A53A8"/>
    <w:rsid w:val="007B1F7D"/>
    <w:rsid w:val="007C5053"/>
    <w:rsid w:val="007C7494"/>
    <w:rsid w:val="007D291E"/>
    <w:rsid w:val="007D3C89"/>
    <w:rsid w:val="007D436A"/>
    <w:rsid w:val="007F1A99"/>
    <w:rsid w:val="007F432C"/>
    <w:rsid w:val="007F4809"/>
    <w:rsid w:val="0081119C"/>
    <w:rsid w:val="008177FA"/>
    <w:rsid w:val="008240AE"/>
    <w:rsid w:val="00827708"/>
    <w:rsid w:val="00834319"/>
    <w:rsid w:val="00842080"/>
    <w:rsid w:val="00845E48"/>
    <w:rsid w:val="00867981"/>
    <w:rsid w:val="00867F04"/>
    <w:rsid w:val="008A50C0"/>
    <w:rsid w:val="008D02FE"/>
    <w:rsid w:val="008F31BB"/>
    <w:rsid w:val="008F5CFA"/>
    <w:rsid w:val="00904CD9"/>
    <w:rsid w:val="00911808"/>
    <w:rsid w:val="00927377"/>
    <w:rsid w:val="00941011"/>
    <w:rsid w:val="00946AA9"/>
    <w:rsid w:val="00951D86"/>
    <w:rsid w:val="009618AE"/>
    <w:rsid w:val="009771E1"/>
    <w:rsid w:val="00986790"/>
    <w:rsid w:val="009A4997"/>
    <w:rsid w:val="009C2733"/>
    <w:rsid w:val="009C5DA3"/>
    <w:rsid w:val="009D057B"/>
    <w:rsid w:val="009E14C2"/>
    <w:rsid w:val="009F44C6"/>
    <w:rsid w:val="00A0061F"/>
    <w:rsid w:val="00A06709"/>
    <w:rsid w:val="00A1667E"/>
    <w:rsid w:val="00A24CD6"/>
    <w:rsid w:val="00A25BDB"/>
    <w:rsid w:val="00A270DF"/>
    <w:rsid w:val="00A32844"/>
    <w:rsid w:val="00A34504"/>
    <w:rsid w:val="00A473A5"/>
    <w:rsid w:val="00A53772"/>
    <w:rsid w:val="00A56949"/>
    <w:rsid w:val="00A943B0"/>
    <w:rsid w:val="00AA2771"/>
    <w:rsid w:val="00AB327C"/>
    <w:rsid w:val="00AC0076"/>
    <w:rsid w:val="00AC64AD"/>
    <w:rsid w:val="00AD0E79"/>
    <w:rsid w:val="00AF21C3"/>
    <w:rsid w:val="00B13631"/>
    <w:rsid w:val="00B63C38"/>
    <w:rsid w:val="00B723F1"/>
    <w:rsid w:val="00B80A4B"/>
    <w:rsid w:val="00B955D1"/>
    <w:rsid w:val="00BB65C0"/>
    <w:rsid w:val="00BC3A3C"/>
    <w:rsid w:val="00BF237A"/>
    <w:rsid w:val="00C17295"/>
    <w:rsid w:val="00C34C93"/>
    <w:rsid w:val="00C37522"/>
    <w:rsid w:val="00C51001"/>
    <w:rsid w:val="00C60823"/>
    <w:rsid w:val="00C97316"/>
    <w:rsid w:val="00CA5C7F"/>
    <w:rsid w:val="00CB60A5"/>
    <w:rsid w:val="00CB62DE"/>
    <w:rsid w:val="00CB69D4"/>
    <w:rsid w:val="00D00929"/>
    <w:rsid w:val="00D05755"/>
    <w:rsid w:val="00D11F51"/>
    <w:rsid w:val="00D14DAC"/>
    <w:rsid w:val="00D21A55"/>
    <w:rsid w:val="00D24C19"/>
    <w:rsid w:val="00D27C93"/>
    <w:rsid w:val="00D440A7"/>
    <w:rsid w:val="00D46D37"/>
    <w:rsid w:val="00D728E3"/>
    <w:rsid w:val="00D808DD"/>
    <w:rsid w:val="00D90C1F"/>
    <w:rsid w:val="00D90DB0"/>
    <w:rsid w:val="00DA190B"/>
    <w:rsid w:val="00DA6B8C"/>
    <w:rsid w:val="00DB4539"/>
    <w:rsid w:val="00DC0F21"/>
    <w:rsid w:val="00DC251F"/>
    <w:rsid w:val="00DE3490"/>
    <w:rsid w:val="00DF013A"/>
    <w:rsid w:val="00DF2550"/>
    <w:rsid w:val="00E00EE7"/>
    <w:rsid w:val="00E12C39"/>
    <w:rsid w:val="00E22538"/>
    <w:rsid w:val="00E232E9"/>
    <w:rsid w:val="00E31DAB"/>
    <w:rsid w:val="00E376FA"/>
    <w:rsid w:val="00E42DD3"/>
    <w:rsid w:val="00E451B8"/>
    <w:rsid w:val="00E46D06"/>
    <w:rsid w:val="00E70DA7"/>
    <w:rsid w:val="00E758C9"/>
    <w:rsid w:val="00E76E6C"/>
    <w:rsid w:val="00E776E0"/>
    <w:rsid w:val="00E86B50"/>
    <w:rsid w:val="00E87706"/>
    <w:rsid w:val="00EA43FC"/>
    <w:rsid w:val="00EA686F"/>
    <w:rsid w:val="00EA7AF5"/>
    <w:rsid w:val="00EB277D"/>
    <w:rsid w:val="00EB4213"/>
    <w:rsid w:val="00EE013A"/>
    <w:rsid w:val="00EF46AE"/>
    <w:rsid w:val="00F052F5"/>
    <w:rsid w:val="00F05460"/>
    <w:rsid w:val="00F06A83"/>
    <w:rsid w:val="00F06D0A"/>
    <w:rsid w:val="00F13A27"/>
    <w:rsid w:val="00F15950"/>
    <w:rsid w:val="00F30BE3"/>
    <w:rsid w:val="00F37500"/>
    <w:rsid w:val="00F4264F"/>
    <w:rsid w:val="00F5340A"/>
    <w:rsid w:val="00F56682"/>
    <w:rsid w:val="00F61E2C"/>
    <w:rsid w:val="00F800F5"/>
    <w:rsid w:val="00F8242A"/>
    <w:rsid w:val="00FB7241"/>
    <w:rsid w:val="00FD6ED8"/>
    <w:rsid w:val="00FE1F9D"/>
    <w:rsid w:val="082158A1"/>
    <w:rsid w:val="08466094"/>
    <w:rsid w:val="096D0A09"/>
    <w:rsid w:val="097470C7"/>
    <w:rsid w:val="0F0F5B24"/>
    <w:rsid w:val="14BC7890"/>
    <w:rsid w:val="158542BA"/>
    <w:rsid w:val="204B2EED"/>
    <w:rsid w:val="206F747E"/>
    <w:rsid w:val="254F77AD"/>
    <w:rsid w:val="268B1276"/>
    <w:rsid w:val="26D81330"/>
    <w:rsid w:val="27B61F7B"/>
    <w:rsid w:val="29376C59"/>
    <w:rsid w:val="296E0A57"/>
    <w:rsid w:val="2AD817E9"/>
    <w:rsid w:val="2BA045E8"/>
    <w:rsid w:val="2D406094"/>
    <w:rsid w:val="2F8F2644"/>
    <w:rsid w:val="2FAF6B50"/>
    <w:rsid w:val="2FE60BAD"/>
    <w:rsid w:val="31591A0B"/>
    <w:rsid w:val="38827901"/>
    <w:rsid w:val="39615E00"/>
    <w:rsid w:val="39AA09D2"/>
    <w:rsid w:val="3D581786"/>
    <w:rsid w:val="4121382E"/>
    <w:rsid w:val="43DA7973"/>
    <w:rsid w:val="456F04B9"/>
    <w:rsid w:val="45AF3F09"/>
    <w:rsid w:val="47B71006"/>
    <w:rsid w:val="47DC5ED2"/>
    <w:rsid w:val="4C2702E0"/>
    <w:rsid w:val="4D196F1B"/>
    <w:rsid w:val="4F18736F"/>
    <w:rsid w:val="51E93AB7"/>
    <w:rsid w:val="56B22030"/>
    <w:rsid w:val="57EA1292"/>
    <w:rsid w:val="58C15A72"/>
    <w:rsid w:val="58CE23BE"/>
    <w:rsid w:val="5FDC5847"/>
    <w:rsid w:val="672C4A01"/>
    <w:rsid w:val="69C061A4"/>
    <w:rsid w:val="6C6E68E1"/>
    <w:rsid w:val="6E8A5E15"/>
    <w:rsid w:val="6EA46460"/>
    <w:rsid w:val="6F5F292A"/>
    <w:rsid w:val="6FC57B67"/>
    <w:rsid w:val="78B479CF"/>
    <w:rsid w:val="797C73DF"/>
    <w:rsid w:val="7A9A7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szCs w:val="24"/>
    </w:rPr>
  </w:style>
  <w:style w:type="table" w:styleId="8">
    <w:name w:val="Table Grid"/>
    <w:basedOn w:val="7"/>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脚 Char"/>
    <w:basedOn w:val="9"/>
    <w:link w:val="4"/>
    <w:autoRedefine/>
    <w:qFormat/>
    <w:uiPriority w:val="99"/>
    <w:rPr>
      <w:kern w:val="2"/>
      <w:sz w:val="18"/>
      <w:szCs w:val="18"/>
    </w:rPr>
  </w:style>
  <w:style w:type="character" w:customStyle="1" w:styleId="11">
    <w:name w:val="页眉 Char"/>
    <w:basedOn w:val="9"/>
    <w:link w:val="5"/>
    <w:autoRedefine/>
    <w:qFormat/>
    <w:uiPriority w:val="0"/>
    <w:rPr>
      <w:kern w:val="2"/>
      <w:sz w:val="18"/>
      <w:szCs w:val="18"/>
    </w:rPr>
  </w:style>
  <w:style w:type="character" w:customStyle="1" w:styleId="12">
    <w:name w:val="日期 Char"/>
    <w:basedOn w:val="9"/>
    <w:link w:val="2"/>
    <w:autoRedefine/>
    <w:qFormat/>
    <w:uiPriority w:val="0"/>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6239-0B07-4AD1-AF55-09E2F1CCD1E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913</Words>
  <Characters>5210</Characters>
  <Lines>43</Lines>
  <Paragraphs>12</Paragraphs>
  <TotalTime>41</TotalTime>
  <ScaleCrop>false</ScaleCrop>
  <LinksUpToDate>false</LinksUpToDate>
  <CharactersWithSpaces>6111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2019-04-01T07:21:00Z</dcterms:created>
  <dc:creator>Administrator</dc:creator>
  <cp:lastModifiedBy>WPS_1657181579</cp:lastModifiedBy>
  <cp:lastPrinted>2018-03-28T09:15:00Z</cp:lastPrinted>
  <dcterms:modified xsi:type="dcterms:W3CDTF">2024-02-21T04:34:14Z</dcterms:modified>
  <dc:title>职责分类绩效目标：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26A794AD340947828CB3D686A933883E_12</vt:lpwstr>
  </property>
</Properties>
</file>