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rPr>
      </w:pPr>
    </w:p>
    <w:p>
      <w:pPr>
        <w:jc w:val="center"/>
        <w:rPr>
          <w:rFonts w:ascii="宋体" w:hAnsi="宋体" w:eastAsia="宋体"/>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成安县自然资源和规划局</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2019年部门预算公开情况说明</w:t>
      </w:r>
    </w:p>
    <w:p>
      <w:pPr>
        <w:jc w:val="center"/>
        <w:rPr>
          <w:rFonts w:ascii="宋体" w:hAnsi="宋体" w:eastAsia="宋体"/>
        </w:rPr>
      </w:pPr>
    </w:p>
    <w:p>
      <w:pPr>
        <w:widowControl/>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sz w:val="32"/>
          <w:szCs w:val="32"/>
        </w:rPr>
        <w:t>按照《</w:t>
      </w:r>
      <w:r>
        <w:rPr>
          <w:rFonts w:hint="eastAsia" w:ascii="仿宋_GB2312" w:hAnsi="Calibri" w:eastAsia="仿宋_GB2312" w:cs="仿宋_GB2312"/>
          <w:sz w:val="32"/>
          <w:szCs w:val="32"/>
          <w:lang w:eastAsia="zh-CN"/>
        </w:rPr>
        <w:t>中华人民共和国</w:t>
      </w:r>
      <w:bookmarkStart w:id="1" w:name="_GoBack"/>
      <w:bookmarkEnd w:id="1"/>
      <w:r>
        <w:rPr>
          <w:rFonts w:hint="eastAsia" w:ascii="仿宋_GB2312" w:hAnsi="Calibri" w:eastAsia="仿宋_GB2312" w:cs="仿宋_GB2312"/>
          <w:sz w:val="32"/>
          <w:szCs w:val="32"/>
        </w:rPr>
        <w:t>预算法》有关规定和</w:t>
      </w:r>
      <w:r>
        <w:rPr>
          <w:rFonts w:hint="eastAsia" w:ascii="仿宋_GB2312" w:hAnsi="宋体" w:eastAsia="仿宋_GB2312" w:cs="楷体_GB2312"/>
          <w:sz w:val="32"/>
          <w:szCs w:val="32"/>
        </w:rPr>
        <w:t>财政部关于印发《地方预决算公开操作规程》的通知，</w:t>
      </w:r>
      <w:r>
        <w:rPr>
          <w:rFonts w:hint="eastAsia" w:ascii="仿宋_GB2312" w:hAnsi="Calibri" w:eastAsia="仿宋_GB2312" w:cs="仿宋_GB2312"/>
          <w:kern w:val="0"/>
          <w:sz w:val="32"/>
          <w:szCs w:val="32"/>
        </w:rPr>
        <w:t>现将国土局2019年部门预算公开如下：</w:t>
      </w:r>
    </w:p>
    <w:p>
      <w:pPr>
        <w:widowControl/>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cs="Calibri"/>
          <w:kern w:val="0"/>
          <w:sz w:val="32"/>
          <w:szCs w:val="32"/>
        </w:rPr>
        <w:t>部门职责及机构设置情况</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部门职责：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贯彻实施国家有关法律、法规，拟定国土资源和测绘方面的地方管理办法，负责有关复议和信访工作，执行国家和省国土资源的技术标准、规程、规范和办法，组织编绘工作规划。搞好本单位人员培训，加强队伍建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（二）组织编制和实施全县国土资源规划，土地利用总体规划和其他专项规划，指导、审核各乡（镇）土地利用总体规划，并负责上报审查批准实施。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（三）依法保护国土资源所有者和使用者的合法权益，承办并组织调处国土资源权属纠纷，查处有关各类违法案件，监督检查国土资源法律法规的执行情况。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（四）实施农地用途管制，切实保护基本农田，并负责指导和实施全县未利用土地的开发、土地整理、土地复垦和开发耕地的监督工作，确保耕地总量的动态平衡或只增不减。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（五）负责全县城乡、地籍管理工作，组织土地资源调查，地籍调查，土地统计和动态监测，负责土地确权，土地纠纷调处及土地登记发证工作。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（六）承担全县各类用地的审查报批工作 。组织开展土地资源等自然资源的对外工作与交流。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（七）按规定组织实施土地使用权、出让、转让、出租、抵押和政府收购工作 ，指导农村集体非农土地使用权流转管理。组织基准地价，标定地价评测，确认土地使用权价格。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（八）依法征收有关专项收费并负责专项管理，负责机关及有所属事业单位年度经费预算建设计划的编审，安排上级拨给的专项经费，并负责监督管理使用。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（九）贯彻执行国家《测绘法》等法律法规，对本行政区域内的测绘规划及其实施情况依法进行监督检查，负责全县测绘单位资格审查和任务登记等业务，依法查处违反国家测绘法律法规的违法行为。</w:t>
      </w:r>
    </w:p>
    <w:p>
      <w:pPr>
        <w:ind w:firstLine="720"/>
        <w:outlineLvl w:val="0"/>
        <w:rPr>
          <w:rFonts w:ascii="仿宋_GB2312" w:hAnsi="Calibri" w:eastAsia="仿宋_GB2312" w:cs="Calibri"/>
          <w:b/>
          <w:kern w:val="0"/>
          <w:sz w:val="32"/>
          <w:szCs w:val="32"/>
        </w:rPr>
      </w:pPr>
      <w:r>
        <w:rPr>
          <w:rFonts w:hint="eastAsia" w:ascii="仿宋_GB2312" w:hAnsi="Calibri" w:eastAsia="仿宋_GB2312" w:cs="Calibri"/>
          <w:b/>
          <w:kern w:val="0"/>
          <w:sz w:val="32"/>
          <w:szCs w:val="32"/>
        </w:rPr>
        <w:t>内设机构及职责</w:t>
      </w:r>
    </w:p>
    <w:p>
      <w:pPr>
        <w:ind w:firstLine="720"/>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部门机构设置情况</w:t>
      </w:r>
    </w:p>
    <w:tbl>
      <w:tblPr>
        <w:tblStyle w:val="6"/>
        <w:tblW w:w="86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continue"/>
            <w:vAlign w:val="center"/>
          </w:tcPr>
          <w:p>
            <w:pPr>
              <w:spacing w:line="300" w:lineRule="exact"/>
              <w:jc w:val="left"/>
              <w:outlineLvl w:val="0"/>
              <w:rPr>
                <w:rFonts w:ascii="Times New Roman" w:hAnsi="Times New Roman" w:eastAsia="宋体" w:cs="Times New Roman"/>
              </w:rPr>
            </w:pPr>
          </w:p>
        </w:tc>
        <w:tc>
          <w:tcPr>
            <w:tcW w:w="1134" w:type="dxa"/>
            <w:vMerge w:val="continue"/>
            <w:vAlign w:val="center"/>
          </w:tcPr>
          <w:p>
            <w:pPr>
              <w:spacing w:line="300" w:lineRule="exact"/>
              <w:jc w:val="left"/>
              <w:outlineLvl w:val="0"/>
              <w:rPr>
                <w:rFonts w:ascii="Times New Roman" w:hAnsi="Times New Roman" w:eastAsia="宋体" w:cs="Times New Roman"/>
              </w:rPr>
            </w:pPr>
          </w:p>
        </w:tc>
        <w:tc>
          <w:tcPr>
            <w:tcW w:w="1276" w:type="dxa"/>
            <w:vMerge w:val="continue"/>
            <w:vAlign w:val="center"/>
          </w:tcPr>
          <w:p>
            <w:pPr>
              <w:spacing w:line="300" w:lineRule="exact"/>
              <w:jc w:val="left"/>
              <w:outlineLvl w:val="0"/>
              <w:rPr>
                <w:rFonts w:ascii="Times New Roman" w:hAnsi="Times New Roman" w:eastAsia="宋体" w:cs="Times New Roman"/>
              </w:rPr>
            </w:pPr>
          </w:p>
        </w:tc>
        <w:tc>
          <w:tcPr>
            <w:tcW w:w="2902" w:type="dxa"/>
            <w:vMerge w:val="continue"/>
            <w:vAlign w:val="center"/>
          </w:tcPr>
          <w:p>
            <w:pPr>
              <w:spacing w:line="300" w:lineRule="exact"/>
              <w:jc w:val="left"/>
              <w:outlineLvl w:val="0"/>
              <w:rPr>
                <w:rFonts w:ascii="Times New Roman" w:hAnsi="Times New Roman"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3317" w:type="dxa"/>
            <w:vAlign w:val="center"/>
          </w:tcPr>
          <w:p>
            <w:pPr>
              <w:spacing w:line="300" w:lineRule="exact"/>
              <w:jc w:val="left"/>
              <w:rPr>
                <w:rFonts w:ascii="仿宋" w:hAnsi="仿宋" w:eastAsia="仿宋" w:cs="Times New Roman"/>
                <w:sz w:val="32"/>
                <w:szCs w:val="32"/>
              </w:rPr>
            </w:pPr>
            <w:r>
              <w:rPr>
                <w:rFonts w:hint="eastAsia" w:ascii="仿宋" w:hAnsi="仿宋" w:eastAsia="仿宋" w:cs="Times New Roman"/>
                <w:sz w:val="32"/>
                <w:szCs w:val="32"/>
              </w:rPr>
              <w:t>成安县自然资源和规划局</w:t>
            </w:r>
          </w:p>
        </w:tc>
        <w:tc>
          <w:tcPr>
            <w:tcW w:w="1134" w:type="dxa"/>
            <w:vAlign w:val="center"/>
          </w:tcPr>
          <w:p>
            <w:pPr>
              <w:spacing w:line="300" w:lineRule="exact"/>
              <w:jc w:val="left"/>
              <w:rPr>
                <w:rFonts w:ascii="仿宋" w:hAnsi="仿宋" w:eastAsia="仿宋" w:cs="Times New Roman"/>
                <w:sz w:val="32"/>
                <w:szCs w:val="32"/>
              </w:rPr>
            </w:pPr>
            <w:r>
              <w:rPr>
                <w:rFonts w:hint="eastAsia" w:ascii="仿宋" w:hAnsi="仿宋" w:eastAsia="仿宋" w:cs="Times New Roman"/>
                <w:sz w:val="32"/>
                <w:szCs w:val="32"/>
              </w:rPr>
              <w:t>行政</w:t>
            </w:r>
          </w:p>
        </w:tc>
        <w:tc>
          <w:tcPr>
            <w:tcW w:w="1276" w:type="dxa"/>
            <w:vAlign w:val="center"/>
          </w:tcPr>
          <w:p>
            <w:pPr>
              <w:spacing w:line="300" w:lineRule="exact"/>
              <w:jc w:val="left"/>
              <w:rPr>
                <w:rFonts w:ascii="仿宋" w:hAnsi="仿宋" w:eastAsia="仿宋" w:cs="Times New Roman"/>
                <w:sz w:val="32"/>
                <w:szCs w:val="32"/>
              </w:rPr>
            </w:pPr>
            <w:r>
              <w:rPr>
                <w:rFonts w:hint="eastAsia" w:ascii="仿宋" w:hAnsi="仿宋" w:eastAsia="仿宋" w:cs="Times New Roman"/>
                <w:sz w:val="32"/>
                <w:szCs w:val="32"/>
              </w:rPr>
              <w:t>正科</w:t>
            </w:r>
          </w:p>
        </w:tc>
        <w:tc>
          <w:tcPr>
            <w:tcW w:w="2902" w:type="dxa"/>
            <w:vAlign w:val="center"/>
          </w:tcPr>
          <w:p>
            <w:pPr>
              <w:spacing w:line="300" w:lineRule="exact"/>
              <w:jc w:val="left"/>
              <w:rPr>
                <w:rFonts w:ascii="Times New Roman" w:hAnsi="Times New Roman" w:eastAsia="方正书宋_GBK" w:cs="Times New Roman"/>
              </w:rPr>
            </w:pPr>
            <w:r>
              <w:rPr>
                <w:rFonts w:hint="eastAsia" w:ascii="仿宋" w:hAnsi="仿宋" w:eastAsia="仿宋" w:cs="仿宋"/>
                <w:sz w:val="32"/>
                <w:szCs w:val="32"/>
              </w:rPr>
              <w:t>财政拨款</w:t>
            </w:r>
          </w:p>
        </w:tc>
      </w:tr>
    </w:tbl>
    <w:p>
      <w:pPr>
        <w:tabs>
          <w:tab w:val="left" w:pos="7125"/>
        </w:tabs>
        <w:ind w:firstLine="627" w:firstLineChars="196"/>
        <w:rPr>
          <w:rFonts w:ascii="仿宋_GB2312" w:hAnsi="仿宋" w:eastAsia="仿宋_GB2312" w:cs="仿宋"/>
          <w:bCs/>
          <w:kern w:val="0"/>
          <w:sz w:val="32"/>
          <w:szCs w:val="32"/>
        </w:rPr>
      </w:pPr>
    </w:p>
    <w:p>
      <w:pPr>
        <w:tabs>
          <w:tab w:val="left" w:pos="7125"/>
        </w:tabs>
        <w:ind w:firstLine="627" w:firstLineChars="196"/>
        <w:rPr>
          <w:rFonts w:ascii="仿宋_GB2312" w:hAnsi="宋体" w:eastAsia="仿宋_GB2312" w:cs="Times New Roman"/>
          <w:sz w:val="32"/>
          <w:szCs w:val="32"/>
        </w:rPr>
      </w:pPr>
      <w:r>
        <w:rPr>
          <w:rFonts w:hint="eastAsia" w:ascii="仿宋_GB2312" w:hAnsi="仿宋" w:eastAsia="仿宋_GB2312" w:cs="仿宋"/>
          <w:bCs/>
          <w:kern w:val="0"/>
          <w:sz w:val="32"/>
          <w:szCs w:val="32"/>
        </w:rPr>
        <w:t>成安县自然资源和规划局，预算编码是324，</w:t>
      </w:r>
      <w:r>
        <w:rPr>
          <w:rFonts w:hint="eastAsia" w:ascii="仿宋_GB2312" w:hAnsi="宋体" w:eastAsia="仿宋_GB2312" w:cs="宋体"/>
          <w:color w:val="000000"/>
          <w:sz w:val="32"/>
          <w:szCs w:val="32"/>
        </w:rPr>
        <w:t>机关内设办公室、土地利用股、执法监察股、地理信息股、下设16个事业单位。</w:t>
      </w:r>
    </w:p>
    <w:p>
      <w:pPr>
        <w:pStyle w:val="10"/>
        <w:widowControl/>
        <w:numPr>
          <w:ilvl w:val="0"/>
          <w:numId w:val="1"/>
        </w:numPr>
        <w:ind w:left="0" w:firstLine="64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办公室，负责协调机关日常工作，负责机关行政管理；负责国土资源法律法规的宣传工作；负责机关来文收发、传递、保密和机关文件起草印发工作和重要会议组织工作等；</w:t>
      </w:r>
    </w:p>
    <w:p>
      <w:pPr>
        <w:pStyle w:val="10"/>
        <w:widowControl/>
        <w:numPr>
          <w:ilvl w:val="0"/>
          <w:numId w:val="1"/>
        </w:numPr>
        <w:ind w:left="0" w:firstLine="64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土地利用股，负责全县各类建设用地的管理；指导规范地产市场；负责国有土地使用权划拨、出让、转让、租赁、作价出资、收回工作等；</w:t>
      </w:r>
    </w:p>
    <w:p>
      <w:pPr>
        <w:pStyle w:val="10"/>
        <w:widowControl/>
        <w:numPr>
          <w:ilvl w:val="0"/>
          <w:numId w:val="1"/>
        </w:numPr>
        <w:ind w:left="0" w:firstLine="64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执法监察股，负责组织重大处罚事项的听证工作，负责组织办理行政复议，应诉工作，负责土地卫片执法检查，负责土地信访工作等；</w:t>
      </w:r>
    </w:p>
    <w:p>
      <w:pPr>
        <w:pStyle w:val="10"/>
        <w:widowControl/>
        <w:numPr>
          <w:ilvl w:val="0"/>
          <w:numId w:val="1"/>
        </w:numPr>
        <w:ind w:left="0" w:firstLine="64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地理信息股，负责测绘地理信息项目备案登记、测绘作业证审核管理等；</w:t>
      </w:r>
    </w:p>
    <w:p>
      <w:pPr>
        <w:widowControl/>
        <w:ind w:firstLine="643" w:firstLineChars="200"/>
        <w:jc w:val="left"/>
        <w:rPr>
          <w:rFonts w:ascii="仿宋_GB2312" w:hAnsi="Calibri" w:eastAsia="仿宋_GB2312" w:cs="Calibri"/>
          <w:b/>
          <w:kern w:val="0"/>
          <w:sz w:val="32"/>
          <w:szCs w:val="32"/>
        </w:rPr>
      </w:pPr>
      <w:r>
        <w:rPr>
          <w:rFonts w:hint="eastAsia" w:ascii="宋体" w:hAnsi="宋体" w:cs="宋体"/>
          <w:b/>
          <w:bCs/>
          <w:kern w:val="0"/>
          <w:sz w:val="32"/>
          <w:szCs w:val="32"/>
        </w:rPr>
        <w:t>人员编制和领导职数</w:t>
      </w:r>
    </w:p>
    <w:p>
      <w:pPr>
        <w:widowControl/>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成安县自然资源和规划局，人员编制95名，其中领导职数9个。</w:t>
      </w:r>
    </w:p>
    <w:p>
      <w:pPr>
        <w:widowControl/>
        <w:ind w:firstLine="627" w:firstLineChars="196"/>
        <w:jc w:val="left"/>
        <w:rPr>
          <w:rFonts w:ascii="黑体" w:hAnsi="黑体" w:eastAsia="黑体" w:cs="仿宋_GB2312"/>
          <w:bCs/>
          <w:kern w:val="0"/>
          <w:sz w:val="32"/>
          <w:szCs w:val="32"/>
        </w:rPr>
      </w:pPr>
      <w:bookmarkStart w:id="0" w:name="_Toc482002933"/>
      <w:r>
        <w:rPr>
          <w:rFonts w:hint="eastAsia" w:ascii="黑体" w:hAnsi="黑体" w:eastAsia="黑体" w:cs="仿宋_GB2312"/>
          <w:bCs/>
          <w:kern w:val="0"/>
          <w:sz w:val="32"/>
          <w:szCs w:val="32"/>
        </w:rPr>
        <w:t>二、部门预算安排的总体情况</w:t>
      </w:r>
    </w:p>
    <w:p>
      <w:pPr>
        <w:spacing w:line="560" w:lineRule="exact"/>
        <w:ind w:firstLine="640"/>
        <w:rPr>
          <w:rFonts w:ascii="仿宋" w:hAnsi="仿宋" w:eastAsia="仿宋" w:cs="Times New Roman"/>
          <w:sz w:val="32"/>
          <w:szCs w:val="32"/>
        </w:rPr>
      </w:pPr>
      <w:r>
        <w:rPr>
          <w:rFonts w:hint="eastAsia" w:ascii="仿宋" w:hAnsi="仿宋" w:eastAsia="仿宋" w:cs="方正仿宋_GBK"/>
          <w:sz w:val="32"/>
          <w:szCs w:val="32"/>
        </w:rPr>
        <w:t>按照预算管理有关规定，目前我部门预算的编制实行综合预算制度，即全部收入和支出都反映在预算中。</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ind w:firstLine="640" w:firstLineChars="200"/>
        <w:rPr>
          <w:rFonts w:ascii="宋体" w:hAnsi="宋体" w:eastAsia="宋体" w:cs="宋体"/>
          <w:kern w:val="0"/>
          <w:sz w:val="18"/>
          <w:szCs w:val="18"/>
        </w:rPr>
      </w:pPr>
      <w:r>
        <w:rPr>
          <w:rFonts w:hint="eastAsia" w:ascii="仿宋" w:hAnsi="仿宋" w:eastAsia="仿宋" w:cs="Times New Roman"/>
          <w:sz w:val="32"/>
          <w:szCs w:val="32"/>
        </w:rPr>
        <w:t>2019</w:t>
      </w:r>
      <w:r>
        <w:rPr>
          <w:rFonts w:hint="eastAsia" w:ascii="仿宋" w:hAnsi="仿宋" w:eastAsia="仿宋" w:cs="方正仿宋_GBK"/>
          <w:sz w:val="32"/>
          <w:szCs w:val="32"/>
        </w:rPr>
        <w:t>年预算收入3221.21万元，其中：一般公共预算收入3221.21万元，政府性基金收入0万元，国有资本经营收入0万元，事业收入0万元，其他收入0万元。</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rPr>
        <w:t>2019</w:t>
      </w:r>
      <w:r>
        <w:rPr>
          <w:rFonts w:hint="eastAsia" w:ascii="仿宋" w:hAnsi="仿宋" w:eastAsia="仿宋" w:cs="方正仿宋_GBK"/>
          <w:sz w:val="32"/>
          <w:szCs w:val="32"/>
        </w:rPr>
        <w:t>年支出预算3221.21万元，其中基本支出3221.21万元，包括人员经费1240.28万元和日常公用经费26.2万元。</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widowControl/>
        <w:ind w:firstLine="627" w:firstLineChars="196"/>
        <w:jc w:val="left"/>
        <w:rPr>
          <w:rFonts w:ascii="仿宋" w:hAnsi="仿宋" w:eastAsia="仿宋" w:cs="仿宋_GB2312"/>
          <w:b/>
          <w:bCs/>
          <w:kern w:val="0"/>
          <w:sz w:val="32"/>
          <w:szCs w:val="32"/>
        </w:rPr>
      </w:pPr>
      <w:r>
        <w:rPr>
          <w:rFonts w:hint="eastAsia" w:ascii="仿宋" w:hAnsi="仿宋" w:eastAsia="仿宋" w:cs="Times New Roman"/>
          <w:sz w:val="32"/>
          <w:szCs w:val="32"/>
        </w:rPr>
        <w:t>2019</w:t>
      </w:r>
      <w:r>
        <w:rPr>
          <w:rFonts w:hint="eastAsia" w:ascii="仿宋" w:hAnsi="仿宋" w:eastAsia="仿宋" w:cs="方正仿宋_GBK"/>
          <w:sz w:val="32"/>
          <w:szCs w:val="32"/>
        </w:rPr>
        <w:t>年预算收支安排3221.21万元，较</w:t>
      </w:r>
      <w:r>
        <w:rPr>
          <w:rFonts w:hint="eastAsia" w:ascii="仿宋" w:hAnsi="仿宋" w:eastAsia="仿宋" w:cs="Times New Roman"/>
          <w:sz w:val="32"/>
          <w:szCs w:val="32"/>
        </w:rPr>
        <w:t>2018</w:t>
      </w:r>
      <w:r>
        <w:rPr>
          <w:rFonts w:hint="eastAsia" w:ascii="仿宋" w:hAnsi="仿宋" w:eastAsia="仿宋" w:cs="方正仿宋_GBK"/>
          <w:sz w:val="32"/>
          <w:szCs w:val="32"/>
        </w:rPr>
        <w:t>年预算增加2892.82万元，其中：基本支出增加2892.82万元，主要为机构改革单位合并、项目经费合并。</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三、机关运行经费安排情况</w:t>
      </w:r>
    </w:p>
    <w:p>
      <w:pPr>
        <w:widowControl/>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日常公用经费安排26.20万元，包括：办公费、差旅费、水费、电费、会议费、招待费、转移支付，其他支出等。</w:t>
      </w:r>
    </w:p>
    <w:p>
      <w:pPr>
        <w:widowControl/>
        <w:ind w:firstLine="640" w:firstLineChars="200"/>
        <w:jc w:val="left"/>
        <w:rPr>
          <w:rFonts w:ascii="黑体" w:hAnsi="黑体" w:eastAsia="黑体" w:cs="黑体"/>
          <w:sz w:val="32"/>
          <w:szCs w:val="32"/>
        </w:rPr>
      </w:pPr>
      <w:r>
        <w:rPr>
          <w:rFonts w:hint="eastAsia" w:ascii="黑体" w:hAnsi="黑体" w:eastAsia="黑体" w:cs="黑体"/>
          <w:sz w:val="32"/>
          <w:szCs w:val="32"/>
        </w:rPr>
        <w:t>四、财政拨款“三公”经费预算情况及增减变化原因</w:t>
      </w:r>
    </w:p>
    <w:p>
      <w:pPr>
        <w:widowControl/>
        <w:ind w:firstLine="640" w:firstLineChars="200"/>
        <w:jc w:val="left"/>
        <w:rPr>
          <w:rFonts w:ascii="仿宋_GB2312" w:hAnsi="Calibri" w:eastAsia="仿宋_GB2312" w:cs="仿宋_GB2312"/>
          <w:kern w:val="0"/>
          <w:sz w:val="32"/>
          <w:szCs w:val="32"/>
          <w:highlight w:val="none"/>
        </w:rPr>
      </w:pPr>
      <w:r>
        <w:rPr>
          <w:rFonts w:hint="eastAsia" w:ascii="仿宋_GB2312" w:hAnsi="Calibri" w:eastAsia="仿宋_GB2312" w:cs="仿宋_GB2312"/>
          <w:kern w:val="0"/>
          <w:sz w:val="32"/>
          <w:szCs w:val="32"/>
        </w:rPr>
        <w:t>2019年度“三公”预算支出22.10元，其中，因公出国（境）费0元，安排公务用车维护费22.10万元，（其中公务用车购置费0元，公</w:t>
      </w:r>
      <w:r>
        <w:rPr>
          <w:rFonts w:hint="eastAsia" w:ascii="仿宋_GB2312" w:hAnsi="Calibri" w:eastAsia="仿宋_GB2312" w:cs="仿宋_GB2312"/>
          <w:kern w:val="0"/>
          <w:sz w:val="32"/>
          <w:szCs w:val="32"/>
          <w:highlight w:val="none"/>
        </w:rPr>
        <w:t>务用车运行维护费22.10万元），公务接</w:t>
      </w:r>
      <w:r>
        <w:rPr>
          <w:rFonts w:hint="eastAsia" w:ascii="仿宋_GB2312" w:hAnsi="Calibri" w:eastAsia="仿宋_GB2312" w:cs="仿宋_GB2312"/>
          <w:kern w:val="0"/>
          <w:sz w:val="32"/>
          <w:szCs w:val="32"/>
          <w:highlight w:val="none"/>
          <w:lang w:eastAsia="zh-CN"/>
        </w:rPr>
        <w:t>待</w:t>
      </w:r>
      <w:r>
        <w:rPr>
          <w:rFonts w:hint="eastAsia" w:ascii="仿宋_GB2312" w:hAnsi="Calibri" w:eastAsia="仿宋_GB2312" w:cs="仿宋_GB2312"/>
          <w:kern w:val="0"/>
          <w:sz w:val="32"/>
          <w:szCs w:val="32"/>
          <w:highlight w:val="none"/>
        </w:rPr>
        <w:t>费0万元，2019年“三公”经费因公出国（境）费</w:t>
      </w:r>
      <w:r>
        <w:rPr>
          <w:rFonts w:hint="eastAsia" w:ascii="仿宋_GB2312" w:hAnsi="Calibri" w:eastAsia="仿宋_GB2312" w:cs="仿宋_GB2312"/>
          <w:kern w:val="0"/>
          <w:sz w:val="32"/>
          <w:szCs w:val="32"/>
          <w:highlight w:val="none"/>
          <w:lang w:eastAsia="zh-CN"/>
        </w:rPr>
        <w:t>与去年持平，</w:t>
      </w:r>
      <w:r>
        <w:rPr>
          <w:rFonts w:hint="eastAsia" w:ascii="仿宋_GB2312" w:hAnsi="Calibri" w:eastAsia="仿宋_GB2312" w:cs="仿宋_GB2312"/>
          <w:kern w:val="0"/>
          <w:sz w:val="32"/>
          <w:szCs w:val="32"/>
          <w:highlight w:val="none"/>
        </w:rPr>
        <w:t>公务接</w:t>
      </w:r>
      <w:r>
        <w:rPr>
          <w:rFonts w:hint="eastAsia" w:ascii="仿宋_GB2312" w:hAnsi="Calibri" w:eastAsia="仿宋_GB2312" w:cs="仿宋_GB2312"/>
          <w:kern w:val="0"/>
          <w:sz w:val="32"/>
          <w:szCs w:val="32"/>
          <w:highlight w:val="none"/>
          <w:lang w:eastAsia="zh-CN"/>
        </w:rPr>
        <w:t>待</w:t>
      </w:r>
      <w:r>
        <w:rPr>
          <w:rFonts w:hint="eastAsia" w:ascii="仿宋_GB2312" w:hAnsi="Calibri" w:eastAsia="仿宋_GB2312" w:cs="仿宋_GB2312"/>
          <w:kern w:val="0"/>
          <w:sz w:val="32"/>
          <w:szCs w:val="32"/>
          <w:highlight w:val="none"/>
        </w:rPr>
        <w:t>费</w:t>
      </w:r>
      <w:r>
        <w:rPr>
          <w:rFonts w:hint="eastAsia" w:ascii="仿宋_GB2312" w:hAnsi="Calibri" w:eastAsia="仿宋_GB2312" w:cs="仿宋_GB2312"/>
          <w:kern w:val="0"/>
          <w:sz w:val="32"/>
          <w:szCs w:val="32"/>
          <w:highlight w:val="none"/>
          <w:lang w:eastAsia="zh-CN"/>
        </w:rPr>
        <w:t>与去年持平，</w:t>
      </w:r>
      <w:r>
        <w:rPr>
          <w:rFonts w:hint="eastAsia" w:ascii="仿宋_GB2312" w:hAnsi="Calibri" w:eastAsia="仿宋_GB2312" w:cs="仿宋_GB2312"/>
          <w:kern w:val="0"/>
          <w:sz w:val="32"/>
          <w:szCs w:val="32"/>
          <w:highlight w:val="none"/>
        </w:rPr>
        <w:t>公务用车维护费预算减少了29%。2018年公车改革，油修费用预算</w:t>
      </w:r>
      <w:r>
        <w:rPr>
          <w:rFonts w:hint="eastAsia" w:ascii="仿宋_GB2312" w:hAnsi="Calibri" w:eastAsia="仿宋_GB2312" w:cs="仿宋_GB2312"/>
          <w:kern w:val="0"/>
          <w:sz w:val="32"/>
          <w:szCs w:val="32"/>
          <w:highlight w:val="none"/>
          <w:lang w:eastAsia="zh-CN"/>
        </w:rPr>
        <w:t>安排</w:t>
      </w:r>
      <w:r>
        <w:rPr>
          <w:rFonts w:hint="eastAsia" w:ascii="仿宋_GB2312" w:hAnsi="Calibri" w:eastAsia="仿宋_GB2312" w:cs="仿宋_GB2312"/>
          <w:kern w:val="0"/>
          <w:sz w:val="32"/>
          <w:szCs w:val="32"/>
          <w:highlight w:val="none"/>
        </w:rPr>
        <w:t>减少。</w:t>
      </w:r>
    </w:p>
    <w:p>
      <w:pPr>
        <w:widowControl/>
        <w:numPr>
          <w:ilvl w:val="0"/>
          <w:numId w:val="2"/>
        </w:numPr>
        <w:ind w:firstLine="640" w:firstLineChars="200"/>
        <w:jc w:val="left"/>
        <w:rPr>
          <w:rFonts w:hint="eastAsia" w:ascii="黑体" w:hAnsi="黑体" w:eastAsia="黑体" w:cs="仿宋_GB2312"/>
          <w:bCs/>
          <w:kern w:val="0"/>
          <w:sz w:val="32"/>
          <w:szCs w:val="32"/>
          <w:highlight w:val="none"/>
        </w:rPr>
      </w:pPr>
      <w:r>
        <w:rPr>
          <w:rFonts w:hint="eastAsia" w:ascii="黑体" w:hAnsi="黑体" w:eastAsia="黑体" w:cs="仿宋_GB2312"/>
          <w:bCs/>
          <w:kern w:val="0"/>
          <w:sz w:val="32"/>
          <w:szCs w:val="32"/>
          <w:highlight w:val="none"/>
        </w:rPr>
        <w:t>绩效预算信息</w:t>
      </w:r>
    </w:p>
    <w:p>
      <w:pPr>
        <w:widowControl/>
        <w:numPr>
          <w:ilvl w:val="0"/>
          <w:numId w:val="0"/>
        </w:numPr>
        <w:ind w:firstLine="640" w:firstLineChars="200"/>
        <w:jc w:val="left"/>
        <w:rPr>
          <w:rFonts w:hint="eastAsia" w:ascii="黑体" w:hAnsi="黑体" w:eastAsia="黑体" w:cs="仿宋_GB2312"/>
          <w:bCs/>
          <w:kern w:val="0"/>
          <w:sz w:val="32"/>
          <w:szCs w:val="32"/>
          <w:highlight w:val="none"/>
          <w:lang w:eastAsia="zh-CN"/>
        </w:rPr>
      </w:pPr>
    </w:p>
    <w:p>
      <w:pPr>
        <w:widowControl/>
        <w:numPr>
          <w:ilvl w:val="0"/>
          <w:numId w:val="0"/>
        </w:numPr>
        <w:ind w:firstLine="640" w:firstLineChars="200"/>
        <w:jc w:val="left"/>
        <w:rPr>
          <w:rFonts w:hint="default" w:ascii="黑体" w:hAnsi="黑体" w:eastAsia="黑体" w:cs="仿宋_GB2312"/>
          <w:bCs/>
          <w:kern w:val="0"/>
          <w:sz w:val="32"/>
          <w:szCs w:val="32"/>
          <w:highlight w:val="none"/>
          <w:lang w:val="en-US" w:eastAsia="zh-CN"/>
        </w:rPr>
      </w:pPr>
      <w:r>
        <w:rPr>
          <w:rFonts w:hint="eastAsia" w:ascii="黑体" w:hAnsi="黑体" w:eastAsia="黑体" w:cs="仿宋_GB2312"/>
          <w:bCs/>
          <w:kern w:val="0"/>
          <w:sz w:val="32"/>
          <w:szCs w:val="32"/>
          <w:highlight w:val="none"/>
          <w:lang w:eastAsia="zh-CN"/>
        </w:rPr>
        <w:t>第一部分</w:t>
      </w:r>
      <w:r>
        <w:rPr>
          <w:rFonts w:hint="eastAsia" w:ascii="黑体" w:hAnsi="黑体" w:eastAsia="黑体" w:cs="仿宋_GB2312"/>
          <w:bCs/>
          <w:kern w:val="0"/>
          <w:sz w:val="32"/>
          <w:szCs w:val="32"/>
          <w:highlight w:val="none"/>
          <w:lang w:val="en-US" w:eastAsia="zh-CN"/>
        </w:rPr>
        <w:t xml:space="preserve"> 部门整体绩效目标：</w:t>
      </w:r>
    </w:p>
    <w:p>
      <w:pPr>
        <w:widowControl/>
        <w:ind w:firstLine="640" w:firstLineChars="200"/>
        <w:jc w:val="left"/>
        <w:rPr>
          <w:rFonts w:hint="eastAsia" w:ascii="宋体" w:hAnsi="宋体" w:eastAsia="宋体" w:cs="方正仿宋_GBK"/>
          <w:bCs/>
          <w:sz w:val="32"/>
          <w:szCs w:val="32"/>
          <w:highlight w:val="none"/>
          <w:lang w:eastAsia="zh-CN"/>
        </w:rPr>
      </w:pPr>
      <w:r>
        <w:rPr>
          <w:rFonts w:hint="eastAsia" w:ascii="宋体" w:hAnsi="宋体" w:eastAsia="宋体" w:cs="方正仿宋_GBK"/>
          <w:bCs/>
          <w:sz w:val="32"/>
          <w:szCs w:val="32"/>
          <w:highlight w:val="none"/>
          <w:lang w:eastAsia="zh-CN"/>
        </w:rPr>
        <w:t>（一）</w:t>
      </w:r>
      <w:r>
        <w:rPr>
          <w:rFonts w:hint="eastAsia" w:ascii="宋体" w:hAnsi="宋体" w:eastAsia="宋体" w:cs="方正仿宋_GBK"/>
          <w:bCs/>
          <w:sz w:val="32"/>
          <w:szCs w:val="32"/>
          <w:highlight w:val="none"/>
        </w:rPr>
        <w:t>总体绩效目</w:t>
      </w:r>
      <w:r>
        <w:rPr>
          <w:rFonts w:hint="eastAsia" w:ascii="宋体" w:hAnsi="宋体" w:eastAsia="宋体" w:cs="方正仿宋_GBK"/>
          <w:bCs/>
          <w:sz w:val="32"/>
          <w:szCs w:val="32"/>
          <w:highlight w:val="none"/>
          <w:lang w:eastAsia="zh-CN"/>
        </w:rPr>
        <w:t>标</w:t>
      </w:r>
    </w:p>
    <w:p>
      <w:pPr>
        <w:widowControl/>
        <w:ind w:firstLine="960" w:firstLineChars="300"/>
        <w:jc w:val="left"/>
        <w:rPr>
          <w:rFonts w:hint="eastAsia" w:ascii="仿宋" w:hAnsi="仿宋" w:eastAsia="仿宋"/>
          <w:sz w:val="32"/>
          <w:szCs w:val="32"/>
        </w:rPr>
      </w:pPr>
      <w:r>
        <w:rPr>
          <w:rFonts w:hint="eastAsia" w:ascii="仿宋" w:hAnsi="仿宋" w:eastAsia="仿宋"/>
          <w:sz w:val="32"/>
          <w:szCs w:val="32"/>
        </w:rPr>
        <w:t>组织实施耕地与基本农田保护工作</w:t>
      </w:r>
      <w:r>
        <w:rPr>
          <w:rFonts w:ascii="仿宋" w:hAnsi="仿宋" w:eastAsia="仿宋"/>
          <w:sz w:val="32"/>
          <w:szCs w:val="32"/>
        </w:rPr>
        <w:t>,</w:t>
      </w:r>
      <w:r>
        <w:rPr>
          <w:rFonts w:hint="eastAsia" w:ascii="仿宋" w:hAnsi="仿宋" w:eastAsia="仿宋"/>
          <w:sz w:val="32"/>
          <w:szCs w:val="32"/>
        </w:rPr>
        <w:t>组织建设用地审批，开展农村集体土地确权登记发证与土地变更调查</w:t>
      </w:r>
      <w:r>
        <w:rPr>
          <w:rFonts w:ascii="仿宋" w:hAnsi="仿宋" w:eastAsia="仿宋"/>
          <w:sz w:val="32"/>
          <w:szCs w:val="32"/>
        </w:rPr>
        <w:t>,</w:t>
      </w:r>
      <w:r>
        <w:rPr>
          <w:rFonts w:hint="eastAsia" w:ascii="仿宋" w:hAnsi="仿宋" w:eastAsia="仿宋"/>
          <w:sz w:val="32"/>
          <w:szCs w:val="32"/>
        </w:rPr>
        <w:t>做好土地利用工作和不动产登记。实现基本农田面积不减少，质量有提高，各行业合理用地需求得到保障，土地节约集约利用水平进一步提高，保证全县耕地占补平衡。实现土地整治补充耕地亩以上，确保全县耕地占补平衡，完成年度建设高标准基本农田建设任务，开展土地复垦方案的审查，完成耕地保护相关制度研究。</w:t>
      </w:r>
    </w:p>
    <w:p>
      <w:pPr>
        <w:widowControl/>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(二）分项绩效目标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jc w:val="left"/>
        <w:rPr>
          <w:rFonts w:hint="eastAsia" w:ascii="仿宋" w:hAnsi="仿宋" w:eastAsia="仿宋"/>
          <w:sz w:val="32"/>
          <w:lang w:eastAsia="zh-CN"/>
        </w:rPr>
      </w:pPr>
      <w:r>
        <w:rPr>
          <w:rFonts w:ascii="仿宋" w:hAnsi="仿宋" w:eastAsia="仿宋"/>
          <w:sz w:val="32"/>
        </w:rPr>
        <w:t>（</w:t>
      </w:r>
      <w:r>
        <w:rPr>
          <w:rFonts w:hint="eastAsia" w:ascii="仿宋" w:hAnsi="仿宋" w:eastAsia="仿宋"/>
          <w:sz w:val="32"/>
        </w:rPr>
        <w:t>1</w:t>
      </w:r>
      <w:r>
        <w:rPr>
          <w:rFonts w:ascii="仿宋" w:hAnsi="仿宋" w:eastAsia="仿宋"/>
          <w:sz w:val="32"/>
        </w:rPr>
        <w:t>）矿产资源管理与地质环境保护职责绩效目标：加强我</w:t>
      </w:r>
      <w:r>
        <w:rPr>
          <w:rFonts w:hint="eastAsia" w:ascii="仿宋" w:hAnsi="仿宋" w:eastAsia="仿宋"/>
          <w:sz w:val="32"/>
          <w:lang w:eastAsia="zh-CN"/>
        </w:rPr>
        <w:t>县</w:t>
      </w:r>
      <w:r>
        <w:rPr>
          <w:rFonts w:ascii="仿宋" w:hAnsi="仿宋" w:eastAsia="仿宋"/>
          <w:sz w:val="32"/>
        </w:rPr>
        <w:t>基础地质工作，掌控资源储量家底；对重要地质遗迹进行有效保护；做好汛期地质灾害防治工作，提高地质灾害预警预报水平确保人民生命财产安全</w:t>
      </w:r>
      <w:r>
        <w:rPr>
          <w:rFonts w:hint="eastAsia" w:ascii="仿宋" w:hAnsi="仿宋" w:eastAsia="仿宋"/>
          <w:sz w:val="32"/>
          <w:lang w:eastAsia="zh-CN"/>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78" w:lineRule="exact"/>
        <w:ind w:firstLine="640"/>
        <w:rPr>
          <w:rFonts w:ascii="仿宋" w:hAnsi="仿宋" w:eastAsia="仿宋"/>
          <w:sz w:val="32"/>
        </w:rPr>
      </w:pPr>
      <w:r>
        <w:rPr>
          <w:rFonts w:ascii="仿宋" w:hAnsi="仿宋" w:eastAsia="仿宋"/>
          <w:sz w:val="32"/>
        </w:rPr>
        <w:t>（</w:t>
      </w:r>
      <w:r>
        <w:rPr>
          <w:rFonts w:hint="eastAsia" w:ascii="仿宋" w:hAnsi="仿宋" w:eastAsia="仿宋"/>
          <w:sz w:val="32"/>
        </w:rPr>
        <w:t>2</w:t>
      </w:r>
      <w:r>
        <w:rPr>
          <w:rFonts w:ascii="仿宋" w:hAnsi="仿宋" w:eastAsia="仿宋"/>
          <w:sz w:val="32"/>
        </w:rPr>
        <w:t>）土地资源管理职责绩效目标：组织开展土地级别与基准地价更新，建立完善政府公示自然资源价格体系。对全</w:t>
      </w:r>
      <w:r>
        <w:rPr>
          <w:rFonts w:hint="eastAsia" w:ascii="仿宋" w:hAnsi="仿宋" w:eastAsia="仿宋"/>
          <w:sz w:val="32"/>
          <w:lang w:eastAsia="zh-CN"/>
        </w:rPr>
        <w:t>县</w:t>
      </w:r>
      <w:r>
        <w:rPr>
          <w:rFonts w:ascii="仿宋" w:hAnsi="仿宋" w:eastAsia="仿宋"/>
          <w:sz w:val="32"/>
        </w:rPr>
        <w:t>地价和土地市场进行动态监测，为</w:t>
      </w:r>
      <w:r>
        <w:rPr>
          <w:rFonts w:hint="eastAsia" w:ascii="仿宋" w:hAnsi="仿宋" w:eastAsia="仿宋"/>
          <w:sz w:val="32"/>
          <w:lang w:eastAsia="zh-CN"/>
        </w:rPr>
        <w:t>县</w:t>
      </w:r>
      <w:r>
        <w:rPr>
          <w:rFonts w:ascii="仿宋" w:hAnsi="仿宋" w:eastAsia="仿宋"/>
          <w:sz w:val="32"/>
        </w:rPr>
        <w:t>政府宏观调控和稳定土地市场提供决策依据。编制</w:t>
      </w:r>
      <w:r>
        <w:rPr>
          <w:rFonts w:hint="eastAsia" w:ascii="仿宋" w:hAnsi="仿宋" w:eastAsia="仿宋"/>
          <w:sz w:val="32"/>
          <w:lang w:eastAsia="zh-CN"/>
        </w:rPr>
        <w:t>县</w:t>
      </w:r>
      <w:r>
        <w:rPr>
          <w:rFonts w:ascii="仿宋" w:hAnsi="仿宋" w:eastAsia="仿宋"/>
          <w:sz w:val="32"/>
        </w:rPr>
        <w:t>本级国有建设用地年度供应计划，加强国有建设用地供应管理，科学调控土地市场。掌握评价</w:t>
      </w:r>
      <w:r>
        <w:rPr>
          <w:rFonts w:hint="eastAsia" w:ascii="仿宋" w:hAnsi="仿宋" w:eastAsia="仿宋"/>
          <w:sz w:val="32"/>
          <w:lang w:eastAsia="zh-CN"/>
        </w:rPr>
        <w:t>我县</w:t>
      </w:r>
      <w:r>
        <w:rPr>
          <w:rFonts w:ascii="仿宋" w:hAnsi="仿宋" w:eastAsia="仿宋"/>
          <w:sz w:val="32"/>
        </w:rPr>
        <w:t>土地利用现状和节约集约程度，为科学管地用地提供依据。加强土地批后监管提高图例利用效率，有效处置全</w:t>
      </w:r>
      <w:r>
        <w:rPr>
          <w:rFonts w:hint="eastAsia" w:ascii="仿宋" w:hAnsi="仿宋" w:eastAsia="仿宋"/>
          <w:sz w:val="32"/>
          <w:lang w:eastAsia="zh-CN"/>
        </w:rPr>
        <w:t>县</w:t>
      </w:r>
      <w:r>
        <w:rPr>
          <w:rFonts w:ascii="仿宋" w:hAnsi="仿宋" w:eastAsia="仿宋"/>
          <w:sz w:val="32"/>
        </w:rPr>
        <w:t>低效用地。</w:t>
      </w:r>
      <w:r>
        <w:rPr>
          <w:rFonts w:hint="eastAsia" w:ascii="仿宋" w:hAnsi="仿宋" w:eastAsia="仿宋"/>
          <w:sz w:val="32"/>
          <w:lang w:eastAsia="zh-CN"/>
        </w:rPr>
        <w:t>县</w:t>
      </w:r>
      <w:r>
        <w:rPr>
          <w:rFonts w:ascii="仿宋" w:hAnsi="仿宋" w:eastAsia="仿宋"/>
          <w:sz w:val="32"/>
        </w:rPr>
        <w:t>本级国有建设用地供地计划工作完成率力争达100%。</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78" w:lineRule="exact"/>
        <w:ind w:firstLine="640"/>
        <w:rPr>
          <w:rFonts w:ascii="仿宋" w:hAnsi="仿宋" w:eastAsia="仿宋"/>
          <w:sz w:val="32"/>
        </w:rPr>
      </w:pPr>
      <w:r>
        <w:rPr>
          <w:rFonts w:ascii="仿宋" w:hAnsi="仿宋" w:eastAsia="仿宋"/>
          <w:sz w:val="32"/>
        </w:rPr>
        <w:t>（</w:t>
      </w:r>
      <w:r>
        <w:rPr>
          <w:rFonts w:hint="eastAsia" w:ascii="仿宋" w:hAnsi="仿宋" w:eastAsia="仿宋"/>
          <w:sz w:val="32"/>
        </w:rPr>
        <w:t>3</w:t>
      </w:r>
      <w:r>
        <w:rPr>
          <w:rFonts w:ascii="仿宋" w:hAnsi="仿宋" w:eastAsia="仿宋"/>
          <w:sz w:val="32"/>
        </w:rPr>
        <w:t>）耕地保护监督职责绩效目标：完成耕地和基本农田保护任务，确保全</w:t>
      </w:r>
      <w:r>
        <w:rPr>
          <w:rFonts w:hint="eastAsia" w:ascii="仿宋" w:hAnsi="仿宋" w:eastAsia="仿宋"/>
          <w:sz w:val="32"/>
          <w:lang w:eastAsia="zh-CN"/>
        </w:rPr>
        <w:t>县</w:t>
      </w:r>
      <w:r>
        <w:rPr>
          <w:rFonts w:ascii="仿宋" w:hAnsi="仿宋" w:eastAsia="仿宋"/>
          <w:sz w:val="32"/>
        </w:rPr>
        <w:t>耕地占补平衡，掌握全</w:t>
      </w:r>
      <w:r>
        <w:rPr>
          <w:rFonts w:hint="eastAsia" w:ascii="仿宋" w:hAnsi="仿宋" w:eastAsia="仿宋"/>
          <w:sz w:val="32"/>
          <w:lang w:eastAsia="zh-CN"/>
        </w:rPr>
        <w:t>县</w:t>
      </w:r>
      <w:r>
        <w:rPr>
          <w:rFonts w:ascii="仿宋" w:hAnsi="仿宋" w:eastAsia="仿宋"/>
          <w:sz w:val="32"/>
        </w:rPr>
        <w:t>耕地质量变化情况。对年度内耕地现状变化及耕地质量建设引起的耕地质量等别变化情况进行更新评价。</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78" w:lineRule="exact"/>
        <w:ind w:firstLine="640"/>
        <w:jc w:val="left"/>
        <w:rPr>
          <w:rFonts w:ascii="仿宋" w:hAnsi="仿宋" w:eastAsia="仿宋"/>
          <w:sz w:val="32"/>
        </w:rPr>
      </w:pPr>
      <w:r>
        <w:rPr>
          <w:rFonts w:ascii="仿宋" w:hAnsi="仿宋" w:eastAsia="仿宋"/>
          <w:sz w:val="32"/>
        </w:rPr>
        <w:t>（</w:t>
      </w:r>
      <w:r>
        <w:rPr>
          <w:rFonts w:hint="eastAsia" w:ascii="仿宋" w:hAnsi="仿宋" w:eastAsia="仿宋"/>
          <w:sz w:val="32"/>
        </w:rPr>
        <w:t>4</w:t>
      </w:r>
      <w:r>
        <w:rPr>
          <w:rFonts w:ascii="仿宋" w:hAnsi="仿宋" w:eastAsia="仿宋"/>
          <w:sz w:val="32"/>
        </w:rPr>
        <w:t>）自然资源调查监测职责绩效目标：在第三次全国国土调查成果的基础上，建设自然资源调查监测数据库，形成自然资源管理的调查监测“一张底图”。逐步建立统一自然资源调查监测评价体系，依法组织开展自然资源调查监测评价。做好</w:t>
      </w:r>
      <w:r>
        <w:rPr>
          <w:rFonts w:hint="eastAsia" w:ascii="仿宋" w:hAnsi="仿宋" w:eastAsia="仿宋"/>
          <w:sz w:val="32"/>
          <w:lang w:val="en-US" w:eastAsia="zh-CN"/>
        </w:rPr>
        <w:t>2019</w:t>
      </w:r>
      <w:r>
        <w:rPr>
          <w:rFonts w:ascii="仿宋" w:hAnsi="仿宋" w:eastAsia="仿宋"/>
          <w:sz w:val="32"/>
        </w:rPr>
        <w:t>年度土地变更调查工作，全面查清全市自然资源利用变化情况，保持全市土地变更数据的现势性和连续性，完成率力争达到90%以上，加强过程质量管控，确保成果数据真实准确可靠。分析评价自然资源调查监测数据，为科学分析和客观评价自然资源和生态环境保护修复治理利用效率提供数据支撑。</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78" w:lineRule="exact"/>
        <w:ind w:firstLine="640"/>
        <w:rPr>
          <w:rFonts w:ascii="仿宋" w:hAnsi="仿宋" w:eastAsia="仿宋"/>
          <w:sz w:val="32"/>
        </w:rPr>
      </w:pPr>
      <w:r>
        <w:rPr>
          <w:rFonts w:ascii="仿宋" w:hAnsi="仿宋" w:eastAsia="仿宋"/>
          <w:sz w:val="32"/>
        </w:rPr>
        <w:t>（</w:t>
      </w:r>
      <w:r>
        <w:rPr>
          <w:rFonts w:hint="eastAsia" w:ascii="仿宋" w:hAnsi="仿宋" w:eastAsia="仿宋"/>
          <w:sz w:val="32"/>
        </w:rPr>
        <w:t>5</w:t>
      </w:r>
      <w:r>
        <w:rPr>
          <w:rFonts w:ascii="仿宋" w:hAnsi="仿宋" w:eastAsia="仿宋"/>
          <w:sz w:val="32"/>
        </w:rPr>
        <w:t>）地理信息管理职责绩效目标：组织实施基础测绘和地理信息资源建设等重大项目。监督管理测绘活动、质量，管理测绘资质资格。负责地理信息成果管理和测量标志保护。负责地图管理，审查向社会公开的地图，监督互联网地图服务，开展国家版图意识宣传教育。</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78" w:lineRule="exact"/>
        <w:ind w:firstLine="640"/>
        <w:rPr>
          <w:rFonts w:ascii="仿宋" w:hAnsi="仿宋" w:eastAsia="仿宋"/>
          <w:sz w:val="32"/>
        </w:rPr>
      </w:pPr>
      <w:r>
        <w:rPr>
          <w:rFonts w:ascii="仿宋" w:hAnsi="仿宋" w:eastAsia="仿宋"/>
          <w:sz w:val="32"/>
        </w:rPr>
        <w:t>（</w:t>
      </w:r>
      <w:r>
        <w:rPr>
          <w:rFonts w:hint="eastAsia" w:ascii="仿宋" w:hAnsi="仿宋" w:eastAsia="仿宋"/>
          <w:sz w:val="32"/>
        </w:rPr>
        <w:t>6</w:t>
      </w:r>
      <w:r>
        <w:rPr>
          <w:rFonts w:ascii="仿宋" w:hAnsi="仿宋" w:eastAsia="仿宋"/>
          <w:sz w:val="32"/>
        </w:rPr>
        <w:t>）自然资源和规划执法与监察职责绩效目标：组织全市自然资源和规划执法监察部门，落实巡查、及时发现、制止违法行为。依法查处案件，开展卫片、例督执法监督检查，联络国家例行督察机构。保障执法监测工作开展的基础性建设，加强日常执法监管，将违法解决在初始、遏制在萌芽，做好重点执法专项行动，严厉打击违法，维护群众合法权益，专项执法工作完成率95%以上，重大典型违法案件调查反馈率95%以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78" w:lineRule="exact"/>
        <w:ind w:firstLine="640"/>
        <w:rPr>
          <w:rFonts w:ascii="仿宋" w:hAnsi="仿宋" w:eastAsia="仿宋"/>
          <w:sz w:val="32"/>
        </w:rPr>
      </w:pPr>
      <w:r>
        <w:rPr>
          <w:rFonts w:ascii="仿宋" w:hAnsi="仿宋" w:eastAsia="仿宋"/>
          <w:sz w:val="32"/>
        </w:rPr>
        <w:t>（</w:t>
      </w:r>
      <w:r>
        <w:rPr>
          <w:rFonts w:hint="eastAsia" w:ascii="仿宋" w:hAnsi="仿宋" w:eastAsia="仿宋"/>
          <w:sz w:val="32"/>
        </w:rPr>
        <w:t>7</w:t>
      </w:r>
      <w:r>
        <w:rPr>
          <w:rFonts w:ascii="仿宋" w:hAnsi="仿宋" w:eastAsia="仿宋"/>
          <w:sz w:val="32"/>
        </w:rPr>
        <w:t>）不动产确权登记职责绩效目标：推进各类自然资源和不动产统一确权登记、权籍调查。做好自然资源和不动产权属调查处理工作，界定各类自然资源产权主体，划清各类自然资源所有权和使用权边界。科学、合理、高效完成自然资源资产负债表，编制自然资产报告。建立健全自然资源和不动产登记信息管理基础平台，管理登记资料，以及完善不动产登记各项程序和规则。加快推进全市不动产登记“最多跑一次”改革，特别是“一窗受理，并行办理”改革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78" w:lineRule="exact"/>
        <w:ind w:firstLine="640"/>
        <w:rPr>
          <w:rFonts w:ascii="仿宋" w:hAnsi="仿宋" w:eastAsia="仿宋"/>
          <w:sz w:val="32"/>
        </w:rPr>
      </w:pPr>
      <w:r>
        <w:rPr>
          <w:rFonts w:ascii="仿宋" w:hAnsi="仿宋" w:eastAsia="仿宋"/>
          <w:sz w:val="32"/>
        </w:rPr>
        <w:t>（</w:t>
      </w:r>
      <w:r>
        <w:rPr>
          <w:rFonts w:hint="eastAsia" w:ascii="仿宋" w:hAnsi="仿宋" w:eastAsia="仿宋"/>
          <w:sz w:val="32"/>
        </w:rPr>
        <w:t>8</w:t>
      </w:r>
      <w:r>
        <w:rPr>
          <w:rFonts w:ascii="仿宋" w:hAnsi="仿宋" w:eastAsia="仿宋"/>
          <w:sz w:val="32"/>
        </w:rPr>
        <w:t>）城乡规划指导职责绩效目标：搞好县总体规划的编制审查工作，确保县总体规划的编制、审查科学、合理、有效。进一步提升县国土空间编制水平。按照正常规定和时间要求开展历史文化名城保护规划编制、审查、报批。落实好国家、省历史文化名镇名村保护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78" w:lineRule="exact"/>
        <w:ind w:firstLine="640"/>
        <w:rPr>
          <w:rFonts w:ascii="仿宋" w:hAnsi="仿宋" w:eastAsia="仿宋"/>
          <w:sz w:val="32"/>
        </w:rPr>
      </w:pPr>
      <w:r>
        <w:rPr>
          <w:rFonts w:ascii="仿宋" w:hAnsi="仿宋" w:eastAsia="仿宋"/>
          <w:sz w:val="32"/>
        </w:rPr>
        <w:t>（</w:t>
      </w:r>
      <w:r>
        <w:rPr>
          <w:rFonts w:hint="eastAsia" w:ascii="仿宋" w:hAnsi="仿宋" w:eastAsia="仿宋"/>
          <w:sz w:val="32"/>
        </w:rPr>
        <w:t>9</w:t>
      </w:r>
      <w:r>
        <w:rPr>
          <w:rFonts w:ascii="仿宋" w:hAnsi="仿宋" w:eastAsia="仿宋"/>
          <w:sz w:val="32"/>
        </w:rPr>
        <w:t>）国土空间规划职责绩效目标：科学、合理、高效完成国土空间规划和相关专项规划的编制，并对相关规划的实施进行监督。开展中心城区分区规划编制，开展中心城区控制性详细规划编制，开展国土空间开发适宜性评价。建立国土空间规划实施监督、评估和预警体系。推进符合相关法律法规的各类规划调整工作，对城市规划技术服务进行有序管理。各类规划规定期限内完成率力争95%以上，规划调整工作完成率力争90%以上。</w:t>
      </w:r>
    </w:p>
    <w:p>
      <w:pPr>
        <w:pStyle w:val="12"/>
        <w:rPr>
          <w:rFonts w:ascii="仿宋" w:hAnsi="仿宋" w:eastAsia="仿宋"/>
          <w:sz w:val="32"/>
          <w:lang w:eastAsia="zh-CN"/>
        </w:rPr>
      </w:pPr>
      <w:r>
        <w:rPr>
          <w:rFonts w:ascii="仿宋" w:hAnsi="仿宋" w:eastAsia="仿宋"/>
          <w:sz w:val="32"/>
          <w:lang w:eastAsia="zh-CN"/>
        </w:rPr>
        <w:t xml:space="preserve">    （</w:t>
      </w:r>
      <w:r>
        <w:rPr>
          <w:rFonts w:hint="eastAsia" w:ascii="仿宋" w:hAnsi="仿宋" w:eastAsia="仿宋"/>
          <w:sz w:val="32"/>
          <w:lang w:eastAsia="zh-CN"/>
        </w:rPr>
        <w:t>10</w:t>
      </w:r>
      <w:r>
        <w:rPr>
          <w:rFonts w:ascii="仿宋" w:hAnsi="仿宋" w:eastAsia="仿宋"/>
          <w:sz w:val="32"/>
          <w:lang w:eastAsia="zh-CN"/>
        </w:rPr>
        <w:t>）国土空间生态修复。开展全</w:t>
      </w:r>
      <w:r>
        <w:rPr>
          <w:rFonts w:hint="eastAsia" w:ascii="仿宋" w:hAnsi="仿宋" w:eastAsia="仿宋"/>
          <w:sz w:val="32"/>
          <w:lang w:eastAsia="zh-CN"/>
        </w:rPr>
        <w:t>县</w:t>
      </w:r>
      <w:r>
        <w:rPr>
          <w:rFonts w:ascii="仿宋" w:hAnsi="仿宋" w:eastAsia="仿宋"/>
          <w:sz w:val="32"/>
          <w:lang w:eastAsia="zh-CN"/>
        </w:rPr>
        <w:t>国土空间生态修复政策研究工作。制定国土空间生态修复规划，推进国土空间综合整治、土地整理复垦、矿山地质环境恢复治理等工作，开展生态保护补偿相关工作，指导</w:t>
      </w:r>
      <w:r>
        <w:rPr>
          <w:rFonts w:hint="eastAsia" w:ascii="仿宋" w:hAnsi="仿宋" w:eastAsia="仿宋"/>
          <w:sz w:val="32"/>
          <w:lang w:eastAsia="zh-CN"/>
        </w:rPr>
        <w:t>全</w:t>
      </w:r>
      <w:r>
        <w:rPr>
          <w:rFonts w:ascii="仿宋" w:hAnsi="仿宋" w:eastAsia="仿宋"/>
          <w:sz w:val="32"/>
          <w:lang w:eastAsia="zh-CN"/>
        </w:rPr>
        <w:t>县国土空间生态修复工作，搞好城乡建设用地增减挂钩拆旧区的立项和验收。通过工程治理、转型利用、自然复绿的范式对裸露矿山迹地进行生态修复任务完成率达100%。</w:t>
      </w:r>
    </w:p>
    <w:p>
      <w:pPr>
        <w:pStyle w:val="12"/>
        <w:rPr>
          <w:rFonts w:ascii="仿宋" w:hAnsi="仿宋" w:eastAsia="仿宋"/>
          <w:sz w:val="32"/>
          <w:lang w:eastAsia="zh-CN"/>
        </w:rPr>
      </w:pPr>
      <w:r>
        <w:rPr>
          <w:rFonts w:hint="eastAsia" w:ascii="仿宋" w:hAnsi="仿宋" w:eastAsia="仿宋"/>
          <w:sz w:val="32"/>
          <w:lang w:eastAsia="zh-CN"/>
        </w:rPr>
        <w:t xml:space="preserve">   （三）工作保障措施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78" w:lineRule="exact"/>
        <w:ind w:firstLine="640"/>
        <w:rPr>
          <w:rFonts w:ascii="仿宋" w:hAnsi="仿宋" w:eastAsia="仿宋"/>
          <w:sz w:val="32"/>
        </w:rPr>
      </w:pPr>
      <w:r>
        <w:rPr>
          <w:rFonts w:ascii="仿宋" w:hAnsi="仿宋" w:eastAsia="仿宋"/>
          <w:sz w:val="32"/>
        </w:rPr>
        <w:t>（</w:t>
      </w:r>
      <w:r>
        <w:rPr>
          <w:rFonts w:hint="eastAsia" w:ascii="仿宋" w:hAnsi="仿宋" w:eastAsia="仿宋"/>
          <w:sz w:val="32"/>
        </w:rPr>
        <w:t>1</w:t>
      </w:r>
      <w:r>
        <w:rPr>
          <w:rFonts w:ascii="仿宋" w:hAnsi="仿宋" w:eastAsia="仿宋"/>
          <w:sz w:val="32"/>
        </w:rPr>
        <w:t>）切实加强组织领导。提高政治站位，处理好当前和长远、局部和整体的关系，以高质量的规划推动现代化城市建设、打造品质之城。成立工作领导小组，主要负责同志负总责，明确各部门职责，细化时间节点和工作要求，制定年度工作计划，定期协调研究解决重大问题，确保工作按时保质保量完成。</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78" w:lineRule="exact"/>
        <w:ind w:firstLine="640"/>
        <w:rPr>
          <w:rFonts w:ascii="仿宋" w:hAnsi="仿宋" w:eastAsia="仿宋"/>
          <w:sz w:val="32"/>
        </w:rPr>
      </w:pPr>
      <w:r>
        <w:rPr>
          <w:rFonts w:ascii="仿宋" w:hAnsi="仿宋" w:eastAsia="仿宋"/>
          <w:sz w:val="32"/>
        </w:rPr>
        <w:t>（</w:t>
      </w:r>
      <w:r>
        <w:rPr>
          <w:rFonts w:hint="eastAsia" w:ascii="仿宋" w:hAnsi="仿宋" w:eastAsia="仿宋"/>
          <w:sz w:val="32"/>
        </w:rPr>
        <w:t>2</w:t>
      </w:r>
      <w:r>
        <w:rPr>
          <w:rFonts w:ascii="仿宋" w:hAnsi="仿宋" w:eastAsia="仿宋"/>
          <w:sz w:val="32"/>
        </w:rPr>
        <w:t>）严格实施监管。建立长效管理机制，加强重点工作实施监管，严肃查处违法违规行为，促进各项重点工作有效实施。加强对违法行为的日常巡查，及时发现、制止和查处各类违法行为。强化土地用途管制，依法依规批地供地，加强土地执法工作，加大违法占地查处力度，严禁新增违法用地，维护好用地秩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78" w:lineRule="exact"/>
        <w:ind w:firstLine="640"/>
        <w:rPr>
          <w:rFonts w:ascii="仿宋" w:hAnsi="仿宋" w:eastAsia="仿宋"/>
          <w:sz w:val="32"/>
        </w:rPr>
      </w:pPr>
      <w:r>
        <w:rPr>
          <w:rFonts w:ascii="仿宋" w:hAnsi="仿宋" w:eastAsia="仿宋"/>
          <w:sz w:val="32"/>
        </w:rPr>
        <w:t>（</w:t>
      </w:r>
      <w:r>
        <w:rPr>
          <w:rFonts w:hint="eastAsia" w:ascii="仿宋" w:hAnsi="仿宋" w:eastAsia="仿宋"/>
          <w:sz w:val="32"/>
        </w:rPr>
        <w:t>3</w:t>
      </w:r>
      <w:r>
        <w:rPr>
          <w:rFonts w:ascii="仿宋" w:hAnsi="仿宋" w:eastAsia="仿宋"/>
          <w:sz w:val="32"/>
        </w:rPr>
        <w:t>）强化工作推动。对工作开展情况将实行重点工作通报机制，解决工作统筹衔接重点难点问题。要主动加强与发展改革、财政环保、交通运输、农业、林业、水利等部门之间的沟通合作，提高协同办事能力。加强总结宣传，充分发挥示范引领作用。</w:t>
      </w:r>
    </w:p>
    <w:p>
      <w:pPr>
        <w:pStyle w:val="12"/>
        <w:rPr>
          <w:rFonts w:ascii="仿宋" w:hAnsi="仿宋" w:eastAsia="仿宋"/>
          <w:sz w:val="32"/>
          <w:lang w:eastAsia="zh-CN"/>
        </w:rPr>
      </w:pPr>
      <w:r>
        <w:rPr>
          <w:rFonts w:ascii="仿宋" w:hAnsi="仿宋" w:eastAsia="仿宋"/>
          <w:sz w:val="32"/>
          <w:lang w:eastAsia="zh-CN"/>
        </w:rPr>
        <w:t xml:space="preserve">    （</w:t>
      </w:r>
      <w:r>
        <w:rPr>
          <w:rFonts w:hint="eastAsia" w:ascii="仿宋" w:hAnsi="仿宋" w:eastAsia="仿宋"/>
          <w:sz w:val="32"/>
          <w:lang w:eastAsia="zh-CN"/>
        </w:rPr>
        <w:t>4</w:t>
      </w:r>
      <w:r>
        <w:rPr>
          <w:rFonts w:ascii="仿宋" w:hAnsi="仿宋" w:eastAsia="仿宋"/>
          <w:sz w:val="32"/>
          <w:lang w:eastAsia="zh-CN"/>
        </w:rPr>
        <w:t>）开展专项考核。建立工作台账，结合工作职责，定期开展督促、指导和检查。将年度工作纳入局重点工作范围，对工作落实情况将定期进行通报，切实推动各项重点工作落实落地。</w:t>
      </w:r>
    </w:p>
    <w:p>
      <w:pPr>
        <w:widowControl/>
        <w:ind w:firstLine="640" w:firstLineChars="200"/>
        <w:jc w:val="left"/>
        <w:rPr>
          <w:rFonts w:hint="eastAsia" w:ascii="仿宋" w:hAnsi="仿宋" w:eastAsia="仿宋"/>
          <w:sz w:val="32"/>
          <w:szCs w:val="32"/>
        </w:rPr>
      </w:pPr>
    </w:p>
    <w:p>
      <w:pPr>
        <w:widowControl/>
        <w:numPr>
          <w:ilvl w:val="0"/>
          <w:numId w:val="0"/>
        </w:numPr>
        <w:ind w:firstLine="640" w:firstLineChars="200"/>
        <w:jc w:val="left"/>
        <w:rPr>
          <w:rFonts w:hint="default" w:ascii="黑体" w:hAnsi="黑体" w:eastAsia="黑体" w:cs="仿宋_GB2312"/>
          <w:bCs/>
          <w:kern w:val="0"/>
          <w:sz w:val="32"/>
          <w:szCs w:val="32"/>
          <w:lang w:val="en-US" w:eastAsia="zh-CN"/>
        </w:rPr>
      </w:pPr>
      <w:r>
        <w:rPr>
          <w:rFonts w:hint="eastAsia" w:ascii="黑体" w:hAnsi="黑体" w:eastAsia="黑体" w:cs="仿宋_GB2312"/>
          <w:bCs/>
          <w:kern w:val="0"/>
          <w:sz w:val="32"/>
          <w:szCs w:val="32"/>
          <w:lang w:eastAsia="zh-CN"/>
        </w:rPr>
        <w:t>第二部分</w:t>
      </w:r>
      <w:r>
        <w:rPr>
          <w:rFonts w:hint="eastAsia" w:ascii="黑体" w:hAnsi="黑体" w:eastAsia="黑体" w:cs="仿宋_GB2312"/>
          <w:bCs/>
          <w:kern w:val="0"/>
          <w:sz w:val="32"/>
          <w:szCs w:val="32"/>
          <w:lang w:val="en-US" w:eastAsia="zh-CN"/>
        </w:rPr>
        <w:t xml:space="preserve"> 专项资金绩效目标：</w:t>
      </w:r>
    </w:p>
    <w:p>
      <w:pPr>
        <w:outlineLvl w:val="0"/>
        <w:rPr>
          <w:rFonts w:ascii="仿宋" w:hAnsi="仿宋" w:eastAsia="仿宋" w:cs="仿宋"/>
          <w:b/>
          <w:bCs/>
          <w:sz w:val="32"/>
        </w:rPr>
      </w:pPr>
    </w:p>
    <w:p>
      <w:pPr>
        <w:outlineLvl w:val="0"/>
        <w:rPr>
          <w:rFonts w:ascii="仿宋" w:hAnsi="仿宋" w:eastAsia="仿宋" w:cs="仿宋"/>
          <w:b/>
          <w:bCs/>
          <w:sz w:val="32"/>
        </w:rPr>
        <w:sectPr>
          <w:pgSz w:w="11907" w:h="16839"/>
          <w:pgMar w:top="1361" w:right="1020" w:bottom="1361" w:left="1020" w:header="851" w:footer="992" w:gutter="0"/>
          <w:cols w:space="425" w:num="1"/>
          <w:docGrid w:type="lines" w:linePitch="312" w:charSpace="0"/>
        </w:sectPr>
      </w:pPr>
    </w:p>
    <w:p>
      <w:pPr>
        <w:jc w:val="center"/>
        <w:outlineLvl w:val="0"/>
        <w:rPr>
          <w:rFonts w:ascii="方正小标宋_GBK" w:eastAsia="方正小标宋_GBK"/>
          <w:sz w:val="32"/>
        </w:rPr>
      </w:pPr>
      <w:r>
        <w:rPr>
          <w:rFonts w:hint="eastAsia" w:ascii="方正小标宋_GBK" w:eastAsia="方正小标宋_GBK"/>
          <w:sz w:val="32"/>
        </w:rPr>
        <w:t>部门职责-工作活动绩效目标</w:t>
      </w:r>
      <w:bookmarkEnd w:id="0"/>
    </w:p>
    <w:tbl>
      <w:tblPr>
        <w:tblStyle w:val="6"/>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807"/>
        <w:gridCol w:w="2938"/>
        <w:gridCol w:w="1175"/>
        <w:gridCol w:w="850"/>
        <w:gridCol w:w="837"/>
        <w:gridCol w:w="850"/>
        <w:gridCol w:w="8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537"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324</w:t>
            </w:r>
            <w:r>
              <w:rPr>
                <w:rFonts w:hint="eastAsia" w:ascii="方正小标宋_GBK" w:eastAsia="方正小标宋_GBK"/>
                <w:sz w:val="24"/>
              </w:rPr>
              <w:t>成安县自然资源和规划局</w:t>
            </w:r>
          </w:p>
        </w:tc>
        <w:tc>
          <w:tcPr>
            <w:tcW w:w="3397"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数年度预算</w:t>
            </w:r>
          </w:p>
        </w:tc>
        <w:tc>
          <w:tcPr>
            <w:tcW w:w="28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38"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175"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3397"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807" w:type="dxa"/>
            <w:vMerge w:val="continue"/>
            <w:shd w:val="clear" w:color="auto" w:fill="auto"/>
            <w:vAlign w:val="center"/>
          </w:tcPr>
          <w:p>
            <w:pPr>
              <w:spacing w:line="300" w:lineRule="exact"/>
              <w:jc w:val="left"/>
              <w:outlineLvl w:val="0"/>
            </w:pPr>
          </w:p>
        </w:tc>
        <w:tc>
          <w:tcPr>
            <w:tcW w:w="2938" w:type="dxa"/>
            <w:vMerge w:val="continue"/>
            <w:shd w:val="clear" w:color="auto" w:fill="auto"/>
            <w:vAlign w:val="center"/>
          </w:tcPr>
          <w:p>
            <w:pPr>
              <w:spacing w:line="300" w:lineRule="exact"/>
              <w:jc w:val="left"/>
              <w:outlineLvl w:val="0"/>
            </w:pPr>
          </w:p>
        </w:tc>
        <w:tc>
          <w:tcPr>
            <w:tcW w:w="1175" w:type="dxa"/>
            <w:vMerge w:val="continue"/>
            <w:shd w:val="clear" w:color="auto" w:fill="auto"/>
            <w:vAlign w:val="center"/>
          </w:tcPr>
          <w:p>
            <w:pPr>
              <w:spacing w:line="300" w:lineRule="exact"/>
              <w:jc w:val="left"/>
              <w:outlineLvl w:val="0"/>
            </w:pPr>
          </w:p>
        </w:tc>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8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86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土地资源管理</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400</w:t>
            </w:r>
          </w:p>
        </w:tc>
        <w:tc>
          <w:tcPr>
            <w:tcW w:w="280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组织实施耕地与基本农田保护工作</w:t>
            </w:r>
            <w:r>
              <w:rPr>
                <w:rFonts w:ascii="方正书宋_GBK" w:eastAsia="方正书宋_GBK"/>
              </w:rPr>
              <w:t>,</w:t>
            </w:r>
            <w:r>
              <w:rPr>
                <w:rFonts w:hint="eastAsia" w:ascii="方正书宋_GBK" w:eastAsia="方正书宋_GBK"/>
              </w:rPr>
              <w:t>组织建设用地审批，开展农村集体土地确权登记发证与土地变更调查</w:t>
            </w:r>
            <w:r>
              <w:rPr>
                <w:rFonts w:ascii="方正书宋_GBK" w:eastAsia="方正书宋_GBK"/>
              </w:rPr>
              <w:t>,</w:t>
            </w:r>
            <w:r>
              <w:rPr>
                <w:rFonts w:hint="eastAsia" w:ascii="方正书宋_GBK" w:eastAsia="方正书宋_GBK"/>
              </w:rPr>
              <w:t>做好土地利用工作和不动产登记。</w:t>
            </w:r>
          </w:p>
        </w:tc>
        <w:tc>
          <w:tcPr>
            <w:tcW w:w="293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实现基本农田面积不减少，质量有提高，各行业合理用地需求得到保障，土地节约集约利用水平进一步提高，保证全县耕地占补平衡。</w:t>
            </w:r>
          </w:p>
        </w:tc>
        <w:tc>
          <w:tcPr>
            <w:tcW w:w="1175" w:type="dxa"/>
            <w:shd w:val="clear" w:color="auto" w:fill="auto"/>
            <w:vAlign w:val="center"/>
          </w:tcPr>
          <w:p>
            <w:pPr>
              <w:spacing w:line="300" w:lineRule="exact"/>
              <w:jc w:val="left"/>
              <w:rPr>
                <w:rFonts w:ascii="方正书宋_GBK" w:eastAsia="方正书宋_GBK"/>
              </w:rPr>
            </w:pPr>
          </w:p>
        </w:tc>
        <w:tc>
          <w:tcPr>
            <w:tcW w:w="850" w:type="dxa"/>
            <w:shd w:val="clear" w:color="auto" w:fill="auto"/>
            <w:vAlign w:val="center"/>
          </w:tcPr>
          <w:p>
            <w:pPr>
              <w:spacing w:line="300" w:lineRule="exact"/>
              <w:jc w:val="center"/>
              <w:rPr>
                <w:rFonts w:hint="eastAsia" w:ascii="方正书宋_GBK" w:eastAsia="方正书宋_GBK"/>
                <w:lang w:val="en-US" w:eastAsia="zh-CN"/>
              </w:rPr>
            </w:pPr>
            <w:r>
              <w:rPr>
                <w:rFonts w:hint="eastAsia" w:ascii="方正书宋_GBK" w:eastAsia="方正书宋_GBK"/>
              </w:rPr>
              <w:t>≥</w:t>
            </w:r>
            <w:r>
              <w:rPr>
                <w:rFonts w:ascii="方正书宋_GBK" w:eastAsia="方正书宋_GBK"/>
              </w:rPr>
              <w:t>95</w:t>
            </w:r>
            <w:r>
              <w:rPr>
                <w:rFonts w:hint="eastAsia" w:ascii="方正书宋_GBK" w:eastAsia="方正书宋_GBK"/>
                <w:lang w:val="en-US" w:eastAsia="zh-CN"/>
              </w:rPr>
              <w:t>%</w:t>
            </w:r>
          </w:p>
        </w:tc>
        <w:tc>
          <w:tcPr>
            <w:tcW w:w="837" w:type="dxa"/>
            <w:shd w:val="clear" w:color="auto" w:fill="auto"/>
            <w:vAlign w:val="center"/>
          </w:tcPr>
          <w:p>
            <w:pPr>
              <w:spacing w:line="300" w:lineRule="exact"/>
              <w:jc w:val="center"/>
              <w:rPr>
                <w:rFonts w:hint="eastAsia" w:ascii="方正书宋_GBK" w:eastAsia="方正书宋_GBK"/>
                <w:highlight w:val="none"/>
                <w:lang w:val="en-US" w:eastAsia="zh-CN"/>
              </w:rPr>
            </w:pPr>
            <w:r>
              <w:rPr>
                <w:rFonts w:hint="eastAsia" w:ascii="方正书宋_GBK" w:eastAsia="方正书宋_GBK"/>
                <w:highlight w:val="none"/>
              </w:rPr>
              <w:t>≥</w:t>
            </w:r>
            <w:r>
              <w:rPr>
                <w:rFonts w:ascii="方正书宋_GBK" w:eastAsia="方正书宋_GBK"/>
                <w:highlight w:val="none"/>
              </w:rPr>
              <w:t>86</w:t>
            </w:r>
            <w:r>
              <w:rPr>
                <w:rFonts w:hint="eastAsia" w:ascii="方正书宋_GBK" w:eastAsia="方正书宋_GBK"/>
                <w:highlight w:val="none"/>
                <w:lang w:val="en-US" w:eastAsia="zh-CN"/>
              </w:rPr>
              <w:t>%</w:t>
            </w:r>
          </w:p>
        </w:tc>
        <w:tc>
          <w:tcPr>
            <w:tcW w:w="850" w:type="dxa"/>
            <w:shd w:val="clear" w:color="auto" w:fill="auto"/>
            <w:vAlign w:val="center"/>
          </w:tcPr>
          <w:p>
            <w:pPr>
              <w:spacing w:line="300" w:lineRule="exact"/>
              <w:jc w:val="center"/>
              <w:rPr>
                <w:rFonts w:hint="eastAsia" w:ascii="方正书宋_GBK" w:eastAsia="方正书宋_GBK"/>
                <w:highlight w:val="none"/>
                <w:lang w:val="en-US" w:eastAsia="zh-CN"/>
              </w:rPr>
            </w:pPr>
            <w:r>
              <w:rPr>
                <w:rFonts w:hint="eastAsia" w:ascii="方正书宋_GBK" w:eastAsia="方正书宋_GBK"/>
                <w:highlight w:val="none"/>
              </w:rPr>
              <w:t>≥</w:t>
            </w:r>
            <w:r>
              <w:rPr>
                <w:rFonts w:ascii="方正书宋_GBK" w:eastAsia="方正书宋_GBK"/>
                <w:highlight w:val="none"/>
              </w:rPr>
              <w:t>73</w:t>
            </w:r>
            <w:r>
              <w:rPr>
                <w:rFonts w:hint="eastAsia" w:ascii="方正书宋_GBK" w:eastAsia="方正书宋_GBK"/>
                <w:highlight w:val="none"/>
                <w:lang w:val="en-US" w:eastAsia="zh-CN"/>
              </w:rPr>
              <w:t>%</w:t>
            </w:r>
          </w:p>
        </w:tc>
        <w:tc>
          <w:tcPr>
            <w:tcW w:w="860" w:type="dxa"/>
            <w:shd w:val="clear" w:color="auto" w:fill="auto"/>
            <w:vAlign w:val="center"/>
          </w:tcPr>
          <w:p>
            <w:pPr>
              <w:spacing w:line="300" w:lineRule="exact"/>
              <w:jc w:val="center"/>
              <w:rPr>
                <w:rFonts w:hint="default" w:ascii="方正书宋_GBK" w:eastAsia="方正书宋_GBK"/>
                <w:highlight w:val="none"/>
                <w:lang w:val="en-US" w:eastAsia="zh-CN"/>
              </w:rPr>
            </w:pPr>
            <w:r>
              <w:rPr>
                <w:rFonts w:hint="eastAsia" w:ascii="方正书宋_GBK" w:eastAsia="方正书宋_GBK"/>
                <w:highlight w:val="none"/>
              </w:rPr>
              <w:t>＜</w:t>
            </w:r>
            <w:r>
              <w:rPr>
                <w:rFonts w:hint="eastAsia" w:ascii="方正书宋_GBK" w:eastAsia="方正书宋_GBK"/>
                <w:highlight w:val="none"/>
                <w:lang w:val="en-US" w:eastAsia="zh-CN"/>
              </w:rPr>
              <w:t>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耕地与基本农田保护</w:t>
            </w:r>
          </w:p>
        </w:tc>
        <w:tc>
          <w:tcPr>
            <w:tcW w:w="12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475.21</w:t>
            </w:r>
          </w:p>
        </w:tc>
        <w:tc>
          <w:tcPr>
            <w:tcW w:w="2807"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开展基本农田保护和土地整理、复垦、开发工作。</w:t>
            </w:r>
          </w:p>
        </w:tc>
        <w:tc>
          <w:tcPr>
            <w:tcW w:w="2938"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实现土地整治补充耕地亩以上，确保全县耕地占补平衡，完成年度建设高标准基本农田建设任务，开展土地复垦方案的审查，完成耕地保护相关制度研究。</w:t>
            </w:r>
          </w:p>
        </w:tc>
        <w:tc>
          <w:tcPr>
            <w:tcW w:w="11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验收报备的总量平衡项目工程数量核实完成率</w:t>
            </w:r>
          </w:p>
        </w:tc>
        <w:tc>
          <w:tcPr>
            <w:tcW w:w="850" w:type="dxa"/>
            <w:shd w:val="clear" w:color="auto" w:fill="auto"/>
            <w:vAlign w:val="center"/>
          </w:tcPr>
          <w:p>
            <w:pPr>
              <w:spacing w:line="300" w:lineRule="exact"/>
              <w:jc w:val="center"/>
              <w:rPr>
                <w:rFonts w:hint="eastAsia" w:ascii="方正书宋_GBK" w:eastAsia="方正书宋_GBK"/>
                <w:lang w:val="en-US" w:eastAsia="zh-CN"/>
              </w:rPr>
            </w:pPr>
            <w:r>
              <w:rPr>
                <w:rFonts w:hint="eastAsia" w:ascii="方正书宋_GBK" w:eastAsia="方正书宋_GBK"/>
              </w:rPr>
              <w:t>≥</w:t>
            </w:r>
            <w:r>
              <w:rPr>
                <w:rFonts w:ascii="方正书宋_GBK" w:eastAsia="方正书宋_GBK"/>
              </w:rPr>
              <w:t>95</w:t>
            </w:r>
            <w:r>
              <w:rPr>
                <w:rFonts w:hint="eastAsia" w:ascii="方正书宋_GBK" w:eastAsia="方正书宋_GBK"/>
                <w:lang w:val="en-US" w:eastAsia="zh-CN"/>
              </w:rPr>
              <w:t>%</w:t>
            </w:r>
          </w:p>
        </w:tc>
        <w:tc>
          <w:tcPr>
            <w:tcW w:w="8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86</w:t>
            </w:r>
            <w:r>
              <w:rPr>
                <w:rFonts w:hint="eastAsia" w:ascii="方正书宋_GBK" w:eastAsia="方正书宋_GBK"/>
                <w:lang w:val="en-US" w:eastAsia="zh-CN"/>
              </w:rPr>
              <w:t>%</w:t>
            </w:r>
          </w:p>
        </w:tc>
        <w:tc>
          <w:tcPr>
            <w:tcW w:w="850" w:type="dxa"/>
            <w:shd w:val="clear" w:color="auto" w:fill="auto"/>
            <w:vAlign w:val="center"/>
          </w:tcPr>
          <w:p>
            <w:pPr>
              <w:spacing w:line="300" w:lineRule="exact"/>
              <w:jc w:val="center"/>
              <w:rPr>
                <w:rFonts w:hint="eastAsia" w:ascii="方正书宋_GBK" w:eastAsia="方正书宋_GBK"/>
                <w:lang w:val="en-US" w:eastAsia="zh-CN"/>
              </w:rPr>
            </w:pPr>
            <w:r>
              <w:rPr>
                <w:rFonts w:hint="eastAsia" w:ascii="方正书宋_GBK" w:eastAsia="方正书宋_GBK"/>
              </w:rPr>
              <w:t>≥</w:t>
            </w:r>
            <w:r>
              <w:rPr>
                <w:rFonts w:ascii="方正书宋_GBK" w:eastAsia="方正书宋_GBK"/>
              </w:rPr>
              <w:t>73</w:t>
            </w:r>
            <w:r>
              <w:rPr>
                <w:rFonts w:hint="eastAsia" w:ascii="方正书宋_GBK" w:eastAsia="方正书宋_GBK"/>
                <w:lang w:val="en-US" w:eastAsia="zh-CN"/>
              </w:rPr>
              <w:t>%</w:t>
            </w:r>
          </w:p>
        </w:tc>
        <w:tc>
          <w:tcPr>
            <w:tcW w:w="86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highlight w:val="none"/>
              </w:rPr>
              <w:t>＜</w:t>
            </w:r>
            <w:r>
              <w:rPr>
                <w:rFonts w:ascii="方正书宋_GBK" w:eastAsia="方正书宋_GBK"/>
              </w:rPr>
              <w:t>73</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807" w:type="dxa"/>
            <w:vMerge w:val="continue"/>
            <w:shd w:val="clear" w:color="auto" w:fill="auto"/>
            <w:vAlign w:val="center"/>
          </w:tcPr>
          <w:p>
            <w:pPr>
              <w:spacing w:line="300" w:lineRule="exact"/>
              <w:jc w:val="left"/>
              <w:rPr>
                <w:rFonts w:ascii="方正书宋_GBK" w:eastAsia="方正书宋_GBK"/>
              </w:rPr>
            </w:pPr>
          </w:p>
        </w:tc>
        <w:tc>
          <w:tcPr>
            <w:tcW w:w="2938" w:type="dxa"/>
            <w:vMerge w:val="continue"/>
            <w:shd w:val="clear" w:color="auto" w:fill="auto"/>
            <w:vAlign w:val="center"/>
          </w:tcPr>
          <w:p>
            <w:pPr>
              <w:spacing w:line="300" w:lineRule="exact"/>
              <w:jc w:val="left"/>
              <w:rPr>
                <w:rFonts w:ascii="方正书宋_GBK" w:eastAsia="方正书宋_GBK"/>
              </w:rPr>
            </w:pPr>
          </w:p>
        </w:tc>
        <w:tc>
          <w:tcPr>
            <w:tcW w:w="11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土地变更调查新增耕地管理信息核查标注完成率</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93</w:t>
            </w:r>
            <w:r>
              <w:rPr>
                <w:rFonts w:hint="eastAsia" w:ascii="方正书宋_GBK" w:eastAsia="方正书宋_GBK"/>
                <w:lang w:val="en-US" w:eastAsia="zh-CN"/>
              </w:rPr>
              <w:t>%</w:t>
            </w:r>
          </w:p>
        </w:tc>
        <w:tc>
          <w:tcPr>
            <w:tcW w:w="8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82</w:t>
            </w:r>
            <w:r>
              <w:rPr>
                <w:rFonts w:hint="eastAsia" w:ascii="方正书宋_GBK" w:eastAsia="方正书宋_GBK"/>
                <w:lang w:val="en-US" w:eastAsia="zh-CN"/>
              </w:rPr>
              <w:t>%</w:t>
            </w:r>
          </w:p>
        </w:tc>
        <w:tc>
          <w:tcPr>
            <w:tcW w:w="850" w:type="dxa"/>
            <w:shd w:val="clear" w:color="auto" w:fill="auto"/>
            <w:vAlign w:val="center"/>
          </w:tcPr>
          <w:p>
            <w:pPr>
              <w:spacing w:line="300" w:lineRule="exact"/>
              <w:jc w:val="center"/>
              <w:rPr>
                <w:rFonts w:hint="eastAsia" w:ascii="方正书宋_GBK" w:eastAsia="方正书宋_GBK"/>
                <w:lang w:val="en-US" w:eastAsia="zh-CN"/>
              </w:rPr>
            </w:pPr>
            <w:r>
              <w:rPr>
                <w:rFonts w:hint="eastAsia" w:ascii="方正书宋_GBK" w:eastAsia="方正书宋_GBK"/>
              </w:rPr>
              <w:t>≥</w:t>
            </w:r>
            <w:r>
              <w:rPr>
                <w:rFonts w:ascii="方正书宋_GBK" w:eastAsia="方正书宋_GBK"/>
              </w:rPr>
              <w:t>75</w:t>
            </w:r>
            <w:r>
              <w:rPr>
                <w:rFonts w:hint="eastAsia" w:ascii="方正书宋_GBK" w:eastAsia="方正书宋_GBK"/>
                <w:lang w:val="en-US" w:eastAsia="zh-CN"/>
              </w:rPr>
              <w:t>%</w:t>
            </w:r>
          </w:p>
        </w:tc>
        <w:tc>
          <w:tcPr>
            <w:tcW w:w="86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highlight w:val="none"/>
              </w:rPr>
              <w:t>＜</w:t>
            </w:r>
            <w:r>
              <w:rPr>
                <w:rFonts w:ascii="方正书宋_GBK" w:eastAsia="方正书宋_GBK"/>
              </w:rPr>
              <w:t>75</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807" w:type="dxa"/>
            <w:vMerge w:val="continue"/>
            <w:shd w:val="clear" w:color="auto" w:fill="auto"/>
            <w:vAlign w:val="center"/>
          </w:tcPr>
          <w:p>
            <w:pPr>
              <w:spacing w:line="300" w:lineRule="exact"/>
              <w:jc w:val="left"/>
              <w:rPr>
                <w:rFonts w:ascii="方正书宋_GBK" w:eastAsia="方正书宋_GBK"/>
              </w:rPr>
            </w:pPr>
          </w:p>
        </w:tc>
        <w:tc>
          <w:tcPr>
            <w:tcW w:w="2938" w:type="dxa"/>
            <w:vMerge w:val="continue"/>
            <w:shd w:val="clear" w:color="auto" w:fill="auto"/>
            <w:vAlign w:val="center"/>
          </w:tcPr>
          <w:p>
            <w:pPr>
              <w:spacing w:line="300" w:lineRule="exact"/>
              <w:jc w:val="left"/>
              <w:rPr>
                <w:rFonts w:ascii="方正书宋_GBK" w:eastAsia="方正书宋_GBK"/>
              </w:rPr>
            </w:pPr>
          </w:p>
        </w:tc>
        <w:tc>
          <w:tcPr>
            <w:tcW w:w="11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土地复垦方案审查完成率</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lang w:val="en-US" w:eastAsia="zh-CN"/>
              </w:rPr>
              <w:t>%</w:t>
            </w:r>
          </w:p>
        </w:tc>
        <w:tc>
          <w:tcPr>
            <w:tcW w:w="8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lang w:val="en-US" w:eastAsia="zh-CN"/>
              </w:rPr>
              <w:t>%</w:t>
            </w:r>
          </w:p>
        </w:tc>
        <w:tc>
          <w:tcPr>
            <w:tcW w:w="850" w:type="dxa"/>
            <w:shd w:val="clear" w:color="auto" w:fill="auto"/>
            <w:vAlign w:val="center"/>
          </w:tcPr>
          <w:p>
            <w:pPr>
              <w:spacing w:line="300" w:lineRule="exact"/>
              <w:jc w:val="center"/>
              <w:rPr>
                <w:rFonts w:hint="eastAsia" w:ascii="方正书宋_GBK" w:eastAsia="方正书宋_GBK"/>
                <w:lang w:val="en-US" w:eastAsia="zh-CN"/>
              </w:rPr>
            </w:pPr>
            <w:r>
              <w:rPr>
                <w:rFonts w:hint="eastAsia" w:ascii="方正书宋_GBK" w:eastAsia="方正书宋_GBK"/>
              </w:rPr>
              <w:t>≥</w:t>
            </w:r>
            <w:r>
              <w:rPr>
                <w:rFonts w:ascii="方正书宋_GBK" w:eastAsia="方正书宋_GBK"/>
              </w:rPr>
              <w:t>71</w:t>
            </w:r>
            <w:r>
              <w:rPr>
                <w:rFonts w:hint="eastAsia" w:ascii="方正书宋_GBK" w:eastAsia="方正书宋_GBK"/>
                <w:lang w:val="en-US" w:eastAsia="zh-CN"/>
              </w:rPr>
              <w:t>%</w:t>
            </w:r>
          </w:p>
        </w:tc>
        <w:tc>
          <w:tcPr>
            <w:tcW w:w="86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highlight w:val="none"/>
              </w:rPr>
              <w:t>＜</w:t>
            </w:r>
            <w:r>
              <w:rPr>
                <w:rFonts w:ascii="方正书宋_GBK" w:eastAsia="方正书宋_GBK"/>
              </w:rPr>
              <w:t>71</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807" w:type="dxa"/>
            <w:vMerge w:val="continue"/>
            <w:shd w:val="clear" w:color="auto" w:fill="auto"/>
            <w:vAlign w:val="center"/>
          </w:tcPr>
          <w:p>
            <w:pPr>
              <w:spacing w:line="300" w:lineRule="exact"/>
              <w:jc w:val="left"/>
              <w:rPr>
                <w:rFonts w:ascii="方正书宋_GBK" w:eastAsia="方正书宋_GBK"/>
              </w:rPr>
            </w:pPr>
          </w:p>
        </w:tc>
        <w:tc>
          <w:tcPr>
            <w:tcW w:w="2938" w:type="dxa"/>
            <w:vMerge w:val="continue"/>
            <w:shd w:val="clear" w:color="auto" w:fill="auto"/>
            <w:vAlign w:val="center"/>
          </w:tcPr>
          <w:p>
            <w:pPr>
              <w:spacing w:line="300" w:lineRule="exact"/>
              <w:jc w:val="left"/>
              <w:rPr>
                <w:rFonts w:ascii="方正书宋_GBK" w:eastAsia="方正书宋_GBK"/>
              </w:rPr>
            </w:pPr>
          </w:p>
        </w:tc>
        <w:tc>
          <w:tcPr>
            <w:tcW w:w="11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耕地质量等别更新与监测完成率</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92</w:t>
            </w:r>
            <w:r>
              <w:rPr>
                <w:rFonts w:hint="eastAsia" w:ascii="方正书宋_GBK" w:eastAsia="方正书宋_GBK"/>
                <w:lang w:val="en-US" w:eastAsia="zh-CN"/>
              </w:rPr>
              <w:t>%</w:t>
            </w:r>
          </w:p>
        </w:tc>
        <w:tc>
          <w:tcPr>
            <w:tcW w:w="8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lang w:val="en-US" w:eastAsia="zh-CN"/>
              </w:rPr>
              <w:t>%</w:t>
            </w:r>
          </w:p>
        </w:tc>
        <w:tc>
          <w:tcPr>
            <w:tcW w:w="850" w:type="dxa"/>
            <w:shd w:val="clear" w:color="auto" w:fill="auto"/>
            <w:vAlign w:val="center"/>
          </w:tcPr>
          <w:p>
            <w:pPr>
              <w:spacing w:line="300" w:lineRule="exact"/>
              <w:jc w:val="center"/>
              <w:rPr>
                <w:rFonts w:hint="eastAsia" w:ascii="方正书宋_GBK" w:eastAsia="方正书宋_GBK"/>
                <w:lang w:val="en-US" w:eastAsia="zh-CN"/>
              </w:rPr>
            </w:pPr>
            <w:r>
              <w:rPr>
                <w:rFonts w:hint="eastAsia" w:ascii="方正书宋_GBK" w:eastAsia="方正书宋_GBK"/>
              </w:rPr>
              <w:t>≥</w:t>
            </w:r>
            <w:r>
              <w:rPr>
                <w:rFonts w:ascii="方正书宋_GBK" w:eastAsia="方正书宋_GBK"/>
              </w:rPr>
              <w:t>71</w:t>
            </w:r>
            <w:r>
              <w:rPr>
                <w:rFonts w:hint="eastAsia" w:ascii="方正书宋_GBK" w:eastAsia="方正书宋_GBK"/>
                <w:lang w:val="en-US" w:eastAsia="zh-CN"/>
              </w:rPr>
              <w:t>%</w:t>
            </w:r>
          </w:p>
        </w:tc>
        <w:tc>
          <w:tcPr>
            <w:tcW w:w="86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highlight w:val="none"/>
              </w:rPr>
              <w:t>＜</w:t>
            </w:r>
            <w:r>
              <w:rPr>
                <w:rFonts w:ascii="方正书宋_GBK" w:eastAsia="方正书宋_GBK"/>
              </w:rPr>
              <w:t>71</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807" w:type="dxa"/>
            <w:vMerge w:val="continue"/>
            <w:shd w:val="clear" w:color="auto" w:fill="auto"/>
            <w:vAlign w:val="center"/>
          </w:tcPr>
          <w:p>
            <w:pPr>
              <w:spacing w:line="300" w:lineRule="exact"/>
              <w:jc w:val="left"/>
              <w:rPr>
                <w:rFonts w:ascii="方正书宋_GBK" w:eastAsia="方正书宋_GBK"/>
              </w:rPr>
            </w:pPr>
          </w:p>
        </w:tc>
        <w:tc>
          <w:tcPr>
            <w:tcW w:w="2938" w:type="dxa"/>
            <w:vMerge w:val="continue"/>
            <w:shd w:val="clear" w:color="auto" w:fill="auto"/>
            <w:vAlign w:val="center"/>
          </w:tcPr>
          <w:p>
            <w:pPr>
              <w:spacing w:line="300" w:lineRule="exact"/>
              <w:jc w:val="left"/>
              <w:rPr>
                <w:rFonts w:ascii="方正书宋_GBK" w:eastAsia="方正书宋_GBK"/>
              </w:rPr>
            </w:pPr>
          </w:p>
        </w:tc>
        <w:tc>
          <w:tcPr>
            <w:tcW w:w="11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在建土地整治项目督导（含测量）次数</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93</w:t>
            </w:r>
            <w:r>
              <w:rPr>
                <w:rFonts w:hint="eastAsia" w:ascii="方正书宋_GBK" w:eastAsia="方正书宋_GBK"/>
                <w:lang w:val="en-US" w:eastAsia="zh-CN"/>
              </w:rPr>
              <w:t>%</w:t>
            </w:r>
          </w:p>
        </w:tc>
        <w:tc>
          <w:tcPr>
            <w:tcW w:w="8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lang w:val="en-US" w:eastAsia="zh-CN"/>
              </w:rPr>
              <w:t>%</w:t>
            </w:r>
          </w:p>
        </w:tc>
        <w:tc>
          <w:tcPr>
            <w:tcW w:w="850" w:type="dxa"/>
            <w:shd w:val="clear" w:color="auto" w:fill="auto"/>
            <w:vAlign w:val="center"/>
          </w:tcPr>
          <w:p>
            <w:pPr>
              <w:spacing w:line="300" w:lineRule="exact"/>
              <w:jc w:val="center"/>
              <w:rPr>
                <w:rFonts w:hint="eastAsia" w:ascii="方正书宋_GBK" w:eastAsia="方正书宋_GBK"/>
                <w:lang w:val="en-US" w:eastAsia="zh-CN"/>
              </w:rPr>
            </w:pPr>
            <w:r>
              <w:rPr>
                <w:rFonts w:hint="eastAsia" w:ascii="方正书宋_GBK" w:eastAsia="方正书宋_GBK"/>
              </w:rPr>
              <w:t>≥</w:t>
            </w:r>
            <w:r>
              <w:rPr>
                <w:rFonts w:ascii="方正书宋_GBK" w:eastAsia="方正书宋_GBK"/>
              </w:rPr>
              <w:t>73</w:t>
            </w:r>
            <w:r>
              <w:rPr>
                <w:rFonts w:hint="eastAsia" w:ascii="方正书宋_GBK" w:eastAsia="方正书宋_GBK"/>
                <w:lang w:val="en-US" w:eastAsia="zh-CN"/>
              </w:rPr>
              <w:t>%</w:t>
            </w:r>
          </w:p>
        </w:tc>
        <w:tc>
          <w:tcPr>
            <w:tcW w:w="86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highlight w:val="none"/>
              </w:rPr>
              <w:t>＜</w:t>
            </w:r>
            <w:r>
              <w:rPr>
                <w:rFonts w:ascii="方正书宋_GBK" w:eastAsia="方正书宋_GBK"/>
              </w:rPr>
              <w:t>73</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地籍管理</w:t>
            </w:r>
          </w:p>
        </w:tc>
        <w:tc>
          <w:tcPr>
            <w:tcW w:w="12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450.5</w:t>
            </w:r>
          </w:p>
        </w:tc>
        <w:tc>
          <w:tcPr>
            <w:tcW w:w="2807"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开展土地确权登记发证工作，组织县级土地利用现状变化调查和检查，更新县级土地调查数据库，生成增量数据包，开展县级的不动产统一登记工作。</w:t>
            </w:r>
          </w:p>
        </w:tc>
        <w:tc>
          <w:tcPr>
            <w:tcW w:w="2938"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推进农村集体土地确权登记发证工作，完成年度土地变更调查工作，部署完成全省土地登记信息动态监管查询系统，进行不动产统一登记工作的调查研究，按照国家要求完成工作进度。</w:t>
            </w:r>
          </w:p>
        </w:tc>
        <w:tc>
          <w:tcPr>
            <w:tcW w:w="11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不动产登记工作的调查研究开展率</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lang w:val="en-US" w:eastAsia="zh-CN"/>
              </w:rPr>
              <w:t>%</w:t>
            </w:r>
          </w:p>
        </w:tc>
        <w:tc>
          <w:tcPr>
            <w:tcW w:w="8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82</w:t>
            </w:r>
            <w:r>
              <w:rPr>
                <w:rFonts w:hint="eastAsia" w:ascii="方正书宋_GBK" w:eastAsia="方正书宋_GBK"/>
                <w:lang w:val="en-US" w:eastAsia="zh-CN"/>
              </w:rPr>
              <w:t>%</w:t>
            </w:r>
          </w:p>
        </w:tc>
        <w:tc>
          <w:tcPr>
            <w:tcW w:w="850" w:type="dxa"/>
            <w:shd w:val="clear" w:color="auto" w:fill="auto"/>
            <w:vAlign w:val="center"/>
          </w:tcPr>
          <w:p>
            <w:pPr>
              <w:spacing w:line="300" w:lineRule="exact"/>
              <w:jc w:val="center"/>
              <w:rPr>
                <w:rFonts w:hint="eastAsia" w:ascii="方正书宋_GBK" w:eastAsia="方正书宋_GBK"/>
                <w:lang w:val="en-US" w:eastAsia="zh-CN"/>
              </w:rPr>
            </w:pPr>
            <w:r>
              <w:rPr>
                <w:rFonts w:hint="eastAsia" w:ascii="方正书宋_GBK" w:eastAsia="方正书宋_GBK"/>
              </w:rPr>
              <w:t>≥</w:t>
            </w:r>
            <w:r>
              <w:rPr>
                <w:rFonts w:ascii="方正书宋_GBK" w:eastAsia="方正书宋_GBK"/>
              </w:rPr>
              <w:t>75</w:t>
            </w:r>
            <w:r>
              <w:rPr>
                <w:rFonts w:hint="eastAsia" w:ascii="方正书宋_GBK" w:eastAsia="方正书宋_GBK"/>
                <w:lang w:val="en-US" w:eastAsia="zh-CN"/>
              </w:rPr>
              <w:t>%</w:t>
            </w:r>
          </w:p>
        </w:tc>
        <w:tc>
          <w:tcPr>
            <w:tcW w:w="86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highlight w:val="none"/>
              </w:rPr>
              <w:t>＜</w:t>
            </w:r>
            <w:r>
              <w:rPr>
                <w:rFonts w:ascii="方正书宋_GBK" w:eastAsia="方正书宋_GBK"/>
              </w:rPr>
              <w:t>75</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807" w:type="dxa"/>
            <w:vMerge w:val="continue"/>
            <w:shd w:val="clear" w:color="auto" w:fill="auto"/>
            <w:vAlign w:val="center"/>
          </w:tcPr>
          <w:p>
            <w:pPr>
              <w:spacing w:line="300" w:lineRule="exact"/>
              <w:jc w:val="left"/>
              <w:rPr>
                <w:rFonts w:ascii="方正书宋_GBK" w:eastAsia="方正书宋_GBK"/>
              </w:rPr>
            </w:pPr>
          </w:p>
        </w:tc>
        <w:tc>
          <w:tcPr>
            <w:tcW w:w="2938" w:type="dxa"/>
            <w:vMerge w:val="continue"/>
            <w:shd w:val="clear" w:color="auto" w:fill="auto"/>
            <w:vAlign w:val="center"/>
          </w:tcPr>
          <w:p>
            <w:pPr>
              <w:spacing w:line="300" w:lineRule="exact"/>
              <w:jc w:val="left"/>
              <w:rPr>
                <w:rFonts w:ascii="方正书宋_GBK" w:eastAsia="方正书宋_GBK"/>
              </w:rPr>
            </w:pPr>
          </w:p>
        </w:tc>
        <w:tc>
          <w:tcPr>
            <w:tcW w:w="11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年度土地变更调查工作完成率</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96</w:t>
            </w:r>
            <w:r>
              <w:rPr>
                <w:rFonts w:hint="eastAsia" w:ascii="方正书宋_GBK" w:eastAsia="方正书宋_GBK"/>
                <w:lang w:val="en-US" w:eastAsia="zh-CN"/>
              </w:rPr>
              <w:t>%</w:t>
            </w:r>
          </w:p>
        </w:tc>
        <w:tc>
          <w:tcPr>
            <w:tcW w:w="8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lang w:val="en-US" w:eastAsia="zh-CN"/>
              </w:rPr>
              <w:t>%</w:t>
            </w:r>
          </w:p>
        </w:tc>
        <w:tc>
          <w:tcPr>
            <w:tcW w:w="850" w:type="dxa"/>
            <w:shd w:val="clear" w:color="auto" w:fill="auto"/>
            <w:vAlign w:val="center"/>
          </w:tcPr>
          <w:p>
            <w:pPr>
              <w:spacing w:line="300" w:lineRule="exact"/>
              <w:jc w:val="center"/>
              <w:rPr>
                <w:rFonts w:hint="eastAsia" w:ascii="方正书宋_GBK" w:eastAsia="方正书宋_GBK"/>
                <w:lang w:val="en-US" w:eastAsia="zh-CN"/>
              </w:rPr>
            </w:pPr>
            <w:r>
              <w:rPr>
                <w:rFonts w:hint="eastAsia" w:ascii="方正书宋_GBK" w:eastAsia="方正书宋_GBK"/>
              </w:rPr>
              <w:t>≥</w:t>
            </w:r>
            <w:r>
              <w:rPr>
                <w:rFonts w:ascii="方正书宋_GBK" w:eastAsia="方正书宋_GBK"/>
              </w:rPr>
              <w:t>77</w:t>
            </w:r>
            <w:r>
              <w:rPr>
                <w:rFonts w:hint="eastAsia" w:ascii="方正书宋_GBK" w:eastAsia="方正书宋_GBK"/>
                <w:lang w:val="en-US" w:eastAsia="zh-CN"/>
              </w:rPr>
              <w:t>%</w:t>
            </w:r>
          </w:p>
        </w:tc>
        <w:tc>
          <w:tcPr>
            <w:tcW w:w="86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highlight w:val="none"/>
              </w:rPr>
              <w:t>＜</w:t>
            </w:r>
            <w:r>
              <w:rPr>
                <w:rFonts w:ascii="方正书宋_GBK" w:eastAsia="方正书宋_GBK"/>
              </w:rPr>
              <w:t>77</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807" w:type="dxa"/>
            <w:vMerge w:val="continue"/>
            <w:shd w:val="clear" w:color="auto" w:fill="auto"/>
            <w:vAlign w:val="center"/>
          </w:tcPr>
          <w:p>
            <w:pPr>
              <w:spacing w:line="300" w:lineRule="exact"/>
              <w:jc w:val="left"/>
              <w:rPr>
                <w:rFonts w:ascii="方正书宋_GBK" w:eastAsia="方正书宋_GBK"/>
              </w:rPr>
            </w:pPr>
          </w:p>
        </w:tc>
        <w:tc>
          <w:tcPr>
            <w:tcW w:w="2938" w:type="dxa"/>
            <w:vMerge w:val="continue"/>
            <w:shd w:val="clear" w:color="auto" w:fill="auto"/>
            <w:vAlign w:val="center"/>
          </w:tcPr>
          <w:p>
            <w:pPr>
              <w:spacing w:line="300" w:lineRule="exact"/>
              <w:jc w:val="left"/>
              <w:rPr>
                <w:rFonts w:ascii="方正书宋_GBK" w:eastAsia="方正书宋_GBK"/>
              </w:rPr>
            </w:pPr>
          </w:p>
        </w:tc>
        <w:tc>
          <w:tcPr>
            <w:tcW w:w="11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全县（包括开发区）土地登记信息动态监管查询系统建设工作完成率</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93</w:t>
            </w:r>
            <w:r>
              <w:rPr>
                <w:rFonts w:hint="eastAsia" w:ascii="方正书宋_GBK" w:eastAsia="方正书宋_GBK"/>
                <w:lang w:val="en-US" w:eastAsia="zh-CN"/>
              </w:rPr>
              <w:t>%</w:t>
            </w:r>
          </w:p>
        </w:tc>
        <w:tc>
          <w:tcPr>
            <w:tcW w:w="8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81</w:t>
            </w:r>
            <w:r>
              <w:rPr>
                <w:rFonts w:hint="eastAsia" w:ascii="方正书宋_GBK" w:eastAsia="方正书宋_GBK"/>
                <w:lang w:val="en-US" w:eastAsia="zh-CN"/>
              </w:rPr>
              <w:t>%</w:t>
            </w:r>
          </w:p>
        </w:tc>
        <w:tc>
          <w:tcPr>
            <w:tcW w:w="850" w:type="dxa"/>
            <w:shd w:val="clear" w:color="auto" w:fill="auto"/>
            <w:vAlign w:val="center"/>
          </w:tcPr>
          <w:p>
            <w:pPr>
              <w:spacing w:line="300" w:lineRule="exact"/>
              <w:jc w:val="center"/>
              <w:rPr>
                <w:rFonts w:hint="eastAsia" w:ascii="方正书宋_GBK" w:eastAsia="方正书宋_GBK"/>
                <w:lang w:val="en-US" w:eastAsia="zh-CN"/>
              </w:rPr>
            </w:pPr>
            <w:r>
              <w:rPr>
                <w:rFonts w:hint="eastAsia" w:ascii="方正书宋_GBK" w:eastAsia="方正书宋_GBK"/>
              </w:rPr>
              <w:t>≥</w:t>
            </w:r>
            <w:r>
              <w:rPr>
                <w:rFonts w:ascii="方正书宋_GBK" w:eastAsia="方正书宋_GBK"/>
              </w:rPr>
              <w:t>72</w:t>
            </w:r>
            <w:r>
              <w:rPr>
                <w:rFonts w:hint="eastAsia" w:ascii="方正书宋_GBK" w:eastAsia="方正书宋_GBK"/>
                <w:lang w:val="en-US" w:eastAsia="zh-CN"/>
              </w:rPr>
              <w:t>%</w:t>
            </w:r>
          </w:p>
        </w:tc>
        <w:tc>
          <w:tcPr>
            <w:tcW w:w="86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highlight w:val="none"/>
              </w:rPr>
              <w:t>＜</w:t>
            </w:r>
            <w:r>
              <w:rPr>
                <w:rFonts w:ascii="方正书宋_GBK" w:eastAsia="方正书宋_GBK"/>
              </w:rPr>
              <w:t>72</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土地利用管理</w:t>
            </w:r>
          </w:p>
        </w:tc>
        <w:tc>
          <w:tcPr>
            <w:tcW w:w="12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321.5</w:t>
            </w:r>
          </w:p>
        </w:tc>
        <w:tc>
          <w:tcPr>
            <w:tcW w:w="2807"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推进节约集约用地，管理和监督城乡建设用地供应、政府土地储备、土地开发和节约集约利用，组织实施城乡建设用地增减挂钩。</w:t>
            </w:r>
          </w:p>
        </w:tc>
        <w:tc>
          <w:tcPr>
            <w:tcW w:w="2938"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提高全县节约集约用地水平，维护全县土地市场良好秩序，统筹组织城乡建设用地增减挂钩管理和未利用地调查评价及利用。</w:t>
            </w:r>
          </w:p>
        </w:tc>
        <w:tc>
          <w:tcPr>
            <w:tcW w:w="11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节约集约用地、土地利用管理相关制度改革研究完成率</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lang w:val="en-US" w:eastAsia="zh-CN"/>
              </w:rPr>
              <w:t>%</w:t>
            </w:r>
          </w:p>
        </w:tc>
        <w:tc>
          <w:tcPr>
            <w:tcW w:w="8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81</w:t>
            </w:r>
            <w:r>
              <w:rPr>
                <w:rFonts w:hint="eastAsia" w:ascii="方正书宋_GBK" w:eastAsia="方正书宋_GBK"/>
                <w:lang w:val="en-US" w:eastAsia="zh-CN"/>
              </w:rPr>
              <w:t>%</w:t>
            </w:r>
          </w:p>
        </w:tc>
        <w:tc>
          <w:tcPr>
            <w:tcW w:w="850" w:type="dxa"/>
            <w:shd w:val="clear" w:color="auto" w:fill="auto"/>
            <w:vAlign w:val="center"/>
          </w:tcPr>
          <w:p>
            <w:pPr>
              <w:spacing w:line="300" w:lineRule="exact"/>
              <w:jc w:val="center"/>
              <w:rPr>
                <w:rFonts w:hint="eastAsia" w:ascii="方正书宋_GBK" w:eastAsia="方正书宋_GBK"/>
                <w:lang w:val="en-US" w:eastAsia="zh-CN"/>
              </w:rPr>
            </w:pPr>
            <w:r>
              <w:rPr>
                <w:rFonts w:hint="eastAsia" w:ascii="方正书宋_GBK" w:eastAsia="方正书宋_GBK"/>
              </w:rPr>
              <w:t>≥</w:t>
            </w:r>
            <w:r>
              <w:rPr>
                <w:rFonts w:ascii="方正书宋_GBK" w:eastAsia="方正书宋_GBK"/>
              </w:rPr>
              <w:t>77</w:t>
            </w:r>
            <w:r>
              <w:rPr>
                <w:rFonts w:hint="eastAsia" w:ascii="方正书宋_GBK" w:eastAsia="方正书宋_GBK"/>
                <w:lang w:val="en-US" w:eastAsia="zh-CN"/>
              </w:rPr>
              <w:t>%</w:t>
            </w:r>
          </w:p>
        </w:tc>
        <w:tc>
          <w:tcPr>
            <w:tcW w:w="86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highlight w:val="none"/>
              </w:rPr>
              <w:t>＜</w:t>
            </w:r>
            <w:r>
              <w:rPr>
                <w:rFonts w:ascii="方正书宋_GBK" w:eastAsia="方正书宋_GBK"/>
              </w:rPr>
              <w:t>77</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807" w:type="dxa"/>
            <w:vMerge w:val="continue"/>
            <w:shd w:val="clear" w:color="auto" w:fill="auto"/>
            <w:vAlign w:val="center"/>
          </w:tcPr>
          <w:p>
            <w:pPr>
              <w:spacing w:line="300" w:lineRule="exact"/>
              <w:jc w:val="left"/>
              <w:rPr>
                <w:rFonts w:ascii="方正书宋_GBK" w:eastAsia="方正书宋_GBK"/>
              </w:rPr>
            </w:pPr>
          </w:p>
        </w:tc>
        <w:tc>
          <w:tcPr>
            <w:tcW w:w="2938" w:type="dxa"/>
            <w:vMerge w:val="continue"/>
            <w:shd w:val="clear" w:color="auto" w:fill="auto"/>
            <w:vAlign w:val="center"/>
          </w:tcPr>
          <w:p>
            <w:pPr>
              <w:spacing w:line="300" w:lineRule="exact"/>
              <w:jc w:val="left"/>
              <w:rPr>
                <w:rFonts w:ascii="方正书宋_GBK" w:eastAsia="方正书宋_GBK"/>
              </w:rPr>
            </w:pPr>
          </w:p>
        </w:tc>
        <w:tc>
          <w:tcPr>
            <w:tcW w:w="11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开展建设用地集约利用评价数量</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92</w:t>
            </w:r>
            <w:r>
              <w:rPr>
                <w:rFonts w:hint="eastAsia" w:ascii="方正书宋_GBK" w:eastAsia="方正书宋_GBK"/>
                <w:lang w:val="en-US" w:eastAsia="zh-CN"/>
              </w:rPr>
              <w:t>%</w:t>
            </w:r>
          </w:p>
        </w:tc>
        <w:tc>
          <w:tcPr>
            <w:tcW w:w="8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86</w:t>
            </w:r>
            <w:r>
              <w:rPr>
                <w:rFonts w:hint="eastAsia" w:ascii="方正书宋_GBK" w:eastAsia="方正书宋_GBK"/>
                <w:lang w:val="en-US" w:eastAsia="zh-CN"/>
              </w:rPr>
              <w:t>%</w:t>
            </w:r>
          </w:p>
        </w:tc>
        <w:tc>
          <w:tcPr>
            <w:tcW w:w="850" w:type="dxa"/>
            <w:shd w:val="clear" w:color="auto" w:fill="auto"/>
            <w:vAlign w:val="center"/>
          </w:tcPr>
          <w:p>
            <w:pPr>
              <w:spacing w:line="300" w:lineRule="exact"/>
              <w:jc w:val="center"/>
              <w:rPr>
                <w:rFonts w:hint="eastAsia" w:ascii="方正书宋_GBK" w:eastAsia="方正书宋_GBK"/>
                <w:lang w:val="en-US" w:eastAsia="zh-CN"/>
              </w:rPr>
            </w:pPr>
            <w:r>
              <w:rPr>
                <w:rFonts w:hint="eastAsia" w:ascii="方正书宋_GBK" w:eastAsia="方正书宋_GBK"/>
              </w:rPr>
              <w:t>≥</w:t>
            </w:r>
            <w:r>
              <w:rPr>
                <w:rFonts w:ascii="方正书宋_GBK" w:eastAsia="方正书宋_GBK"/>
              </w:rPr>
              <w:t>76</w:t>
            </w:r>
            <w:r>
              <w:rPr>
                <w:rFonts w:hint="eastAsia" w:ascii="方正书宋_GBK" w:eastAsia="方正书宋_GBK"/>
                <w:lang w:val="en-US" w:eastAsia="zh-CN"/>
              </w:rPr>
              <w:t>%</w:t>
            </w:r>
          </w:p>
        </w:tc>
        <w:tc>
          <w:tcPr>
            <w:tcW w:w="86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highlight w:val="none"/>
              </w:rPr>
              <w:t>＜</w:t>
            </w:r>
            <w:r>
              <w:rPr>
                <w:rFonts w:ascii="方正书宋_GBK" w:eastAsia="方正书宋_GBK"/>
              </w:rPr>
              <w:t>76</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807" w:type="dxa"/>
            <w:vMerge w:val="continue"/>
            <w:shd w:val="clear" w:color="auto" w:fill="auto"/>
            <w:vAlign w:val="center"/>
          </w:tcPr>
          <w:p>
            <w:pPr>
              <w:spacing w:line="300" w:lineRule="exact"/>
              <w:jc w:val="left"/>
              <w:rPr>
                <w:rFonts w:ascii="方正书宋_GBK" w:eastAsia="方正书宋_GBK"/>
              </w:rPr>
            </w:pPr>
          </w:p>
        </w:tc>
        <w:tc>
          <w:tcPr>
            <w:tcW w:w="2938" w:type="dxa"/>
            <w:vMerge w:val="continue"/>
            <w:shd w:val="clear" w:color="auto" w:fill="auto"/>
            <w:vAlign w:val="center"/>
          </w:tcPr>
          <w:p>
            <w:pPr>
              <w:spacing w:line="300" w:lineRule="exact"/>
              <w:jc w:val="left"/>
              <w:rPr>
                <w:rFonts w:ascii="方正书宋_GBK" w:eastAsia="方正书宋_GBK"/>
              </w:rPr>
            </w:pPr>
          </w:p>
        </w:tc>
        <w:tc>
          <w:tcPr>
            <w:tcW w:w="11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中国开发区审核公告目录（</w:t>
            </w:r>
            <w:r>
              <w:rPr>
                <w:rFonts w:ascii="方正书宋_GBK" w:eastAsia="方正书宋_GBK"/>
              </w:rPr>
              <w:t>2006</w:t>
            </w:r>
            <w:r>
              <w:rPr>
                <w:rFonts w:hint="eastAsia" w:ascii="方正书宋_GBK" w:eastAsia="方正书宋_GBK"/>
              </w:rPr>
              <w:t>年版）中河北省</w:t>
            </w:r>
            <w:r>
              <w:rPr>
                <w:rFonts w:ascii="方正书宋_GBK" w:eastAsia="方正书宋_GBK"/>
              </w:rPr>
              <w:t>50</w:t>
            </w:r>
            <w:r>
              <w:rPr>
                <w:rFonts w:hint="eastAsia" w:ascii="方正书宋_GBK" w:eastAsia="方正书宋_GBK"/>
              </w:rPr>
              <w:t>个开发区土地集约利用评价与更新数量</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94</w:t>
            </w:r>
            <w:r>
              <w:rPr>
                <w:rFonts w:hint="eastAsia" w:ascii="方正书宋_GBK" w:eastAsia="方正书宋_GBK"/>
                <w:lang w:val="en-US" w:eastAsia="zh-CN"/>
              </w:rPr>
              <w:t>%</w:t>
            </w:r>
          </w:p>
        </w:tc>
        <w:tc>
          <w:tcPr>
            <w:tcW w:w="8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lang w:val="en-US" w:eastAsia="zh-CN"/>
              </w:rPr>
              <w:t>%</w:t>
            </w:r>
          </w:p>
        </w:tc>
        <w:tc>
          <w:tcPr>
            <w:tcW w:w="850" w:type="dxa"/>
            <w:shd w:val="clear" w:color="auto" w:fill="auto"/>
            <w:vAlign w:val="center"/>
          </w:tcPr>
          <w:p>
            <w:pPr>
              <w:spacing w:line="300" w:lineRule="exact"/>
              <w:jc w:val="center"/>
              <w:rPr>
                <w:rFonts w:hint="eastAsia" w:ascii="方正书宋_GBK" w:eastAsia="方正书宋_GBK"/>
                <w:lang w:val="en-US" w:eastAsia="zh-CN"/>
              </w:rPr>
            </w:pPr>
            <w:r>
              <w:rPr>
                <w:rFonts w:hint="eastAsia" w:ascii="方正书宋_GBK" w:eastAsia="方正书宋_GBK"/>
              </w:rPr>
              <w:t>≥</w:t>
            </w:r>
            <w:r>
              <w:rPr>
                <w:rFonts w:ascii="方正书宋_GBK" w:eastAsia="方正书宋_GBK"/>
              </w:rPr>
              <w:t>77</w:t>
            </w:r>
            <w:r>
              <w:rPr>
                <w:rFonts w:hint="eastAsia" w:ascii="方正书宋_GBK" w:eastAsia="方正书宋_GBK"/>
                <w:lang w:val="en-US" w:eastAsia="zh-CN"/>
              </w:rPr>
              <w:t>%</w:t>
            </w:r>
          </w:p>
        </w:tc>
        <w:tc>
          <w:tcPr>
            <w:tcW w:w="86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highlight w:val="none"/>
              </w:rPr>
              <w:t>＜</w:t>
            </w:r>
            <w:r>
              <w:rPr>
                <w:rFonts w:ascii="方正书宋_GBK" w:eastAsia="方正书宋_GBK"/>
              </w:rPr>
              <w:t>77</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807" w:type="dxa"/>
            <w:vMerge w:val="continue"/>
            <w:shd w:val="clear" w:color="auto" w:fill="auto"/>
            <w:vAlign w:val="center"/>
          </w:tcPr>
          <w:p>
            <w:pPr>
              <w:spacing w:line="300" w:lineRule="exact"/>
              <w:jc w:val="left"/>
              <w:rPr>
                <w:rFonts w:ascii="方正书宋_GBK" w:eastAsia="方正书宋_GBK"/>
              </w:rPr>
            </w:pPr>
          </w:p>
        </w:tc>
        <w:tc>
          <w:tcPr>
            <w:tcW w:w="2938" w:type="dxa"/>
            <w:vMerge w:val="continue"/>
            <w:shd w:val="clear" w:color="auto" w:fill="auto"/>
            <w:vAlign w:val="center"/>
          </w:tcPr>
          <w:p>
            <w:pPr>
              <w:spacing w:line="300" w:lineRule="exact"/>
              <w:jc w:val="left"/>
              <w:rPr>
                <w:rFonts w:ascii="方正书宋_GBK" w:eastAsia="方正书宋_GBK"/>
              </w:rPr>
            </w:pPr>
          </w:p>
        </w:tc>
        <w:tc>
          <w:tcPr>
            <w:tcW w:w="11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完成县土地市场和城市地价动态监测分析并提交季度报告</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93</w:t>
            </w:r>
            <w:r>
              <w:rPr>
                <w:rFonts w:hint="eastAsia" w:ascii="方正书宋_GBK" w:eastAsia="方正书宋_GBK"/>
                <w:lang w:val="en-US" w:eastAsia="zh-CN"/>
              </w:rPr>
              <w:t>%</w:t>
            </w:r>
          </w:p>
        </w:tc>
        <w:tc>
          <w:tcPr>
            <w:tcW w:w="8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84</w:t>
            </w:r>
            <w:r>
              <w:rPr>
                <w:rFonts w:hint="eastAsia" w:ascii="方正书宋_GBK" w:eastAsia="方正书宋_GBK"/>
                <w:lang w:val="en-US" w:eastAsia="zh-CN"/>
              </w:rPr>
              <w:t>%</w:t>
            </w:r>
          </w:p>
        </w:tc>
        <w:tc>
          <w:tcPr>
            <w:tcW w:w="850" w:type="dxa"/>
            <w:shd w:val="clear" w:color="auto" w:fill="auto"/>
            <w:vAlign w:val="center"/>
          </w:tcPr>
          <w:p>
            <w:pPr>
              <w:spacing w:line="300" w:lineRule="exact"/>
              <w:jc w:val="center"/>
              <w:rPr>
                <w:rFonts w:hint="eastAsia" w:ascii="方正书宋_GBK" w:eastAsia="方正书宋_GBK"/>
                <w:lang w:val="en-US" w:eastAsia="zh-CN"/>
              </w:rPr>
            </w:pPr>
            <w:r>
              <w:rPr>
                <w:rFonts w:hint="eastAsia" w:ascii="方正书宋_GBK" w:eastAsia="方正书宋_GBK"/>
              </w:rPr>
              <w:t>≥</w:t>
            </w:r>
            <w:r>
              <w:rPr>
                <w:rFonts w:ascii="方正书宋_GBK" w:eastAsia="方正书宋_GBK"/>
              </w:rPr>
              <w:t>75</w:t>
            </w:r>
            <w:r>
              <w:rPr>
                <w:rFonts w:hint="eastAsia" w:ascii="方正书宋_GBK" w:eastAsia="方正书宋_GBK"/>
                <w:lang w:val="en-US" w:eastAsia="zh-CN"/>
              </w:rPr>
              <w:t>%</w:t>
            </w:r>
          </w:p>
        </w:tc>
        <w:tc>
          <w:tcPr>
            <w:tcW w:w="86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highlight w:val="none"/>
              </w:rPr>
              <w:t>＜</w:t>
            </w:r>
            <w:r>
              <w:rPr>
                <w:rFonts w:ascii="方正书宋_GBK" w:eastAsia="方正书宋_GBK"/>
              </w:rPr>
              <w:t>75</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807" w:type="dxa"/>
            <w:vMerge w:val="continue"/>
            <w:shd w:val="clear" w:color="auto" w:fill="auto"/>
            <w:vAlign w:val="center"/>
          </w:tcPr>
          <w:p>
            <w:pPr>
              <w:spacing w:line="300" w:lineRule="exact"/>
              <w:jc w:val="left"/>
              <w:rPr>
                <w:rFonts w:ascii="方正书宋_GBK" w:eastAsia="方正书宋_GBK"/>
              </w:rPr>
            </w:pPr>
          </w:p>
        </w:tc>
        <w:tc>
          <w:tcPr>
            <w:tcW w:w="2938" w:type="dxa"/>
            <w:vMerge w:val="continue"/>
            <w:shd w:val="clear" w:color="auto" w:fill="auto"/>
            <w:vAlign w:val="center"/>
          </w:tcPr>
          <w:p>
            <w:pPr>
              <w:spacing w:line="300" w:lineRule="exact"/>
              <w:jc w:val="left"/>
              <w:rPr>
                <w:rFonts w:ascii="方正书宋_GBK" w:eastAsia="方正书宋_GBK"/>
              </w:rPr>
            </w:pPr>
          </w:p>
        </w:tc>
        <w:tc>
          <w:tcPr>
            <w:tcW w:w="11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是否获得</w:t>
            </w:r>
            <w:r>
              <w:rPr>
                <w:rFonts w:hint="cs" w:ascii="方正书宋_GBK" w:eastAsia="方正书宋_GBK"/>
              </w:rPr>
              <w:t>“</w:t>
            </w:r>
            <w:r>
              <w:rPr>
                <w:rFonts w:hint="eastAsia" w:ascii="方正书宋_GBK" w:eastAsia="方正书宋_GBK"/>
              </w:rPr>
              <w:t>国土资源节约集约模范县</w:t>
            </w:r>
            <w:r>
              <w:rPr>
                <w:rFonts w:hint="cs" w:ascii="方正书宋_GBK" w:eastAsia="方正书宋_GBK"/>
              </w:rPr>
              <w:t>”</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91</w:t>
            </w:r>
            <w:r>
              <w:rPr>
                <w:rFonts w:hint="eastAsia" w:ascii="方正书宋_GBK" w:eastAsia="方正书宋_GBK"/>
                <w:lang w:val="en-US" w:eastAsia="zh-CN"/>
              </w:rPr>
              <w:t>%</w:t>
            </w:r>
          </w:p>
        </w:tc>
        <w:tc>
          <w:tcPr>
            <w:tcW w:w="8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82</w:t>
            </w:r>
            <w:r>
              <w:rPr>
                <w:rFonts w:hint="eastAsia" w:ascii="方正书宋_GBK" w:eastAsia="方正书宋_GBK"/>
                <w:lang w:val="en-US" w:eastAsia="zh-CN"/>
              </w:rPr>
              <w:t>%</w:t>
            </w:r>
          </w:p>
        </w:tc>
        <w:tc>
          <w:tcPr>
            <w:tcW w:w="850" w:type="dxa"/>
            <w:shd w:val="clear" w:color="auto" w:fill="auto"/>
            <w:vAlign w:val="center"/>
          </w:tcPr>
          <w:p>
            <w:pPr>
              <w:spacing w:line="300" w:lineRule="exact"/>
              <w:jc w:val="center"/>
              <w:rPr>
                <w:rFonts w:hint="eastAsia" w:ascii="方正书宋_GBK" w:eastAsia="方正书宋_GBK"/>
                <w:lang w:val="en-US" w:eastAsia="zh-CN"/>
              </w:rPr>
            </w:pPr>
            <w:r>
              <w:rPr>
                <w:rFonts w:hint="eastAsia" w:ascii="方正书宋_GBK" w:eastAsia="方正书宋_GBK"/>
              </w:rPr>
              <w:t>≥</w:t>
            </w:r>
            <w:r>
              <w:rPr>
                <w:rFonts w:ascii="方正书宋_GBK" w:eastAsia="方正书宋_GBK"/>
              </w:rPr>
              <w:t>73</w:t>
            </w:r>
            <w:r>
              <w:rPr>
                <w:rFonts w:hint="eastAsia" w:ascii="方正书宋_GBK" w:eastAsia="方正书宋_GBK"/>
                <w:lang w:val="en-US" w:eastAsia="zh-CN"/>
              </w:rPr>
              <w:t>%</w:t>
            </w:r>
          </w:p>
        </w:tc>
        <w:tc>
          <w:tcPr>
            <w:tcW w:w="86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highlight w:val="none"/>
              </w:rPr>
              <w:t>＜</w:t>
            </w:r>
            <w:r>
              <w:rPr>
                <w:rFonts w:ascii="方正书宋_GBK" w:eastAsia="方正书宋_GBK"/>
              </w:rPr>
              <w:t>73</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国土资源执法与监察</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280</w:t>
            </w:r>
          </w:p>
        </w:tc>
        <w:tc>
          <w:tcPr>
            <w:tcW w:w="280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强化县级国土资源执法监察工作</w:t>
            </w:r>
            <w:r>
              <w:rPr>
                <w:rFonts w:ascii="方正书宋_GBK" w:eastAsia="方正书宋_GBK"/>
              </w:rPr>
              <w:t>,</w:t>
            </w:r>
            <w:r>
              <w:rPr>
                <w:rFonts w:hint="eastAsia" w:ascii="方正书宋_GBK" w:eastAsia="方正书宋_GBK"/>
              </w:rPr>
              <w:t>提高国土资源执法能力。</w:t>
            </w:r>
          </w:p>
        </w:tc>
        <w:tc>
          <w:tcPr>
            <w:tcW w:w="293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进一步加大执法监督力度。</w:t>
            </w:r>
          </w:p>
        </w:tc>
        <w:tc>
          <w:tcPr>
            <w:tcW w:w="1175" w:type="dxa"/>
            <w:shd w:val="clear" w:color="auto" w:fill="auto"/>
            <w:vAlign w:val="center"/>
          </w:tcPr>
          <w:p>
            <w:pPr>
              <w:spacing w:line="300" w:lineRule="exact"/>
              <w:jc w:val="left"/>
              <w:rPr>
                <w:rFonts w:ascii="方正书宋_GBK" w:eastAsia="方正书宋_GBK"/>
              </w:rPr>
            </w:pP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≥92</w:t>
            </w:r>
            <w:r>
              <w:rPr>
                <w:rFonts w:hint="eastAsia" w:ascii="方正书宋_GBK" w:eastAsia="方正书宋_GBK"/>
                <w:lang w:val="en-US" w:eastAsia="zh-CN"/>
              </w:rPr>
              <w:t>%</w:t>
            </w:r>
          </w:p>
        </w:tc>
        <w:tc>
          <w:tcPr>
            <w:tcW w:w="8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≥85</w:t>
            </w:r>
            <w:r>
              <w:rPr>
                <w:rFonts w:hint="eastAsia" w:ascii="方正书宋_GBK" w:eastAsia="方正书宋_GBK"/>
                <w:lang w:val="en-US" w:eastAsia="zh-CN"/>
              </w:rPr>
              <w:t>%</w:t>
            </w:r>
          </w:p>
        </w:tc>
        <w:tc>
          <w:tcPr>
            <w:tcW w:w="850" w:type="dxa"/>
            <w:shd w:val="clear" w:color="auto" w:fill="auto"/>
            <w:vAlign w:val="center"/>
          </w:tcPr>
          <w:p>
            <w:pPr>
              <w:spacing w:line="300" w:lineRule="exact"/>
              <w:jc w:val="center"/>
              <w:rPr>
                <w:rFonts w:hint="eastAsia" w:ascii="方正书宋_GBK" w:eastAsia="方正书宋_GBK"/>
                <w:lang w:val="en-US" w:eastAsia="zh-CN"/>
              </w:rPr>
            </w:pPr>
            <w:r>
              <w:rPr>
                <w:rFonts w:hint="eastAsia" w:ascii="方正书宋_GBK" w:eastAsia="方正书宋_GBK"/>
              </w:rPr>
              <w:t>≥74</w:t>
            </w:r>
            <w:r>
              <w:rPr>
                <w:rFonts w:hint="eastAsia" w:ascii="方正书宋_GBK" w:eastAsia="方正书宋_GBK"/>
                <w:lang w:val="en-US" w:eastAsia="zh-CN"/>
              </w:rPr>
              <w:t>%</w:t>
            </w:r>
          </w:p>
        </w:tc>
        <w:tc>
          <w:tcPr>
            <w:tcW w:w="86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highlight w:val="none"/>
              </w:rPr>
              <w:t>＜</w:t>
            </w:r>
            <w:r>
              <w:rPr>
                <w:rFonts w:hint="eastAsia" w:ascii="方正书宋_GBK" w:eastAsia="方正书宋_GBK"/>
              </w:rPr>
              <w:t>74</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国土资源执法监察</w:t>
            </w:r>
          </w:p>
        </w:tc>
        <w:tc>
          <w:tcPr>
            <w:tcW w:w="12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315</w:t>
            </w:r>
          </w:p>
        </w:tc>
        <w:tc>
          <w:tcPr>
            <w:tcW w:w="2807"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对县级国土资源法律法规执行情况监督检查，依法查处国土资源违法案件。</w:t>
            </w:r>
          </w:p>
        </w:tc>
        <w:tc>
          <w:tcPr>
            <w:tcW w:w="2938"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组织各级国土资源（海洋）执法监察部门，及时发现、制止违法行为。依法查处案件，开展卫片执法监督检查，协调、联络国家土地督察机构，推进国土资源基层所标准化建设。</w:t>
            </w:r>
          </w:p>
        </w:tc>
        <w:tc>
          <w:tcPr>
            <w:tcW w:w="11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土地、矿产卫片执法监督检查各项任务完成率</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lang w:val="en-US" w:eastAsia="zh-CN"/>
              </w:rPr>
              <w:t>%</w:t>
            </w:r>
          </w:p>
        </w:tc>
        <w:tc>
          <w:tcPr>
            <w:tcW w:w="8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84</w:t>
            </w:r>
            <w:r>
              <w:rPr>
                <w:rFonts w:hint="eastAsia" w:ascii="方正书宋_GBK" w:eastAsia="方正书宋_GBK"/>
                <w:lang w:val="en-US" w:eastAsia="zh-CN"/>
              </w:rPr>
              <w:t>%</w:t>
            </w:r>
          </w:p>
        </w:tc>
        <w:tc>
          <w:tcPr>
            <w:tcW w:w="850" w:type="dxa"/>
            <w:shd w:val="clear" w:color="auto" w:fill="auto"/>
            <w:vAlign w:val="center"/>
          </w:tcPr>
          <w:p>
            <w:pPr>
              <w:spacing w:line="300" w:lineRule="exact"/>
              <w:jc w:val="center"/>
              <w:rPr>
                <w:rFonts w:hint="eastAsia" w:ascii="方正书宋_GBK" w:eastAsia="方正书宋_GBK"/>
                <w:lang w:val="en-US" w:eastAsia="zh-CN"/>
              </w:rPr>
            </w:pPr>
            <w:r>
              <w:rPr>
                <w:rFonts w:hint="eastAsia" w:ascii="方正书宋_GBK" w:eastAsia="方正书宋_GBK"/>
              </w:rPr>
              <w:t>≥</w:t>
            </w:r>
            <w:r>
              <w:rPr>
                <w:rFonts w:ascii="方正书宋_GBK" w:eastAsia="方正书宋_GBK"/>
              </w:rPr>
              <w:t>77</w:t>
            </w:r>
            <w:r>
              <w:rPr>
                <w:rFonts w:hint="eastAsia" w:ascii="方正书宋_GBK" w:eastAsia="方正书宋_GBK"/>
                <w:lang w:val="en-US" w:eastAsia="zh-CN"/>
              </w:rPr>
              <w:t>%</w:t>
            </w:r>
          </w:p>
        </w:tc>
        <w:tc>
          <w:tcPr>
            <w:tcW w:w="86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highlight w:val="none"/>
              </w:rPr>
              <w:t>＜</w:t>
            </w:r>
            <w:r>
              <w:rPr>
                <w:rFonts w:ascii="方正书宋_GBK" w:eastAsia="方正书宋_GBK"/>
              </w:rPr>
              <w:t>77</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color w:val="FF0000"/>
              </w:rPr>
            </w:pPr>
          </w:p>
        </w:tc>
        <w:tc>
          <w:tcPr>
            <w:tcW w:w="2807" w:type="dxa"/>
            <w:vMerge w:val="continue"/>
            <w:shd w:val="clear" w:color="auto" w:fill="auto"/>
            <w:vAlign w:val="center"/>
          </w:tcPr>
          <w:p>
            <w:pPr>
              <w:spacing w:line="300" w:lineRule="exact"/>
              <w:jc w:val="left"/>
              <w:rPr>
                <w:rFonts w:ascii="方正书宋_GBK" w:eastAsia="方正书宋_GBK"/>
              </w:rPr>
            </w:pPr>
          </w:p>
        </w:tc>
        <w:tc>
          <w:tcPr>
            <w:tcW w:w="2938" w:type="dxa"/>
            <w:vMerge w:val="continue"/>
            <w:shd w:val="clear" w:color="auto" w:fill="auto"/>
            <w:vAlign w:val="center"/>
          </w:tcPr>
          <w:p>
            <w:pPr>
              <w:spacing w:line="300" w:lineRule="exact"/>
              <w:jc w:val="left"/>
              <w:rPr>
                <w:rFonts w:ascii="方正书宋_GBK" w:eastAsia="方正书宋_GBK"/>
              </w:rPr>
            </w:pPr>
          </w:p>
        </w:tc>
        <w:tc>
          <w:tcPr>
            <w:tcW w:w="11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受理造成矿产资源破坏价值鉴定申请鉴定结论率</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94</w:t>
            </w:r>
            <w:r>
              <w:rPr>
                <w:rFonts w:hint="eastAsia" w:ascii="方正书宋_GBK" w:eastAsia="方正书宋_GBK"/>
                <w:lang w:val="en-US" w:eastAsia="zh-CN"/>
              </w:rPr>
              <w:t>%</w:t>
            </w:r>
          </w:p>
        </w:tc>
        <w:tc>
          <w:tcPr>
            <w:tcW w:w="8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83</w:t>
            </w:r>
            <w:r>
              <w:rPr>
                <w:rFonts w:hint="eastAsia" w:ascii="方正书宋_GBK" w:eastAsia="方正书宋_GBK"/>
                <w:lang w:val="en-US" w:eastAsia="zh-CN"/>
              </w:rPr>
              <w:t>%</w:t>
            </w:r>
          </w:p>
        </w:tc>
        <w:tc>
          <w:tcPr>
            <w:tcW w:w="850" w:type="dxa"/>
            <w:shd w:val="clear" w:color="auto" w:fill="auto"/>
            <w:vAlign w:val="center"/>
          </w:tcPr>
          <w:p>
            <w:pPr>
              <w:spacing w:line="300" w:lineRule="exact"/>
              <w:jc w:val="center"/>
              <w:rPr>
                <w:rFonts w:hint="eastAsia" w:ascii="方正书宋_GBK" w:eastAsia="方正书宋_GBK"/>
                <w:lang w:val="en-US" w:eastAsia="zh-CN"/>
              </w:rPr>
            </w:pPr>
            <w:r>
              <w:rPr>
                <w:rFonts w:hint="eastAsia" w:ascii="方正书宋_GBK" w:eastAsia="方正书宋_GBK"/>
              </w:rPr>
              <w:t>≥</w:t>
            </w:r>
            <w:r>
              <w:rPr>
                <w:rFonts w:ascii="方正书宋_GBK" w:eastAsia="方正书宋_GBK"/>
              </w:rPr>
              <w:t>76</w:t>
            </w:r>
            <w:r>
              <w:rPr>
                <w:rFonts w:hint="eastAsia" w:ascii="方正书宋_GBK" w:eastAsia="方正书宋_GBK"/>
                <w:lang w:val="en-US" w:eastAsia="zh-CN"/>
              </w:rPr>
              <w:t>%</w:t>
            </w:r>
          </w:p>
        </w:tc>
        <w:tc>
          <w:tcPr>
            <w:tcW w:w="86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highlight w:val="none"/>
              </w:rPr>
              <w:t>＜</w:t>
            </w:r>
            <w:r>
              <w:rPr>
                <w:rFonts w:ascii="方正书宋_GBK" w:eastAsia="方正书宋_GBK"/>
              </w:rPr>
              <w:t>76</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color w:val="FF0000"/>
              </w:rPr>
            </w:pPr>
          </w:p>
        </w:tc>
        <w:tc>
          <w:tcPr>
            <w:tcW w:w="2807" w:type="dxa"/>
            <w:vMerge w:val="continue"/>
            <w:shd w:val="clear" w:color="auto" w:fill="auto"/>
            <w:vAlign w:val="center"/>
          </w:tcPr>
          <w:p>
            <w:pPr>
              <w:spacing w:line="300" w:lineRule="exact"/>
              <w:jc w:val="left"/>
              <w:rPr>
                <w:rFonts w:ascii="方正书宋_GBK" w:eastAsia="方正书宋_GBK"/>
              </w:rPr>
            </w:pPr>
          </w:p>
        </w:tc>
        <w:tc>
          <w:tcPr>
            <w:tcW w:w="2938" w:type="dxa"/>
            <w:vMerge w:val="continue"/>
            <w:shd w:val="clear" w:color="auto" w:fill="auto"/>
            <w:vAlign w:val="center"/>
          </w:tcPr>
          <w:p>
            <w:pPr>
              <w:spacing w:line="300" w:lineRule="exact"/>
              <w:jc w:val="left"/>
              <w:rPr>
                <w:rFonts w:ascii="方正书宋_GBK" w:eastAsia="方正书宋_GBK"/>
              </w:rPr>
            </w:pPr>
          </w:p>
        </w:tc>
        <w:tc>
          <w:tcPr>
            <w:tcW w:w="11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重大典型违法案件调查反馈率</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93</w:t>
            </w:r>
            <w:r>
              <w:rPr>
                <w:rFonts w:hint="eastAsia" w:ascii="方正书宋_GBK" w:eastAsia="方正书宋_GBK"/>
                <w:lang w:val="en-US" w:eastAsia="zh-CN"/>
              </w:rPr>
              <w:t>%</w:t>
            </w:r>
          </w:p>
        </w:tc>
        <w:tc>
          <w:tcPr>
            <w:tcW w:w="8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81</w:t>
            </w:r>
            <w:r>
              <w:rPr>
                <w:rFonts w:hint="eastAsia" w:ascii="方正书宋_GBK" w:eastAsia="方正书宋_GBK"/>
                <w:lang w:val="en-US" w:eastAsia="zh-CN"/>
              </w:rPr>
              <w:t>%</w:t>
            </w:r>
          </w:p>
        </w:tc>
        <w:tc>
          <w:tcPr>
            <w:tcW w:w="850" w:type="dxa"/>
            <w:shd w:val="clear" w:color="auto" w:fill="auto"/>
            <w:vAlign w:val="center"/>
          </w:tcPr>
          <w:p>
            <w:pPr>
              <w:spacing w:line="300" w:lineRule="exact"/>
              <w:jc w:val="center"/>
              <w:rPr>
                <w:rFonts w:hint="eastAsia" w:ascii="方正书宋_GBK" w:eastAsia="方正书宋_GBK"/>
                <w:lang w:val="en-US" w:eastAsia="zh-CN"/>
              </w:rPr>
            </w:pPr>
            <w:r>
              <w:rPr>
                <w:rFonts w:hint="eastAsia" w:ascii="方正书宋_GBK" w:eastAsia="方正书宋_GBK"/>
              </w:rPr>
              <w:t>≥</w:t>
            </w:r>
            <w:r>
              <w:rPr>
                <w:rFonts w:ascii="方正书宋_GBK" w:eastAsia="方正书宋_GBK"/>
              </w:rPr>
              <w:t>78</w:t>
            </w:r>
            <w:r>
              <w:rPr>
                <w:rFonts w:hint="eastAsia" w:ascii="方正书宋_GBK" w:eastAsia="方正书宋_GBK"/>
                <w:lang w:val="en-US" w:eastAsia="zh-CN"/>
              </w:rPr>
              <w:t>%</w:t>
            </w:r>
          </w:p>
        </w:tc>
        <w:tc>
          <w:tcPr>
            <w:tcW w:w="86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highlight w:val="none"/>
              </w:rPr>
              <w:t>＜</w:t>
            </w:r>
            <w:r>
              <w:rPr>
                <w:rFonts w:ascii="方正书宋_GBK" w:eastAsia="方正书宋_GBK"/>
              </w:rPr>
              <w:t>78</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color w:val="FF0000"/>
              </w:rPr>
            </w:pPr>
          </w:p>
        </w:tc>
        <w:tc>
          <w:tcPr>
            <w:tcW w:w="2807" w:type="dxa"/>
            <w:vMerge w:val="continue"/>
            <w:shd w:val="clear" w:color="auto" w:fill="auto"/>
            <w:vAlign w:val="center"/>
          </w:tcPr>
          <w:p>
            <w:pPr>
              <w:spacing w:line="300" w:lineRule="exact"/>
              <w:jc w:val="left"/>
              <w:rPr>
                <w:rFonts w:ascii="方正书宋_GBK" w:eastAsia="方正书宋_GBK"/>
              </w:rPr>
            </w:pPr>
          </w:p>
        </w:tc>
        <w:tc>
          <w:tcPr>
            <w:tcW w:w="2938" w:type="dxa"/>
            <w:vMerge w:val="continue"/>
            <w:shd w:val="clear" w:color="auto" w:fill="auto"/>
            <w:vAlign w:val="center"/>
          </w:tcPr>
          <w:p>
            <w:pPr>
              <w:spacing w:line="300" w:lineRule="exact"/>
              <w:jc w:val="left"/>
              <w:rPr>
                <w:rFonts w:ascii="方正书宋_GBK" w:eastAsia="方正书宋_GBK"/>
              </w:rPr>
            </w:pPr>
          </w:p>
        </w:tc>
        <w:tc>
          <w:tcPr>
            <w:tcW w:w="1175" w:type="dxa"/>
            <w:shd w:val="clear" w:color="auto" w:fill="auto"/>
            <w:vAlign w:val="center"/>
          </w:tcPr>
          <w:p>
            <w:pPr>
              <w:spacing w:line="300" w:lineRule="exact"/>
              <w:jc w:val="left"/>
              <w:rPr>
                <w:rFonts w:ascii="方正书宋_GBK" w:eastAsia="方正书宋_GBK"/>
              </w:rPr>
            </w:pPr>
            <w:r>
              <w:rPr>
                <w:rFonts w:ascii="方正书宋_GBK" w:eastAsia="方正书宋_GBK"/>
              </w:rPr>
              <w:t>12336</w:t>
            </w:r>
            <w:r>
              <w:rPr>
                <w:rFonts w:hint="eastAsia" w:ascii="方正书宋_GBK" w:eastAsia="方正书宋_GBK"/>
              </w:rPr>
              <w:t>等违法举报督办案件反馈率</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91</w:t>
            </w:r>
            <w:r>
              <w:rPr>
                <w:rFonts w:hint="eastAsia" w:ascii="方正书宋_GBK" w:eastAsia="方正书宋_GBK"/>
                <w:lang w:val="en-US" w:eastAsia="zh-CN"/>
              </w:rPr>
              <w:t>%</w:t>
            </w:r>
          </w:p>
        </w:tc>
        <w:tc>
          <w:tcPr>
            <w:tcW w:w="8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86</w:t>
            </w:r>
            <w:r>
              <w:rPr>
                <w:rFonts w:hint="eastAsia" w:ascii="方正书宋_GBK" w:eastAsia="方正书宋_GBK"/>
                <w:lang w:val="en-US" w:eastAsia="zh-CN"/>
              </w:rPr>
              <w:t>%</w:t>
            </w:r>
          </w:p>
        </w:tc>
        <w:tc>
          <w:tcPr>
            <w:tcW w:w="850" w:type="dxa"/>
            <w:shd w:val="clear" w:color="auto" w:fill="auto"/>
            <w:vAlign w:val="center"/>
          </w:tcPr>
          <w:p>
            <w:pPr>
              <w:spacing w:line="300" w:lineRule="exact"/>
              <w:jc w:val="center"/>
              <w:rPr>
                <w:rFonts w:hint="eastAsia" w:ascii="方正书宋_GBK" w:eastAsia="方正书宋_GBK"/>
                <w:lang w:val="en-US" w:eastAsia="zh-CN"/>
              </w:rPr>
            </w:pPr>
            <w:r>
              <w:rPr>
                <w:rFonts w:hint="eastAsia" w:ascii="方正书宋_GBK" w:eastAsia="方正书宋_GBK"/>
              </w:rPr>
              <w:t>≥</w:t>
            </w:r>
            <w:r>
              <w:rPr>
                <w:rFonts w:ascii="方正书宋_GBK" w:eastAsia="方正书宋_GBK"/>
              </w:rPr>
              <w:t>72</w:t>
            </w:r>
            <w:r>
              <w:rPr>
                <w:rFonts w:hint="eastAsia" w:ascii="方正书宋_GBK" w:eastAsia="方正书宋_GBK"/>
                <w:lang w:val="en-US" w:eastAsia="zh-CN"/>
              </w:rPr>
              <w:t>%</w:t>
            </w:r>
          </w:p>
        </w:tc>
        <w:tc>
          <w:tcPr>
            <w:tcW w:w="86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highlight w:val="none"/>
              </w:rPr>
              <w:t>＜</w:t>
            </w:r>
            <w:r>
              <w:rPr>
                <w:rFonts w:ascii="方正书宋_GBK" w:eastAsia="方正书宋_GBK"/>
              </w:rPr>
              <w:t>72</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color w:val="FF0000"/>
              </w:rPr>
            </w:pPr>
          </w:p>
        </w:tc>
        <w:tc>
          <w:tcPr>
            <w:tcW w:w="2807" w:type="dxa"/>
            <w:vMerge w:val="continue"/>
            <w:shd w:val="clear" w:color="auto" w:fill="auto"/>
            <w:vAlign w:val="center"/>
          </w:tcPr>
          <w:p>
            <w:pPr>
              <w:spacing w:line="300" w:lineRule="exact"/>
              <w:jc w:val="left"/>
              <w:rPr>
                <w:rFonts w:ascii="方正书宋_GBK" w:eastAsia="方正书宋_GBK"/>
              </w:rPr>
            </w:pPr>
          </w:p>
        </w:tc>
        <w:tc>
          <w:tcPr>
            <w:tcW w:w="2938" w:type="dxa"/>
            <w:vMerge w:val="continue"/>
            <w:shd w:val="clear" w:color="auto" w:fill="auto"/>
            <w:vAlign w:val="center"/>
          </w:tcPr>
          <w:p>
            <w:pPr>
              <w:spacing w:line="300" w:lineRule="exact"/>
              <w:jc w:val="left"/>
              <w:rPr>
                <w:rFonts w:ascii="方正书宋_GBK" w:eastAsia="方正书宋_GBK"/>
              </w:rPr>
            </w:pPr>
          </w:p>
        </w:tc>
        <w:tc>
          <w:tcPr>
            <w:tcW w:w="11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专项执法工作开展完成率</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lang w:val="en-US" w:eastAsia="zh-CN"/>
              </w:rPr>
              <w:t>%</w:t>
            </w:r>
          </w:p>
        </w:tc>
        <w:tc>
          <w:tcPr>
            <w:tcW w:w="8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83</w:t>
            </w:r>
            <w:r>
              <w:rPr>
                <w:rFonts w:hint="eastAsia" w:ascii="方正书宋_GBK" w:eastAsia="方正书宋_GBK"/>
                <w:lang w:val="en-US" w:eastAsia="zh-CN"/>
              </w:rPr>
              <w:t>%</w:t>
            </w:r>
          </w:p>
        </w:tc>
        <w:tc>
          <w:tcPr>
            <w:tcW w:w="850" w:type="dxa"/>
            <w:shd w:val="clear" w:color="auto" w:fill="auto"/>
            <w:vAlign w:val="center"/>
          </w:tcPr>
          <w:p>
            <w:pPr>
              <w:spacing w:line="300" w:lineRule="exact"/>
              <w:jc w:val="center"/>
              <w:rPr>
                <w:rFonts w:hint="eastAsia" w:ascii="方正书宋_GBK" w:eastAsia="方正书宋_GBK"/>
                <w:lang w:val="en-US" w:eastAsia="zh-CN"/>
              </w:rPr>
            </w:pPr>
            <w:r>
              <w:rPr>
                <w:rFonts w:hint="eastAsia" w:ascii="方正书宋_GBK" w:eastAsia="方正书宋_GBK"/>
              </w:rPr>
              <w:t>≥</w:t>
            </w:r>
            <w:r>
              <w:rPr>
                <w:rFonts w:ascii="方正书宋_GBK" w:eastAsia="方正书宋_GBK"/>
              </w:rPr>
              <w:t>74</w:t>
            </w:r>
            <w:r>
              <w:rPr>
                <w:rFonts w:hint="eastAsia" w:ascii="方正书宋_GBK" w:eastAsia="方正书宋_GBK"/>
                <w:lang w:val="en-US" w:eastAsia="zh-CN"/>
              </w:rPr>
              <w:t>%</w:t>
            </w:r>
          </w:p>
        </w:tc>
        <w:tc>
          <w:tcPr>
            <w:tcW w:w="86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highlight w:val="none"/>
              </w:rPr>
              <w:t>＜</w:t>
            </w:r>
            <w:r>
              <w:rPr>
                <w:rFonts w:ascii="方正书宋_GBK" w:eastAsia="方正书宋_GBK"/>
              </w:rPr>
              <w:t>74</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国土资源政务管理</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235.25</w:t>
            </w:r>
          </w:p>
        </w:tc>
        <w:tc>
          <w:tcPr>
            <w:tcW w:w="280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负责国土资源系统综合业务管理和机关综合事务管理。</w:t>
            </w:r>
          </w:p>
        </w:tc>
        <w:tc>
          <w:tcPr>
            <w:tcW w:w="293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进一步增强国土资源（海洋）管理能力。</w:t>
            </w:r>
          </w:p>
        </w:tc>
        <w:tc>
          <w:tcPr>
            <w:tcW w:w="1175" w:type="dxa"/>
            <w:shd w:val="clear" w:color="auto" w:fill="auto"/>
            <w:vAlign w:val="center"/>
          </w:tcPr>
          <w:p>
            <w:pPr>
              <w:spacing w:line="300" w:lineRule="exact"/>
              <w:jc w:val="left"/>
              <w:rPr>
                <w:rFonts w:ascii="方正书宋_GBK" w:eastAsia="方正书宋_GBK"/>
              </w:rPr>
            </w:pP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lang w:val="en-US" w:eastAsia="zh-CN"/>
              </w:rPr>
              <w:t>%</w:t>
            </w:r>
          </w:p>
        </w:tc>
        <w:tc>
          <w:tcPr>
            <w:tcW w:w="8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86</w:t>
            </w:r>
            <w:r>
              <w:rPr>
                <w:rFonts w:hint="eastAsia" w:ascii="方正书宋_GBK" w:eastAsia="方正书宋_GBK"/>
                <w:lang w:val="en-US" w:eastAsia="zh-CN"/>
              </w:rPr>
              <w:t>%</w:t>
            </w:r>
          </w:p>
        </w:tc>
        <w:tc>
          <w:tcPr>
            <w:tcW w:w="850" w:type="dxa"/>
            <w:shd w:val="clear" w:color="auto" w:fill="auto"/>
            <w:vAlign w:val="center"/>
          </w:tcPr>
          <w:p>
            <w:pPr>
              <w:spacing w:line="300" w:lineRule="exact"/>
              <w:jc w:val="center"/>
              <w:rPr>
                <w:rFonts w:hint="eastAsia" w:ascii="方正书宋_GBK" w:eastAsia="方正书宋_GBK"/>
                <w:lang w:val="en-US" w:eastAsia="zh-CN"/>
              </w:rPr>
            </w:pPr>
            <w:r>
              <w:rPr>
                <w:rFonts w:hint="eastAsia" w:ascii="方正书宋_GBK" w:eastAsia="方正书宋_GBK"/>
              </w:rPr>
              <w:t>≥</w:t>
            </w:r>
            <w:r>
              <w:rPr>
                <w:rFonts w:ascii="方正书宋_GBK" w:eastAsia="方正书宋_GBK"/>
              </w:rPr>
              <w:t>73</w:t>
            </w:r>
            <w:r>
              <w:rPr>
                <w:rFonts w:hint="eastAsia" w:ascii="方正书宋_GBK" w:eastAsia="方正书宋_GBK"/>
                <w:lang w:val="en-US" w:eastAsia="zh-CN"/>
              </w:rPr>
              <w:t>%</w:t>
            </w:r>
          </w:p>
        </w:tc>
        <w:tc>
          <w:tcPr>
            <w:tcW w:w="860" w:type="dxa"/>
            <w:shd w:val="clear" w:color="auto" w:fill="auto"/>
            <w:vAlign w:val="center"/>
          </w:tcPr>
          <w:p>
            <w:pPr>
              <w:spacing w:line="300" w:lineRule="exact"/>
              <w:jc w:val="center"/>
              <w:rPr>
                <w:rFonts w:ascii="方正书宋_GBK" w:eastAsia="方正书宋_GBK"/>
              </w:rPr>
            </w:pPr>
            <w:r>
              <w:rPr>
                <w:rFonts w:ascii="方正书宋_GBK" w:eastAsia="方正书宋_GBK"/>
              </w:rPr>
              <w:t>73</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12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323.35</w:t>
            </w:r>
          </w:p>
        </w:tc>
        <w:tc>
          <w:tcPr>
            <w:tcW w:w="2807"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制定编制县级国土资源规划，制定相关政策法规，开展国土资源科技发展研究等。</w:t>
            </w:r>
          </w:p>
        </w:tc>
        <w:tc>
          <w:tcPr>
            <w:tcW w:w="2938"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规范做好国土资源（海洋）各类规划编制和实施，全面推行国土资源（海洋）工作依法行政，推动普法工作落实，做好行政复议、行政应诉工作，推进国土资源（海洋）科技的应用和推广。</w:t>
            </w:r>
          </w:p>
        </w:tc>
        <w:tc>
          <w:tcPr>
            <w:tcW w:w="11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国土资源（海洋）科技发展研究建设及外事交流活动完成率</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lang w:val="en-US" w:eastAsia="zh-CN"/>
              </w:rPr>
              <w:t>%</w:t>
            </w:r>
          </w:p>
        </w:tc>
        <w:tc>
          <w:tcPr>
            <w:tcW w:w="8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87</w:t>
            </w:r>
            <w:r>
              <w:rPr>
                <w:rFonts w:hint="eastAsia" w:ascii="方正书宋_GBK" w:eastAsia="方正书宋_GBK"/>
                <w:lang w:val="en-US" w:eastAsia="zh-CN"/>
              </w:rPr>
              <w:t>%</w:t>
            </w:r>
          </w:p>
        </w:tc>
        <w:tc>
          <w:tcPr>
            <w:tcW w:w="850" w:type="dxa"/>
            <w:shd w:val="clear" w:color="auto" w:fill="auto"/>
            <w:vAlign w:val="center"/>
          </w:tcPr>
          <w:p>
            <w:pPr>
              <w:spacing w:line="300" w:lineRule="exact"/>
              <w:jc w:val="center"/>
              <w:rPr>
                <w:rFonts w:hint="eastAsia" w:ascii="方正书宋_GBK" w:eastAsia="方正书宋_GBK"/>
                <w:lang w:val="en-US" w:eastAsia="zh-CN"/>
              </w:rPr>
            </w:pPr>
            <w:r>
              <w:rPr>
                <w:rFonts w:hint="eastAsia" w:ascii="方正书宋_GBK" w:eastAsia="方正书宋_GBK"/>
              </w:rPr>
              <w:t>≥</w:t>
            </w:r>
            <w:r>
              <w:rPr>
                <w:rFonts w:ascii="方正书宋_GBK" w:eastAsia="方正书宋_GBK"/>
              </w:rPr>
              <w:t>75</w:t>
            </w:r>
            <w:r>
              <w:rPr>
                <w:rFonts w:hint="eastAsia" w:ascii="方正书宋_GBK" w:eastAsia="方正书宋_GBK"/>
                <w:lang w:val="en-US" w:eastAsia="zh-CN"/>
              </w:rPr>
              <w:t>%</w:t>
            </w:r>
          </w:p>
        </w:tc>
        <w:tc>
          <w:tcPr>
            <w:tcW w:w="86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highlight w:val="none"/>
              </w:rPr>
              <w:t>＜</w:t>
            </w:r>
            <w:r>
              <w:rPr>
                <w:rFonts w:ascii="方正书宋_GBK" w:eastAsia="方正书宋_GBK"/>
              </w:rPr>
              <w:t>75</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807" w:type="dxa"/>
            <w:vMerge w:val="continue"/>
            <w:shd w:val="clear" w:color="auto" w:fill="auto"/>
            <w:vAlign w:val="center"/>
          </w:tcPr>
          <w:p>
            <w:pPr>
              <w:spacing w:line="300" w:lineRule="exact"/>
              <w:jc w:val="left"/>
              <w:rPr>
                <w:rFonts w:ascii="方正书宋_GBK" w:eastAsia="方正书宋_GBK"/>
              </w:rPr>
            </w:pPr>
          </w:p>
        </w:tc>
        <w:tc>
          <w:tcPr>
            <w:tcW w:w="2938" w:type="dxa"/>
            <w:vMerge w:val="continue"/>
            <w:shd w:val="clear" w:color="auto" w:fill="auto"/>
            <w:vAlign w:val="center"/>
          </w:tcPr>
          <w:p>
            <w:pPr>
              <w:spacing w:line="300" w:lineRule="exact"/>
              <w:jc w:val="left"/>
              <w:rPr>
                <w:rFonts w:ascii="方正书宋_GBK" w:eastAsia="方正书宋_GBK"/>
              </w:rPr>
            </w:pPr>
          </w:p>
        </w:tc>
        <w:tc>
          <w:tcPr>
            <w:tcW w:w="11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国土资源（海洋）业务管理综合统计及制度研究完成率</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lang w:val="en-US" w:eastAsia="zh-CN"/>
              </w:rPr>
              <w:t>%</w:t>
            </w:r>
          </w:p>
        </w:tc>
        <w:tc>
          <w:tcPr>
            <w:tcW w:w="8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88</w:t>
            </w:r>
            <w:r>
              <w:rPr>
                <w:rFonts w:hint="eastAsia" w:ascii="方正书宋_GBK" w:eastAsia="方正书宋_GBK"/>
                <w:lang w:val="en-US" w:eastAsia="zh-CN"/>
              </w:rPr>
              <w:t>%</w:t>
            </w:r>
          </w:p>
        </w:tc>
        <w:tc>
          <w:tcPr>
            <w:tcW w:w="850" w:type="dxa"/>
            <w:shd w:val="clear" w:color="auto" w:fill="auto"/>
            <w:vAlign w:val="center"/>
          </w:tcPr>
          <w:p>
            <w:pPr>
              <w:spacing w:line="300" w:lineRule="exact"/>
              <w:jc w:val="center"/>
              <w:rPr>
                <w:rFonts w:hint="eastAsia" w:ascii="方正书宋_GBK" w:eastAsia="方正书宋_GBK"/>
                <w:lang w:val="en-US" w:eastAsia="zh-CN"/>
              </w:rPr>
            </w:pPr>
            <w:r>
              <w:rPr>
                <w:rFonts w:hint="eastAsia" w:ascii="方正书宋_GBK" w:eastAsia="方正书宋_GBK"/>
              </w:rPr>
              <w:t>≥</w:t>
            </w:r>
            <w:r>
              <w:rPr>
                <w:rFonts w:ascii="方正书宋_GBK" w:eastAsia="方正书宋_GBK"/>
              </w:rPr>
              <w:t>74</w:t>
            </w:r>
            <w:r>
              <w:rPr>
                <w:rFonts w:hint="eastAsia" w:ascii="方正书宋_GBK" w:eastAsia="方正书宋_GBK"/>
                <w:lang w:val="en-US" w:eastAsia="zh-CN"/>
              </w:rPr>
              <w:t>%</w:t>
            </w:r>
          </w:p>
        </w:tc>
        <w:tc>
          <w:tcPr>
            <w:tcW w:w="86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highlight w:val="none"/>
              </w:rPr>
              <w:t>＜</w:t>
            </w:r>
            <w:r>
              <w:rPr>
                <w:rFonts w:ascii="方正书宋_GBK" w:eastAsia="方正书宋_GBK"/>
              </w:rPr>
              <w:t>74</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807" w:type="dxa"/>
            <w:vMerge w:val="continue"/>
            <w:shd w:val="clear" w:color="auto" w:fill="auto"/>
            <w:vAlign w:val="center"/>
          </w:tcPr>
          <w:p>
            <w:pPr>
              <w:spacing w:line="300" w:lineRule="exact"/>
              <w:jc w:val="left"/>
              <w:rPr>
                <w:rFonts w:ascii="方正书宋_GBK" w:eastAsia="方正书宋_GBK"/>
              </w:rPr>
            </w:pPr>
          </w:p>
        </w:tc>
        <w:tc>
          <w:tcPr>
            <w:tcW w:w="2938" w:type="dxa"/>
            <w:vMerge w:val="continue"/>
            <w:shd w:val="clear" w:color="auto" w:fill="auto"/>
            <w:vAlign w:val="center"/>
          </w:tcPr>
          <w:p>
            <w:pPr>
              <w:spacing w:line="300" w:lineRule="exact"/>
              <w:jc w:val="left"/>
              <w:rPr>
                <w:rFonts w:ascii="方正书宋_GBK" w:eastAsia="方正书宋_GBK"/>
              </w:rPr>
            </w:pPr>
          </w:p>
        </w:tc>
        <w:tc>
          <w:tcPr>
            <w:tcW w:w="11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项目用地预审率</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94</w:t>
            </w:r>
            <w:r>
              <w:rPr>
                <w:rFonts w:hint="eastAsia" w:ascii="方正书宋_GBK" w:eastAsia="方正书宋_GBK"/>
                <w:lang w:val="en-US" w:eastAsia="zh-CN"/>
              </w:rPr>
              <w:t>%</w:t>
            </w:r>
          </w:p>
        </w:tc>
        <w:tc>
          <w:tcPr>
            <w:tcW w:w="8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lang w:val="en-US" w:eastAsia="zh-CN"/>
              </w:rPr>
              <w:t>%</w:t>
            </w:r>
          </w:p>
        </w:tc>
        <w:tc>
          <w:tcPr>
            <w:tcW w:w="850" w:type="dxa"/>
            <w:shd w:val="clear" w:color="auto" w:fill="auto"/>
            <w:vAlign w:val="center"/>
          </w:tcPr>
          <w:p>
            <w:pPr>
              <w:spacing w:line="300" w:lineRule="exact"/>
              <w:jc w:val="center"/>
              <w:rPr>
                <w:rFonts w:hint="eastAsia" w:ascii="方正书宋_GBK" w:eastAsia="方正书宋_GBK"/>
                <w:lang w:val="en-US" w:eastAsia="zh-CN"/>
              </w:rPr>
            </w:pPr>
            <w:r>
              <w:rPr>
                <w:rFonts w:hint="eastAsia" w:ascii="方正书宋_GBK" w:eastAsia="方正书宋_GBK"/>
              </w:rPr>
              <w:t>≥</w:t>
            </w:r>
            <w:r>
              <w:rPr>
                <w:rFonts w:ascii="方正书宋_GBK" w:eastAsia="方正书宋_GBK"/>
              </w:rPr>
              <w:t>79</w:t>
            </w:r>
            <w:r>
              <w:rPr>
                <w:rFonts w:hint="eastAsia" w:ascii="方正书宋_GBK" w:eastAsia="方正书宋_GBK"/>
                <w:lang w:val="en-US" w:eastAsia="zh-CN"/>
              </w:rPr>
              <w:t>%</w:t>
            </w:r>
          </w:p>
        </w:tc>
        <w:tc>
          <w:tcPr>
            <w:tcW w:w="86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highlight w:val="none"/>
              </w:rPr>
              <w:t>＜</w:t>
            </w:r>
            <w:r>
              <w:rPr>
                <w:rFonts w:ascii="方正书宋_GBK" w:eastAsia="方正书宋_GBK"/>
              </w:rPr>
              <w:t>79</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综合事务管理</w:t>
            </w:r>
          </w:p>
        </w:tc>
        <w:tc>
          <w:tcPr>
            <w:tcW w:w="12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420.4</w:t>
            </w:r>
          </w:p>
        </w:tc>
        <w:tc>
          <w:tcPr>
            <w:tcW w:w="2807"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做好国土资源相关综合性事务管理，保证行政工作高效有序运行。</w:t>
            </w:r>
          </w:p>
        </w:tc>
        <w:tc>
          <w:tcPr>
            <w:tcW w:w="2938"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提高国土资源（海洋）事业发展保障能力。</w:t>
            </w:r>
          </w:p>
        </w:tc>
        <w:tc>
          <w:tcPr>
            <w:tcW w:w="11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国土资源（海洋）财务管理工作完成率</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lang w:val="en-US" w:eastAsia="zh-CN"/>
              </w:rPr>
              <w:t>%</w:t>
            </w:r>
          </w:p>
        </w:tc>
        <w:tc>
          <w:tcPr>
            <w:tcW w:w="8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81</w:t>
            </w:r>
            <w:r>
              <w:rPr>
                <w:rFonts w:hint="eastAsia" w:ascii="方正书宋_GBK" w:eastAsia="方正书宋_GBK"/>
                <w:lang w:val="en-US" w:eastAsia="zh-CN"/>
              </w:rPr>
              <w:t>%</w:t>
            </w:r>
          </w:p>
        </w:tc>
        <w:tc>
          <w:tcPr>
            <w:tcW w:w="850" w:type="dxa"/>
            <w:shd w:val="clear" w:color="auto" w:fill="auto"/>
            <w:vAlign w:val="center"/>
          </w:tcPr>
          <w:p>
            <w:pPr>
              <w:spacing w:line="300" w:lineRule="exact"/>
              <w:jc w:val="center"/>
              <w:rPr>
                <w:rFonts w:hint="eastAsia" w:ascii="方正书宋_GBK" w:eastAsia="方正书宋_GBK"/>
                <w:lang w:val="en-US" w:eastAsia="zh-CN"/>
              </w:rPr>
            </w:pPr>
            <w:r>
              <w:rPr>
                <w:rFonts w:hint="eastAsia" w:ascii="方正书宋_GBK" w:eastAsia="方正书宋_GBK"/>
              </w:rPr>
              <w:t>≥</w:t>
            </w:r>
            <w:r>
              <w:rPr>
                <w:rFonts w:ascii="方正书宋_GBK" w:eastAsia="方正书宋_GBK"/>
              </w:rPr>
              <w:t>76</w:t>
            </w:r>
            <w:r>
              <w:rPr>
                <w:rFonts w:hint="eastAsia" w:ascii="方正书宋_GBK" w:eastAsia="方正书宋_GBK"/>
                <w:lang w:val="en-US" w:eastAsia="zh-CN"/>
              </w:rPr>
              <w:t>%</w:t>
            </w:r>
          </w:p>
        </w:tc>
        <w:tc>
          <w:tcPr>
            <w:tcW w:w="86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highlight w:val="none"/>
              </w:rPr>
              <w:t>＜</w:t>
            </w:r>
            <w:r>
              <w:rPr>
                <w:rFonts w:ascii="方正书宋_GBK" w:eastAsia="方正书宋_GBK"/>
              </w:rPr>
              <w:t>76</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807" w:type="dxa"/>
            <w:vMerge w:val="continue"/>
            <w:shd w:val="clear" w:color="auto" w:fill="auto"/>
            <w:vAlign w:val="center"/>
          </w:tcPr>
          <w:p>
            <w:pPr>
              <w:spacing w:line="300" w:lineRule="exact"/>
              <w:jc w:val="left"/>
              <w:rPr>
                <w:rFonts w:ascii="方正书宋_GBK" w:eastAsia="方正书宋_GBK"/>
              </w:rPr>
            </w:pPr>
          </w:p>
        </w:tc>
        <w:tc>
          <w:tcPr>
            <w:tcW w:w="2938" w:type="dxa"/>
            <w:vMerge w:val="continue"/>
            <w:shd w:val="clear" w:color="auto" w:fill="auto"/>
            <w:vAlign w:val="center"/>
          </w:tcPr>
          <w:p>
            <w:pPr>
              <w:spacing w:line="300" w:lineRule="exact"/>
              <w:jc w:val="left"/>
              <w:rPr>
                <w:rFonts w:ascii="方正书宋_GBK" w:eastAsia="方正书宋_GBK"/>
              </w:rPr>
            </w:pPr>
          </w:p>
        </w:tc>
        <w:tc>
          <w:tcPr>
            <w:tcW w:w="11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国土资源（海洋）宣传工作，及相关资料编写发布</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94</w:t>
            </w:r>
            <w:r>
              <w:rPr>
                <w:rFonts w:hint="eastAsia" w:ascii="方正书宋_GBK" w:eastAsia="方正书宋_GBK"/>
                <w:lang w:val="en-US" w:eastAsia="zh-CN"/>
              </w:rPr>
              <w:t>%</w:t>
            </w:r>
          </w:p>
        </w:tc>
        <w:tc>
          <w:tcPr>
            <w:tcW w:w="8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83</w:t>
            </w:r>
            <w:r>
              <w:rPr>
                <w:rFonts w:hint="eastAsia" w:ascii="方正书宋_GBK" w:eastAsia="方正书宋_GBK"/>
                <w:lang w:val="en-US" w:eastAsia="zh-CN"/>
              </w:rPr>
              <w:t>%</w:t>
            </w:r>
          </w:p>
        </w:tc>
        <w:tc>
          <w:tcPr>
            <w:tcW w:w="850" w:type="dxa"/>
            <w:shd w:val="clear" w:color="auto" w:fill="auto"/>
            <w:vAlign w:val="center"/>
          </w:tcPr>
          <w:p>
            <w:pPr>
              <w:spacing w:line="300" w:lineRule="exact"/>
              <w:jc w:val="center"/>
              <w:rPr>
                <w:rFonts w:hint="eastAsia" w:ascii="方正书宋_GBK" w:eastAsia="方正书宋_GBK"/>
                <w:lang w:val="en-US" w:eastAsia="zh-CN"/>
              </w:rPr>
            </w:pPr>
            <w:r>
              <w:rPr>
                <w:rFonts w:hint="eastAsia" w:ascii="方正书宋_GBK" w:eastAsia="方正书宋_GBK"/>
              </w:rPr>
              <w:t>≥</w:t>
            </w:r>
            <w:r>
              <w:rPr>
                <w:rFonts w:ascii="方正书宋_GBK" w:eastAsia="方正书宋_GBK"/>
              </w:rPr>
              <w:t>78</w:t>
            </w:r>
            <w:r>
              <w:rPr>
                <w:rFonts w:hint="eastAsia" w:ascii="方正书宋_GBK" w:eastAsia="方正书宋_GBK"/>
                <w:lang w:val="en-US" w:eastAsia="zh-CN"/>
              </w:rPr>
              <w:t>%</w:t>
            </w:r>
          </w:p>
        </w:tc>
        <w:tc>
          <w:tcPr>
            <w:tcW w:w="86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highlight w:val="none"/>
              </w:rPr>
              <w:t>＜</w:t>
            </w:r>
            <w:r>
              <w:rPr>
                <w:rFonts w:ascii="方正书宋_GBK" w:eastAsia="方正书宋_GBK"/>
              </w:rPr>
              <w:t>78</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807" w:type="dxa"/>
            <w:vMerge w:val="continue"/>
            <w:shd w:val="clear" w:color="auto" w:fill="auto"/>
            <w:vAlign w:val="center"/>
          </w:tcPr>
          <w:p>
            <w:pPr>
              <w:spacing w:line="300" w:lineRule="exact"/>
              <w:jc w:val="left"/>
              <w:rPr>
                <w:rFonts w:ascii="方正书宋_GBK" w:eastAsia="方正书宋_GBK"/>
              </w:rPr>
            </w:pPr>
          </w:p>
        </w:tc>
        <w:tc>
          <w:tcPr>
            <w:tcW w:w="2938" w:type="dxa"/>
            <w:vMerge w:val="continue"/>
            <w:shd w:val="clear" w:color="auto" w:fill="auto"/>
            <w:vAlign w:val="center"/>
          </w:tcPr>
          <w:p>
            <w:pPr>
              <w:spacing w:line="300" w:lineRule="exact"/>
              <w:jc w:val="left"/>
              <w:rPr>
                <w:rFonts w:ascii="方正书宋_GBK" w:eastAsia="方正书宋_GBK"/>
              </w:rPr>
            </w:pPr>
          </w:p>
        </w:tc>
        <w:tc>
          <w:tcPr>
            <w:tcW w:w="11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国土资源（海洋）信息安全体系建设</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lang w:val="en-US" w:eastAsia="zh-CN"/>
              </w:rPr>
              <w:t>%</w:t>
            </w:r>
          </w:p>
        </w:tc>
        <w:tc>
          <w:tcPr>
            <w:tcW w:w="837" w:type="dxa"/>
            <w:shd w:val="clear" w:color="auto" w:fill="auto"/>
            <w:vAlign w:val="center"/>
          </w:tcPr>
          <w:p>
            <w:pPr>
              <w:spacing w:line="300" w:lineRule="exact"/>
              <w:jc w:val="center"/>
              <w:rPr>
                <w:rFonts w:hint="eastAsia" w:ascii="方正书宋_GBK" w:eastAsia="方正书宋_GBK"/>
                <w:lang w:val="en-US" w:eastAsia="zh-CN"/>
              </w:rPr>
            </w:pPr>
            <w:r>
              <w:rPr>
                <w:rFonts w:hint="eastAsia" w:ascii="方正书宋_GBK" w:eastAsia="方正书宋_GBK"/>
              </w:rPr>
              <w:t>≥</w:t>
            </w:r>
            <w:r>
              <w:rPr>
                <w:rFonts w:ascii="方正书宋_GBK" w:eastAsia="方正书宋_GBK"/>
              </w:rPr>
              <w:t>85</w:t>
            </w:r>
            <w:r>
              <w:rPr>
                <w:rFonts w:hint="eastAsia" w:ascii="方正书宋_GBK" w:eastAsia="方正书宋_GBK"/>
                <w:lang w:val="en-US" w:eastAsia="zh-CN"/>
              </w:rPr>
              <w:t>%</w:t>
            </w:r>
          </w:p>
        </w:tc>
        <w:tc>
          <w:tcPr>
            <w:tcW w:w="850" w:type="dxa"/>
            <w:shd w:val="clear" w:color="auto" w:fill="auto"/>
            <w:vAlign w:val="center"/>
          </w:tcPr>
          <w:p>
            <w:pPr>
              <w:spacing w:line="300" w:lineRule="exact"/>
              <w:jc w:val="center"/>
              <w:rPr>
                <w:rFonts w:hint="eastAsia" w:ascii="方正书宋_GBK" w:eastAsia="方正书宋_GBK"/>
                <w:lang w:val="en-US" w:eastAsia="zh-CN"/>
              </w:rPr>
            </w:pPr>
            <w:r>
              <w:rPr>
                <w:rFonts w:hint="eastAsia" w:ascii="方正书宋_GBK" w:eastAsia="方正书宋_GBK"/>
              </w:rPr>
              <w:t>≥</w:t>
            </w:r>
            <w:r>
              <w:rPr>
                <w:rFonts w:ascii="方正书宋_GBK" w:eastAsia="方正书宋_GBK"/>
              </w:rPr>
              <w:t>77</w:t>
            </w:r>
            <w:r>
              <w:rPr>
                <w:rFonts w:hint="eastAsia" w:ascii="方正书宋_GBK" w:eastAsia="方正书宋_GBK"/>
                <w:lang w:val="en-US" w:eastAsia="zh-CN"/>
              </w:rPr>
              <w:t>%</w:t>
            </w:r>
          </w:p>
        </w:tc>
        <w:tc>
          <w:tcPr>
            <w:tcW w:w="86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highlight w:val="none"/>
              </w:rPr>
              <w:t>＜</w:t>
            </w:r>
            <w:r>
              <w:rPr>
                <w:rFonts w:ascii="方正书宋_GBK" w:eastAsia="方正书宋_GBK"/>
              </w:rPr>
              <w:t>77</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807" w:type="dxa"/>
            <w:vMerge w:val="continue"/>
            <w:shd w:val="clear" w:color="auto" w:fill="auto"/>
            <w:vAlign w:val="center"/>
          </w:tcPr>
          <w:p>
            <w:pPr>
              <w:spacing w:line="300" w:lineRule="exact"/>
              <w:jc w:val="left"/>
              <w:rPr>
                <w:rFonts w:ascii="方正书宋_GBK" w:eastAsia="方正书宋_GBK"/>
              </w:rPr>
            </w:pPr>
          </w:p>
        </w:tc>
        <w:tc>
          <w:tcPr>
            <w:tcW w:w="2938" w:type="dxa"/>
            <w:vMerge w:val="continue"/>
            <w:shd w:val="clear" w:color="auto" w:fill="auto"/>
            <w:vAlign w:val="center"/>
          </w:tcPr>
          <w:p>
            <w:pPr>
              <w:spacing w:line="300" w:lineRule="exact"/>
              <w:jc w:val="left"/>
              <w:rPr>
                <w:rFonts w:ascii="方正书宋_GBK" w:eastAsia="方正书宋_GBK"/>
              </w:rPr>
            </w:pPr>
          </w:p>
        </w:tc>
        <w:tc>
          <w:tcPr>
            <w:tcW w:w="11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国土资源（海洋）管理网络体系及相关数据、档案、信息服务管理</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94</w:t>
            </w:r>
            <w:r>
              <w:rPr>
                <w:rFonts w:hint="eastAsia" w:ascii="方正书宋_GBK" w:eastAsia="方正书宋_GBK"/>
                <w:lang w:val="en-US" w:eastAsia="zh-CN"/>
              </w:rPr>
              <w:t>%</w:t>
            </w:r>
          </w:p>
        </w:tc>
        <w:tc>
          <w:tcPr>
            <w:tcW w:w="8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84</w:t>
            </w:r>
            <w:r>
              <w:rPr>
                <w:rFonts w:hint="eastAsia" w:ascii="方正书宋_GBK" w:eastAsia="方正书宋_GBK"/>
                <w:lang w:val="en-US" w:eastAsia="zh-CN"/>
              </w:rPr>
              <w:t>%</w:t>
            </w:r>
          </w:p>
        </w:tc>
        <w:tc>
          <w:tcPr>
            <w:tcW w:w="850" w:type="dxa"/>
            <w:shd w:val="clear" w:color="auto" w:fill="auto"/>
            <w:vAlign w:val="center"/>
          </w:tcPr>
          <w:p>
            <w:pPr>
              <w:spacing w:line="300" w:lineRule="exact"/>
              <w:jc w:val="center"/>
              <w:rPr>
                <w:rFonts w:hint="eastAsia" w:ascii="方正书宋_GBK" w:eastAsia="方正书宋_GBK"/>
                <w:lang w:val="en-US" w:eastAsia="zh-CN"/>
              </w:rPr>
            </w:pPr>
            <w:r>
              <w:rPr>
                <w:rFonts w:hint="eastAsia" w:ascii="方正书宋_GBK" w:eastAsia="方正书宋_GBK"/>
              </w:rPr>
              <w:t>≥</w:t>
            </w:r>
            <w:r>
              <w:rPr>
                <w:rFonts w:ascii="方正书宋_GBK" w:eastAsia="方正书宋_GBK"/>
              </w:rPr>
              <w:t>75</w:t>
            </w:r>
            <w:r>
              <w:rPr>
                <w:rFonts w:hint="eastAsia" w:ascii="方正书宋_GBK" w:eastAsia="方正书宋_GBK"/>
                <w:lang w:val="en-US" w:eastAsia="zh-CN"/>
              </w:rPr>
              <w:t>%</w:t>
            </w:r>
          </w:p>
        </w:tc>
        <w:tc>
          <w:tcPr>
            <w:tcW w:w="86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highlight w:val="none"/>
              </w:rPr>
              <w:t>＜</w:t>
            </w:r>
            <w:r>
              <w:rPr>
                <w:rFonts w:ascii="方正书宋_GBK" w:eastAsia="方正书宋_GBK"/>
              </w:rPr>
              <w:t>75</w:t>
            </w:r>
            <w:r>
              <w:rPr>
                <w:rFonts w:hint="eastAsia" w:ascii="方正书宋_GBK" w:eastAsia="方正书宋_GBK"/>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807" w:type="dxa"/>
            <w:vMerge w:val="continue"/>
            <w:shd w:val="clear" w:color="auto" w:fill="auto"/>
            <w:vAlign w:val="center"/>
          </w:tcPr>
          <w:p>
            <w:pPr>
              <w:spacing w:line="300" w:lineRule="exact"/>
              <w:jc w:val="left"/>
              <w:rPr>
                <w:rFonts w:ascii="方正书宋_GBK" w:eastAsia="方正书宋_GBK"/>
              </w:rPr>
            </w:pPr>
          </w:p>
        </w:tc>
        <w:tc>
          <w:tcPr>
            <w:tcW w:w="2938" w:type="dxa"/>
            <w:vMerge w:val="continue"/>
            <w:shd w:val="clear" w:color="auto" w:fill="auto"/>
            <w:vAlign w:val="center"/>
          </w:tcPr>
          <w:p>
            <w:pPr>
              <w:spacing w:line="300" w:lineRule="exact"/>
              <w:jc w:val="left"/>
              <w:rPr>
                <w:rFonts w:ascii="方正书宋_GBK" w:eastAsia="方正书宋_GBK"/>
              </w:rPr>
            </w:pPr>
          </w:p>
        </w:tc>
        <w:tc>
          <w:tcPr>
            <w:tcW w:w="11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保障国土资源（海洋）管理各项工作正常运行</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97</w:t>
            </w:r>
            <w:r>
              <w:rPr>
                <w:rFonts w:hint="eastAsia" w:ascii="方正书宋_GBK" w:eastAsia="方正书宋_GBK"/>
                <w:lang w:val="en-US" w:eastAsia="zh-CN"/>
              </w:rPr>
              <w:t>%</w:t>
            </w:r>
          </w:p>
        </w:tc>
        <w:tc>
          <w:tcPr>
            <w:tcW w:w="8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82</w:t>
            </w:r>
            <w:r>
              <w:rPr>
                <w:rFonts w:hint="eastAsia" w:ascii="方正书宋_GBK" w:eastAsia="方正书宋_GBK"/>
                <w:lang w:val="en-US" w:eastAsia="zh-CN"/>
              </w:rPr>
              <w:t>%</w:t>
            </w:r>
          </w:p>
        </w:tc>
        <w:tc>
          <w:tcPr>
            <w:tcW w:w="850" w:type="dxa"/>
            <w:shd w:val="clear" w:color="auto" w:fill="auto"/>
            <w:vAlign w:val="center"/>
          </w:tcPr>
          <w:p>
            <w:pPr>
              <w:spacing w:line="300" w:lineRule="exact"/>
              <w:jc w:val="center"/>
              <w:rPr>
                <w:rFonts w:hint="eastAsia" w:ascii="方正书宋_GBK" w:eastAsia="方正书宋_GBK"/>
                <w:lang w:val="en-US" w:eastAsia="zh-CN"/>
              </w:rPr>
            </w:pPr>
            <w:r>
              <w:rPr>
                <w:rFonts w:hint="eastAsia" w:ascii="方正书宋_GBK" w:eastAsia="方正书宋_GBK"/>
              </w:rPr>
              <w:t>≥</w:t>
            </w:r>
            <w:r>
              <w:rPr>
                <w:rFonts w:ascii="方正书宋_GBK" w:eastAsia="方正书宋_GBK"/>
              </w:rPr>
              <w:t>72</w:t>
            </w:r>
            <w:r>
              <w:rPr>
                <w:rFonts w:hint="eastAsia" w:ascii="方正书宋_GBK" w:eastAsia="方正书宋_GBK"/>
                <w:lang w:val="en-US" w:eastAsia="zh-CN"/>
              </w:rPr>
              <w:t>%</w:t>
            </w:r>
          </w:p>
        </w:tc>
        <w:tc>
          <w:tcPr>
            <w:tcW w:w="86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highlight w:val="none"/>
              </w:rPr>
              <w:t>＜</w:t>
            </w:r>
            <w:r>
              <w:rPr>
                <w:rFonts w:ascii="方正书宋_GBK" w:eastAsia="方正书宋_GBK"/>
              </w:rPr>
              <w:t>72</w:t>
            </w:r>
            <w:r>
              <w:rPr>
                <w:rFonts w:hint="eastAsia" w:ascii="方正书宋_GBK" w:eastAsia="方正书宋_GBK"/>
                <w:lang w:val="en-US" w:eastAsia="zh-CN"/>
              </w:rPr>
              <w:t>%</w:t>
            </w:r>
          </w:p>
        </w:tc>
      </w:tr>
    </w:tbl>
    <w:p>
      <w:pPr>
        <w:spacing w:line="300" w:lineRule="exact"/>
        <w:jc w:val="left"/>
        <w:outlineLvl w:val="0"/>
        <w:sectPr>
          <w:pgSz w:w="16839" w:h="11907" w:orient="landscape"/>
          <w:pgMar w:top="1020" w:right="1361" w:bottom="1020" w:left="1361" w:header="851" w:footer="992" w:gutter="0"/>
          <w:cols w:space="0" w:num="1"/>
          <w:docGrid w:type="lines" w:linePitch="318" w:charSpace="0"/>
        </w:sectPr>
      </w:pPr>
    </w:p>
    <w:p>
      <w:pPr>
        <w:widowControl/>
        <w:ind w:left="643"/>
        <w:jc w:val="left"/>
        <w:rPr>
          <w:rFonts w:ascii="黑体" w:hAnsi="黑体" w:eastAsia="黑体" w:cs="Calibri"/>
          <w:kern w:val="0"/>
          <w:sz w:val="32"/>
          <w:szCs w:val="32"/>
        </w:rPr>
      </w:pPr>
      <w:r>
        <w:rPr>
          <w:rFonts w:hint="eastAsia" w:ascii="黑体" w:hAnsi="黑体" w:eastAsia="黑体" w:cs="Calibri"/>
          <w:kern w:val="0"/>
          <w:sz w:val="32"/>
          <w:szCs w:val="32"/>
        </w:rPr>
        <w:t>六、政府采购预算情况</w:t>
      </w:r>
    </w:p>
    <w:p>
      <w:pPr>
        <w:spacing w:line="560" w:lineRule="exact"/>
        <w:ind w:firstLine="640"/>
        <w:rPr>
          <w:rFonts w:ascii="仿宋_GB2312" w:hAnsi="黑体" w:eastAsia="仿宋_GB2312" w:cs="仿宋_GB2312"/>
          <w:sz w:val="32"/>
          <w:szCs w:val="32"/>
        </w:rPr>
      </w:pPr>
      <w:r>
        <w:rPr>
          <w:rFonts w:hint="eastAsia" w:ascii="仿宋_GB2312" w:hAnsi="黑体" w:eastAsia="仿宋_GB2312" w:cs="仿宋_GB2312"/>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局实际，2019年我局政府采购事项为6.06万元，本年拟用于政府采购电脑、床、打印机、电视等，计6.06万元。具体内容见下表。</w:t>
      </w:r>
    </w:p>
    <w:p>
      <w:pPr>
        <w:spacing w:line="560" w:lineRule="exact"/>
        <w:jc w:val="center"/>
        <w:outlineLvl w:val="0"/>
        <w:rPr>
          <w:rFonts w:ascii="宋体" w:hAnsi="宋体" w:eastAsia="宋体" w:cs="Times New Roman"/>
          <w:sz w:val="32"/>
          <w:szCs w:val="32"/>
        </w:rPr>
      </w:pPr>
      <w:r>
        <w:rPr>
          <w:rFonts w:hint="eastAsia" w:ascii="宋体" w:hAnsi="宋体" w:eastAsia="宋体" w:cs="方正小标宋_GBK"/>
          <w:sz w:val="32"/>
          <w:szCs w:val="32"/>
        </w:rPr>
        <w:t>部门政府采购预算</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4"/>
        <w:gridCol w:w="663"/>
        <w:gridCol w:w="700"/>
        <w:gridCol w:w="1062"/>
        <w:gridCol w:w="356"/>
        <w:gridCol w:w="556"/>
        <w:gridCol w:w="694"/>
        <w:gridCol w:w="714"/>
        <w:gridCol w:w="717"/>
        <w:gridCol w:w="708"/>
        <w:gridCol w:w="486"/>
        <w:gridCol w:w="458"/>
        <w:gridCol w:w="597"/>
        <w:gridCol w:w="5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615" w:type="dxa"/>
            <w:gridSpan w:val="7"/>
            <w:tcBorders>
              <w:top w:val="single" w:color="FFFFFF" w:sz="6" w:space="0"/>
              <w:left w:val="single" w:color="FFFFFF" w:sz="6" w:space="0"/>
              <w:right w:val="single" w:color="FFFFFF" w:sz="6" w:space="0"/>
            </w:tcBorders>
            <w:vAlign w:val="center"/>
          </w:tcPr>
          <w:p>
            <w:pPr>
              <w:spacing w:line="560" w:lineRule="exact"/>
              <w:jc w:val="left"/>
              <w:rPr>
                <w:rFonts w:ascii="宋体" w:hAnsi="宋体" w:eastAsia="宋体" w:cs="Times New Roman"/>
                <w:sz w:val="24"/>
                <w:szCs w:val="24"/>
              </w:rPr>
            </w:pPr>
            <w:r>
              <w:rPr>
                <w:rFonts w:hint="eastAsia" w:ascii="宋体" w:hAnsi="宋体" w:eastAsia="宋体" w:cs="方正小标宋_GBK"/>
                <w:sz w:val="24"/>
                <w:szCs w:val="24"/>
              </w:rPr>
              <w:t>部门（单位）名称成安县自然资源和规划局</w:t>
            </w:r>
          </w:p>
        </w:tc>
        <w:tc>
          <w:tcPr>
            <w:tcW w:w="4240" w:type="dxa"/>
            <w:gridSpan w:val="7"/>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cs="Times New Roman"/>
                <w:sz w:val="24"/>
                <w:szCs w:val="24"/>
              </w:rPr>
            </w:pPr>
            <w:r>
              <w:rPr>
                <w:rFonts w:hint="eastAsia" w:ascii="宋体" w:hAnsi="宋体" w:eastAsia="宋体"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8" w:hRule="atLeast"/>
          <w:tblHeader/>
          <w:jc w:val="center"/>
        </w:trPr>
        <w:tc>
          <w:tcPr>
            <w:tcW w:w="2247" w:type="dxa"/>
            <w:gridSpan w:val="2"/>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政府采购项目来源</w:t>
            </w:r>
          </w:p>
        </w:tc>
        <w:tc>
          <w:tcPr>
            <w:tcW w:w="700"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采购物品名称</w:t>
            </w:r>
          </w:p>
        </w:tc>
        <w:tc>
          <w:tcPr>
            <w:tcW w:w="1062" w:type="dxa"/>
            <w:vMerge w:val="restart"/>
            <w:vAlign w:val="center"/>
          </w:tcPr>
          <w:p>
            <w:pPr>
              <w:spacing w:line="560" w:lineRule="exact"/>
              <w:jc w:val="center"/>
              <w:rPr>
                <w:rFonts w:ascii="宋体" w:hAnsi="宋体" w:eastAsia="宋体" w:cs="Times New Roman"/>
                <w:b/>
                <w:bCs/>
                <w:highlight w:val="none"/>
              </w:rPr>
            </w:pPr>
            <w:r>
              <w:rPr>
                <w:rFonts w:hint="eastAsia" w:ascii="宋体" w:hAnsi="宋体" w:eastAsia="宋体" w:cs="方正书宋_GBK"/>
                <w:b/>
                <w:bCs/>
                <w:highlight w:val="none"/>
              </w:rPr>
              <w:t>政府采购目录序号</w:t>
            </w:r>
          </w:p>
        </w:tc>
        <w:tc>
          <w:tcPr>
            <w:tcW w:w="356"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数量单位</w:t>
            </w:r>
          </w:p>
        </w:tc>
        <w:tc>
          <w:tcPr>
            <w:tcW w:w="556"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w:t>
            </w:r>
          </w:p>
        </w:tc>
        <w:tc>
          <w:tcPr>
            <w:tcW w:w="694"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单价</w:t>
            </w:r>
          </w:p>
        </w:tc>
        <w:tc>
          <w:tcPr>
            <w:tcW w:w="4240" w:type="dxa"/>
            <w:gridSpan w:val="7"/>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tblHeader/>
          <w:jc w:val="center"/>
        </w:trPr>
        <w:tc>
          <w:tcPr>
            <w:tcW w:w="1584"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项目名称</w:t>
            </w:r>
          </w:p>
        </w:tc>
        <w:tc>
          <w:tcPr>
            <w:tcW w:w="663"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预算资金</w:t>
            </w:r>
          </w:p>
        </w:tc>
        <w:tc>
          <w:tcPr>
            <w:tcW w:w="700" w:type="dxa"/>
            <w:vMerge w:val="continue"/>
            <w:vAlign w:val="center"/>
          </w:tcPr>
          <w:p>
            <w:pPr>
              <w:spacing w:line="560" w:lineRule="exact"/>
              <w:jc w:val="left"/>
              <w:outlineLvl w:val="0"/>
              <w:rPr>
                <w:rFonts w:ascii="宋体" w:hAnsi="宋体" w:eastAsia="宋体" w:cs="Times New Roman"/>
              </w:rPr>
            </w:pPr>
          </w:p>
        </w:tc>
        <w:tc>
          <w:tcPr>
            <w:tcW w:w="1062" w:type="dxa"/>
            <w:vMerge w:val="continue"/>
            <w:vAlign w:val="center"/>
          </w:tcPr>
          <w:p>
            <w:pPr>
              <w:spacing w:line="560" w:lineRule="exact"/>
              <w:jc w:val="left"/>
              <w:outlineLvl w:val="0"/>
              <w:rPr>
                <w:rFonts w:ascii="宋体" w:hAnsi="宋体" w:eastAsia="宋体" w:cs="Times New Roman"/>
              </w:rPr>
            </w:pPr>
          </w:p>
        </w:tc>
        <w:tc>
          <w:tcPr>
            <w:tcW w:w="356" w:type="dxa"/>
            <w:vMerge w:val="continue"/>
            <w:vAlign w:val="center"/>
          </w:tcPr>
          <w:p>
            <w:pPr>
              <w:spacing w:line="560" w:lineRule="exact"/>
              <w:jc w:val="left"/>
              <w:outlineLvl w:val="0"/>
              <w:rPr>
                <w:rFonts w:ascii="宋体" w:hAnsi="宋体" w:eastAsia="宋体" w:cs="Times New Roman"/>
              </w:rPr>
            </w:pPr>
          </w:p>
        </w:tc>
        <w:tc>
          <w:tcPr>
            <w:tcW w:w="556" w:type="dxa"/>
            <w:vMerge w:val="continue"/>
            <w:vAlign w:val="center"/>
          </w:tcPr>
          <w:p>
            <w:pPr>
              <w:spacing w:line="560" w:lineRule="exact"/>
              <w:jc w:val="left"/>
              <w:outlineLvl w:val="0"/>
              <w:rPr>
                <w:rFonts w:ascii="宋体" w:hAnsi="宋体" w:eastAsia="宋体" w:cs="Times New Roman"/>
              </w:rPr>
            </w:pPr>
          </w:p>
        </w:tc>
        <w:tc>
          <w:tcPr>
            <w:tcW w:w="694" w:type="dxa"/>
            <w:vMerge w:val="continue"/>
            <w:vAlign w:val="center"/>
          </w:tcPr>
          <w:p>
            <w:pPr>
              <w:spacing w:line="560" w:lineRule="exact"/>
              <w:jc w:val="left"/>
              <w:outlineLvl w:val="0"/>
              <w:rPr>
                <w:rFonts w:ascii="宋体" w:hAnsi="宋体" w:eastAsia="宋体" w:cs="Times New Roman"/>
              </w:rPr>
            </w:pPr>
          </w:p>
        </w:tc>
        <w:tc>
          <w:tcPr>
            <w:tcW w:w="714"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总计</w:t>
            </w:r>
          </w:p>
        </w:tc>
        <w:tc>
          <w:tcPr>
            <w:tcW w:w="2966" w:type="dxa"/>
            <w:gridSpan w:val="5"/>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当年部门预算安排资金</w:t>
            </w:r>
          </w:p>
        </w:tc>
        <w:tc>
          <w:tcPr>
            <w:tcW w:w="560" w:type="dxa"/>
            <w:vMerge w:val="restart"/>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584" w:type="dxa"/>
            <w:vMerge w:val="continue"/>
            <w:vAlign w:val="center"/>
          </w:tcPr>
          <w:p>
            <w:pPr>
              <w:spacing w:line="560" w:lineRule="exact"/>
              <w:jc w:val="left"/>
              <w:outlineLvl w:val="0"/>
              <w:rPr>
                <w:rFonts w:ascii="宋体" w:hAnsi="宋体" w:eastAsia="宋体" w:cs="Times New Roman"/>
              </w:rPr>
            </w:pPr>
          </w:p>
        </w:tc>
        <w:tc>
          <w:tcPr>
            <w:tcW w:w="663" w:type="dxa"/>
            <w:vMerge w:val="continue"/>
            <w:vAlign w:val="center"/>
          </w:tcPr>
          <w:p>
            <w:pPr>
              <w:spacing w:line="560" w:lineRule="exact"/>
              <w:jc w:val="left"/>
              <w:outlineLvl w:val="0"/>
              <w:rPr>
                <w:rFonts w:ascii="宋体" w:hAnsi="宋体" w:eastAsia="宋体" w:cs="Times New Roman"/>
              </w:rPr>
            </w:pPr>
          </w:p>
        </w:tc>
        <w:tc>
          <w:tcPr>
            <w:tcW w:w="700" w:type="dxa"/>
            <w:vMerge w:val="continue"/>
            <w:vAlign w:val="center"/>
          </w:tcPr>
          <w:p>
            <w:pPr>
              <w:spacing w:line="560" w:lineRule="exact"/>
              <w:jc w:val="left"/>
              <w:outlineLvl w:val="0"/>
              <w:rPr>
                <w:rFonts w:ascii="宋体" w:hAnsi="宋体" w:eastAsia="宋体" w:cs="Times New Roman"/>
              </w:rPr>
            </w:pPr>
          </w:p>
        </w:tc>
        <w:tc>
          <w:tcPr>
            <w:tcW w:w="1062" w:type="dxa"/>
            <w:vMerge w:val="continue"/>
            <w:vAlign w:val="center"/>
          </w:tcPr>
          <w:p>
            <w:pPr>
              <w:spacing w:line="560" w:lineRule="exact"/>
              <w:jc w:val="left"/>
              <w:outlineLvl w:val="0"/>
              <w:rPr>
                <w:rFonts w:ascii="宋体" w:hAnsi="宋体" w:eastAsia="宋体" w:cs="Times New Roman"/>
              </w:rPr>
            </w:pPr>
          </w:p>
        </w:tc>
        <w:tc>
          <w:tcPr>
            <w:tcW w:w="356" w:type="dxa"/>
            <w:vMerge w:val="continue"/>
            <w:vAlign w:val="center"/>
          </w:tcPr>
          <w:p>
            <w:pPr>
              <w:spacing w:line="560" w:lineRule="exact"/>
              <w:jc w:val="left"/>
              <w:outlineLvl w:val="0"/>
              <w:rPr>
                <w:rFonts w:ascii="宋体" w:hAnsi="宋体" w:eastAsia="宋体" w:cs="Times New Roman"/>
              </w:rPr>
            </w:pPr>
          </w:p>
        </w:tc>
        <w:tc>
          <w:tcPr>
            <w:tcW w:w="556" w:type="dxa"/>
            <w:vMerge w:val="continue"/>
            <w:vAlign w:val="center"/>
          </w:tcPr>
          <w:p>
            <w:pPr>
              <w:spacing w:line="560" w:lineRule="exact"/>
              <w:jc w:val="left"/>
              <w:outlineLvl w:val="0"/>
              <w:rPr>
                <w:rFonts w:ascii="宋体" w:hAnsi="宋体" w:eastAsia="宋体" w:cs="Times New Roman"/>
              </w:rPr>
            </w:pPr>
          </w:p>
        </w:tc>
        <w:tc>
          <w:tcPr>
            <w:tcW w:w="694" w:type="dxa"/>
            <w:vMerge w:val="continue"/>
            <w:vAlign w:val="center"/>
          </w:tcPr>
          <w:p>
            <w:pPr>
              <w:spacing w:line="560" w:lineRule="exact"/>
              <w:jc w:val="left"/>
              <w:outlineLvl w:val="0"/>
              <w:rPr>
                <w:rFonts w:ascii="宋体" w:hAnsi="宋体" w:eastAsia="宋体" w:cs="Times New Roman"/>
              </w:rPr>
            </w:pPr>
          </w:p>
        </w:tc>
        <w:tc>
          <w:tcPr>
            <w:tcW w:w="714" w:type="dxa"/>
            <w:vMerge w:val="continue"/>
            <w:vAlign w:val="center"/>
          </w:tcPr>
          <w:p>
            <w:pPr>
              <w:spacing w:line="560" w:lineRule="exact"/>
              <w:jc w:val="left"/>
              <w:outlineLvl w:val="0"/>
              <w:rPr>
                <w:rFonts w:ascii="宋体" w:hAnsi="宋体" w:eastAsia="宋体" w:cs="Times New Roman"/>
              </w:rPr>
            </w:pPr>
          </w:p>
        </w:tc>
        <w:tc>
          <w:tcPr>
            <w:tcW w:w="717"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合计</w:t>
            </w:r>
          </w:p>
        </w:tc>
        <w:tc>
          <w:tcPr>
            <w:tcW w:w="708" w:type="dxa"/>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一般公共预算拨款</w:t>
            </w:r>
          </w:p>
        </w:tc>
        <w:tc>
          <w:tcPr>
            <w:tcW w:w="486" w:type="dxa"/>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基金预算拨款</w:t>
            </w:r>
          </w:p>
        </w:tc>
        <w:tc>
          <w:tcPr>
            <w:tcW w:w="458" w:type="dxa"/>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财政专户核拨</w:t>
            </w:r>
          </w:p>
        </w:tc>
        <w:tc>
          <w:tcPr>
            <w:tcW w:w="597" w:type="dxa"/>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其他来源收入</w:t>
            </w:r>
          </w:p>
        </w:tc>
        <w:tc>
          <w:tcPr>
            <w:tcW w:w="560" w:type="dxa"/>
            <w:vMerge w:val="continue"/>
            <w:vAlign w:val="center"/>
          </w:tcPr>
          <w:p>
            <w:pPr>
              <w:spacing w:line="260" w:lineRule="exact"/>
              <w:jc w:val="left"/>
              <w:outlineLvl w:val="0"/>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1584"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合　计</w:t>
            </w:r>
          </w:p>
        </w:tc>
        <w:tc>
          <w:tcPr>
            <w:tcW w:w="663"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6.06</w:t>
            </w:r>
          </w:p>
        </w:tc>
        <w:tc>
          <w:tcPr>
            <w:tcW w:w="700" w:type="dxa"/>
            <w:vAlign w:val="center"/>
          </w:tcPr>
          <w:p>
            <w:pPr>
              <w:spacing w:line="560" w:lineRule="exact"/>
              <w:jc w:val="left"/>
              <w:rPr>
                <w:rFonts w:ascii="宋体" w:hAnsi="宋体" w:eastAsia="宋体" w:cs="Times New Roman"/>
                <w:b/>
                <w:bCs/>
              </w:rPr>
            </w:pPr>
          </w:p>
        </w:tc>
        <w:tc>
          <w:tcPr>
            <w:tcW w:w="1062" w:type="dxa"/>
            <w:vAlign w:val="center"/>
          </w:tcPr>
          <w:p>
            <w:pPr>
              <w:spacing w:line="560" w:lineRule="exact"/>
              <w:jc w:val="left"/>
              <w:rPr>
                <w:rFonts w:ascii="宋体" w:hAnsi="宋体" w:eastAsia="宋体" w:cs="Times New Roman"/>
                <w:b/>
                <w:bCs/>
              </w:rPr>
            </w:pPr>
          </w:p>
        </w:tc>
        <w:tc>
          <w:tcPr>
            <w:tcW w:w="356" w:type="dxa"/>
            <w:vAlign w:val="center"/>
          </w:tcPr>
          <w:p>
            <w:pPr>
              <w:spacing w:line="560" w:lineRule="exact"/>
              <w:jc w:val="left"/>
              <w:rPr>
                <w:rFonts w:ascii="宋体" w:hAnsi="宋体" w:eastAsia="宋体" w:cs="Times New Roman"/>
                <w:b/>
                <w:bCs/>
              </w:rPr>
            </w:pPr>
          </w:p>
        </w:tc>
        <w:tc>
          <w:tcPr>
            <w:tcW w:w="556" w:type="dxa"/>
            <w:vAlign w:val="center"/>
          </w:tcPr>
          <w:p>
            <w:pPr>
              <w:spacing w:line="560" w:lineRule="exact"/>
              <w:jc w:val="right"/>
              <w:rPr>
                <w:rFonts w:ascii="宋体" w:hAnsi="宋体" w:eastAsia="宋体" w:cs="Times New Roman"/>
                <w:b/>
                <w:bCs/>
              </w:rPr>
            </w:pPr>
          </w:p>
        </w:tc>
        <w:tc>
          <w:tcPr>
            <w:tcW w:w="694" w:type="dxa"/>
            <w:vAlign w:val="center"/>
          </w:tcPr>
          <w:p>
            <w:pPr>
              <w:spacing w:line="560" w:lineRule="exact"/>
              <w:jc w:val="right"/>
              <w:rPr>
                <w:rFonts w:ascii="宋体" w:hAnsi="宋体" w:eastAsia="宋体" w:cs="Times New Roman"/>
                <w:b/>
                <w:bCs/>
              </w:rPr>
            </w:pPr>
          </w:p>
        </w:tc>
        <w:tc>
          <w:tcPr>
            <w:tcW w:w="714" w:type="dxa"/>
            <w:vAlign w:val="center"/>
          </w:tcPr>
          <w:p>
            <w:pPr>
              <w:spacing w:line="560" w:lineRule="exact"/>
              <w:jc w:val="right"/>
              <w:rPr>
                <w:rFonts w:ascii="宋体" w:hAnsi="宋体" w:eastAsia="宋体" w:cs="方正书宋_GBK"/>
                <w:b/>
                <w:bCs/>
              </w:rPr>
            </w:pPr>
            <w:r>
              <w:rPr>
                <w:rFonts w:hint="eastAsia" w:ascii="宋体" w:hAnsi="宋体" w:eastAsia="宋体" w:cs="Times New Roman"/>
                <w:b/>
                <w:bCs/>
              </w:rPr>
              <w:t>6.06</w:t>
            </w:r>
          </w:p>
        </w:tc>
        <w:tc>
          <w:tcPr>
            <w:tcW w:w="717" w:type="dxa"/>
            <w:vAlign w:val="center"/>
          </w:tcPr>
          <w:p>
            <w:pPr>
              <w:spacing w:line="560" w:lineRule="exact"/>
              <w:jc w:val="right"/>
              <w:rPr>
                <w:rFonts w:ascii="宋体" w:hAnsi="宋体" w:eastAsia="宋体" w:cs="方正书宋_GBK"/>
                <w:b/>
                <w:bCs/>
              </w:rPr>
            </w:pPr>
            <w:r>
              <w:rPr>
                <w:rFonts w:hint="eastAsia" w:ascii="宋体" w:hAnsi="宋体" w:eastAsia="宋体" w:cs="Times New Roman"/>
                <w:b/>
                <w:bCs/>
              </w:rPr>
              <w:t>6.06</w:t>
            </w:r>
          </w:p>
        </w:tc>
        <w:tc>
          <w:tcPr>
            <w:tcW w:w="708"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6.06</w:t>
            </w:r>
          </w:p>
        </w:tc>
        <w:tc>
          <w:tcPr>
            <w:tcW w:w="486" w:type="dxa"/>
            <w:vAlign w:val="center"/>
          </w:tcPr>
          <w:p>
            <w:pPr>
              <w:spacing w:line="560" w:lineRule="exact"/>
              <w:jc w:val="right"/>
              <w:rPr>
                <w:rFonts w:ascii="宋体" w:hAnsi="宋体" w:eastAsia="宋体" w:cs="Times New Roman"/>
                <w:b/>
                <w:bCs/>
              </w:rPr>
            </w:pPr>
          </w:p>
        </w:tc>
        <w:tc>
          <w:tcPr>
            <w:tcW w:w="458" w:type="dxa"/>
            <w:vAlign w:val="center"/>
          </w:tcPr>
          <w:p>
            <w:pPr>
              <w:spacing w:line="560" w:lineRule="exact"/>
              <w:jc w:val="right"/>
              <w:rPr>
                <w:rFonts w:ascii="宋体" w:hAnsi="宋体" w:eastAsia="宋体" w:cs="Times New Roman"/>
                <w:b/>
                <w:bCs/>
              </w:rPr>
            </w:pPr>
          </w:p>
        </w:tc>
        <w:tc>
          <w:tcPr>
            <w:tcW w:w="597" w:type="dxa"/>
            <w:vAlign w:val="center"/>
          </w:tcPr>
          <w:p>
            <w:pPr>
              <w:spacing w:line="560" w:lineRule="exact"/>
              <w:jc w:val="right"/>
              <w:rPr>
                <w:rFonts w:ascii="宋体" w:hAnsi="宋体" w:eastAsia="宋体" w:cs="Times New Roman"/>
                <w:b/>
                <w:bCs/>
              </w:rPr>
            </w:pPr>
          </w:p>
        </w:tc>
        <w:tc>
          <w:tcPr>
            <w:tcW w:w="560"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584" w:type="dxa"/>
            <w:vAlign w:val="center"/>
          </w:tcPr>
          <w:p>
            <w:pPr>
              <w:spacing w:line="560" w:lineRule="exact"/>
              <w:jc w:val="center"/>
              <w:rPr>
                <w:rFonts w:hint="eastAsia" w:ascii="宋体" w:hAnsi="宋体" w:eastAsia="宋体" w:cs="方正书宋_GBK"/>
                <w:b/>
                <w:bCs/>
                <w:highlight w:val="none"/>
                <w:lang w:eastAsia="zh-CN"/>
              </w:rPr>
            </w:pPr>
            <w:r>
              <w:rPr>
                <w:rFonts w:hint="eastAsia" w:ascii="宋体" w:hAnsi="宋体" w:eastAsia="宋体" w:cs="方正书宋_GBK"/>
                <w:b/>
                <w:bCs/>
                <w:highlight w:val="none"/>
                <w:lang w:eastAsia="zh-CN"/>
              </w:rPr>
              <w:t>日常公用经费</w:t>
            </w:r>
          </w:p>
        </w:tc>
        <w:tc>
          <w:tcPr>
            <w:tcW w:w="663" w:type="dxa"/>
            <w:vAlign w:val="center"/>
          </w:tcPr>
          <w:p>
            <w:pPr>
              <w:spacing w:line="560" w:lineRule="exact"/>
              <w:jc w:val="right"/>
              <w:rPr>
                <w:rFonts w:ascii="宋体" w:hAnsi="宋体" w:eastAsia="宋体" w:cs="方正书宋_GBK"/>
                <w:b/>
                <w:bCs/>
                <w:highlight w:val="none"/>
              </w:rPr>
            </w:pPr>
            <w:r>
              <w:rPr>
                <w:rFonts w:hint="eastAsia" w:ascii="宋体" w:hAnsi="宋体" w:eastAsia="宋体" w:cs="方正书宋_GBK"/>
                <w:b/>
                <w:bCs/>
                <w:highlight w:val="none"/>
              </w:rPr>
              <w:t>0.35</w:t>
            </w:r>
          </w:p>
        </w:tc>
        <w:tc>
          <w:tcPr>
            <w:tcW w:w="700" w:type="dxa"/>
            <w:vAlign w:val="center"/>
          </w:tcPr>
          <w:p>
            <w:pPr>
              <w:spacing w:line="560" w:lineRule="exact"/>
              <w:jc w:val="center"/>
              <w:rPr>
                <w:rFonts w:ascii="宋体" w:hAnsi="宋体" w:eastAsia="宋体" w:cs="方正书宋_GBK"/>
                <w:b/>
                <w:bCs/>
                <w:highlight w:val="none"/>
              </w:rPr>
            </w:pPr>
            <w:r>
              <w:rPr>
                <w:rFonts w:hint="eastAsia" w:ascii="宋体" w:hAnsi="宋体" w:eastAsia="宋体" w:cs="方正书宋_GBK"/>
                <w:b/>
                <w:bCs/>
                <w:highlight w:val="none"/>
              </w:rPr>
              <w:t>打印机</w:t>
            </w:r>
          </w:p>
        </w:tc>
        <w:tc>
          <w:tcPr>
            <w:tcW w:w="1062" w:type="dxa"/>
            <w:vAlign w:val="center"/>
          </w:tcPr>
          <w:p>
            <w:pPr>
              <w:spacing w:line="560" w:lineRule="exact"/>
              <w:jc w:val="center"/>
              <w:rPr>
                <w:rFonts w:hint="default" w:ascii="宋体" w:hAnsi="宋体" w:eastAsia="宋体" w:cs="方正书宋_GBK"/>
                <w:b/>
                <w:bCs/>
                <w:highlight w:val="none"/>
                <w:lang w:val="en-US" w:eastAsia="zh-CN"/>
              </w:rPr>
            </w:pPr>
            <w:r>
              <w:rPr>
                <w:rFonts w:hint="eastAsia" w:ascii="宋体" w:hAnsi="宋体" w:eastAsia="宋体" w:cs="方正书宋_GBK"/>
                <w:b/>
                <w:bCs/>
                <w:highlight w:val="none"/>
                <w:lang w:val="en-US" w:eastAsia="zh-CN"/>
              </w:rPr>
              <w:t>A0201060199</w:t>
            </w:r>
          </w:p>
        </w:tc>
        <w:tc>
          <w:tcPr>
            <w:tcW w:w="356" w:type="dxa"/>
            <w:vAlign w:val="center"/>
          </w:tcPr>
          <w:p>
            <w:pPr>
              <w:spacing w:line="560" w:lineRule="exact"/>
              <w:jc w:val="center"/>
              <w:rPr>
                <w:rFonts w:ascii="宋体" w:hAnsi="宋体" w:eastAsia="宋体" w:cs="方正书宋_GBK"/>
                <w:b/>
                <w:bCs/>
                <w:highlight w:val="none"/>
              </w:rPr>
            </w:pPr>
            <w:r>
              <w:rPr>
                <w:rFonts w:hint="eastAsia" w:ascii="宋体" w:hAnsi="宋体" w:eastAsia="宋体" w:cs="方正书宋_GBK"/>
                <w:b/>
                <w:bCs/>
                <w:highlight w:val="none"/>
              </w:rPr>
              <w:t>台</w:t>
            </w:r>
          </w:p>
        </w:tc>
        <w:tc>
          <w:tcPr>
            <w:tcW w:w="556"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1</w:t>
            </w:r>
          </w:p>
        </w:tc>
        <w:tc>
          <w:tcPr>
            <w:tcW w:w="694"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0.35</w:t>
            </w:r>
          </w:p>
        </w:tc>
        <w:tc>
          <w:tcPr>
            <w:tcW w:w="714" w:type="dxa"/>
            <w:vAlign w:val="center"/>
          </w:tcPr>
          <w:p>
            <w:pPr>
              <w:spacing w:line="560" w:lineRule="exact"/>
              <w:jc w:val="right"/>
              <w:rPr>
                <w:rFonts w:ascii="宋体" w:hAnsi="宋体" w:eastAsia="宋体" w:cs="方正书宋_GBK"/>
                <w:b/>
                <w:bCs/>
              </w:rPr>
            </w:pPr>
            <w:r>
              <w:rPr>
                <w:rFonts w:hint="eastAsia" w:ascii="宋体" w:hAnsi="宋体" w:eastAsia="宋体" w:cs="方正书宋_GBK"/>
                <w:b/>
                <w:bCs/>
              </w:rPr>
              <w:t>0.35</w:t>
            </w:r>
          </w:p>
        </w:tc>
        <w:tc>
          <w:tcPr>
            <w:tcW w:w="717" w:type="dxa"/>
            <w:vAlign w:val="center"/>
          </w:tcPr>
          <w:p>
            <w:pPr>
              <w:spacing w:line="560" w:lineRule="exact"/>
              <w:jc w:val="right"/>
              <w:rPr>
                <w:rFonts w:ascii="宋体" w:hAnsi="宋体" w:eastAsia="宋体" w:cs="方正书宋_GBK"/>
                <w:b/>
                <w:bCs/>
              </w:rPr>
            </w:pPr>
            <w:r>
              <w:rPr>
                <w:rFonts w:hint="eastAsia" w:ascii="宋体" w:hAnsi="宋体" w:eastAsia="宋体" w:cs="方正书宋_GBK"/>
                <w:b/>
                <w:bCs/>
              </w:rPr>
              <w:t>0.35</w:t>
            </w:r>
          </w:p>
        </w:tc>
        <w:tc>
          <w:tcPr>
            <w:tcW w:w="708" w:type="dxa"/>
            <w:vAlign w:val="center"/>
          </w:tcPr>
          <w:p>
            <w:pPr>
              <w:spacing w:line="560" w:lineRule="exact"/>
              <w:jc w:val="right"/>
              <w:rPr>
                <w:rFonts w:ascii="宋体" w:hAnsi="宋体" w:eastAsia="宋体" w:cs="Times New Roman"/>
                <w:b/>
                <w:bCs/>
              </w:rPr>
            </w:pPr>
            <w:r>
              <w:rPr>
                <w:rFonts w:hint="eastAsia" w:ascii="宋体" w:hAnsi="宋体" w:eastAsia="宋体" w:cs="方正书宋_GBK"/>
                <w:b/>
                <w:bCs/>
              </w:rPr>
              <w:t>0.35</w:t>
            </w:r>
          </w:p>
        </w:tc>
        <w:tc>
          <w:tcPr>
            <w:tcW w:w="486" w:type="dxa"/>
            <w:vAlign w:val="center"/>
          </w:tcPr>
          <w:p>
            <w:pPr>
              <w:spacing w:line="560" w:lineRule="exact"/>
              <w:jc w:val="right"/>
              <w:rPr>
                <w:rFonts w:ascii="宋体" w:hAnsi="宋体" w:eastAsia="宋体" w:cs="Times New Roman"/>
                <w:b/>
                <w:bCs/>
              </w:rPr>
            </w:pPr>
          </w:p>
        </w:tc>
        <w:tc>
          <w:tcPr>
            <w:tcW w:w="458" w:type="dxa"/>
            <w:vAlign w:val="center"/>
          </w:tcPr>
          <w:p>
            <w:pPr>
              <w:spacing w:line="560" w:lineRule="exact"/>
              <w:jc w:val="right"/>
              <w:rPr>
                <w:rFonts w:ascii="宋体" w:hAnsi="宋体" w:eastAsia="宋体" w:cs="Times New Roman"/>
                <w:b/>
                <w:bCs/>
              </w:rPr>
            </w:pPr>
          </w:p>
        </w:tc>
        <w:tc>
          <w:tcPr>
            <w:tcW w:w="597" w:type="dxa"/>
            <w:vAlign w:val="center"/>
          </w:tcPr>
          <w:p>
            <w:pPr>
              <w:spacing w:line="560" w:lineRule="exact"/>
              <w:jc w:val="right"/>
              <w:rPr>
                <w:rFonts w:ascii="宋体" w:hAnsi="宋体" w:eastAsia="宋体" w:cs="Times New Roman"/>
                <w:b/>
                <w:bCs/>
              </w:rPr>
            </w:pPr>
          </w:p>
        </w:tc>
        <w:tc>
          <w:tcPr>
            <w:tcW w:w="560"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1584"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highlight w:val="none"/>
                <w:lang w:eastAsia="zh-CN"/>
              </w:rPr>
              <w:t>日常公用经费</w:t>
            </w:r>
          </w:p>
        </w:tc>
        <w:tc>
          <w:tcPr>
            <w:tcW w:w="663" w:type="dxa"/>
            <w:vAlign w:val="center"/>
          </w:tcPr>
          <w:p>
            <w:pPr>
              <w:spacing w:line="560" w:lineRule="exact"/>
              <w:jc w:val="right"/>
              <w:rPr>
                <w:rFonts w:ascii="宋体" w:hAnsi="宋体" w:eastAsia="宋体" w:cs="方正书宋_GBK"/>
                <w:b/>
                <w:bCs/>
              </w:rPr>
            </w:pPr>
            <w:r>
              <w:rPr>
                <w:rFonts w:hint="eastAsia" w:ascii="宋体" w:hAnsi="宋体" w:eastAsia="宋体" w:cs="Times New Roman"/>
                <w:b/>
                <w:bCs/>
              </w:rPr>
              <w:t>0.49</w:t>
            </w:r>
          </w:p>
        </w:tc>
        <w:tc>
          <w:tcPr>
            <w:tcW w:w="70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床</w:t>
            </w:r>
          </w:p>
        </w:tc>
        <w:tc>
          <w:tcPr>
            <w:tcW w:w="1062" w:type="dxa"/>
            <w:vAlign w:val="center"/>
          </w:tcPr>
          <w:p>
            <w:pPr>
              <w:spacing w:line="560" w:lineRule="exact"/>
              <w:jc w:val="both"/>
              <w:rPr>
                <w:rFonts w:hint="default" w:ascii="宋体" w:hAnsi="宋体" w:eastAsia="宋体" w:cs="方正书宋_GBK"/>
                <w:b/>
                <w:bCs/>
                <w:lang w:val="en-US" w:eastAsia="zh-CN"/>
              </w:rPr>
            </w:pPr>
            <w:r>
              <w:rPr>
                <w:rFonts w:hint="eastAsia" w:ascii="宋体" w:hAnsi="宋体" w:eastAsia="宋体" w:cs="方正书宋_GBK"/>
                <w:b/>
                <w:bCs/>
                <w:lang w:val="en-US" w:eastAsia="zh-CN"/>
              </w:rPr>
              <w:t>A0999</w:t>
            </w:r>
          </w:p>
        </w:tc>
        <w:tc>
          <w:tcPr>
            <w:tcW w:w="356"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张</w:t>
            </w:r>
          </w:p>
        </w:tc>
        <w:tc>
          <w:tcPr>
            <w:tcW w:w="556"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7</w:t>
            </w:r>
          </w:p>
        </w:tc>
        <w:tc>
          <w:tcPr>
            <w:tcW w:w="694"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0.07</w:t>
            </w:r>
          </w:p>
        </w:tc>
        <w:tc>
          <w:tcPr>
            <w:tcW w:w="714" w:type="dxa"/>
            <w:vAlign w:val="center"/>
          </w:tcPr>
          <w:p>
            <w:pPr>
              <w:spacing w:line="560" w:lineRule="exact"/>
              <w:jc w:val="right"/>
              <w:rPr>
                <w:rFonts w:ascii="宋体" w:hAnsi="宋体" w:eastAsia="宋体" w:cs="方正书宋_GBK"/>
                <w:b/>
                <w:bCs/>
              </w:rPr>
            </w:pPr>
            <w:r>
              <w:rPr>
                <w:rFonts w:hint="eastAsia" w:ascii="宋体" w:hAnsi="宋体" w:eastAsia="宋体" w:cs="Times New Roman"/>
                <w:b/>
                <w:bCs/>
              </w:rPr>
              <w:t>0.49</w:t>
            </w:r>
          </w:p>
        </w:tc>
        <w:tc>
          <w:tcPr>
            <w:tcW w:w="717" w:type="dxa"/>
            <w:vAlign w:val="center"/>
          </w:tcPr>
          <w:p>
            <w:pPr>
              <w:spacing w:line="560" w:lineRule="exact"/>
              <w:jc w:val="right"/>
              <w:rPr>
                <w:rFonts w:ascii="宋体" w:hAnsi="宋体" w:eastAsia="宋体" w:cs="方正书宋_GBK"/>
                <w:b/>
                <w:bCs/>
              </w:rPr>
            </w:pPr>
            <w:r>
              <w:rPr>
                <w:rFonts w:hint="eastAsia" w:ascii="宋体" w:hAnsi="宋体" w:eastAsia="宋体" w:cs="Times New Roman"/>
                <w:b/>
                <w:bCs/>
              </w:rPr>
              <w:t>0.49</w:t>
            </w:r>
          </w:p>
        </w:tc>
        <w:tc>
          <w:tcPr>
            <w:tcW w:w="708"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0.49</w:t>
            </w:r>
          </w:p>
        </w:tc>
        <w:tc>
          <w:tcPr>
            <w:tcW w:w="486" w:type="dxa"/>
            <w:vAlign w:val="center"/>
          </w:tcPr>
          <w:p>
            <w:pPr>
              <w:spacing w:line="560" w:lineRule="exact"/>
              <w:jc w:val="right"/>
              <w:rPr>
                <w:rFonts w:ascii="宋体" w:hAnsi="宋体" w:eastAsia="宋体" w:cs="Times New Roman"/>
                <w:b/>
                <w:bCs/>
              </w:rPr>
            </w:pPr>
          </w:p>
        </w:tc>
        <w:tc>
          <w:tcPr>
            <w:tcW w:w="458" w:type="dxa"/>
            <w:vAlign w:val="center"/>
          </w:tcPr>
          <w:p>
            <w:pPr>
              <w:spacing w:line="560" w:lineRule="exact"/>
              <w:jc w:val="right"/>
              <w:rPr>
                <w:rFonts w:ascii="宋体" w:hAnsi="宋体" w:eastAsia="宋体" w:cs="Times New Roman"/>
                <w:b/>
                <w:bCs/>
              </w:rPr>
            </w:pPr>
          </w:p>
        </w:tc>
        <w:tc>
          <w:tcPr>
            <w:tcW w:w="597" w:type="dxa"/>
            <w:vAlign w:val="center"/>
          </w:tcPr>
          <w:p>
            <w:pPr>
              <w:spacing w:line="560" w:lineRule="exact"/>
              <w:jc w:val="right"/>
              <w:rPr>
                <w:rFonts w:ascii="宋体" w:hAnsi="宋体" w:eastAsia="宋体" w:cs="Times New Roman"/>
                <w:b/>
                <w:bCs/>
              </w:rPr>
            </w:pPr>
          </w:p>
        </w:tc>
        <w:tc>
          <w:tcPr>
            <w:tcW w:w="560"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1584"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highlight w:val="none"/>
                <w:lang w:eastAsia="zh-CN"/>
              </w:rPr>
              <w:t>日常公用经费</w:t>
            </w:r>
          </w:p>
        </w:tc>
        <w:tc>
          <w:tcPr>
            <w:tcW w:w="663" w:type="dxa"/>
            <w:vAlign w:val="center"/>
          </w:tcPr>
          <w:p>
            <w:pPr>
              <w:spacing w:line="560" w:lineRule="exact"/>
              <w:jc w:val="right"/>
              <w:rPr>
                <w:rFonts w:ascii="宋体" w:hAnsi="宋体" w:eastAsia="宋体" w:cs="方正书宋_GBK"/>
                <w:b/>
                <w:bCs/>
              </w:rPr>
            </w:pPr>
            <w:r>
              <w:rPr>
                <w:rFonts w:hint="eastAsia" w:ascii="宋体" w:hAnsi="宋体" w:eastAsia="宋体" w:cs="方正书宋_GBK"/>
                <w:b/>
                <w:bCs/>
              </w:rPr>
              <w:t>0.35</w:t>
            </w:r>
          </w:p>
        </w:tc>
        <w:tc>
          <w:tcPr>
            <w:tcW w:w="70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空调</w:t>
            </w:r>
          </w:p>
        </w:tc>
        <w:tc>
          <w:tcPr>
            <w:tcW w:w="1062" w:type="dxa"/>
            <w:vAlign w:val="center"/>
          </w:tcPr>
          <w:p>
            <w:pPr>
              <w:spacing w:line="560" w:lineRule="exact"/>
              <w:jc w:val="center"/>
              <w:rPr>
                <w:rFonts w:hint="default" w:ascii="宋体" w:hAnsi="宋体" w:eastAsia="宋体" w:cs="方正书宋_GBK"/>
                <w:b/>
                <w:bCs/>
                <w:lang w:val="en-US" w:eastAsia="zh-CN"/>
              </w:rPr>
            </w:pPr>
            <w:r>
              <w:rPr>
                <w:rFonts w:hint="eastAsia" w:ascii="宋体" w:hAnsi="宋体" w:eastAsia="宋体" w:cs="方正书宋_GBK"/>
                <w:b/>
                <w:bCs/>
                <w:lang w:val="en-US" w:eastAsia="zh-CN"/>
              </w:rPr>
              <w:t>A0206180203</w:t>
            </w:r>
          </w:p>
        </w:tc>
        <w:tc>
          <w:tcPr>
            <w:tcW w:w="356"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台</w:t>
            </w:r>
          </w:p>
        </w:tc>
        <w:tc>
          <w:tcPr>
            <w:tcW w:w="556"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1</w:t>
            </w:r>
          </w:p>
        </w:tc>
        <w:tc>
          <w:tcPr>
            <w:tcW w:w="694"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0.35</w:t>
            </w:r>
          </w:p>
        </w:tc>
        <w:tc>
          <w:tcPr>
            <w:tcW w:w="714" w:type="dxa"/>
            <w:vAlign w:val="center"/>
          </w:tcPr>
          <w:p>
            <w:pPr>
              <w:spacing w:line="560" w:lineRule="exact"/>
              <w:jc w:val="right"/>
              <w:rPr>
                <w:rFonts w:ascii="宋体" w:hAnsi="宋体" w:eastAsia="宋体" w:cs="方正书宋_GBK"/>
                <w:b/>
                <w:bCs/>
              </w:rPr>
            </w:pPr>
            <w:r>
              <w:rPr>
                <w:rFonts w:hint="eastAsia" w:ascii="宋体" w:hAnsi="宋体" w:eastAsia="宋体" w:cs="方正书宋_GBK"/>
                <w:b/>
                <w:bCs/>
              </w:rPr>
              <w:t>0.35</w:t>
            </w:r>
          </w:p>
        </w:tc>
        <w:tc>
          <w:tcPr>
            <w:tcW w:w="717" w:type="dxa"/>
            <w:vAlign w:val="center"/>
          </w:tcPr>
          <w:p>
            <w:pPr>
              <w:spacing w:line="560" w:lineRule="exact"/>
              <w:jc w:val="right"/>
              <w:rPr>
                <w:rFonts w:ascii="宋体" w:hAnsi="宋体" w:eastAsia="宋体" w:cs="方正书宋_GBK"/>
                <w:b/>
                <w:bCs/>
              </w:rPr>
            </w:pPr>
            <w:r>
              <w:rPr>
                <w:rFonts w:hint="eastAsia" w:ascii="宋体" w:hAnsi="宋体" w:eastAsia="宋体" w:cs="方正书宋_GBK"/>
                <w:b/>
                <w:bCs/>
              </w:rPr>
              <w:t>0.35</w:t>
            </w:r>
          </w:p>
        </w:tc>
        <w:tc>
          <w:tcPr>
            <w:tcW w:w="708" w:type="dxa"/>
            <w:vAlign w:val="center"/>
          </w:tcPr>
          <w:p>
            <w:pPr>
              <w:spacing w:line="560" w:lineRule="exact"/>
              <w:jc w:val="right"/>
              <w:rPr>
                <w:rFonts w:ascii="宋体" w:hAnsi="宋体" w:eastAsia="宋体" w:cs="Times New Roman"/>
                <w:b/>
                <w:bCs/>
              </w:rPr>
            </w:pPr>
            <w:r>
              <w:rPr>
                <w:rFonts w:hint="eastAsia" w:ascii="宋体" w:hAnsi="宋体" w:eastAsia="宋体" w:cs="方正书宋_GBK"/>
                <w:b/>
                <w:bCs/>
              </w:rPr>
              <w:t>0.35</w:t>
            </w:r>
          </w:p>
        </w:tc>
        <w:tc>
          <w:tcPr>
            <w:tcW w:w="486" w:type="dxa"/>
            <w:vAlign w:val="center"/>
          </w:tcPr>
          <w:p>
            <w:pPr>
              <w:spacing w:line="560" w:lineRule="exact"/>
              <w:jc w:val="right"/>
              <w:rPr>
                <w:rFonts w:ascii="宋体" w:hAnsi="宋体" w:eastAsia="宋体" w:cs="Times New Roman"/>
                <w:b/>
                <w:bCs/>
              </w:rPr>
            </w:pPr>
          </w:p>
        </w:tc>
        <w:tc>
          <w:tcPr>
            <w:tcW w:w="458" w:type="dxa"/>
            <w:vAlign w:val="center"/>
          </w:tcPr>
          <w:p>
            <w:pPr>
              <w:spacing w:line="560" w:lineRule="exact"/>
              <w:jc w:val="right"/>
              <w:rPr>
                <w:rFonts w:ascii="宋体" w:hAnsi="宋体" w:eastAsia="宋体" w:cs="Times New Roman"/>
                <w:b/>
                <w:bCs/>
              </w:rPr>
            </w:pPr>
          </w:p>
        </w:tc>
        <w:tc>
          <w:tcPr>
            <w:tcW w:w="597" w:type="dxa"/>
            <w:vAlign w:val="center"/>
          </w:tcPr>
          <w:p>
            <w:pPr>
              <w:spacing w:line="560" w:lineRule="exact"/>
              <w:jc w:val="right"/>
              <w:rPr>
                <w:rFonts w:ascii="宋体" w:hAnsi="宋体" w:eastAsia="宋体" w:cs="Times New Roman"/>
                <w:b/>
                <w:bCs/>
              </w:rPr>
            </w:pPr>
          </w:p>
        </w:tc>
        <w:tc>
          <w:tcPr>
            <w:tcW w:w="560"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jc w:val="center"/>
        </w:trPr>
        <w:tc>
          <w:tcPr>
            <w:tcW w:w="1584"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highlight w:val="none"/>
                <w:lang w:eastAsia="zh-CN"/>
              </w:rPr>
              <w:t>日常公用经费</w:t>
            </w:r>
          </w:p>
        </w:tc>
        <w:tc>
          <w:tcPr>
            <w:tcW w:w="663" w:type="dxa"/>
            <w:vAlign w:val="center"/>
          </w:tcPr>
          <w:p>
            <w:pPr>
              <w:spacing w:line="560" w:lineRule="exact"/>
              <w:jc w:val="right"/>
              <w:rPr>
                <w:rFonts w:ascii="宋体" w:hAnsi="宋体" w:eastAsia="宋体" w:cs="方正书宋_GBK"/>
                <w:b/>
                <w:bCs/>
              </w:rPr>
            </w:pPr>
            <w:r>
              <w:rPr>
                <w:rFonts w:hint="eastAsia" w:ascii="宋体" w:hAnsi="宋体" w:eastAsia="宋体" w:cs="方正书宋_GBK"/>
                <w:b/>
                <w:bCs/>
              </w:rPr>
              <w:t>0.25</w:t>
            </w:r>
          </w:p>
        </w:tc>
        <w:tc>
          <w:tcPr>
            <w:tcW w:w="70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电视</w:t>
            </w:r>
          </w:p>
        </w:tc>
        <w:tc>
          <w:tcPr>
            <w:tcW w:w="1062" w:type="dxa"/>
            <w:vAlign w:val="center"/>
          </w:tcPr>
          <w:p>
            <w:pPr>
              <w:spacing w:line="560" w:lineRule="exact"/>
              <w:jc w:val="center"/>
              <w:rPr>
                <w:rFonts w:hint="default" w:ascii="宋体" w:hAnsi="宋体" w:eastAsia="宋体" w:cs="方正书宋_GBK"/>
                <w:b/>
                <w:bCs/>
                <w:lang w:val="en-US" w:eastAsia="zh-CN"/>
              </w:rPr>
            </w:pPr>
            <w:r>
              <w:rPr>
                <w:rFonts w:hint="eastAsia" w:ascii="宋体" w:hAnsi="宋体" w:eastAsia="宋体" w:cs="方正书宋_GBK"/>
                <w:b/>
                <w:bCs/>
                <w:lang w:val="en-US" w:eastAsia="zh-CN"/>
              </w:rPr>
              <w:t>A020812IP</w:t>
            </w:r>
          </w:p>
        </w:tc>
        <w:tc>
          <w:tcPr>
            <w:tcW w:w="356"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台</w:t>
            </w:r>
          </w:p>
        </w:tc>
        <w:tc>
          <w:tcPr>
            <w:tcW w:w="556"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1</w:t>
            </w:r>
          </w:p>
        </w:tc>
        <w:tc>
          <w:tcPr>
            <w:tcW w:w="694"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0.25</w:t>
            </w:r>
          </w:p>
        </w:tc>
        <w:tc>
          <w:tcPr>
            <w:tcW w:w="714" w:type="dxa"/>
            <w:vAlign w:val="center"/>
          </w:tcPr>
          <w:p>
            <w:pPr>
              <w:spacing w:line="560" w:lineRule="exact"/>
              <w:jc w:val="right"/>
              <w:rPr>
                <w:rFonts w:ascii="宋体" w:hAnsi="宋体" w:eastAsia="宋体" w:cs="方正书宋_GBK"/>
                <w:b/>
                <w:bCs/>
              </w:rPr>
            </w:pPr>
            <w:r>
              <w:rPr>
                <w:rFonts w:hint="eastAsia" w:ascii="宋体" w:hAnsi="宋体" w:eastAsia="宋体" w:cs="方正书宋_GBK"/>
                <w:b/>
                <w:bCs/>
              </w:rPr>
              <w:t>0.25</w:t>
            </w:r>
          </w:p>
        </w:tc>
        <w:tc>
          <w:tcPr>
            <w:tcW w:w="717" w:type="dxa"/>
            <w:vAlign w:val="center"/>
          </w:tcPr>
          <w:p>
            <w:pPr>
              <w:spacing w:line="560" w:lineRule="exact"/>
              <w:jc w:val="right"/>
              <w:rPr>
                <w:rFonts w:ascii="宋体" w:hAnsi="宋体" w:eastAsia="宋体" w:cs="方正书宋_GBK"/>
                <w:b/>
                <w:bCs/>
              </w:rPr>
            </w:pPr>
            <w:r>
              <w:rPr>
                <w:rFonts w:hint="eastAsia" w:ascii="宋体" w:hAnsi="宋体" w:eastAsia="宋体" w:cs="方正书宋_GBK"/>
                <w:b/>
                <w:bCs/>
              </w:rPr>
              <w:t>0.25</w:t>
            </w:r>
          </w:p>
        </w:tc>
        <w:tc>
          <w:tcPr>
            <w:tcW w:w="708" w:type="dxa"/>
            <w:vAlign w:val="center"/>
          </w:tcPr>
          <w:p>
            <w:pPr>
              <w:spacing w:line="560" w:lineRule="exact"/>
              <w:jc w:val="right"/>
              <w:rPr>
                <w:rFonts w:ascii="宋体" w:hAnsi="宋体" w:eastAsia="宋体" w:cs="Times New Roman"/>
                <w:b/>
                <w:bCs/>
              </w:rPr>
            </w:pPr>
            <w:r>
              <w:rPr>
                <w:rFonts w:hint="eastAsia" w:ascii="宋体" w:hAnsi="宋体" w:eastAsia="宋体" w:cs="方正书宋_GBK"/>
                <w:b/>
                <w:bCs/>
              </w:rPr>
              <w:t>0.25</w:t>
            </w:r>
          </w:p>
        </w:tc>
        <w:tc>
          <w:tcPr>
            <w:tcW w:w="486" w:type="dxa"/>
            <w:vAlign w:val="center"/>
          </w:tcPr>
          <w:p>
            <w:pPr>
              <w:spacing w:line="560" w:lineRule="exact"/>
              <w:jc w:val="right"/>
              <w:rPr>
                <w:rFonts w:ascii="宋体" w:hAnsi="宋体" w:eastAsia="宋体" w:cs="Times New Roman"/>
                <w:b/>
                <w:bCs/>
              </w:rPr>
            </w:pPr>
          </w:p>
        </w:tc>
        <w:tc>
          <w:tcPr>
            <w:tcW w:w="458" w:type="dxa"/>
            <w:vAlign w:val="center"/>
          </w:tcPr>
          <w:p>
            <w:pPr>
              <w:spacing w:line="560" w:lineRule="exact"/>
              <w:jc w:val="right"/>
              <w:rPr>
                <w:rFonts w:ascii="宋体" w:hAnsi="宋体" w:eastAsia="宋体" w:cs="Times New Roman"/>
                <w:b/>
                <w:bCs/>
              </w:rPr>
            </w:pPr>
          </w:p>
        </w:tc>
        <w:tc>
          <w:tcPr>
            <w:tcW w:w="597" w:type="dxa"/>
            <w:vAlign w:val="center"/>
          </w:tcPr>
          <w:p>
            <w:pPr>
              <w:spacing w:line="560" w:lineRule="exact"/>
              <w:jc w:val="right"/>
              <w:rPr>
                <w:rFonts w:ascii="宋体" w:hAnsi="宋体" w:eastAsia="宋体" w:cs="Times New Roman"/>
                <w:b/>
                <w:bCs/>
              </w:rPr>
            </w:pPr>
          </w:p>
        </w:tc>
        <w:tc>
          <w:tcPr>
            <w:tcW w:w="560"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jc w:val="center"/>
        </w:trPr>
        <w:tc>
          <w:tcPr>
            <w:tcW w:w="1584"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highlight w:val="none"/>
                <w:lang w:eastAsia="zh-CN"/>
              </w:rPr>
              <w:t>日常公用经费</w:t>
            </w:r>
          </w:p>
        </w:tc>
        <w:tc>
          <w:tcPr>
            <w:tcW w:w="663" w:type="dxa"/>
            <w:vAlign w:val="center"/>
          </w:tcPr>
          <w:p>
            <w:pPr>
              <w:spacing w:line="560" w:lineRule="exact"/>
              <w:jc w:val="right"/>
              <w:rPr>
                <w:rFonts w:ascii="宋体" w:hAnsi="宋体" w:eastAsia="宋体" w:cs="方正书宋_GBK"/>
                <w:b/>
                <w:bCs/>
              </w:rPr>
            </w:pPr>
            <w:r>
              <w:rPr>
                <w:rFonts w:hint="eastAsia" w:ascii="宋体" w:hAnsi="宋体" w:eastAsia="宋体" w:cs="方正书宋_GBK"/>
                <w:b/>
                <w:bCs/>
              </w:rPr>
              <w:t>0.12</w:t>
            </w:r>
          </w:p>
        </w:tc>
        <w:tc>
          <w:tcPr>
            <w:tcW w:w="70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柜子</w:t>
            </w:r>
          </w:p>
        </w:tc>
        <w:tc>
          <w:tcPr>
            <w:tcW w:w="1062"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lang w:val="en-US" w:eastAsia="zh-CN"/>
              </w:rPr>
              <w:t>A0999</w:t>
            </w:r>
          </w:p>
        </w:tc>
        <w:tc>
          <w:tcPr>
            <w:tcW w:w="356"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个</w:t>
            </w:r>
          </w:p>
        </w:tc>
        <w:tc>
          <w:tcPr>
            <w:tcW w:w="556"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1</w:t>
            </w:r>
          </w:p>
        </w:tc>
        <w:tc>
          <w:tcPr>
            <w:tcW w:w="694"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0.12</w:t>
            </w:r>
          </w:p>
        </w:tc>
        <w:tc>
          <w:tcPr>
            <w:tcW w:w="714" w:type="dxa"/>
            <w:vAlign w:val="center"/>
          </w:tcPr>
          <w:p>
            <w:pPr>
              <w:spacing w:line="560" w:lineRule="exact"/>
              <w:jc w:val="right"/>
              <w:rPr>
                <w:rFonts w:ascii="宋体" w:hAnsi="宋体" w:eastAsia="宋体" w:cs="方正书宋_GBK"/>
                <w:b/>
                <w:bCs/>
              </w:rPr>
            </w:pPr>
            <w:r>
              <w:rPr>
                <w:rFonts w:hint="eastAsia" w:ascii="宋体" w:hAnsi="宋体" w:eastAsia="宋体" w:cs="方正书宋_GBK"/>
                <w:b/>
                <w:bCs/>
              </w:rPr>
              <w:t>0.12</w:t>
            </w:r>
          </w:p>
        </w:tc>
        <w:tc>
          <w:tcPr>
            <w:tcW w:w="717" w:type="dxa"/>
            <w:vAlign w:val="center"/>
          </w:tcPr>
          <w:p>
            <w:pPr>
              <w:spacing w:line="560" w:lineRule="exact"/>
              <w:jc w:val="right"/>
              <w:rPr>
                <w:rFonts w:ascii="宋体" w:hAnsi="宋体" w:eastAsia="宋体" w:cs="方正书宋_GBK"/>
                <w:b/>
                <w:bCs/>
              </w:rPr>
            </w:pPr>
            <w:r>
              <w:rPr>
                <w:rFonts w:hint="eastAsia" w:ascii="宋体" w:hAnsi="宋体" w:eastAsia="宋体" w:cs="方正书宋_GBK"/>
                <w:b/>
                <w:bCs/>
              </w:rPr>
              <w:t>0.12</w:t>
            </w:r>
          </w:p>
        </w:tc>
        <w:tc>
          <w:tcPr>
            <w:tcW w:w="708" w:type="dxa"/>
            <w:vAlign w:val="center"/>
          </w:tcPr>
          <w:p>
            <w:pPr>
              <w:spacing w:line="560" w:lineRule="exact"/>
              <w:jc w:val="right"/>
              <w:rPr>
                <w:rFonts w:ascii="宋体" w:hAnsi="宋体" w:eastAsia="宋体" w:cs="Times New Roman"/>
                <w:b/>
                <w:bCs/>
              </w:rPr>
            </w:pPr>
            <w:r>
              <w:rPr>
                <w:rFonts w:hint="eastAsia" w:ascii="宋体" w:hAnsi="宋体" w:eastAsia="宋体" w:cs="方正书宋_GBK"/>
                <w:b/>
                <w:bCs/>
              </w:rPr>
              <w:t>0.12</w:t>
            </w:r>
          </w:p>
        </w:tc>
        <w:tc>
          <w:tcPr>
            <w:tcW w:w="486" w:type="dxa"/>
            <w:vAlign w:val="center"/>
          </w:tcPr>
          <w:p>
            <w:pPr>
              <w:spacing w:line="560" w:lineRule="exact"/>
              <w:jc w:val="right"/>
              <w:rPr>
                <w:rFonts w:ascii="宋体" w:hAnsi="宋体" w:eastAsia="宋体" w:cs="Times New Roman"/>
                <w:b/>
                <w:bCs/>
              </w:rPr>
            </w:pPr>
          </w:p>
        </w:tc>
        <w:tc>
          <w:tcPr>
            <w:tcW w:w="458" w:type="dxa"/>
            <w:vAlign w:val="center"/>
          </w:tcPr>
          <w:p>
            <w:pPr>
              <w:spacing w:line="560" w:lineRule="exact"/>
              <w:jc w:val="right"/>
              <w:rPr>
                <w:rFonts w:ascii="宋体" w:hAnsi="宋体" w:eastAsia="宋体" w:cs="Times New Roman"/>
                <w:b/>
                <w:bCs/>
              </w:rPr>
            </w:pPr>
          </w:p>
        </w:tc>
        <w:tc>
          <w:tcPr>
            <w:tcW w:w="597" w:type="dxa"/>
            <w:vAlign w:val="center"/>
          </w:tcPr>
          <w:p>
            <w:pPr>
              <w:spacing w:line="560" w:lineRule="exact"/>
              <w:jc w:val="right"/>
              <w:rPr>
                <w:rFonts w:ascii="宋体" w:hAnsi="宋体" w:eastAsia="宋体" w:cs="Times New Roman"/>
                <w:b/>
                <w:bCs/>
              </w:rPr>
            </w:pPr>
          </w:p>
        </w:tc>
        <w:tc>
          <w:tcPr>
            <w:tcW w:w="560"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jc w:val="center"/>
        </w:trPr>
        <w:tc>
          <w:tcPr>
            <w:tcW w:w="1584"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highlight w:val="none"/>
                <w:lang w:eastAsia="zh-CN"/>
              </w:rPr>
              <w:t>日常公用经费</w:t>
            </w:r>
          </w:p>
        </w:tc>
        <w:tc>
          <w:tcPr>
            <w:tcW w:w="663" w:type="dxa"/>
            <w:vAlign w:val="center"/>
          </w:tcPr>
          <w:p>
            <w:pPr>
              <w:spacing w:line="560" w:lineRule="exact"/>
              <w:jc w:val="right"/>
              <w:rPr>
                <w:rFonts w:ascii="宋体" w:hAnsi="宋体" w:eastAsia="宋体" w:cs="方正书宋_GBK"/>
                <w:b/>
                <w:bCs/>
              </w:rPr>
            </w:pPr>
            <w:r>
              <w:rPr>
                <w:rFonts w:hint="eastAsia" w:ascii="宋体" w:hAnsi="宋体" w:eastAsia="宋体" w:cs="Times New Roman"/>
                <w:b/>
                <w:bCs/>
              </w:rPr>
              <w:t>1.5</w:t>
            </w:r>
          </w:p>
        </w:tc>
        <w:tc>
          <w:tcPr>
            <w:tcW w:w="70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打印机</w:t>
            </w:r>
          </w:p>
        </w:tc>
        <w:tc>
          <w:tcPr>
            <w:tcW w:w="1062"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lang w:val="en-US" w:eastAsia="zh-CN"/>
              </w:rPr>
              <w:t>A0201060199</w:t>
            </w:r>
          </w:p>
        </w:tc>
        <w:tc>
          <w:tcPr>
            <w:tcW w:w="356"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台</w:t>
            </w:r>
          </w:p>
        </w:tc>
        <w:tc>
          <w:tcPr>
            <w:tcW w:w="556"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10</w:t>
            </w:r>
          </w:p>
        </w:tc>
        <w:tc>
          <w:tcPr>
            <w:tcW w:w="694"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0.15</w:t>
            </w:r>
          </w:p>
        </w:tc>
        <w:tc>
          <w:tcPr>
            <w:tcW w:w="714" w:type="dxa"/>
            <w:vAlign w:val="center"/>
          </w:tcPr>
          <w:p>
            <w:pPr>
              <w:spacing w:line="560" w:lineRule="exact"/>
              <w:jc w:val="right"/>
              <w:rPr>
                <w:rFonts w:ascii="宋体" w:hAnsi="宋体" w:eastAsia="宋体" w:cs="方正书宋_GBK"/>
                <w:b/>
                <w:bCs/>
              </w:rPr>
            </w:pPr>
            <w:r>
              <w:rPr>
                <w:rFonts w:hint="eastAsia" w:ascii="宋体" w:hAnsi="宋体" w:eastAsia="宋体" w:cs="Times New Roman"/>
                <w:b/>
                <w:bCs/>
              </w:rPr>
              <w:t>1.5</w:t>
            </w:r>
          </w:p>
        </w:tc>
        <w:tc>
          <w:tcPr>
            <w:tcW w:w="717" w:type="dxa"/>
            <w:vAlign w:val="center"/>
          </w:tcPr>
          <w:p>
            <w:pPr>
              <w:spacing w:line="560" w:lineRule="exact"/>
              <w:jc w:val="right"/>
              <w:rPr>
                <w:rFonts w:ascii="宋体" w:hAnsi="宋体" w:eastAsia="宋体" w:cs="方正书宋_GBK"/>
                <w:b/>
                <w:bCs/>
              </w:rPr>
            </w:pPr>
            <w:r>
              <w:rPr>
                <w:rFonts w:hint="eastAsia" w:ascii="宋体" w:hAnsi="宋体" w:eastAsia="宋体" w:cs="Times New Roman"/>
                <w:b/>
                <w:bCs/>
              </w:rPr>
              <w:t>1.5</w:t>
            </w:r>
          </w:p>
        </w:tc>
        <w:tc>
          <w:tcPr>
            <w:tcW w:w="708"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1.5</w:t>
            </w:r>
          </w:p>
        </w:tc>
        <w:tc>
          <w:tcPr>
            <w:tcW w:w="486" w:type="dxa"/>
            <w:vAlign w:val="center"/>
          </w:tcPr>
          <w:p>
            <w:pPr>
              <w:spacing w:line="560" w:lineRule="exact"/>
              <w:jc w:val="right"/>
              <w:rPr>
                <w:rFonts w:ascii="宋体" w:hAnsi="宋体" w:eastAsia="宋体" w:cs="Times New Roman"/>
                <w:b/>
                <w:bCs/>
              </w:rPr>
            </w:pPr>
          </w:p>
        </w:tc>
        <w:tc>
          <w:tcPr>
            <w:tcW w:w="458" w:type="dxa"/>
            <w:vAlign w:val="center"/>
          </w:tcPr>
          <w:p>
            <w:pPr>
              <w:spacing w:line="560" w:lineRule="exact"/>
              <w:jc w:val="right"/>
              <w:rPr>
                <w:rFonts w:ascii="宋体" w:hAnsi="宋体" w:eastAsia="宋体" w:cs="Times New Roman"/>
                <w:b/>
                <w:bCs/>
              </w:rPr>
            </w:pPr>
          </w:p>
        </w:tc>
        <w:tc>
          <w:tcPr>
            <w:tcW w:w="597" w:type="dxa"/>
            <w:vAlign w:val="center"/>
          </w:tcPr>
          <w:p>
            <w:pPr>
              <w:spacing w:line="560" w:lineRule="exact"/>
              <w:jc w:val="right"/>
              <w:rPr>
                <w:rFonts w:ascii="宋体" w:hAnsi="宋体" w:eastAsia="宋体" w:cs="Times New Roman"/>
                <w:b/>
                <w:bCs/>
              </w:rPr>
            </w:pPr>
          </w:p>
        </w:tc>
        <w:tc>
          <w:tcPr>
            <w:tcW w:w="560"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jc w:val="center"/>
        </w:trPr>
        <w:tc>
          <w:tcPr>
            <w:tcW w:w="1584"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highlight w:val="none"/>
                <w:lang w:eastAsia="zh-CN"/>
              </w:rPr>
              <w:t>日常公用经费</w:t>
            </w:r>
          </w:p>
        </w:tc>
        <w:tc>
          <w:tcPr>
            <w:tcW w:w="663"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3</w:t>
            </w:r>
          </w:p>
        </w:tc>
        <w:tc>
          <w:tcPr>
            <w:tcW w:w="70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电脑</w:t>
            </w:r>
          </w:p>
        </w:tc>
        <w:tc>
          <w:tcPr>
            <w:tcW w:w="1062" w:type="dxa"/>
            <w:vAlign w:val="center"/>
          </w:tcPr>
          <w:p>
            <w:pPr>
              <w:spacing w:line="560" w:lineRule="exact"/>
              <w:jc w:val="center"/>
              <w:rPr>
                <w:rFonts w:hint="default" w:ascii="宋体" w:hAnsi="宋体" w:eastAsia="宋体" w:cs="方正书宋_GBK"/>
                <w:b/>
                <w:bCs/>
                <w:lang w:val="en-US" w:eastAsia="zh-CN"/>
              </w:rPr>
            </w:pPr>
            <w:r>
              <w:rPr>
                <w:rFonts w:hint="eastAsia" w:ascii="宋体" w:hAnsi="宋体" w:eastAsia="宋体" w:cs="方正书宋_GBK"/>
                <w:b/>
                <w:bCs/>
                <w:lang w:val="en-US" w:eastAsia="zh-CN"/>
              </w:rPr>
              <w:t>A02010199</w:t>
            </w:r>
          </w:p>
        </w:tc>
        <w:tc>
          <w:tcPr>
            <w:tcW w:w="356"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台</w:t>
            </w:r>
          </w:p>
        </w:tc>
        <w:tc>
          <w:tcPr>
            <w:tcW w:w="556"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10</w:t>
            </w:r>
          </w:p>
        </w:tc>
        <w:tc>
          <w:tcPr>
            <w:tcW w:w="694"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0.30</w:t>
            </w:r>
          </w:p>
        </w:tc>
        <w:tc>
          <w:tcPr>
            <w:tcW w:w="714"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3</w:t>
            </w:r>
          </w:p>
        </w:tc>
        <w:tc>
          <w:tcPr>
            <w:tcW w:w="717"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3</w:t>
            </w:r>
          </w:p>
        </w:tc>
        <w:tc>
          <w:tcPr>
            <w:tcW w:w="708"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3</w:t>
            </w:r>
          </w:p>
        </w:tc>
        <w:tc>
          <w:tcPr>
            <w:tcW w:w="486" w:type="dxa"/>
            <w:vAlign w:val="center"/>
          </w:tcPr>
          <w:p>
            <w:pPr>
              <w:spacing w:line="560" w:lineRule="exact"/>
              <w:jc w:val="right"/>
              <w:rPr>
                <w:rFonts w:ascii="宋体" w:hAnsi="宋体" w:eastAsia="宋体" w:cs="Times New Roman"/>
                <w:b/>
                <w:bCs/>
              </w:rPr>
            </w:pPr>
          </w:p>
        </w:tc>
        <w:tc>
          <w:tcPr>
            <w:tcW w:w="458" w:type="dxa"/>
            <w:vAlign w:val="center"/>
          </w:tcPr>
          <w:p>
            <w:pPr>
              <w:spacing w:line="560" w:lineRule="exact"/>
              <w:jc w:val="right"/>
              <w:rPr>
                <w:rFonts w:ascii="宋体" w:hAnsi="宋体" w:eastAsia="宋体" w:cs="Times New Roman"/>
                <w:b/>
                <w:bCs/>
              </w:rPr>
            </w:pPr>
          </w:p>
        </w:tc>
        <w:tc>
          <w:tcPr>
            <w:tcW w:w="597" w:type="dxa"/>
            <w:vAlign w:val="center"/>
          </w:tcPr>
          <w:p>
            <w:pPr>
              <w:spacing w:line="560" w:lineRule="exact"/>
              <w:jc w:val="right"/>
              <w:rPr>
                <w:rFonts w:ascii="宋体" w:hAnsi="宋体" w:eastAsia="宋体" w:cs="Times New Roman"/>
                <w:b/>
                <w:bCs/>
              </w:rPr>
            </w:pPr>
          </w:p>
        </w:tc>
        <w:tc>
          <w:tcPr>
            <w:tcW w:w="560" w:type="dxa"/>
            <w:vAlign w:val="center"/>
          </w:tcPr>
          <w:p>
            <w:pPr>
              <w:spacing w:line="560" w:lineRule="exact"/>
              <w:jc w:val="right"/>
              <w:rPr>
                <w:rFonts w:ascii="宋体" w:hAnsi="宋体" w:eastAsia="宋体" w:cs="Times New Roman"/>
                <w:b/>
                <w:bCs/>
              </w:rPr>
            </w:pPr>
          </w:p>
        </w:tc>
      </w:tr>
    </w:tbl>
    <w:p>
      <w:pPr>
        <w:widowControl/>
        <w:ind w:left="643"/>
        <w:jc w:val="left"/>
        <w:rPr>
          <w:rFonts w:ascii="黑体" w:hAnsi="黑体" w:eastAsia="黑体" w:cs="Calibri"/>
          <w:kern w:val="0"/>
          <w:sz w:val="32"/>
          <w:szCs w:val="32"/>
        </w:rPr>
      </w:pPr>
      <w:r>
        <w:rPr>
          <w:rFonts w:hint="eastAsia" w:ascii="黑体" w:hAnsi="黑体" w:eastAsia="黑体" w:cs="Calibri"/>
          <w:kern w:val="0"/>
          <w:sz w:val="32"/>
          <w:szCs w:val="32"/>
        </w:rPr>
        <w:t>七、国有资产情况的说明</w:t>
      </w:r>
    </w:p>
    <w:p>
      <w:pPr>
        <w:spacing w:line="560" w:lineRule="exact"/>
        <w:ind w:firstLine="640"/>
        <w:rPr>
          <w:rFonts w:ascii="仿宋_GB2312" w:hAnsi="黑体" w:eastAsia="仿宋_GB2312" w:cs="仿宋_GB2312"/>
          <w:color w:val="FF0000"/>
          <w:sz w:val="32"/>
          <w:szCs w:val="32"/>
        </w:rPr>
      </w:pPr>
      <w:r>
        <w:rPr>
          <w:rFonts w:hint="eastAsia" w:ascii="仿宋_GB2312" w:hAnsi="黑体" w:eastAsia="仿宋_GB2312" w:cs="仿宋_GB2312"/>
          <w:sz w:val="32"/>
          <w:szCs w:val="32"/>
        </w:rPr>
        <w:t>成安县自然资源和规划局</w:t>
      </w:r>
      <w:r>
        <w:rPr>
          <w:rFonts w:hint="eastAsia" w:ascii="仿宋_GB2312" w:hAnsi="宋体" w:eastAsia="仿宋_GB2312" w:cs="宋体"/>
          <w:kern w:val="0"/>
          <w:sz w:val="32"/>
          <w:szCs w:val="32"/>
        </w:rPr>
        <w:t>截止上年</w:t>
      </w:r>
      <w:r>
        <w:rPr>
          <w:rFonts w:hint="eastAsia" w:ascii="仿宋_GB2312" w:hAnsi="Calibri" w:eastAsia="仿宋_GB2312" w:cs="仿宋_GB2312"/>
          <w:kern w:val="0"/>
          <w:sz w:val="32"/>
          <w:szCs w:val="32"/>
        </w:rPr>
        <w:t>末固定资产帐面结余809.862054万元。其中：房屋价值435.683154万元，车辆价值123.2057万元，其它资产办公用电脑、办公家具、专用设备等价值250.9732万元。2019年我单位拟购置6.06万元。</w:t>
      </w:r>
    </w:p>
    <w:p>
      <w:pPr>
        <w:spacing w:line="560" w:lineRule="exact"/>
        <w:ind w:firstLine="640" w:firstLineChars="200"/>
        <w:rPr>
          <w:rFonts w:ascii="仿宋_GB2312" w:hAnsi="黑体" w:eastAsia="仿宋_GB2312" w:cs="Times New Roman"/>
          <w:color w:val="FF0000"/>
          <w:sz w:val="32"/>
          <w:szCs w:val="32"/>
        </w:rPr>
      </w:pPr>
      <w:r>
        <w:rPr>
          <w:rFonts w:hint="eastAsia" w:ascii="仿宋_GB2312" w:hAnsi="黑体" w:eastAsia="仿宋_GB2312" w:cs="仿宋_GB2312"/>
          <w:sz w:val="32"/>
          <w:szCs w:val="32"/>
        </w:rPr>
        <w:t>.</w:t>
      </w:r>
    </w:p>
    <w:tbl>
      <w:tblPr>
        <w:tblStyle w:val="6"/>
        <w:tblW w:w="9855" w:type="dxa"/>
        <w:tblInd w:w="-106" w:type="dxa"/>
        <w:tblLayout w:type="fixed"/>
        <w:tblCellMar>
          <w:top w:w="0" w:type="dxa"/>
          <w:left w:w="108" w:type="dxa"/>
          <w:bottom w:w="0" w:type="dxa"/>
          <w:right w:w="108" w:type="dxa"/>
        </w:tblCellMar>
      </w:tblPr>
      <w:tblGrid>
        <w:gridCol w:w="4042"/>
        <w:gridCol w:w="1390"/>
        <w:gridCol w:w="4423"/>
      </w:tblGrid>
      <w:tr>
        <w:tblPrEx>
          <w:tblCellMar>
            <w:top w:w="0" w:type="dxa"/>
            <w:left w:w="108" w:type="dxa"/>
            <w:bottom w:w="0" w:type="dxa"/>
            <w:right w:w="108" w:type="dxa"/>
          </w:tblCellMar>
        </w:tblPrEx>
        <w:trPr>
          <w:trHeight w:val="705" w:hRule="atLeast"/>
        </w:trPr>
        <w:tc>
          <w:tcPr>
            <w:tcW w:w="9855" w:type="dxa"/>
            <w:gridSpan w:val="3"/>
            <w:tcBorders>
              <w:top w:val="nil"/>
              <w:left w:val="nil"/>
              <w:bottom w:val="nil"/>
              <w:right w:val="nil"/>
            </w:tcBorders>
            <w:vAlign w:val="center"/>
          </w:tcPr>
          <w:p>
            <w:pPr>
              <w:widowControl/>
              <w:jc w:val="center"/>
              <w:rPr>
                <w:rFonts w:ascii="宋体" w:hAnsi="宋体" w:eastAsia="宋体" w:cs="Times New Roman"/>
                <w:b/>
                <w:bCs/>
                <w:kern w:val="0"/>
                <w:sz w:val="32"/>
                <w:szCs w:val="32"/>
              </w:rPr>
            </w:pPr>
            <w:r>
              <w:rPr>
                <w:rFonts w:hint="eastAsia" w:ascii="宋体" w:hAnsi="宋体" w:eastAsia="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5432" w:type="dxa"/>
            <w:gridSpan w:val="2"/>
            <w:tcBorders>
              <w:top w:val="nil"/>
              <w:left w:val="nil"/>
              <w:bottom w:val="nil"/>
              <w:right w:val="nil"/>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rPr>
              <w:t>编制部门：成安县自然资源和规划局</w:t>
            </w:r>
          </w:p>
        </w:tc>
        <w:tc>
          <w:tcPr>
            <w:tcW w:w="4423" w:type="dxa"/>
            <w:tcBorders>
              <w:top w:val="nil"/>
              <w:left w:val="nil"/>
              <w:bottom w:val="nil"/>
              <w:right w:val="nil"/>
            </w:tcBorders>
            <w:vAlign w:val="center"/>
          </w:tcPr>
          <w:p>
            <w:pPr>
              <w:widowControl/>
              <w:ind w:firstLine="550" w:firstLineChars="250"/>
              <w:jc w:val="left"/>
              <w:rPr>
                <w:rFonts w:ascii="宋体" w:hAnsi="宋体" w:eastAsia="宋体" w:cs="宋体"/>
                <w:kern w:val="0"/>
                <w:sz w:val="22"/>
              </w:rPr>
            </w:pPr>
            <w:r>
              <w:rPr>
                <w:rFonts w:hint="eastAsia" w:ascii="宋体" w:hAnsi="宋体" w:eastAsia="宋体" w:cs="宋体"/>
                <w:kern w:val="0"/>
                <w:sz w:val="22"/>
              </w:rPr>
              <w:t>截止时间：2018年</w:t>
            </w:r>
            <w:r>
              <w:rPr>
                <w:rFonts w:ascii="宋体" w:hAnsi="宋体" w:eastAsia="宋体" w:cs="宋体"/>
                <w:kern w:val="0"/>
                <w:sz w:val="22"/>
              </w:rPr>
              <w:t>12</w:t>
            </w:r>
            <w:r>
              <w:rPr>
                <w:rFonts w:hint="eastAsia" w:ascii="宋体" w:hAnsi="宋体" w:eastAsia="宋体" w:cs="宋体"/>
                <w:kern w:val="0"/>
                <w:sz w:val="22"/>
              </w:rPr>
              <w:t>月</w:t>
            </w:r>
            <w:r>
              <w:rPr>
                <w:rFonts w:ascii="宋体" w:hAnsi="宋体" w:eastAsia="宋体" w:cs="宋体"/>
                <w:kern w:val="0"/>
                <w:sz w:val="22"/>
              </w:rPr>
              <w:t>31</w:t>
            </w:r>
            <w:r>
              <w:rPr>
                <w:rFonts w:hint="eastAsia" w:ascii="宋体" w:hAnsi="宋体" w:eastAsia="宋体" w:cs="宋体"/>
                <w:kern w:val="0"/>
                <w:sz w:val="22"/>
              </w:rPr>
              <w:t>日</w:t>
            </w:r>
          </w:p>
        </w:tc>
      </w:tr>
      <w:tr>
        <w:tblPrEx>
          <w:tblCellMar>
            <w:top w:w="0" w:type="dxa"/>
            <w:left w:w="108" w:type="dxa"/>
            <w:bottom w:w="0" w:type="dxa"/>
            <w:right w:w="108" w:type="dxa"/>
          </w:tblCellMar>
        </w:tblPrEx>
        <w:trPr>
          <w:trHeight w:val="645" w:hRule="atLeast"/>
        </w:trPr>
        <w:tc>
          <w:tcPr>
            <w:tcW w:w="4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rPr>
              <w:t>项目</w:t>
            </w:r>
          </w:p>
        </w:tc>
        <w:tc>
          <w:tcPr>
            <w:tcW w:w="139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rPr>
              <w:t>数量</w:t>
            </w:r>
          </w:p>
        </w:tc>
        <w:tc>
          <w:tcPr>
            <w:tcW w:w="442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4042"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宋体"/>
                <w:kern w:val="0"/>
                <w:sz w:val="22"/>
              </w:rPr>
              <w:t>资产总额</w:t>
            </w:r>
          </w:p>
        </w:tc>
        <w:tc>
          <w:tcPr>
            <w:tcW w:w="13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ascii="宋体" w:hAnsi="宋体" w:eastAsia="宋体" w:cs="宋体"/>
                <w:kern w:val="0"/>
                <w:sz w:val="22"/>
              </w:rPr>
              <w:t>——</w:t>
            </w:r>
          </w:p>
        </w:tc>
        <w:tc>
          <w:tcPr>
            <w:tcW w:w="442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仿宋_GB2312" w:hAnsi="Calibri" w:eastAsia="仿宋_GB2312" w:cs="仿宋_GB2312"/>
                <w:kern w:val="0"/>
                <w:sz w:val="32"/>
                <w:szCs w:val="32"/>
              </w:rPr>
              <w:t>809.862054</w:t>
            </w:r>
          </w:p>
        </w:tc>
      </w:tr>
      <w:tr>
        <w:tblPrEx>
          <w:tblCellMar>
            <w:top w:w="0" w:type="dxa"/>
            <w:left w:w="108" w:type="dxa"/>
            <w:bottom w:w="0" w:type="dxa"/>
            <w:right w:w="108" w:type="dxa"/>
          </w:tblCellMar>
        </w:tblPrEx>
        <w:trPr>
          <w:trHeight w:val="645" w:hRule="atLeast"/>
        </w:trPr>
        <w:tc>
          <w:tcPr>
            <w:tcW w:w="404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rPr>
              <w:t>1</w:t>
            </w:r>
            <w:r>
              <w:rPr>
                <w:rFonts w:hint="eastAsia" w:ascii="宋体" w:hAnsi="宋体" w:eastAsia="宋体" w:cs="宋体"/>
                <w:kern w:val="0"/>
                <w:sz w:val="22"/>
              </w:rPr>
              <w:t>、房屋（平方米）</w:t>
            </w:r>
          </w:p>
        </w:tc>
        <w:tc>
          <w:tcPr>
            <w:tcW w:w="139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1244.56</w:t>
            </w:r>
          </w:p>
        </w:tc>
        <w:tc>
          <w:tcPr>
            <w:tcW w:w="4423"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仿宋_GB2312" w:hAnsi="Calibri" w:eastAsia="仿宋_GB2312" w:cs="仿宋_GB2312"/>
                <w:kern w:val="0"/>
                <w:sz w:val="32"/>
                <w:szCs w:val="32"/>
              </w:rPr>
              <w:t>435.683154</w:t>
            </w:r>
          </w:p>
        </w:tc>
      </w:tr>
      <w:tr>
        <w:tblPrEx>
          <w:tblCellMar>
            <w:top w:w="0" w:type="dxa"/>
            <w:left w:w="108" w:type="dxa"/>
            <w:bottom w:w="0" w:type="dxa"/>
            <w:right w:w="108" w:type="dxa"/>
          </w:tblCellMar>
        </w:tblPrEx>
        <w:trPr>
          <w:trHeight w:val="645" w:hRule="atLeast"/>
        </w:trPr>
        <w:tc>
          <w:tcPr>
            <w:tcW w:w="404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rPr>
              <w:t>其中：办公用房（平方米）</w:t>
            </w:r>
          </w:p>
        </w:tc>
        <w:tc>
          <w:tcPr>
            <w:tcW w:w="139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1244.56</w:t>
            </w:r>
          </w:p>
        </w:tc>
        <w:tc>
          <w:tcPr>
            <w:tcW w:w="4423"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仿宋_GB2312" w:hAnsi="Calibri" w:eastAsia="仿宋_GB2312" w:cs="仿宋_GB2312"/>
                <w:kern w:val="0"/>
                <w:sz w:val="32"/>
                <w:szCs w:val="32"/>
              </w:rPr>
              <w:t>435.683154</w:t>
            </w:r>
          </w:p>
        </w:tc>
      </w:tr>
      <w:tr>
        <w:tblPrEx>
          <w:tblCellMar>
            <w:top w:w="0" w:type="dxa"/>
            <w:left w:w="108" w:type="dxa"/>
            <w:bottom w:w="0" w:type="dxa"/>
            <w:right w:w="108" w:type="dxa"/>
          </w:tblCellMar>
        </w:tblPrEx>
        <w:trPr>
          <w:trHeight w:val="645" w:hRule="atLeast"/>
        </w:trPr>
        <w:tc>
          <w:tcPr>
            <w:tcW w:w="404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rPr>
              <w:t>2</w:t>
            </w:r>
            <w:r>
              <w:rPr>
                <w:rFonts w:hint="eastAsia" w:ascii="宋体" w:hAnsi="宋体" w:eastAsia="宋体" w:cs="宋体"/>
                <w:kern w:val="0"/>
                <w:sz w:val="22"/>
              </w:rPr>
              <w:t>、车辆（台、辆）</w:t>
            </w:r>
          </w:p>
        </w:tc>
        <w:tc>
          <w:tcPr>
            <w:tcW w:w="139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9</w:t>
            </w:r>
          </w:p>
        </w:tc>
        <w:tc>
          <w:tcPr>
            <w:tcW w:w="4423"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仿宋_GB2312" w:hAnsi="Calibri" w:eastAsia="仿宋_GB2312" w:cs="仿宋_GB2312"/>
                <w:kern w:val="0"/>
                <w:sz w:val="32"/>
                <w:szCs w:val="32"/>
              </w:rPr>
              <w:t>123.2057</w:t>
            </w:r>
          </w:p>
        </w:tc>
      </w:tr>
      <w:tr>
        <w:tblPrEx>
          <w:tblCellMar>
            <w:top w:w="0" w:type="dxa"/>
            <w:left w:w="108" w:type="dxa"/>
            <w:bottom w:w="0" w:type="dxa"/>
            <w:right w:w="108" w:type="dxa"/>
          </w:tblCellMar>
        </w:tblPrEx>
        <w:trPr>
          <w:trHeight w:val="645" w:hRule="atLeast"/>
        </w:trPr>
        <w:tc>
          <w:tcPr>
            <w:tcW w:w="404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rPr>
              <w:t>3</w:t>
            </w:r>
            <w:r>
              <w:rPr>
                <w:rFonts w:hint="eastAsia" w:ascii="宋体" w:hAnsi="宋体" w:eastAsia="宋体" w:cs="宋体"/>
                <w:kern w:val="0"/>
                <w:sz w:val="22"/>
              </w:rPr>
              <w:t>、单价在</w:t>
            </w:r>
            <w:r>
              <w:rPr>
                <w:rFonts w:ascii="宋体" w:hAnsi="宋体" w:eastAsia="宋体" w:cs="宋体"/>
                <w:kern w:val="0"/>
                <w:sz w:val="22"/>
              </w:rPr>
              <w:t>50</w:t>
            </w:r>
            <w:r>
              <w:rPr>
                <w:rFonts w:hint="eastAsia" w:ascii="宋体" w:hAnsi="宋体" w:eastAsia="宋体" w:cs="宋体"/>
                <w:kern w:val="0"/>
                <w:sz w:val="22"/>
              </w:rPr>
              <w:t>万元以上的设备</w:t>
            </w:r>
          </w:p>
        </w:tc>
        <w:tc>
          <w:tcPr>
            <w:tcW w:w="139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4423"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404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rPr>
              <w:t>4</w:t>
            </w:r>
            <w:r>
              <w:rPr>
                <w:rFonts w:hint="eastAsia" w:ascii="宋体" w:hAnsi="宋体" w:eastAsia="宋体" w:cs="宋体"/>
                <w:kern w:val="0"/>
                <w:sz w:val="22"/>
              </w:rPr>
              <w:t>、其他固定资产</w:t>
            </w:r>
          </w:p>
        </w:tc>
        <w:tc>
          <w:tcPr>
            <w:tcW w:w="139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200</w:t>
            </w:r>
          </w:p>
        </w:tc>
        <w:tc>
          <w:tcPr>
            <w:tcW w:w="4423"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仿宋_GB2312" w:hAnsi="Calibri" w:eastAsia="仿宋_GB2312" w:cs="仿宋_GB2312"/>
                <w:kern w:val="0"/>
                <w:sz w:val="32"/>
                <w:szCs w:val="32"/>
              </w:rPr>
              <w:t>250.9732</w:t>
            </w:r>
          </w:p>
        </w:tc>
      </w:tr>
    </w:tbl>
    <w:p>
      <w:pPr>
        <w:widowControl/>
        <w:ind w:firstLine="643" w:firstLineChars="200"/>
        <w:jc w:val="left"/>
        <w:rPr>
          <w:rFonts w:ascii="仿宋_GB2312" w:hAnsi="Calibri" w:eastAsia="仿宋_GB2312" w:cs="仿宋_GB2312"/>
          <w:b/>
          <w:kern w:val="0"/>
          <w:sz w:val="32"/>
          <w:szCs w:val="32"/>
        </w:rPr>
      </w:pPr>
    </w:p>
    <w:p>
      <w:pPr>
        <w:widowControl/>
        <w:ind w:firstLine="640" w:firstLineChars="200"/>
        <w:jc w:val="left"/>
        <w:rPr>
          <w:rFonts w:ascii="黑体" w:hAnsi="黑体" w:eastAsia="黑体" w:cs="仿宋"/>
          <w:kern w:val="0"/>
          <w:sz w:val="32"/>
          <w:szCs w:val="32"/>
        </w:rPr>
      </w:pPr>
      <w:r>
        <w:rPr>
          <w:rFonts w:hint="eastAsia" w:ascii="黑体" w:hAnsi="黑体" w:eastAsia="黑体" w:cs="仿宋_GB2312"/>
          <w:kern w:val="0"/>
          <w:sz w:val="32"/>
          <w:szCs w:val="32"/>
        </w:rPr>
        <w:t>八、</w:t>
      </w:r>
      <w:r>
        <w:rPr>
          <w:rFonts w:hint="eastAsia" w:ascii="黑体" w:hAnsi="黑体" w:eastAsia="黑体" w:cs="仿宋"/>
          <w:kern w:val="0"/>
          <w:sz w:val="32"/>
          <w:szCs w:val="32"/>
        </w:rPr>
        <w:t>名词解释</w:t>
      </w:r>
      <w:r>
        <w:rPr>
          <w:rFonts w:hint="eastAsia" w:ascii="宋体" w:hAnsi="宋体" w:eastAsia="宋体" w:cs="宋体"/>
          <w:kern w:val="0"/>
          <w:sz w:val="32"/>
          <w:szCs w:val="32"/>
        </w:rPr>
        <w:t> </w:t>
      </w:r>
    </w:p>
    <w:p>
      <w:pPr>
        <w:widowControl/>
        <w:ind w:firstLine="640" w:firstLineChars="200"/>
        <w:jc w:val="left"/>
        <w:rPr>
          <w:rFonts w:ascii="仿宋_GB2312" w:hAnsi="仿宋" w:eastAsia="仿宋_GB2312" w:cs="仿宋"/>
          <w:kern w:val="0"/>
          <w:sz w:val="32"/>
          <w:szCs w:val="32"/>
        </w:rPr>
      </w:pPr>
      <w:r>
        <w:rPr>
          <w:rFonts w:hint="eastAsia" w:ascii="仿宋_GB2312" w:hAnsi="仿宋" w:eastAsia="仿宋_GB2312" w:cs="仿宋"/>
          <w:bCs/>
          <w:kern w:val="0"/>
          <w:sz w:val="32"/>
          <w:szCs w:val="32"/>
        </w:rPr>
        <w:t>1、财政拨款收入：指</w:t>
      </w:r>
      <w:r>
        <w:rPr>
          <w:rFonts w:hint="eastAsia" w:ascii="仿宋_GB2312" w:hAnsi="仿宋" w:eastAsia="仿宋_GB2312" w:cs="仿宋"/>
          <w:kern w:val="0"/>
          <w:sz w:val="32"/>
          <w:szCs w:val="32"/>
        </w:rPr>
        <w:t>财政当年拨付的资金。</w:t>
      </w:r>
    </w:p>
    <w:p>
      <w:pPr>
        <w:widowControl/>
        <w:ind w:firstLine="640" w:firstLineChars="200"/>
        <w:jc w:val="left"/>
        <w:rPr>
          <w:rFonts w:ascii="仿宋_GB2312" w:hAnsi="仿宋" w:eastAsia="仿宋_GB2312" w:cs="仿宋"/>
          <w:kern w:val="0"/>
          <w:sz w:val="32"/>
          <w:szCs w:val="32"/>
        </w:rPr>
      </w:pPr>
      <w:r>
        <w:rPr>
          <w:rFonts w:hint="eastAsia" w:ascii="仿宋_GB2312" w:hAnsi="仿宋" w:eastAsia="仿宋_GB2312"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widowControl/>
        <w:ind w:firstLine="640" w:firstLineChars="200"/>
        <w:jc w:val="left"/>
        <w:rPr>
          <w:rFonts w:ascii="仿宋_GB2312" w:hAnsi="仿宋" w:eastAsia="仿宋_GB2312" w:cs="仿宋"/>
          <w:kern w:val="0"/>
          <w:sz w:val="32"/>
          <w:szCs w:val="32"/>
        </w:rPr>
      </w:pPr>
      <w:r>
        <w:rPr>
          <w:rFonts w:hint="eastAsia" w:ascii="仿宋_GB2312" w:hAnsi="微软雅黑" w:eastAsia="仿宋_GB2312" w:cs="微软雅黑"/>
          <w:kern w:val="0"/>
          <w:sz w:val="32"/>
          <w:szCs w:val="32"/>
        </w:rPr>
        <w:t xml:space="preserve"> 3</w:t>
      </w:r>
      <w:r>
        <w:rPr>
          <w:rFonts w:hint="eastAsia" w:ascii="仿宋_GB2312" w:hAnsi="仿宋" w:eastAsia="仿宋_GB2312" w:cs="仿宋"/>
          <w:b/>
          <w:kern w:val="0"/>
          <w:sz w:val="32"/>
          <w:szCs w:val="32"/>
        </w:rPr>
        <w:t>、</w:t>
      </w:r>
      <w:r>
        <w:rPr>
          <w:rFonts w:hint="eastAsia" w:ascii="仿宋_GB2312" w:hAnsi="仿宋" w:eastAsia="仿宋_GB2312" w:cs="仿宋"/>
          <w:kern w:val="0"/>
          <w:sz w:val="32"/>
          <w:szCs w:val="32"/>
        </w:rPr>
        <w:t>年初结转和结余：指以前年度尚未完成，结转到本年仍按照原规定用途继续使用的资金，或项目已完成等产生的结余资金。</w:t>
      </w:r>
    </w:p>
    <w:p>
      <w:pPr>
        <w:widowControl/>
        <w:ind w:firstLine="482" w:firstLineChars="150"/>
        <w:jc w:val="left"/>
        <w:rPr>
          <w:rFonts w:ascii="仿宋" w:hAnsi="仿宋" w:eastAsia="仿宋_GB2312" w:cs="仿宋"/>
          <w:kern w:val="0"/>
          <w:sz w:val="32"/>
          <w:szCs w:val="32"/>
        </w:rPr>
      </w:pPr>
      <w:r>
        <w:rPr>
          <w:rFonts w:hint="eastAsia" w:ascii="仿宋" w:hAnsi="仿宋" w:eastAsia="仿宋_GB2312" w:cs="仿宋"/>
          <w:b/>
          <w:kern w:val="0"/>
          <w:sz w:val="32"/>
          <w:szCs w:val="32"/>
        </w:rPr>
        <w:t> </w:t>
      </w:r>
      <w:r>
        <w:rPr>
          <w:rFonts w:hint="eastAsia" w:ascii="仿宋_GB2312" w:hAnsi="仿宋" w:eastAsia="仿宋_GB2312" w:cs="仿宋"/>
          <w:kern w:val="0"/>
          <w:sz w:val="32"/>
          <w:szCs w:val="32"/>
        </w:rPr>
        <w:t>4、基本支出：指单位为了保障其正常运转、完成日常工作任务而发生的人员支出和公用支出。</w:t>
      </w:r>
      <w:r>
        <w:rPr>
          <w:rFonts w:hint="eastAsia" w:ascii="仿宋" w:hAnsi="仿宋" w:eastAsia="仿宋_GB2312" w:cs="仿宋"/>
          <w:kern w:val="0"/>
          <w:sz w:val="32"/>
          <w:szCs w:val="32"/>
        </w:rPr>
        <w:t> </w:t>
      </w:r>
    </w:p>
    <w:p>
      <w:pPr>
        <w:widowControl/>
        <w:ind w:firstLine="800" w:firstLineChars="250"/>
        <w:jc w:val="left"/>
        <w:rPr>
          <w:rFonts w:ascii="仿宋_GB2312" w:hAnsi="仿宋" w:eastAsia="仿宋_GB2312" w:cs="仿宋"/>
          <w:kern w:val="0"/>
          <w:sz w:val="32"/>
          <w:szCs w:val="32"/>
        </w:rPr>
      </w:pPr>
      <w:r>
        <w:rPr>
          <w:rFonts w:hint="eastAsia" w:ascii="仿宋_GB2312" w:hAnsi="仿宋" w:eastAsia="仿宋_GB2312" w:cs="仿宋"/>
          <w:kern w:val="0"/>
          <w:sz w:val="32"/>
          <w:szCs w:val="32"/>
        </w:rPr>
        <w:t>5、项目支出：指单位为了特定的工作任务和事业发展目标，在基本支出之外所发生的支出。</w:t>
      </w:r>
    </w:p>
    <w:p>
      <w:pPr>
        <w:widowControl/>
        <w:spacing w:line="360" w:lineRule="auto"/>
        <w:ind w:firstLine="640" w:firstLineChars="200"/>
        <w:jc w:val="left"/>
        <w:rPr>
          <w:rFonts w:ascii="黑体" w:hAnsi="黑体" w:eastAsia="黑体" w:cs="仿宋"/>
          <w:kern w:val="0"/>
          <w:sz w:val="32"/>
          <w:szCs w:val="32"/>
        </w:rPr>
      </w:pPr>
      <w:r>
        <w:rPr>
          <w:rFonts w:hint="eastAsia" w:ascii="黑体" w:hAnsi="黑体" w:eastAsia="黑体" w:cs="仿宋"/>
          <w:kern w:val="0"/>
          <w:sz w:val="32"/>
          <w:szCs w:val="32"/>
        </w:rPr>
        <w:t>九、其他需要说明的事项</w:t>
      </w:r>
    </w:p>
    <w:p>
      <w:pPr>
        <w:widowControl/>
        <w:spacing w:line="360" w:lineRule="auto"/>
        <w:ind w:firstLine="640" w:firstLineChars="200"/>
        <w:jc w:val="left"/>
        <w:rPr>
          <w:rFonts w:ascii="仿宋_GB2312" w:eastAsia="仿宋_GB2312"/>
          <w:sz w:val="32"/>
          <w:szCs w:val="32"/>
        </w:rPr>
      </w:pPr>
      <w:r>
        <w:rPr>
          <w:rFonts w:hint="eastAsia" w:ascii="仿宋" w:hAnsi="仿宋" w:eastAsia="仿宋" w:cs="仿宋"/>
          <w:kern w:val="0"/>
          <w:sz w:val="32"/>
          <w:szCs w:val="32"/>
        </w:rPr>
        <w:t>无其他需要说明的事项。</w:t>
      </w:r>
    </w:p>
    <w:sectPr>
      <w:pgSz w:w="11907" w:h="16839"/>
      <w:pgMar w:top="1020" w:right="1134" w:bottom="10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2F352C"/>
    <w:multiLevelType w:val="multilevel"/>
    <w:tmpl w:val="462F352C"/>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30978DF"/>
    <w:multiLevelType w:val="singleLevel"/>
    <w:tmpl w:val="730978DF"/>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0D6"/>
    <w:rsid w:val="00040D7B"/>
    <w:rsid w:val="000D63CB"/>
    <w:rsid w:val="000F0CC0"/>
    <w:rsid w:val="001107D2"/>
    <w:rsid w:val="00131694"/>
    <w:rsid w:val="00143DA4"/>
    <w:rsid w:val="00170E54"/>
    <w:rsid w:val="001F75AF"/>
    <w:rsid w:val="002E3A95"/>
    <w:rsid w:val="002F2DD8"/>
    <w:rsid w:val="00322E21"/>
    <w:rsid w:val="00441C29"/>
    <w:rsid w:val="0049005E"/>
    <w:rsid w:val="004E5222"/>
    <w:rsid w:val="00527056"/>
    <w:rsid w:val="005C0C25"/>
    <w:rsid w:val="005D136A"/>
    <w:rsid w:val="005D2678"/>
    <w:rsid w:val="00620507"/>
    <w:rsid w:val="0062621A"/>
    <w:rsid w:val="0068269C"/>
    <w:rsid w:val="00685811"/>
    <w:rsid w:val="006921AF"/>
    <w:rsid w:val="006A1386"/>
    <w:rsid w:val="006D1C5B"/>
    <w:rsid w:val="007416BC"/>
    <w:rsid w:val="007A507B"/>
    <w:rsid w:val="007C68F5"/>
    <w:rsid w:val="007D6BF0"/>
    <w:rsid w:val="008058DC"/>
    <w:rsid w:val="00843B5A"/>
    <w:rsid w:val="008571D8"/>
    <w:rsid w:val="00860A1E"/>
    <w:rsid w:val="0088383D"/>
    <w:rsid w:val="008C7744"/>
    <w:rsid w:val="00935893"/>
    <w:rsid w:val="00991DBE"/>
    <w:rsid w:val="009A165A"/>
    <w:rsid w:val="009D4206"/>
    <w:rsid w:val="009D482C"/>
    <w:rsid w:val="00A01314"/>
    <w:rsid w:val="00A043F6"/>
    <w:rsid w:val="00A07D70"/>
    <w:rsid w:val="00A07E36"/>
    <w:rsid w:val="00A21BBE"/>
    <w:rsid w:val="00A55A6A"/>
    <w:rsid w:val="00BD1F79"/>
    <w:rsid w:val="00C00535"/>
    <w:rsid w:val="00C1359E"/>
    <w:rsid w:val="00C13FD2"/>
    <w:rsid w:val="00C67E67"/>
    <w:rsid w:val="00D269B0"/>
    <w:rsid w:val="00D31302"/>
    <w:rsid w:val="00D86AF1"/>
    <w:rsid w:val="00DA4DBC"/>
    <w:rsid w:val="00DC03D9"/>
    <w:rsid w:val="00E55341"/>
    <w:rsid w:val="00E810D6"/>
    <w:rsid w:val="00E943AA"/>
    <w:rsid w:val="00EF6AEE"/>
    <w:rsid w:val="00F911C1"/>
    <w:rsid w:val="00FC4F55"/>
    <w:rsid w:val="013B67CD"/>
    <w:rsid w:val="01CA412B"/>
    <w:rsid w:val="02435755"/>
    <w:rsid w:val="037D399A"/>
    <w:rsid w:val="03B213E5"/>
    <w:rsid w:val="06096D52"/>
    <w:rsid w:val="06550E5D"/>
    <w:rsid w:val="069A04F8"/>
    <w:rsid w:val="0726741C"/>
    <w:rsid w:val="08B11B38"/>
    <w:rsid w:val="08D34D69"/>
    <w:rsid w:val="08D66419"/>
    <w:rsid w:val="09E50DB9"/>
    <w:rsid w:val="0BB759F9"/>
    <w:rsid w:val="0BFF7C14"/>
    <w:rsid w:val="0C5054F5"/>
    <w:rsid w:val="0CB72F7C"/>
    <w:rsid w:val="0CBF7A43"/>
    <w:rsid w:val="0DD4180B"/>
    <w:rsid w:val="0E0669F4"/>
    <w:rsid w:val="11E9717A"/>
    <w:rsid w:val="130B706D"/>
    <w:rsid w:val="139106CF"/>
    <w:rsid w:val="13DE0FA8"/>
    <w:rsid w:val="140D4044"/>
    <w:rsid w:val="142D3924"/>
    <w:rsid w:val="14F5713F"/>
    <w:rsid w:val="163506CD"/>
    <w:rsid w:val="17252863"/>
    <w:rsid w:val="175940C0"/>
    <w:rsid w:val="17C16AC9"/>
    <w:rsid w:val="180D78B9"/>
    <w:rsid w:val="1AC216F9"/>
    <w:rsid w:val="1AEF7278"/>
    <w:rsid w:val="1B2A5EA4"/>
    <w:rsid w:val="1CC97251"/>
    <w:rsid w:val="1CEB0A1C"/>
    <w:rsid w:val="1E8167C1"/>
    <w:rsid w:val="1EAA0AE1"/>
    <w:rsid w:val="21B66276"/>
    <w:rsid w:val="228819EE"/>
    <w:rsid w:val="2716314B"/>
    <w:rsid w:val="278A2860"/>
    <w:rsid w:val="288A4B30"/>
    <w:rsid w:val="289A5DF2"/>
    <w:rsid w:val="28E516DB"/>
    <w:rsid w:val="299267B6"/>
    <w:rsid w:val="2AD57C75"/>
    <w:rsid w:val="2BAA47A7"/>
    <w:rsid w:val="2D735B5A"/>
    <w:rsid w:val="2D846FBE"/>
    <w:rsid w:val="2DCE40BA"/>
    <w:rsid w:val="2E066AE5"/>
    <w:rsid w:val="2E2777CE"/>
    <w:rsid w:val="2EE04A84"/>
    <w:rsid w:val="304B55E8"/>
    <w:rsid w:val="31D059F4"/>
    <w:rsid w:val="32B93421"/>
    <w:rsid w:val="332A0BBD"/>
    <w:rsid w:val="3387759D"/>
    <w:rsid w:val="351C5D1D"/>
    <w:rsid w:val="355058A3"/>
    <w:rsid w:val="360047C9"/>
    <w:rsid w:val="36DF5EE5"/>
    <w:rsid w:val="37857DA2"/>
    <w:rsid w:val="38963AA1"/>
    <w:rsid w:val="393E4CFD"/>
    <w:rsid w:val="39461E7C"/>
    <w:rsid w:val="39A75722"/>
    <w:rsid w:val="3A593FD7"/>
    <w:rsid w:val="3B6E7B6E"/>
    <w:rsid w:val="3C712CD5"/>
    <w:rsid w:val="3CEC5D53"/>
    <w:rsid w:val="3DD269BA"/>
    <w:rsid w:val="3F184E05"/>
    <w:rsid w:val="41A873B5"/>
    <w:rsid w:val="441C57E9"/>
    <w:rsid w:val="44240E6E"/>
    <w:rsid w:val="4427762F"/>
    <w:rsid w:val="44986D47"/>
    <w:rsid w:val="45372A42"/>
    <w:rsid w:val="456A5D0D"/>
    <w:rsid w:val="457C0C14"/>
    <w:rsid w:val="45B90BF3"/>
    <w:rsid w:val="460143F1"/>
    <w:rsid w:val="475B18CD"/>
    <w:rsid w:val="48847682"/>
    <w:rsid w:val="49A76DB8"/>
    <w:rsid w:val="4A4F1F05"/>
    <w:rsid w:val="4B7040C7"/>
    <w:rsid w:val="4CA957E7"/>
    <w:rsid w:val="4D9730D4"/>
    <w:rsid w:val="4DFA2B01"/>
    <w:rsid w:val="4E4335D2"/>
    <w:rsid w:val="53672701"/>
    <w:rsid w:val="553A5DED"/>
    <w:rsid w:val="56026CEB"/>
    <w:rsid w:val="569B6C16"/>
    <w:rsid w:val="59AF56D7"/>
    <w:rsid w:val="5ABB126B"/>
    <w:rsid w:val="5B2B3FCD"/>
    <w:rsid w:val="5B867A8D"/>
    <w:rsid w:val="5BAE356C"/>
    <w:rsid w:val="5BBD4DA1"/>
    <w:rsid w:val="5CB07A05"/>
    <w:rsid w:val="5CCD6ACF"/>
    <w:rsid w:val="5ED17601"/>
    <w:rsid w:val="5F545477"/>
    <w:rsid w:val="60FA3F31"/>
    <w:rsid w:val="612A3987"/>
    <w:rsid w:val="612F2391"/>
    <w:rsid w:val="61897173"/>
    <w:rsid w:val="63F21B1B"/>
    <w:rsid w:val="65493192"/>
    <w:rsid w:val="666C26EF"/>
    <w:rsid w:val="67235AFF"/>
    <w:rsid w:val="68362A74"/>
    <w:rsid w:val="6A4C51F4"/>
    <w:rsid w:val="6B511389"/>
    <w:rsid w:val="6D5763C1"/>
    <w:rsid w:val="6D81148F"/>
    <w:rsid w:val="6E8006EE"/>
    <w:rsid w:val="6ECC4D84"/>
    <w:rsid w:val="70BA2DA1"/>
    <w:rsid w:val="71B87B2B"/>
    <w:rsid w:val="729B4F6A"/>
    <w:rsid w:val="733E01F4"/>
    <w:rsid w:val="73715006"/>
    <w:rsid w:val="7424079F"/>
    <w:rsid w:val="748815AC"/>
    <w:rsid w:val="74D4598A"/>
    <w:rsid w:val="76FD3FC3"/>
    <w:rsid w:val="776F4BB9"/>
    <w:rsid w:val="780B6DD1"/>
    <w:rsid w:val="7AA5545A"/>
    <w:rsid w:val="7B183672"/>
    <w:rsid w:val="7BAA5900"/>
    <w:rsid w:val="7D764359"/>
    <w:rsid w:val="7D9A3104"/>
    <w:rsid w:val="7DB94919"/>
    <w:rsid w:val="7E3F03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style>
  <w:style w:type="paragraph" w:styleId="5">
    <w:name w:val="toc 2"/>
    <w:basedOn w:val="1"/>
    <w:next w:val="1"/>
    <w:unhideWhenUsed/>
    <w:qFormat/>
    <w:uiPriority w:val="39"/>
    <w:pPr>
      <w:ind w:left="420" w:leftChars="200"/>
    </w:p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列出段落1"/>
    <w:basedOn w:val="1"/>
    <w:unhideWhenUsed/>
    <w:qFormat/>
    <w:uiPriority w:val="99"/>
    <w:pPr>
      <w:ind w:firstLine="420" w:firstLineChars="200"/>
    </w:pPr>
  </w:style>
  <w:style w:type="paragraph" w:customStyle="1" w:styleId="11">
    <w:name w:val="列出段落2"/>
    <w:basedOn w:val="1"/>
    <w:unhideWhenUsed/>
    <w:qFormat/>
    <w:uiPriority w:val="99"/>
    <w:pPr>
      <w:ind w:firstLine="420" w:firstLineChars="200"/>
    </w:pPr>
  </w:style>
  <w:style w:type="paragraph" w:customStyle="1" w:styleId="12">
    <w:name w:val="[Normal]"/>
    <w:qFormat/>
    <w:uiPriority w:val="0"/>
    <w:rPr>
      <w:rFonts w:ascii="宋体" w:hAnsi="宋体" w:eastAsia="宋体" w:cs="Times New Roman"/>
      <w:kern w:val="0"/>
      <w:sz w:val="24"/>
      <w:szCs w:val="20"/>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博奥公司</Company>
  <Pages>11</Pages>
  <Words>814</Words>
  <Characters>4645</Characters>
  <Lines>38</Lines>
  <Paragraphs>10</Paragraphs>
  <TotalTime>2</TotalTime>
  <ScaleCrop>false</ScaleCrop>
  <LinksUpToDate>false</LinksUpToDate>
  <CharactersWithSpaces>5449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2018-04-04T01:26:00Z</dcterms:created>
  <dc:creator>lenovo</dc:creator>
  <cp:lastModifiedBy>Administrator</cp:lastModifiedBy>
  <cp:lastPrinted>2017-05-18T02:05:00Z</cp:lastPrinted>
  <dcterms:modified xsi:type="dcterms:W3CDTF">2024-09-14T07:39:14Z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D0B6DE1520534DE7BD64188D4E124DB4</vt:lpwstr>
  </property>
</Properties>
</file>