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成安县道东堡乡人民政府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 xml:space="preserve"> 201</w:t>
      </w:r>
      <w:r>
        <w:rPr>
          <w:rFonts w:hint="eastAsia" w:ascii="黑体" w:hAnsi="黑体" w:eastAsia="黑体"/>
          <w:b/>
          <w:sz w:val="44"/>
          <w:szCs w:val="44"/>
        </w:rPr>
        <w:t>9年部门预算公开情况说明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按照《预算法》、《地方预决算公开操作规程》现将成安县道东堡乡人民政府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9年部门预算公开如下：</w:t>
      </w:r>
    </w:p>
    <w:p>
      <w:pPr>
        <w:widowControl/>
        <w:spacing w:line="360" w:lineRule="auto"/>
        <w:jc w:val="left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一、部门职责及机构设置情况</w:t>
      </w:r>
    </w:p>
    <w:p>
      <w:pPr>
        <w:widowControl/>
        <w:spacing w:line="360" w:lineRule="auto"/>
        <w:ind w:left="640"/>
        <w:jc w:val="left"/>
        <w:rPr>
          <w:rFonts w:ascii="仿宋" w:hAnsi="仿宋" w:eastAsia="仿宋" w:cs="楷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楷体"/>
          <w:kern w:val="0"/>
          <w:sz w:val="32"/>
          <w:szCs w:val="32"/>
        </w:rPr>
        <w:t>部门职责：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（一）、宣传、贯彻党的路线、方针、政策和上级党组织的指示、决定，执行镇党员代表大会决议，讨论决定本镇的重大问题。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（二）、抓好自身和所属党组织的思想、组织和作风建设。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（三）、领导镇经济建设，制定本镇经济和社会发展规划并组织实施。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（四）、领导镇社会主义精神文明和民主法制建设。加强农村社会治安综合治理，贯彻执行党和国家的计划生育政策。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（五）、领导并支持镇政府依法行使各项行政管理职权。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（六）、领导人大主席团及经济组织、人民武装和共青团、妇联等人民团体的工作。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（七）、领导上级有关部门派驻镇单位的党的建设，领导、支持　协调上级有关部门派驻镇单位的工作。</w:t>
      </w:r>
    </w:p>
    <w:p>
      <w:pPr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八）、完成上级党组织交办的其他任务。</w:t>
      </w:r>
    </w:p>
    <w:p>
      <w:pPr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（九）、促进经济发展，增加农民收入</w:t>
      </w:r>
    </w:p>
    <w:p>
      <w:pPr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（十）、强化公共服务，着力改善民生。</w:t>
      </w:r>
    </w:p>
    <w:p>
      <w:pPr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（十一）、加强社会管理，维护农村稳定。</w:t>
      </w:r>
    </w:p>
    <w:p>
      <w:pPr>
        <w:widowControl/>
        <w:spacing w:line="360" w:lineRule="auto"/>
        <w:ind w:firstLine="838" w:firstLineChars="262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（十二）、推进基层民主，促进农村</w:t>
      </w:r>
    </w:p>
    <w:p>
      <w:pPr>
        <w:widowControl/>
        <w:spacing w:line="360" w:lineRule="auto"/>
        <w:jc w:val="left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hint="eastAsia" w:ascii="仿宋" w:hAnsi="仿宋" w:eastAsia="仿宋" w:cs="楷体"/>
          <w:kern w:val="0"/>
          <w:sz w:val="32"/>
          <w:szCs w:val="32"/>
        </w:rPr>
        <w:t>内设机构及职责</w:t>
      </w:r>
    </w:p>
    <w:p>
      <w:pPr>
        <w:widowControl/>
        <w:spacing w:line="360" w:lineRule="auto"/>
        <w:ind w:left="628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成安县道东堡乡人民政府，预算编码是</w:t>
      </w:r>
      <w:r>
        <w:rPr>
          <w:rFonts w:ascii="仿宋" w:hAnsi="仿宋" w:eastAsia="仿宋" w:cs="仿宋"/>
          <w:bCs/>
          <w:kern w:val="0"/>
          <w:sz w:val="32"/>
          <w:szCs w:val="32"/>
        </w:rPr>
        <w:t>806002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，内设</w:t>
      </w:r>
      <w:r>
        <w:rPr>
          <w:rFonts w:ascii="仿宋" w:hAnsi="仿宋" w:eastAsia="仿宋" w:cs="仿宋"/>
          <w:bCs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个内部机构。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仿宋" w:hAnsi="仿宋" w:eastAsia="仿宋" w:cs="仿宋"/>
          <w:bCs/>
          <w:kern w:val="0"/>
          <w:sz w:val="32"/>
          <w:szCs w:val="32"/>
        </w:rPr>
        <w:t xml:space="preserve">     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、党政综合办公室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主要负责：负责承办党委、人大、纪检、组织、宣传、统战、政法、共青团、妇联、武装、农村工作；承办党委交办的其它事项，协调各办公室的工作关系；负责农业生产的指导、管理、协调、服务及社会主义新农村的规划和建设工作；负责政府日常事务和机关后勤工作；承办党委、政府交办的其它事项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仿宋" w:hAnsi="仿宋" w:eastAsia="仿宋" w:cs="仿宋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、经济发展办公室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主要负责：负责规划、指导、协调和服务乡村企业及个体企业的发展；指导和管理农业综合服务中心工作；协调与经济发展相关的工作；贯彻执行党和国家有关城镇乡村建设、规划工作的方针、政策及法规；研究制定本乡镇辖区内建设各行业的发展规划；起草乡镇建设资金使用计划安排和资金举措、管理工作，负责查处乡镇各类违法占地和违法建设行为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仿宋" w:hAnsi="仿宋" w:eastAsia="仿宋" w:cs="仿宋"/>
          <w:bCs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、社会事务办公室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主要负责：协调本辖区法庭、公安派出所等执法部门工作；负责司法调解、法律宣传教育、社会治安综合治理、民族宗教、民政、环境保护工作；负责乡村文化广播、卫生院、中小学等事业单位的协调服务工作。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仿宋" w:hAnsi="仿宋" w:eastAsia="仿宋" w:cs="仿宋"/>
          <w:bCs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、计划生育办公室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主要负责：认真贯彻党和国家人口和计划生育方针、政策，贯彻落实《人口与计划生育法》、《河北省人口与计划生育条例》等法律法规。贯彻执行党和国家的计划生育政策，落实人口计划，制定本乡镇的计划生育工作规划。</w:t>
      </w:r>
    </w:p>
    <w:p>
      <w:pPr>
        <w:pStyle w:val="8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综合治理办公室</w:t>
      </w:r>
    </w:p>
    <w:p>
      <w:pPr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主要负责：负责贯彻执行上级社会治安综合治理机构的工作部署，制定本辖区社会治安综合治理措施的落实，接受群众来访，解决本辖区内存在的影响社会安定的重大隐患。控制避免集体访、越级访及重大恶性案件发生，协调督促有关部门开展综合工作。及时向乡镇党委、政府和县综治办报告工作、提出工作建议、反馈有关信息和经验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6</w:t>
      </w:r>
      <w:r>
        <w:rPr>
          <w:rFonts w:hint="eastAsia" w:ascii="仿宋" w:hAnsi="仿宋" w:eastAsia="仿宋" w:cs="仿宋"/>
          <w:sz w:val="32"/>
          <w:szCs w:val="32"/>
        </w:rPr>
        <w:t>、城镇乡村建设办公室（编制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名，其中：股级职数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名）</w:t>
      </w:r>
    </w:p>
    <w:p>
      <w:pPr>
        <w:rPr>
          <w:rFonts w:ascii="仿宋" w:hAnsi="仿宋" w:eastAsia="仿宋" w:cs="Calibri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职责：贯彻执行党和国家有关城镇乡村建设、规划工作的方针、政策及法规、研究制定本乡镇辖区内建设各行业的发展规划；起草乡镇有关建设、规划方面的地方性政策并组织实施、编制城镇及乡村建设资金使用计划安排和资金筹措、管理工作，负责查处乡镇各类违法占地和违法建设行为。</w:t>
      </w:r>
    </w:p>
    <w:p>
      <w:pPr>
        <w:widowControl/>
        <w:spacing w:line="360" w:lineRule="auto"/>
        <w:ind w:left="640"/>
        <w:jc w:val="left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hint="eastAsia" w:ascii="仿宋" w:hAnsi="仿宋" w:eastAsia="仿宋" w:cs="楷体"/>
          <w:kern w:val="0"/>
          <w:sz w:val="32"/>
          <w:szCs w:val="32"/>
        </w:rPr>
        <w:t>人员编制和领导职数</w:t>
      </w:r>
    </w:p>
    <w:p>
      <w:pPr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成安县道东堡乡为一类乡镇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，人员编制</w:t>
      </w:r>
      <w:r>
        <w:rPr>
          <w:rFonts w:ascii="仿宋" w:hAnsi="仿宋" w:eastAsia="仿宋" w:cs="仿宋"/>
          <w:bCs/>
          <w:kern w:val="0"/>
          <w:sz w:val="32"/>
          <w:szCs w:val="32"/>
        </w:rPr>
        <w:t>76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名，行政编制</w:t>
      </w:r>
      <w:r>
        <w:rPr>
          <w:rFonts w:ascii="仿宋" w:hAnsi="仿宋" w:eastAsia="仿宋" w:cs="仿宋"/>
          <w:bCs/>
          <w:kern w:val="0"/>
          <w:sz w:val="32"/>
          <w:szCs w:val="32"/>
        </w:rPr>
        <w:t>33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名。其中书记</w:t>
      </w:r>
      <w:r>
        <w:rPr>
          <w:rFonts w:ascii="仿宋" w:hAnsi="仿宋" w:eastAsia="仿宋" w:cs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名、副书记</w:t>
      </w:r>
      <w:r>
        <w:rPr>
          <w:rFonts w:ascii="仿宋" w:hAnsi="仿宋" w:eastAsia="仿宋" w:cs="仿宋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名（包括乡长）、纪委书记</w:t>
      </w:r>
      <w:r>
        <w:rPr>
          <w:rFonts w:ascii="仿宋" w:hAnsi="仿宋" w:eastAsia="仿宋" w:cs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名、乡长</w:t>
      </w:r>
      <w:r>
        <w:rPr>
          <w:rFonts w:ascii="仿宋" w:hAnsi="仿宋" w:eastAsia="仿宋" w:cs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名、副乡长</w:t>
      </w:r>
      <w:r>
        <w:rPr>
          <w:rFonts w:ascii="仿宋" w:hAnsi="仿宋" w:eastAsia="仿宋" w:cs="仿宋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名、人大主席</w:t>
      </w:r>
      <w:r>
        <w:rPr>
          <w:rFonts w:ascii="仿宋" w:hAnsi="仿宋" w:eastAsia="仿宋" w:cs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名、人大副主席</w:t>
      </w:r>
      <w:r>
        <w:rPr>
          <w:rFonts w:ascii="仿宋" w:hAnsi="仿宋" w:eastAsia="仿宋" w:cs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名、武装部长</w:t>
      </w:r>
      <w:r>
        <w:rPr>
          <w:rFonts w:ascii="仿宋" w:hAnsi="仿宋" w:eastAsia="仿宋" w:cs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名、组织委员</w:t>
      </w:r>
      <w:r>
        <w:rPr>
          <w:rFonts w:ascii="仿宋" w:hAnsi="仿宋" w:eastAsia="仿宋" w:cs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名、宣传委员</w:t>
      </w:r>
      <w:r>
        <w:rPr>
          <w:rFonts w:ascii="仿宋" w:hAnsi="仿宋" w:eastAsia="仿宋" w:cs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名，机关工勤人员</w:t>
      </w:r>
      <w:r>
        <w:rPr>
          <w:rFonts w:ascii="仿宋" w:hAnsi="仿宋" w:eastAsia="仿宋" w:cs="仿宋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名</w:t>
      </w:r>
    </w:p>
    <w:p>
      <w:pPr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事业单位和编制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道东堡乡党委、政府下设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个事业编制：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财政所（编制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名，其中股级职数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职责：负责编制乡乡财政收支计划，统管乡村财务；负责乡村两级财政性资金使用的监督管理；契税、耕地占用税等财政收入的征收，以及各类涉农财政性补贴资金的发放和管理工作；负责乡分税制和统收统支加激励办法的实施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农村综合服务中心（编制</w:t>
      </w:r>
      <w:r>
        <w:rPr>
          <w:rFonts w:ascii="仿宋" w:hAnsi="仿宋" w:eastAsia="仿宋" w:cs="仿宋"/>
          <w:sz w:val="32"/>
          <w:szCs w:val="32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名，其中股级职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数）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职责：负责农业技术推广及病虫害防治、畜牧业发展和防疫工作，抗旱防涝、打井配套及农田水利基本建设工作；编制、等级、填报各种统计报表，制定村集体财政管理制度，负责村集体资产的清查、登记，农村财务管理及审计，农民负担监督管理，农业承包合同的签订及农业服务工作，负责本乡劳动市场的管理，组织好劳务输出工作；开发农村社区就业岗位，组织实施农村社区就业项目；负责退休人员及农村养老保险的社会化管理和服务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计划生育服务中心（编制</w:t>
      </w:r>
      <w:r>
        <w:rPr>
          <w:rFonts w:ascii="仿宋" w:hAnsi="仿宋" w:eastAsia="仿宋" w:cs="仿宋"/>
          <w:sz w:val="32"/>
          <w:szCs w:val="32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名，其中：股级职数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主要职责：加强培训，提高乡村计生人员的政治和业务素质；负责育龄妇女的普查、妇女病防治、计生服务、四术及协会等项工作。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文化宣传服务中心（编制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名，其中：股级职数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ascii="仿宋" w:hAnsi="仿宋" w:eastAsia="仿宋" w:cs="仿宋"/>
          <w:sz w:val="32"/>
          <w:szCs w:val="32"/>
        </w:rPr>
        <w:t>)</w:t>
      </w:r>
    </w:p>
    <w:p>
      <w:pPr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主要职责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贯彻执行党和国家关于文化、广播宣传等工作的方针、政策、法规；综合管理文化艺术事业，组织、协调重大文化艺术活动；负责文化市场的监督管理工作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小标宋_GBK"/>
          <w:sz w:val="32"/>
          <w:szCs w:val="32"/>
        </w:rPr>
        <w:t>部门机构设置情况</w:t>
      </w:r>
    </w:p>
    <w:tbl>
      <w:tblPr>
        <w:tblStyle w:val="4"/>
        <w:tblW w:w="86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32"/>
                <w:szCs w:val="32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32"/>
                <w:szCs w:val="32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Header/>
          <w:jc w:val="center"/>
        </w:trPr>
        <w:tc>
          <w:tcPr>
            <w:tcW w:w="33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道东堡乡人民政府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行政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正科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级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财政拨款</w:t>
            </w:r>
          </w:p>
        </w:tc>
      </w:tr>
    </w:tbl>
    <w:p>
      <w:pPr>
        <w:spacing w:line="560" w:lineRule="exact"/>
        <w:ind w:firstLine="640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部门预算安排的总体情况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按照预算管理有关规定，目前我部门预算的编制实行综合预算制度，即全部收入和支出都反映在预算中。</w:t>
      </w:r>
    </w:p>
    <w:p>
      <w:pPr>
        <w:spacing w:line="560" w:lineRule="exact"/>
        <w:ind w:firstLine="64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楷体"/>
          <w:b/>
          <w:bCs/>
          <w:sz w:val="32"/>
          <w:szCs w:val="32"/>
        </w:rPr>
        <w:t>1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、收入说明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9</w:t>
      </w:r>
      <w:r>
        <w:rPr>
          <w:rFonts w:hint="eastAsia" w:ascii="仿宋" w:hAnsi="仿宋" w:eastAsia="仿宋" w:cs="方正仿宋_GBK"/>
          <w:sz w:val="32"/>
          <w:szCs w:val="32"/>
        </w:rPr>
        <w:t>年预算收入292.53万元，其中：一般公共预算收入292.53万元，政府性基金收入</w:t>
      </w:r>
      <w:r>
        <w:rPr>
          <w:rFonts w:ascii="仿宋" w:hAnsi="仿宋" w:eastAsia="仿宋" w:cs="方正仿宋_GBK"/>
          <w:sz w:val="32"/>
          <w:szCs w:val="32"/>
        </w:rPr>
        <w:t>0</w:t>
      </w:r>
      <w:r>
        <w:rPr>
          <w:rFonts w:hint="eastAsia" w:ascii="仿宋" w:hAnsi="仿宋" w:eastAsia="仿宋" w:cs="方正仿宋_GBK"/>
          <w:sz w:val="32"/>
          <w:szCs w:val="32"/>
        </w:rPr>
        <w:t>万元，国有资本经营收入</w:t>
      </w:r>
      <w:r>
        <w:rPr>
          <w:rFonts w:ascii="仿宋" w:hAnsi="仿宋" w:eastAsia="仿宋" w:cs="方正仿宋_GBK"/>
          <w:sz w:val="32"/>
          <w:szCs w:val="32"/>
        </w:rPr>
        <w:t>0</w:t>
      </w:r>
      <w:r>
        <w:rPr>
          <w:rFonts w:hint="eastAsia" w:ascii="仿宋" w:hAnsi="仿宋" w:eastAsia="仿宋" w:cs="方正仿宋_GBK"/>
          <w:sz w:val="32"/>
          <w:szCs w:val="32"/>
        </w:rPr>
        <w:t>万元，事业收入</w:t>
      </w:r>
      <w:r>
        <w:rPr>
          <w:rFonts w:ascii="仿宋" w:hAnsi="仿宋" w:eastAsia="仿宋" w:cs="方正仿宋_GBK"/>
          <w:sz w:val="32"/>
          <w:szCs w:val="32"/>
        </w:rPr>
        <w:t>0</w:t>
      </w:r>
      <w:r>
        <w:rPr>
          <w:rFonts w:hint="eastAsia" w:ascii="仿宋" w:hAnsi="仿宋" w:eastAsia="仿宋" w:cs="方正仿宋_GBK"/>
          <w:sz w:val="32"/>
          <w:szCs w:val="32"/>
        </w:rPr>
        <w:t>万元，其他收入</w:t>
      </w:r>
      <w:r>
        <w:rPr>
          <w:rFonts w:ascii="仿宋" w:hAnsi="仿宋" w:eastAsia="仿宋" w:cs="方正仿宋_GBK"/>
          <w:sz w:val="32"/>
          <w:szCs w:val="32"/>
        </w:rPr>
        <w:t>0</w:t>
      </w:r>
      <w:r>
        <w:rPr>
          <w:rFonts w:hint="eastAsia" w:ascii="仿宋" w:hAnsi="仿宋" w:eastAsia="仿宋" w:cs="方正仿宋_GBK"/>
          <w:sz w:val="32"/>
          <w:szCs w:val="32"/>
        </w:rPr>
        <w:t>万元。</w:t>
      </w:r>
    </w:p>
    <w:p>
      <w:pPr>
        <w:spacing w:line="560" w:lineRule="exact"/>
        <w:ind w:firstLine="64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楷体"/>
          <w:b/>
          <w:bCs/>
          <w:sz w:val="32"/>
          <w:szCs w:val="32"/>
        </w:rPr>
        <w:t>2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、支出说明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9</w:t>
      </w:r>
      <w:r>
        <w:rPr>
          <w:rFonts w:hint="eastAsia" w:ascii="仿宋" w:hAnsi="仿宋" w:eastAsia="仿宋" w:cs="方正仿宋_GBK"/>
          <w:sz w:val="32"/>
          <w:szCs w:val="32"/>
        </w:rPr>
        <w:t>年支出预算292.53万元，其中基本支出292.53万元，包括人员经费和日常公用经费；项目支出</w:t>
      </w:r>
      <w:r>
        <w:rPr>
          <w:rFonts w:ascii="仿宋" w:hAnsi="仿宋" w:eastAsia="仿宋" w:cs="方正仿宋_GBK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ascii="仿宋" w:hAnsi="仿宋" w:eastAsia="仿宋" w:cs="仿宋"/>
          <w:sz w:val="32"/>
          <w:szCs w:val="32"/>
        </w:rPr>
        <w:t>.</w:t>
      </w:r>
    </w:p>
    <w:p>
      <w:pPr>
        <w:spacing w:line="560" w:lineRule="exact"/>
        <w:ind w:firstLine="64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楷体"/>
          <w:b/>
          <w:bCs/>
          <w:sz w:val="32"/>
          <w:szCs w:val="32"/>
        </w:rPr>
        <w:t>3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、比上年增减变化情况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9</w:t>
      </w:r>
      <w:r>
        <w:rPr>
          <w:rFonts w:hint="eastAsia" w:ascii="仿宋" w:hAnsi="仿宋" w:eastAsia="仿宋" w:cs="方正仿宋_GBK"/>
          <w:sz w:val="32"/>
          <w:szCs w:val="32"/>
        </w:rPr>
        <w:t>年预算收支安排292.</w:t>
      </w:r>
      <w:r>
        <w:rPr>
          <w:rFonts w:hint="eastAsia" w:ascii="仿宋" w:hAnsi="仿宋" w:eastAsia="仿宋" w:cs="方正仿宋_GBK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方正仿宋_GBK"/>
          <w:sz w:val="32"/>
          <w:szCs w:val="32"/>
        </w:rPr>
        <w:t>3万元，较</w:t>
      </w: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8</w:t>
      </w:r>
      <w:r>
        <w:rPr>
          <w:rFonts w:hint="eastAsia" w:ascii="仿宋" w:hAnsi="仿宋" w:eastAsia="仿宋" w:cs="方正仿宋_GBK"/>
          <w:sz w:val="32"/>
          <w:szCs w:val="32"/>
        </w:rPr>
        <w:t>年预算增加55万元</w:t>
      </w:r>
      <w:r>
        <w:rPr>
          <w:rFonts w:ascii="仿宋" w:hAnsi="仿宋" w:eastAsia="仿宋" w:cs="方正仿宋_GBK"/>
          <w:sz w:val="32"/>
          <w:szCs w:val="32"/>
        </w:rPr>
        <w:t>,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主要是2019年对机关事业单位养老保险自2014年10月起进行清算，增加部分为单位20%部分养老保险清算资金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left="198" w:firstLine="643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Cs/>
          <w:sz w:val="32"/>
          <w:szCs w:val="32"/>
        </w:rPr>
        <w:t>机关运行经费安排情况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机关运行经费共计安排17.33万元，主要用于办公区的日常维修、办公用房水电费、邮电费、办公用房取暖费、办公用房物业管理费等日常运行支出。</w:t>
      </w:r>
    </w:p>
    <w:p>
      <w:pPr>
        <w:autoSpaceDE w:val="0"/>
        <w:autoSpaceDN w:val="0"/>
        <w:adjustRightInd w:val="0"/>
        <w:spacing w:line="560" w:lineRule="exact"/>
        <w:ind w:left="198"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</w:rPr>
        <w:t>、财政拨款“三公”经费预算情况及增减变化原因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rPr>
          <w:rFonts w:hint="eastAsia" w:ascii="仿宋" w:hAnsi="仿宋" w:eastAsia="仿宋" w:cs="黑体"/>
          <w:b/>
          <w:bCs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cols w:space="0" w:num="1"/>
          <w:docGrid w:type="lines" w:linePitch="315" w:charSpace="0"/>
        </w:sectPr>
      </w:pP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9</w:t>
      </w:r>
      <w:r>
        <w:rPr>
          <w:rFonts w:hint="eastAsia" w:ascii="仿宋" w:hAnsi="仿宋" w:eastAsia="仿宋" w:cs="方正仿宋_GBK"/>
          <w:sz w:val="32"/>
          <w:szCs w:val="32"/>
        </w:rPr>
        <w:t>年，我单位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hint="eastAsia" w:ascii="仿宋" w:hAnsi="仿宋" w:eastAsia="仿宋" w:cs="方正仿宋_GBK"/>
          <w:sz w:val="32"/>
          <w:szCs w:val="32"/>
        </w:rPr>
        <w:t>三公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hint="eastAsia" w:ascii="仿宋" w:hAnsi="仿宋" w:eastAsia="仿宋" w:cs="方正仿宋_GBK"/>
          <w:sz w:val="32"/>
          <w:szCs w:val="32"/>
        </w:rPr>
        <w:t>经费预算安排0.8万元，其中因公出国（境）费</w:t>
      </w:r>
      <w:r>
        <w:rPr>
          <w:rFonts w:ascii="仿宋" w:hAnsi="仿宋" w:eastAsia="仿宋" w:cs="方正仿宋_GBK"/>
          <w:sz w:val="32"/>
          <w:szCs w:val="32"/>
        </w:rPr>
        <w:t>0</w:t>
      </w:r>
      <w:r>
        <w:rPr>
          <w:rFonts w:hint="eastAsia" w:ascii="仿宋" w:hAnsi="仿宋" w:eastAsia="仿宋" w:cs="方正仿宋_GBK"/>
          <w:sz w:val="32"/>
          <w:szCs w:val="32"/>
        </w:rPr>
        <w:t>万元</w:t>
      </w:r>
      <w:r>
        <w:rPr>
          <w:rFonts w:hint="eastAsia" w:ascii="仿宋" w:hAnsi="仿宋" w:eastAsia="仿宋" w:cs="方正仿宋_GBK"/>
          <w:sz w:val="32"/>
          <w:szCs w:val="32"/>
          <w:lang w:eastAsia="zh-CN"/>
        </w:rPr>
        <w:t>，与去年持平；</w:t>
      </w:r>
      <w:r>
        <w:rPr>
          <w:rFonts w:hint="eastAsia" w:ascii="仿宋" w:hAnsi="仿宋" w:eastAsia="仿宋" w:cs="方正仿宋_GBK"/>
          <w:sz w:val="32"/>
          <w:szCs w:val="32"/>
        </w:rPr>
        <w:t>公务用车购置及运维费0.8万元（其中：公务用车购置费为</w:t>
      </w:r>
      <w:r>
        <w:rPr>
          <w:rFonts w:ascii="仿宋" w:hAnsi="仿宋" w:eastAsia="仿宋" w:cs="方正仿宋_GBK"/>
          <w:sz w:val="32"/>
          <w:szCs w:val="32"/>
        </w:rPr>
        <w:t>0</w:t>
      </w:r>
      <w:r>
        <w:rPr>
          <w:rFonts w:hint="eastAsia" w:ascii="仿宋" w:hAnsi="仿宋" w:eastAsia="仿宋" w:cs="方正仿宋_GBK"/>
          <w:sz w:val="32"/>
          <w:szCs w:val="32"/>
        </w:rPr>
        <w:t>万元，公务用车运行费0.8万元</w:t>
      </w:r>
      <w:r>
        <w:rPr>
          <w:rFonts w:ascii="仿宋" w:hAnsi="仿宋" w:eastAsia="仿宋" w:cs="Times New Roman"/>
          <w:sz w:val="32"/>
          <w:szCs w:val="32"/>
        </w:rPr>
        <w:t>)</w:t>
      </w:r>
      <w:r>
        <w:rPr>
          <w:rFonts w:hint="eastAsia" w:ascii="仿宋" w:hAnsi="仿宋" w:eastAsia="仿宋" w:cs="方正仿宋_GBK"/>
          <w:sz w:val="32"/>
          <w:szCs w:val="32"/>
        </w:rPr>
        <w:t>；与</w:t>
      </w: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8</w:t>
      </w:r>
      <w:r>
        <w:rPr>
          <w:rFonts w:hint="eastAsia" w:ascii="仿宋" w:hAnsi="仿宋" w:eastAsia="仿宋" w:cs="方正仿宋_GBK"/>
          <w:sz w:val="32"/>
          <w:szCs w:val="32"/>
        </w:rPr>
        <w:t>年相比减少了55</w:t>
      </w:r>
      <w:r>
        <w:rPr>
          <w:rFonts w:ascii="仿宋" w:hAnsi="仿宋" w:eastAsia="仿宋" w:cs="方正仿宋_GBK"/>
          <w:sz w:val="32"/>
          <w:szCs w:val="32"/>
        </w:rPr>
        <w:t>%</w:t>
      </w:r>
      <w:r>
        <w:rPr>
          <w:rFonts w:hint="eastAsia" w:ascii="仿宋" w:hAnsi="仿宋" w:eastAsia="仿宋" w:cs="方正仿宋_GBK"/>
          <w:sz w:val="32"/>
          <w:szCs w:val="32"/>
        </w:rPr>
        <w:t>，单位制定有关用车制度。公务接待费</w:t>
      </w:r>
      <w:r>
        <w:rPr>
          <w:rFonts w:ascii="仿宋" w:hAnsi="仿宋" w:eastAsia="仿宋" w:cs="方正仿宋_GBK"/>
          <w:sz w:val="32"/>
          <w:szCs w:val="32"/>
        </w:rPr>
        <w:t>0</w:t>
      </w:r>
      <w:r>
        <w:rPr>
          <w:rFonts w:hint="eastAsia" w:ascii="仿宋" w:hAnsi="仿宋" w:eastAsia="仿宋" w:cs="方正仿宋_GBK"/>
          <w:sz w:val="32"/>
          <w:szCs w:val="32"/>
        </w:rPr>
        <w:t>万元</w:t>
      </w:r>
      <w:r>
        <w:rPr>
          <w:rFonts w:hint="eastAsia" w:ascii="仿宋" w:hAnsi="仿宋" w:eastAsia="仿宋" w:cs="方正仿宋_GBK"/>
          <w:sz w:val="32"/>
          <w:szCs w:val="32"/>
          <w:lang w:eastAsia="zh-CN"/>
        </w:rPr>
        <w:t>，与去年持平。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绩效预算信息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（一）总体绩效目标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完成县委对本年度各项考评指标任务。在今年收支预算内，确保完成以下整体目标：目标1：围绕项目建设，突出发展农业经济；目标2：全力推动社会各项事业，促进经济社会协调发展；目标3：巩固农村环境整治工作成果，建设美丽、宜居新乡；目标4：巩固</w:t>
      </w:r>
      <w:r>
        <w:rPr>
          <w:rFonts w:ascii="仿宋" w:hAnsi="仿宋" w:eastAsia="仿宋"/>
          <w:sz w:val="32"/>
        </w:rPr>
        <w:t>精准扶贫</w:t>
      </w:r>
      <w:r>
        <w:rPr>
          <w:rFonts w:hint="eastAsia" w:ascii="仿宋" w:hAnsi="仿宋" w:eastAsia="仿宋"/>
          <w:sz w:val="32"/>
        </w:rPr>
        <w:t>成果，</w:t>
      </w:r>
      <w:r>
        <w:rPr>
          <w:rFonts w:ascii="仿宋" w:hAnsi="仿宋" w:eastAsia="仿宋"/>
          <w:sz w:val="32"/>
        </w:rPr>
        <w:t>全力推进</w:t>
      </w:r>
      <w:r>
        <w:rPr>
          <w:rFonts w:hint="eastAsia" w:ascii="仿宋" w:hAnsi="仿宋" w:eastAsia="仿宋"/>
          <w:sz w:val="32"/>
        </w:rPr>
        <w:t>乡村振兴工作</w:t>
      </w:r>
      <w:r>
        <w:rPr>
          <w:rFonts w:ascii="仿宋" w:hAnsi="仿宋" w:eastAsia="仿宋"/>
          <w:sz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ascii="仿宋" w:hAnsi="仿宋" w:eastAsia="仿宋" w:cs="仿宋"/>
          <w:sz w:val="32"/>
          <w:szCs w:val="32"/>
        </w:rPr>
        <w:t>分项绩效目标</w:t>
      </w:r>
    </w:p>
    <w:p>
      <w:pPr>
        <w:keepNext/>
        <w:keepLines/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1、促进经济发展、增加农民收入职责绩效目标：持续推动乡村经济发展，以壮大村集体经济、促进农民持续增收为目标，促进乡域经济发展和农民增收。持续提升贫困群众满意度，巩固脱贫成果、完善防贫机制，扎实有效推进脱贫攻坚工作，困难群众满意度达到9</w:t>
      </w: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%以上。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</w:rPr>
        <w:t>2、</w:t>
      </w:r>
      <w:r>
        <w:rPr>
          <w:rFonts w:hint="eastAsia" w:ascii="仿宋" w:hAnsi="仿宋" w:eastAsia="仿宋"/>
          <w:sz w:val="32"/>
          <w:szCs w:val="32"/>
        </w:rPr>
        <w:t>强化公共服务、着力改善民生职责绩效目标：加强农田水利、基础设施建设，做好农村人居环境整治工作，2019年硬化道路不低于3条；做好农村社会保障工作，提升为民服务能力，其中正常工作保障率、惠农补贴落实率达到90%以上。</w:t>
      </w:r>
    </w:p>
    <w:p>
      <w:pPr>
        <w:keepNext/>
        <w:keepLines/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3、</w:t>
      </w:r>
      <w:r>
        <w:rPr>
          <w:rFonts w:hint="eastAsia" w:ascii="仿宋" w:hAnsi="仿宋" w:eastAsia="仿宋"/>
          <w:sz w:val="32"/>
          <w:szCs w:val="32"/>
        </w:rPr>
        <w:t>加强社会管理、维护农村稳定职责绩效目标：全面贯彻落实党的路线方针政策，抓好疫情防控、大气治理、扫黑除恶、信访稳定、殡葬改革等工作，其中乡辖中小企业环保达标率、秸秆还田率、政策宣传普及率达到90%以上。</w:t>
      </w:r>
      <w:r>
        <w:rPr>
          <w:rFonts w:ascii="仿宋" w:hAnsi="仿宋" w:eastAsia="仿宋"/>
          <w:sz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推进基层民主、促进农村和谐职责：扎实开展党的主题教育活动，不断加强农村党支部书记、村两委干部、党员干部和优秀青年四支队伍规范化管理和学习教育培训力度，提升党员干部履职尽责能力和综合素质，全年举办各类培训不低于5次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，村民满意度达到90%以上。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（三）工作保障措施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1、促进经济发展、增加农民收入：全力推进农业农村全面转型，促进周边传统种植</w:t>
      </w:r>
      <w:r>
        <w:rPr>
          <w:rFonts w:hint="eastAsia" w:ascii="仿宋" w:hAnsi="仿宋" w:eastAsia="仿宋"/>
          <w:sz w:val="32"/>
        </w:rPr>
        <w:t>，</w:t>
      </w:r>
      <w:r>
        <w:rPr>
          <w:rFonts w:ascii="仿宋" w:hAnsi="仿宋" w:eastAsia="仿宋"/>
          <w:sz w:val="32"/>
        </w:rPr>
        <w:t>提高经济发展的质量和水平，新增规模化产业不少于一户。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、强化公共服务、着力改善民生：全力做好农村社会保障工作，确保精准扶贫、耕地地力保护补贴等各项惠农政策精准落实到户，不错一人；不断加强农田水利、基础设施建设，改善农民生产生活环境；优化便民服务流程，通过“一站式”服务、办事代理制等多种形式，努力实现群众小事不出门，大事不出乡。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3、加强社会管理、维护农村稳定：全力抓好农村环境卫生整治、大气污染防治、卫片执法等工作，促进农村经济社会的健康、和谐、可持续发展；加强社会治安综合治理，抓细扫黑除恶工作，消除社会不稳定因素，确保人民群众生命财产安全。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4、推进基层民主、促进农村和谐：全力加大对党员干部的学习教育培训力度，提升党员干部履职尽责能力和综合素质。健全完善村务公开制度，切规范民主决策机制，实维护农民合法权益。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5、改善生态环境、提升乡风文明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围绕“产业兴旺、生态宜居、乡风文明、治理有效、生活富裕”的目标，推进农村人居环境整治行动，做好垃圾整理，污水处理，村容村貌提升等工作，使农村变得更加生态，更加宜居，村民素质明显提升，村风民俗文明进步，让乡村迸发勃勃生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jc w:val="left"/>
        <w:textAlignment w:val="auto"/>
        <w:outlineLvl w:val="0"/>
        <w:rPr>
          <w:sz w:val="32"/>
          <w:szCs w:val="32"/>
        </w:rPr>
      </w:pPr>
      <w:r>
        <w:rPr>
          <w:rFonts w:hint="eastAsia" w:ascii="楷体" w:hAnsi="楷体" w:eastAsia="楷体" w:cs="Calibri"/>
          <w:b/>
          <w:bCs/>
          <w:kern w:val="0"/>
          <w:sz w:val="32"/>
          <w:szCs w:val="32"/>
        </w:rPr>
        <w:t>2、</w:t>
      </w:r>
      <w:r>
        <w:rPr>
          <w:rFonts w:hint="eastAsia" w:ascii="楷体" w:hAnsi="楷体" w:eastAsia="楷体"/>
          <w:b/>
          <w:bCs/>
          <w:sz w:val="32"/>
        </w:rPr>
        <w:t>部门职责及工作活动绩效目标指标：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spacing w:line="560" w:lineRule="exact"/>
        <w:ind w:firstLine="640"/>
        <w:rPr>
          <w:rFonts w:ascii="仿宋" w:hAnsi="仿宋" w:eastAsia="仿宋" w:cs="黑体"/>
          <w:b/>
          <w:bCs/>
          <w:sz w:val="32"/>
          <w:szCs w:val="32"/>
        </w:rPr>
      </w:pPr>
    </w:p>
    <w:tbl>
      <w:tblPr>
        <w:tblStyle w:val="4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806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成安县道东堡乡政府</w:t>
            </w: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优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良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中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村级财务管理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财政所对各村的支出进行审核、拨付并及时入账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规范村级财务管理。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　　村财乡管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财政所对各村的支出进行审核、拨付并及时入账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村帐规范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规范村级财务管理，杜绝白条下账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≥</w:t>
            </w:r>
            <w:r>
              <w:rPr>
                <w:rFonts w:ascii="仿宋" w:hAnsi="仿宋" w:eastAsia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≥6</w:t>
            </w:r>
            <w:r>
              <w:rPr>
                <w:rFonts w:ascii="仿宋" w:hAnsi="仿宋" w:eastAsia="仿宋"/>
                <w:sz w:val="32"/>
                <w:szCs w:val="32"/>
              </w:rPr>
              <w:t>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＜</w:t>
            </w:r>
            <w:r>
              <w:rPr>
                <w:rFonts w:ascii="仿宋" w:hAnsi="仿宋" w:eastAsia="仿宋"/>
                <w:sz w:val="32"/>
                <w:szCs w:val="32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防灾减灾赈灾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组织协调乡镇防灾减灾救灾工作。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建设完善全乡自然灾害救助。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　　灾民救助及危房改造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统计、汇总、核查灾情，统一发布灾情，组织协调紧急转移安置灾民，承办救灾款物分配和监管，物资调匀，组织民房恢复重建及灾民生活救助。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及时防灾救灾赈灾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组织协调紧急转移安置灾民，确保受灾群众妥善得到转移安置。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≥</w:t>
            </w:r>
            <w:r>
              <w:rPr>
                <w:rFonts w:ascii="仿宋" w:hAnsi="仿宋" w:eastAsia="仿宋"/>
                <w:sz w:val="32"/>
                <w:szCs w:val="32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≥7</w:t>
            </w:r>
            <w:r>
              <w:rPr>
                <w:rFonts w:ascii="仿宋" w:hAnsi="仿宋" w:eastAsia="仿宋"/>
                <w:sz w:val="32"/>
                <w:szCs w:val="32"/>
              </w:rPr>
              <w:t>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＜</w:t>
            </w:r>
            <w:r>
              <w:rPr>
                <w:rFonts w:ascii="仿宋" w:hAnsi="仿宋" w:eastAsia="仿宋"/>
                <w:sz w:val="32"/>
                <w:szCs w:val="32"/>
              </w:rPr>
              <w:t>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农村居民最低生活保障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负责符合条件农村居民最低生活。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实行动态管理做到应保尽保。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　　农村居民最低生活保障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负责符合条件的农村居民的最低生活保障工作。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做到应保尽保应退尽退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实行动态管理做到应保尽保，应退尽退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≥</w:t>
            </w:r>
            <w:r>
              <w:rPr>
                <w:rFonts w:ascii="仿宋" w:hAnsi="仿宋" w:eastAsia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≥6</w:t>
            </w:r>
            <w:r>
              <w:rPr>
                <w:rFonts w:ascii="仿宋" w:hAnsi="仿宋" w:eastAsia="仿宋"/>
                <w:sz w:val="32"/>
                <w:szCs w:val="32"/>
              </w:rPr>
              <w:t>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＜</w:t>
            </w:r>
            <w:r>
              <w:rPr>
                <w:rFonts w:ascii="仿宋" w:hAnsi="仿宋" w:eastAsia="仿宋"/>
                <w:sz w:val="32"/>
                <w:szCs w:val="32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农村环境综合治理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改善农村居住环境，发展环境相结合。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加强乡村建设，改善农村人居环境。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≥</w:t>
            </w:r>
            <w:r>
              <w:rPr>
                <w:rFonts w:ascii="仿宋" w:hAnsi="仿宋" w:eastAsia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≥6</w:t>
            </w:r>
            <w:r>
              <w:rPr>
                <w:rFonts w:ascii="仿宋" w:hAnsi="仿宋" w:eastAsia="仿宋"/>
                <w:sz w:val="32"/>
                <w:szCs w:val="32"/>
              </w:rPr>
              <w:t>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＜</w:t>
            </w:r>
            <w:r>
              <w:rPr>
                <w:rFonts w:ascii="仿宋" w:hAnsi="仿宋" w:eastAsia="仿宋"/>
                <w:sz w:val="32"/>
                <w:szCs w:val="32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　　农村环境综合治理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清理垃圾杂物、整修路面、美化、绿化。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改善村容村貌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村容村貌整洁，环境优美，乡村特色鲜明，公共服务设施配套。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≥</w:t>
            </w:r>
            <w:r>
              <w:rPr>
                <w:rFonts w:ascii="仿宋" w:hAnsi="仿宋" w:eastAsia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≥6</w:t>
            </w:r>
            <w:r>
              <w:rPr>
                <w:rFonts w:ascii="仿宋" w:hAnsi="仿宋" w:eastAsia="仿宋"/>
                <w:sz w:val="32"/>
                <w:szCs w:val="32"/>
              </w:rPr>
              <w:t>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＜</w:t>
            </w:r>
            <w:r>
              <w:rPr>
                <w:rFonts w:ascii="仿宋" w:hAnsi="仿宋" w:eastAsia="仿宋"/>
                <w:sz w:val="32"/>
                <w:szCs w:val="32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加强农村社会管理、维护农村稳定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抓好农村思想政治建设和精神文明建设，加强农村教育、卫生、文化、体育、环境保护等社会事业的管理，促进农村经济社会的健康、和谐、可持续发展；加强计划生育管理，确保基本国策各项工作落到实处；加强安全生产管理，做好各项安全生产的监督检查、隐患排查，落实安全生产责任制；加强社会治安综合治理，综合发挥人民调解、行政调解和司法调解的作用，及时化解农村社会矛盾，消除社会不稳定因素；协助司法机关打击各类刑事犯罪活动，妥善处理突发性、群体性事件，确保人民群众生命财产安全；切实解决好农村征地、集体资产管理等方面损坏农民利益的突出问题，确保社会稳定；指导村民自治，积极稳妥有序推进农村新民居建设，促进社会组织健康发展，增强社会自治功能，完善村规民约，深化农村平安创建工作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加强农村社会管理、维护农村稳定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≥</w:t>
            </w:r>
            <w:r>
              <w:rPr>
                <w:rFonts w:ascii="仿宋" w:hAnsi="仿宋" w:eastAsia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≥6</w:t>
            </w:r>
            <w:r>
              <w:rPr>
                <w:rFonts w:ascii="仿宋" w:hAnsi="仿宋" w:eastAsia="仿宋"/>
                <w:sz w:val="32"/>
                <w:szCs w:val="32"/>
              </w:rPr>
              <w:t>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＜</w:t>
            </w:r>
            <w:r>
              <w:rPr>
                <w:rFonts w:ascii="仿宋" w:hAnsi="仿宋" w:eastAsia="仿宋"/>
                <w:sz w:val="32"/>
                <w:szCs w:val="32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　　加强农村社会管理、维护农村稳定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抓好农村思想政治建设和精神文明建设，加强农村教育、卫生、文化、体育、环境保护等社会事业的管理，促进农村经济社会的健康、和谐、可持续发展；加强计划生育管理，确保基本国策各项工作落到实处；加强安全生产管理，做好各项安全生产的监督检查、隐患排查，落实安全生产责任制；加强社会治安综合治理，综合发挥人民调解、行政调解和司法调解的作用，及时化解农村社会矛盾，消除社会不稳定因素；协助司法机关打击各类刑事犯罪活动，妥善处理突发性、群体性事件，确保人民群众生命财产安全；切实解决好农村征地、集体资产管理等方面损坏农民利益的突出问题，确保社会稳定；指导村民自治，积极稳妥有序推进农村新民居建设，促进社会组织健康发展，增强社会自治功能，完善村规民约，深化农村平安创建工作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加强农村社会管理、维护农村稳定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加强农村社会管理、维护农村稳定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≥</w:t>
            </w:r>
            <w:r>
              <w:rPr>
                <w:rFonts w:ascii="仿宋" w:hAnsi="仿宋" w:eastAsia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≥6</w:t>
            </w:r>
            <w:r>
              <w:rPr>
                <w:rFonts w:ascii="仿宋" w:hAnsi="仿宋" w:eastAsia="仿宋"/>
                <w:sz w:val="32"/>
                <w:szCs w:val="32"/>
              </w:rPr>
              <w:t>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＜</w:t>
            </w:r>
            <w:r>
              <w:rPr>
                <w:rFonts w:ascii="仿宋" w:hAnsi="仿宋" w:eastAsia="仿宋"/>
                <w:sz w:val="32"/>
                <w:szCs w:val="32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党员和党组织建设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负责全乡党组织建设。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加强基层领导班子建设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≤</w:t>
            </w:r>
            <w:r>
              <w:rPr>
                <w:rFonts w:ascii="仿宋" w:hAnsi="仿宋" w:eastAsia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≤6</w:t>
            </w:r>
            <w:r>
              <w:rPr>
                <w:rFonts w:ascii="仿宋" w:hAnsi="仿宋" w:eastAsia="仿宋"/>
                <w:sz w:val="32"/>
                <w:szCs w:val="32"/>
              </w:rPr>
              <w:t>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＞</w:t>
            </w:r>
            <w:r>
              <w:rPr>
                <w:rFonts w:ascii="仿宋" w:hAnsi="仿宋" w:eastAsia="仿宋"/>
                <w:sz w:val="32"/>
                <w:szCs w:val="32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　　党员和党组织建设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负责全乡党组织建设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加强党组织建设和党员管理不断提高党员素质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加强党组织建设和党员管理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≥</w:t>
            </w:r>
            <w:r>
              <w:rPr>
                <w:rFonts w:ascii="仿宋" w:hAnsi="仿宋" w:eastAsia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≥6</w:t>
            </w:r>
            <w:r>
              <w:rPr>
                <w:rFonts w:ascii="仿宋" w:hAnsi="仿宋" w:eastAsia="仿宋"/>
                <w:sz w:val="32"/>
                <w:szCs w:val="32"/>
              </w:rPr>
              <w:t>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＜</w:t>
            </w:r>
            <w:r>
              <w:rPr>
                <w:rFonts w:ascii="仿宋" w:hAnsi="仿宋" w:eastAsia="仿宋"/>
                <w:sz w:val="32"/>
                <w:szCs w:val="32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安全生产综合监督管理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承担全乡安全生产综合监督管理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定期组织在全乡开展安全生产督导检查。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≥</w:t>
            </w:r>
            <w:r>
              <w:rPr>
                <w:rFonts w:ascii="仿宋" w:hAnsi="仿宋" w:eastAsia="仿宋"/>
                <w:sz w:val="32"/>
                <w:szCs w:val="32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≥6</w:t>
            </w:r>
            <w:r>
              <w:rPr>
                <w:rFonts w:ascii="仿宋" w:hAnsi="仿宋" w:eastAsia="仿宋"/>
                <w:sz w:val="32"/>
                <w:szCs w:val="32"/>
              </w:rPr>
              <w:t>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＜</w:t>
            </w:r>
            <w:bookmarkStart w:id="1" w:name="_GoBack"/>
            <w:bookmarkEnd w:id="1"/>
            <w:r>
              <w:rPr>
                <w:rFonts w:ascii="仿宋" w:hAnsi="仿宋" w:eastAsia="仿宋"/>
                <w:sz w:val="32"/>
                <w:szCs w:val="32"/>
              </w:rPr>
              <w:t>60%</w:t>
            </w:r>
          </w:p>
        </w:tc>
      </w:tr>
    </w:tbl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docGrid w:type="lines" w:linePitch="315" w:charSpace="0"/>
        </w:sectPr>
      </w:pP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六、政府采购预算情况</w:t>
      </w:r>
    </w:p>
    <w:p>
      <w:pPr>
        <w:spacing w:line="560" w:lineRule="exact"/>
        <w:jc w:val="center"/>
        <w:outlineLvl w:val="0"/>
        <w:rPr>
          <w:rFonts w:ascii="仿宋" w:hAnsi="仿宋" w:eastAsia="仿宋" w:cs="Times New Roman"/>
          <w:sz w:val="32"/>
          <w:szCs w:val="32"/>
        </w:rPr>
      </w:pPr>
      <w:bookmarkStart w:id="0" w:name="_Toc471398468"/>
      <w:r>
        <w:rPr>
          <w:rFonts w:hint="eastAsia" w:ascii="仿宋" w:hAnsi="仿宋" w:eastAsia="仿宋" w:cs="方正小标宋_GBK"/>
          <w:sz w:val="32"/>
          <w:szCs w:val="32"/>
        </w:rPr>
        <w:t>部门政府采购预算</w:t>
      </w:r>
      <w:bookmarkEnd w:id="0"/>
    </w:p>
    <w:tbl>
      <w:tblPr>
        <w:tblStyle w:val="4"/>
        <w:tblW w:w="907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637"/>
        <w:gridCol w:w="554"/>
        <w:gridCol w:w="896"/>
        <w:gridCol w:w="563"/>
        <w:gridCol w:w="525"/>
        <w:gridCol w:w="210"/>
        <w:gridCol w:w="390"/>
        <w:gridCol w:w="637"/>
        <w:gridCol w:w="700"/>
        <w:gridCol w:w="701"/>
        <w:gridCol w:w="425"/>
        <w:gridCol w:w="425"/>
        <w:gridCol w:w="498"/>
        <w:gridCol w:w="498"/>
        <w:gridCol w:w="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blHeader/>
          <w:jc w:val="center"/>
        </w:trPr>
        <w:tc>
          <w:tcPr>
            <w:tcW w:w="4786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806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成安县道东堡乡政府</w:t>
            </w:r>
          </w:p>
        </w:tc>
        <w:tc>
          <w:tcPr>
            <w:tcW w:w="4274" w:type="dxa"/>
            <w:gridSpan w:val="8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方正书宋_GBK"/>
                <w:sz w:val="32"/>
                <w:szCs w:val="32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政府采购项目来源</w:t>
            </w:r>
          </w:p>
        </w:tc>
        <w:tc>
          <w:tcPr>
            <w:tcW w:w="5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采购物品名称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政府采购目录序号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数量单位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39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预算资金</w:t>
            </w:r>
          </w:p>
        </w:tc>
        <w:tc>
          <w:tcPr>
            <w:tcW w:w="554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274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当年部门预算安排资金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一般公共预算拨款</w:t>
            </w: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基金预算拨款</w:t>
            </w: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财政专户核拨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其他来源收入</w:t>
            </w:r>
          </w:p>
        </w:tc>
        <w:tc>
          <w:tcPr>
            <w:tcW w:w="516" w:type="dxa"/>
            <w:gridSpan w:val="2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b/>
                <w:bCs/>
                <w:sz w:val="24"/>
                <w:szCs w:val="24"/>
              </w:rPr>
              <w:t>合　计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0.4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0.4</w:t>
            </w:r>
          </w:p>
        </w:tc>
        <w:tc>
          <w:tcPr>
            <w:tcW w:w="701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0.4</w:t>
            </w: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方正书宋_GBK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方正书宋_GBK"/>
                <w:sz w:val="24"/>
                <w:szCs w:val="24"/>
                <w:lang w:eastAsia="zh-CN"/>
              </w:rPr>
              <w:t>日常公用经费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5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sz w:val="24"/>
                <w:szCs w:val="24"/>
              </w:rPr>
              <w:t>电脑</w:t>
            </w:r>
          </w:p>
        </w:tc>
        <w:tc>
          <w:tcPr>
            <w:tcW w:w="8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A02010102</w:t>
            </w:r>
          </w:p>
        </w:tc>
        <w:tc>
          <w:tcPr>
            <w:tcW w:w="563" w:type="dxa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0.3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0.3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0.3</w:t>
            </w:r>
          </w:p>
        </w:tc>
        <w:tc>
          <w:tcPr>
            <w:tcW w:w="701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0.3</w:t>
            </w: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spacing w:line="280" w:lineRule="exact"/>
              <w:rPr>
                <w:rFonts w:ascii="仿宋" w:hAnsi="仿宋" w:eastAsia="仿宋" w:cs="方正书宋_GBK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sz w:val="24"/>
                <w:szCs w:val="24"/>
                <w:lang w:eastAsia="zh-CN"/>
              </w:rPr>
              <w:t>日常公用经费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5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sz w:val="24"/>
                <w:szCs w:val="24"/>
              </w:rPr>
              <w:t>打印机</w:t>
            </w:r>
          </w:p>
        </w:tc>
        <w:tc>
          <w:tcPr>
            <w:tcW w:w="8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A02010601</w:t>
            </w:r>
          </w:p>
        </w:tc>
        <w:tc>
          <w:tcPr>
            <w:tcW w:w="563" w:type="dxa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tabs>
                <w:tab w:val="left" w:pos="206"/>
                <w:tab w:val="right" w:pos="936"/>
              </w:tabs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0.1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0.1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701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left="198" w:firstLine="643" w:firstLineChars="200"/>
        <w:jc w:val="left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七、国有资产信息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成安县道东堡乡政府</w:t>
      </w:r>
      <w:r>
        <w:rPr>
          <w:rFonts w:hint="eastAsia" w:ascii="仿宋" w:hAnsi="仿宋" w:eastAsia="仿宋" w:cs="仿宋_GB2312"/>
          <w:sz w:val="32"/>
          <w:szCs w:val="32"/>
        </w:rPr>
        <w:t>上年末固定资产金额为</w:t>
      </w:r>
      <w:r>
        <w:rPr>
          <w:rFonts w:ascii="仿宋" w:hAnsi="仿宋" w:eastAsia="仿宋" w:cs="仿宋_GB2312"/>
          <w:sz w:val="32"/>
          <w:szCs w:val="32"/>
        </w:rPr>
        <w:t>185</w:t>
      </w:r>
      <w:r>
        <w:rPr>
          <w:rFonts w:hint="eastAsia" w:ascii="仿宋" w:hAnsi="仿宋" w:eastAsia="仿宋" w:cs="仿宋_GB2312"/>
          <w:sz w:val="32"/>
          <w:szCs w:val="32"/>
        </w:rPr>
        <w:t>万元，2019年我单位拟购置固定资产0万元。详见下表。</w:t>
      </w:r>
    </w:p>
    <w:tbl>
      <w:tblPr>
        <w:tblStyle w:val="4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1037"/>
        <w:gridCol w:w="3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编制部门：</w:t>
            </w:r>
            <w:r>
              <w:rPr>
                <w:rFonts w:ascii="仿宋" w:hAnsi="仿宋" w:eastAsia="仿宋"/>
                <w:sz w:val="32"/>
                <w:szCs w:val="32"/>
              </w:rPr>
              <w:t>806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成安县道东堡乡政府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截止时间：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8年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——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、房屋（平方米）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1100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其中：办公用房（平方米）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1100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、车辆（台、辆）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、单价在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万元以上的设备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、其他固定资产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53</w:t>
            </w:r>
          </w:p>
        </w:tc>
      </w:tr>
    </w:tbl>
    <w:p>
      <w:pPr>
        <w:widowControl/>
        <w:numPr>
          <w:ilvl w:val="0"/>
          <w:numId w:val="3"/>
        </w:numPr>
        <w:spacing w:line="360" w:lineRule="auto"/>
        <w:ind w:firstLine="643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名词解释：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3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、年初结转和结余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  <w:r>
        <w:rPr>
          <w:rFonts w:ascii="仿宋" w:hAnsi="仿宋" w:eastAsia="仿宋" w:cs="仿宋"/>
          <w:b/>
          <w:kern w:val="0"/>
          <w:sz w:val="32"/>
          <w:szCs w:val="32"/>
        </w:rPr>
        <w:t> </w:t>
      </w:r>
      <w:r>
        <w:rPr>
          <w:rFonts w:ascii="仿宋" w:hAnsi="仿宋" w:eastAsia="仿宋" w:cs="仿宋"/>
          <w:bCs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、基本支出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：指单位为了保障其正常运转、完成日常工作任务而发生的人员支出和公用支出。</w:t>
      </w:r>
      <w:r>
        <w:rPr>
          <w:rFonts w:ascii="仿宋" w:hAnsi="仿宋" w:eastAsia="仿宋" w:cs="仿宋"/>
          <w:bCs/>
          <w:kern w:val="0"/>
          <w:sz w:val="32"/>
          <w:szCs w:val="32"/>
        </w:rPr>
        <w:t> 5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、项目支出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指单位为了特定的工作任务和事业发展目标，在基本支出之外所发生的支出。</w:t>
      </w:r>
    </w:p>
    <w:p>
      <w:pPr>
        <w:tabs>
          <w:tab w:val="left" w:pos="11490"/>
        </w:tabs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九、其它需要说明的事项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无其它需要说明的事项。</w:t>
      </w: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32"/>
        <w:szCs w:val="32"/>
      </w:rPr>
    </w:pPr>
    <w:r>
      <w:rPr>
        <w:rFonts w:ascii="仿宋" w:hAnsi="仿宋" w:eastAsia="仿宋" w:cs="仿宋"/>
        <w:sz w:val="32"/>
        <w:szCs w:val="32"/>
      </w:rPr>
      <w:fldChar w:fldCharType="begin"/>
    </w:r>
    <w:r>
      <w:rPr>
        <w:rFonts w:ascii="仿宋" w:hAnsi="仿宋" w:eastAsia="仿宋" w:cs="仿宋"/>
        <w:sz w:val="32"/>
        <w:szCs w:val="32"/>
      </w:rPr>
      <w:instrText xml:space="preserve">PAGE   \* MERGEFORMAT</w:instrText>
    </w:r>
    <w:r>
      <w:rPr>
        <w:rFonts w:ascii="仿宋" w:hAnsi="仿宋" w:eastAsia="仿宋" w:cs="仿宋"/>
        <w:sz w:val="32"/>
        <w:szCs w:val="32"/>
      </w:rPr>
      <w:fldChar w:fldCharType="separate"/>
    </w:r>
    <w:r>
      <w:rPr>
        <w:rFonts w:ascii="仿宋" w:hAnsi="仿宋" w:eastAsia="仿宋" w:cs="仿宋"/>
        <w:sz w:val="32"/>
        <w:szCs w:val="32"/>
        <w:lang w:val="zh-CN"/>
      </w:rPr>
      <w:t>13</w:t>
    </w:r>
    <w:r>
      <w:rPr>
        <w:rFonts w:ascii="仿宋" w:hAnsi="仿宋" w:eastAsia="仿宋" w:cs="仿宋"/>
        <w:sz w:val="32"/>
        <w:szCs w:val="32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6EFCF2"/>
    <w:multiLevelType w:val="singleLevel"/>
    <w:tmpl w:val="856EFCF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2DBBFD2"/>
    <w:multiLevelType w:val="singleLevel"/>
    <w:tmpl w:val="C2DBBFD2"/>
    <w:lvl w:ilvl="0" w:tentative="0">
      <w:start w:val="8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2">
    <w:nsid w:val="4C912EC9"/>
    <w:multiLevelType w:val="multilevel"/>
    <w:tmpl w:val="4C912EC9"/>
    <w:lvl w:ilvl="0" w:tentative="0">
      <w:start w:val="5"/>
      <w:numFmt w:val="decimal"/>
      <w:lvlText w:val="%1、"/>
      <w:lvlJc w:val="left"/>
      <w:pPr>
        <w:ind w:left="136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4AAA"/>
    <w:rsid w:val="00014727"/>
    <w:rsid w:val="0008338D"/>
    <w:rsid w:val="000A796E"/>
    <w:rsid w:val="000E13F1"/>
    <w:rsid w:val="00101C7A"/>
    <w:rsid w:val="00112156"/>
    <w:rsid w:val="001121D7"/>
    <w:rsid w:val="00116F39"/>
    <w:rsid w:val="00131928"/>
    <w:rsid w:val="001468AF"/>
    <w:rsid w:val="001A3CB4"/>
    <w:rsid w:val="001E0232"/>
    <w:rsid w:val="001E5C77"/>
    <w:rsid w:val="00206B22"/>
    <w:rsid w:val="002307B5"/>
    <w:rsid w:val="0024029C"/>
    <w:rsid w:val="00251404"/>
    <w:rsid w:val="0028390D"/>
    <w:rsid w:val="002872A7"/>
    <w:rsid w:val="002C0317"/>
    <w:rsid w:val="00325594"/>
    <w:rsid w:val="0037750D"/>
    <w:rsid w:val="003C4C5D"/>
    <w:rsid w:val="003D1126"/>
    <w:rsid w:val="003D1369"/>
    <w:rsid w:val="003D22B1"/>
    <w:rsid w:val="003F6222"/>
    <w:rsid w:val="00427687"/>
    <w:rsid w:val="00453A06"/>
    <w:rsid w:val="00461FE1"/>
    <w:rsid w:val="004F50A4"/>
    <w:rsid w:val="00524AAA"/>
    <w:rsid w:val="005412A2"/>
    <w:rsid w:val="005730D6"/>
    <w:rsid w:val="005C11A2"/>
    <w:rsid w:val="005D14C8"/>
    <w:rsid w:val="005F4345"/>
    <w:rsid w:val="0068144F"/>
    <w:rsid w:val="006861F9"/>
    <w:rsid w:val="00724468"/>
    <w:rsid w:val="00747D9E"/>
    <w:rsid w:val="007775CB"/>
    <w:rsid w:val="007B4EB3"/>
    <w:rsid w:val="007C484E"/>
    <w:rsid w:val="007F0D2E"/>
    <w:rsid w:val="00825F97"/>
    <w:rsid w:val="008327A0"/>
    <w:rsid w:val="00871B90"/>
    <w:rsid w:val="00933068"/>
    <w:rsid w:val="00973104"/>
    <w:rsid w:val="00990CB9"/>
    <w:rsid w:val="009B2D48"/>
    <w:rsid w:val="009C264C"/>
    <w:rsid w:val="009D79E7"/>
    <w:rsid w:val="009F0612"/>
    <w:rsid w:val="00A07DCA"/>
    <w:rsid w:val="00A12AE7"/>
    <w:rsid w:val="00A15ADE"/>
    <w:rsid w:val="00A60975"/>
    <w:rsid w:val="00A6455D"/>
    <w:rsid w:val="00A95F51"/>
    <w:rsid w:val="00AC6968"/>
    <w:rsid w:val="00AE5003"/>
    <w:rsid w:val="00B13EFE"/>
    <w:rsid w:val="00B1728F"/>
    <w:rsid w:val="00B50088"/>
    <w:rsid w:val="00B500A4"/>
    <w:rsid w:val="00B70AF9"/>
    <w:rsid w:val="00B73D8A"/>
    <w:rsid w:val="00B76C8B"/>
    <w:rsid w:val="00B971E6"/>
    <w:rsid w:val="00BA40C6"/>
    <w:rsid w:val="00BA47A0"/>
    <w:rsid w:val="00BA6B82"/>
    <w:rsid w:val="00BF5D4B"/>
    <w:rsid w:val="00C44990"/>
    <w:rsid w:val="00C72BE8"/>
    <w:rsid w:val="00CD0F72"/>
    <w:rsid w:val="00D27A25"/>
    <w:rsid w:val="00D312BA"/>
    <w:rsid w:val="00D73351"/>
    <w:rsid w:val="00DA626A"/>
    <w:rsid w:val="00E000C9"/>
    <w:rsid w:val="00E24B37"/>
    <w:rsid w:val="00E37F2A"/>
    <w:rsid w:val="00E474B2"/>
    <w:rsid w:val="00E73A93"/>
    <w:rsid w:val="00E87B0C"/>
    <w:rsid w:val="00E91C36"/>
    <w:rsid w:val="00F14752"/>
    <w:rsid w:val="00F311AF"/>
    <w:rsid w:val="00F36AF9"/>
    <w:rsid w:val="00F45429"/>
    <w:rsid w:val="00F56425"/>
    <w:rsid w:val="00F66032"/>
    <w:rsid w:val="00FB5EA2"/>
    <w:rsid w:val="00FD7B59"/>
    <w:rsid w:val="069B2B29"/>
    <w:rsid w:val="07133909"/>
    <w:rsid w:val="095576EA"/>
    <w:rsid w:val="10FF100F"/>
    <w:rsid w:val="11AD4DF2"/>
    <w:rsid w:val="12675299"/>
    <w:rsid w:val="144174A9"/>
    <w:rsid w:val="15020460"/>
    <w:rsid w:val="160F6540"/>
    <w:rsid w:val="181D0239"/>
    <w:rsid w:val="1AC960DE"/>
    <w:rsid w:val="1B366712"/>
    <w:rsid w:val="267A139F"/>
    <w:rsid w:val="27055CB8"/>
    <w:rsid w:val="274A4314"/>
    <w:rsid w:val="278372CE"/>
    <w:rsid w:val="2DCF69C8"/>
    <w:rsid w:val="31342354"/>
    <w:rsid w:val="335F3439"/>
    <w:rsid w:val="375C1BBA"/>
    <w:rsid w:val="37DD7F2A"/>
    <w:rsid w:val="3C606333"/>
    <w:rsid w:val="3E253BE3"/>
    <w:rsid w:val="40C253A5"/>
    <w:rsid w:val="419432A2"/>
    <w:rsid w:val="42E34125"/>
    <w:rsid w:val="4901112D"/>
    <w:rsid w:val="4B6B7588"/>
    <w:rsid w:val="5D622EA1"/>
    <w:rsid w:val="61872D80"/>
    <w:rsid w:val="65F86057"/>
    <w:rsid w:val="6B862451"/>
    <w:rsid w:val="6C4F2214"/>
    <w:rsid w:val="6D7150E2"/>
    <w:rsid w:val="72B97446"/>
    <w:rsid w:val="73327DD6"/>
    <w:rsid w:val="78BD2504"/>
    <w:rsid w:val="7B175F89"/>
    <w:rsid w:val="7B256F39"/>
    <w:rsid w:val="7D2A2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sz w:val="18"/>
    </w:rPr>
  </w:style>
  <w:style w:type="character" w:customStyle="1" w:styleId="7">
    <w:name w:val="页眉 Char"/>
    <w:link w:val="3"/>
    <w:locked/>
    <w:uiPriority w:val="99"/>
    <w:rPr>
      <w:sz w:val="18"/>
    </w:rPr>
  </w:style>
  <w:style w:type="paragraph" w:customStyle="1" w:styleId="8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769</Words>
  <Characters>4385</Characters>
  <Lines>36</Lines>
  <Paragraphs>10</Paragraphs>
  <TotalTime>9</TotalTime>
  <ScaleCrop>false</ScaleCrop>
  <LinksUpToDate>false</LinksUpToDate>
  <CharactersWithSpaces>5144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2017-11-10T09:22:00Z</dcterms:created>
  <dc:creator>旭东</dc:creator>
  <cp:lastModifiedBy>Administrator</cp:lastModifiedBy>
  <dcterms:modified xsi:type="dcterms:W3CDTF">2021-05-20T09:50:15Z</dcterms:modified>
  <dc:title>2017年部门预算公开督导整改要求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51A5E414B68142108CDF106CD0701277</vt:lpwstr>
  </property>
</Properties>
</file>