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成安县民族宗教事务局</w:t>
      </w: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2019年部门预算公开情况说明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部门职责：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1、研究有关民族宗教问题的政策、法规，开展民族宗教政策法规的宣传教育工作，组织对民族、宗教治理的综合调查研究，掌握发展趋势和动向；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2、给县委、县政府提供策略性意见和建议，管理全县民族识别和民族成份鉴定工作，组织接待少数民族参观、考察等事宜；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3、依法保护公民宗教信仰自由，推动宗教人士进行爱国主义、社会主义、拥护祖统一和民族团结的自我教育；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4、协调县政府及时处理民族宗教方面的突发事件和影响社会稳定问题；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5、做好少数民族和信教群众对民族宗教事务的来信来访工作；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6、负责组织协调二祖寺、匡教寺的筹建工作。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人员编制13名，其中领导职数2个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5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成安县民族宗教事务局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（一）办公室</w:t>
      </w:r>
    </w:p>
    <w:p>
      <w:pPr>
        <w:pStyle w:val="9"/>
        <w:ind w:firstLine="1080" w:firstLineChars="360"/>
        <w:rPr>
          <w:sz w:val="30"/>
          <w:szCs w:val="30"/>
        </w:rPr>
      </w:pPr>
      <w:r>
        <w:rPr>
          <w:rFonts w:hint="eastAsia"/>
          <w:sz w:val="30"/>
          <w:szCs w:val="30"/>
        </w:rPr>
        <w:t>负责文秘、信息、机要、督办、建议提案办理、来信来访、负责局机关和宗教团体的人事、机关政务协调等各项工作。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（二）综合业务股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负责计划生育、财务经费等各项拨款；负责机关后勤保障及内外事务接洽及宗教、旅游方面工作。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110</w:t>
      </w:r>
      <w:r>
        <w:rPr>
          <w:rFonts w:hint="eastAsia" w:ascii="仿宋" w:hAnsi="仿宋" w:eastAsia="仿宋" w:cs="方正仿宋_GBK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110</w:t>
      </w:r>
      <w:r>
        <w:rPr>
          <w:rFonts w:hint="eastAsia" w:ascii="仿宋" w:hAnsi="仿宋" w:eastAsia="仿宋" w:cs="方正仿宋_GBK"/>
          <w:sz w:val="32"/>
          <w:szCs w:val="32"/>
        </w:rPr>
        <w:t>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年支出预算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110</w:t>
      </w:r>
      <w:r>
        <w:rPr>
          <w:rFonts w:hint="eastAsia" w:ascii="仿宋" w:hAnsi="仿宋" w:eastAsia="仿宋" w:cs="方正仿宋_GBK"/>
          <w:sz w:val="32"/>
          <w:szCs w:val="32"/>
        </w:rPr>
        <w:t>万元，其中基本支出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110</w:t>
      </w:r>
      <w:r>
        <w:rPr>
          <w:rFonts w:hint="eastAsia" w:ascii="仿宋" w:hAnsi="仿宋" w:eastAsia="仿宋" w:cs="方正仿宋_GBK"/>
          <w:sz w:val="32"/>
          <w:szCs w:val="32"/>
        </w:rPr>
        <w:t>万元，包括人员经费102.02万元和日常公用经费7.98万元。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方正仿宋_GBK"/>
          <w:sz w:val="32"/>
          <w:szCs w:val="32"/>
        </w:rPr>
        <w:t>年预算收支安排110万元，</w:t>
      </w:r>
      <w:r>
        <w:rPr>
          <w:rFonts w:ascii="仿宋" w:hAnsi="仿宋" w:eastAsia="仿宋" w:cs="仿宋_GB2312"/>
          <w:kern w:val="0"/>
          <w:sz w:val="32"/>
          <w:szCs w:val="32"/>
        </w:rPr>
        <w:t>2018年财政拨款收入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ascii="仿宋" w:hAnsi="仿宋" w:eastAsia="仿宋" w:cs="仿宋_GB2312"/>
          <w:kern w:val="0"/>
          <w:sz w:val="32"/>
          <w:szCs w:val="32"/>
        </w:rPr>
        <w:t>万元，总支出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107.56</w:t>
      </w:r>
      <w:r>
        <w:rPr>
          <w:rFonts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，与去年相比增加了2.44万元，</w:t>
      </w:r>
      <w:r>
        <w:rPr>
          <w:rFonts w:ascii="仿宋" w:hAnsi="仿宋" w:eastAsia="仿宋" w:cs="Calibri"/>
          <w:kern w:val="0"/>
          <w:sz w:val="32"/>
          <w:szCs w:val="32"/>
        </w:rPr>
        <w:t>同比去年</w:t>
      </w:r>
      <w:r>
        <w:rPr>
          <w:rFonts w:hint="eastAsia" w:ascii="仿宋" w:hAnsi="仿宋" w:eastAsia="仿宋" w:cs="Calibri"/>
          <w:kern w:val="0"/>
          <w:sz w:val="32"/>
          <w:szCs w:val="32"/>
        </w:rPr>
        <w:t>增加了2.27</w:t>
      </w:r>
      <w:r>
        <w:rPr>
          <w:rFonts w:ascii="仿宋" w:hAnsi="仿宋" w:eastAsia="仿宋" w:cs="Calibri"/>
          <w:kern w:val="0"/>
          <w:sz w:val="32"/>
          <w:szCs w:val="32"/>
        </w:rPr>
        <w:t>%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，主要是2019年对机关事业单位养老保险自2014年10月起进行清算，增加部分为单位20%部分养老保险清算资金。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日常公用经费安排7.98万元，包括：办公费、差旅费、交通费、会议费、招待费、其他支出等。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2019年度“三公”预算支出1万元，其中，因公出国（境）费0元，安排公务用车维护费16万元，（其中公务用车购置费0万元，公务用车运行维护费1万元），公务接待费0万元，2019年“三公”经费减少了8%，由于公车改革，取消部分公车，费用下降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1、总体绩效目标：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年全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民族宗教工作以</w:t>
      </w:r>
      <w:r>
        <w:rPr>
          <w:rFonts w:hint="eastAsia" w:ascii="仿宋" w:hAnsi="仿宋" w:eastAsia="仿宋"/>
          <w:sz w:val="32"/>
          <w:szCs w:val="32"/>
        </w:rPr>
        <w:t>贯彻落实党的十九大精神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</w:rPr>
        <w:t>为主线，重点做好</w:t>
      </w:r>
      <w:r>
        <w:rPr>
          <w:rFonts w:ascii="仿宋" w:hAnsi="仿宋" w:eastAsia="仿宋"/>
          <w:sz w:val="32"/>
          <w:szCs w:val="32"/>
        </w:rPr>
        <w:t>推进民族融合提升发展，</w:t>
      </w:r>
      <w:r>
        <w:rPr>
          <w:rFonts w:hint="eastAsia" w:ascii="仿宋" w:hAnsi="仿宋" w:eastAsia="仿宋"/>
          <w:sz w:val="32"/>
          <w:szCs w:val="32"/>
        </w:rPr>
        <w:t>贯彻落实中央民族工作会议和全国宗教工作会议精神为重点，</w:t>
      </w:r>
      <w:r>
        <w:rPr>
          <w:rFonts w:ascii="仿宋" w:hAnsi="仿宋" w:eastAsia="仿宋"/>
          <w:sz w:val="32"/>
          <w:szCs w:val="32"/>
        </w:rPr>
        <w:t>维护宗教和谐和睦和顺，维护社会和谐稳定安全为主题，</w:t>
      </w:r>
      <w:r>
        <w:rPr>
          <w:rFonts w:hint="eastAsia" w:ascii="仿宋" w:hAnsi="仿宋" w:eastAsia="仿宋"/>
          <w:sz w:val="32"/>
          <w:szCs w:val="32"/>
        </w:rPr>
        <w:t>落实《宗教事务条例》全面提升依法管理民族宗教事务的能力和水平，</w:t>
      </w:r>
      <w:r>
        <w:rPr>
          <w:rFonts w:ascii="仿宋" w:hAnsi="仿宋" w:eastAsia="仿宋"/>
          <w:sz w:val="32"/>
          <w:szCs w:val="32"/>
        </w:rPr>
        <w:t>实现全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民族工作和谐发展，宗教工作和睦稳定，机关建设和善团结的目标，为全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经济社会发展做出民族宗教部门应有的贡献。</w:t>
      </w:r>
    </w:p>
    <w:p>
      <w:pPr>
        <w:spacing w:line="500" w:lineRule="exact"/>
        <w:ind w:firstLine="643" w:firstLineChars="200"/>
        <w:jc w:val="left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2、分项绩效目标</w:t>
      </w:r>
      <w:r>
        <w:rPr>
          <w:rFonts w:hint="eastAsia" w:ascii="仿宋" w:hAnsi="仿宋" w:eastAsia="仿宋" w:cs="仿宋"/>
          <w:b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sz w:val="32"/>
          <w:szCs w:val="32"/>
        </w:rPr>
        <w:instrText xml:space="preserve"> TC </w:instrText>
      </w:r>
      <w:bookmarkStart w:id="0" w:name="_Toc29410417"/>
      <w:r>
        <w:rPr>
          <w:rFonts w:hint="eastAsia" w:ascii="仿宋" w:hAnsi="仿宋" w:eastAsia="仿宋" w:cs="仿宋"/>
          <w:b/>
          <w:sz w:val="32"/>
          <w:szCs w:val="32"/>
        </w:rPr>
        <w:instrText xml:space="preserve">分项绩效目标</w:instrText>
      </w:r>
      <w:bookmarkEnd w:id="0"/>
      <w:r>
        <w:rPr>
          <w:rFonts w:hint="eastAsia" w:ascii="仿宋" w:hAnsi="仿宋" w:eastAsia="仿宋" w:cs="仿宋"/>
          <w:b/>
          <w:sz w:val="32"/>
          <w:szCs w:val="32"/>
        </w:rPr>
        <w:instrText xml:space="preserve"> \f A \l 1 </w:instrText>
      </w:r>
      <w:r>
        <w:rPr>
          <w:rFonts w:hint="eastAsia" w:ascii="仿宋" w:hAnsi="仿宋" w:eastAsia="仿宋" w:cs="仿宋"/>
          <w:b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民族工作以铸牢中华民族共同体意识为主线，以加强党对民族工作的统领为保障，着力推动民族团结进步创建工作开展；着力推进民族经济和民族乡村高质量发展；着力提升依法管理民族事务的能力和水平。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宗教工作以加强党对宗教工作的统领为保障，以坚持中国化方向为遵循，着力做好宗教工作督查整改；着力推动“双创四进三机制”建设；着力提高宗教工作依法管理水平；着力维护宗教领域和谐稳定。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机关建设以加强党的建设为统领，强化政治建设，强化纪律建设，强化机制建设，努力锻造一支务实高效、清正廉洁、开拓创新的民族宗教工作队伍。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3、工作保障措施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TC </w:instrText>
      </w:r>
      <w:bookmarkStart w:id="1" w:name="_Toc29410418"/>
      <w:r>
        <w:rPr>
          <w:rFonts w:hint="eastAsia" w:ascii="仿宋" w:hAnsi="仿宋" w:eastAsia="仿宋" w:cs="仿宋"/>
          <w:sz w:val="32"/>
          <w:szCs w:val="32"/>
        </w:rPr>
        <w:instrText xml:space="preserve">工作保障措施</w:instrText>
      </w:r>
      <w:bookmarkEnd w:id="1"/>
      <w:r>
        <w:rPr>
          <w:rFonts w:hint="eastAsia" w:ascii="仿宋" w:hAnsi="仿宋" w:eastAsia="仿宋" w:cs="仿宋"/>
          <w:sz w:val="32"/>
          <w:szCs w:val="32"/>
        </w:rPr>
        <w:instrText xml:space="preserve"> \f A \l 1 </w:instrTex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（1）根据全年工作任务，制定各处室任务目标进度表，细分量化工作任务，确保按时保质完成。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（2）加强工作督导，做好各项工作的协调，发现问题及时改进提高。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部门职责及工作活动绩效目标指标：</w:t>
      </w:r>
    </w:p>
    <w:p>
      <w:pPr>
        <w:spacing w:line="560" w:lineRule="exact"/>
        <w:jc w:val="center"/>
        <w:outlineLvl w:val="0"/>
        <w:rPr>
          <w:rFonts w:ascii="宋体" w:hAnsi="宋体" w:eastAsia="宋体" w:cs="Times New Roman"/>
          <w:sz w:val="32"/>
          <w:szCs w:val="32"/>
        </w:rPr>
      </w:pPr>
      <w:bookmarkStart w:id="2" w:name="_Toc471398463"/>
      <w:r>
        <w:rPr>
          <w:rFonts w:hint="eastAsia" w:ascii="宋体" w:hAnsi="宋体" w:eastAsia="宋体" w:cs="方正小标宋_GBK"/>
          <w:sz w:val="32"/>
          <w:szCs w:val="32"/>
        </w:rPr>
        <w:t>部门职责</w:t>
      </w:r>
      <w:r>
        <w:rPr>
          <w:rFonts w:ascii="宋体" w:hAnsi="宋体" w:eastAsia="宋体" w:cs="方正小标宋_GBK"/>
          <w:sz w:val="32"/>
          <w:szCs w:val="32"/>
        </w:rPr>
        <w:t>-</w:t>
      </w:r>
      <w:r>
        <w:rPr>
          <w:rFonts w:hint="eastAsia" w:ascii="宋体" w:hAnsi="宋体" w:eastAsia="宋体" w:cs="方正小标宋_GBK"/>
          <w:sz w:val="32"/>
          <w:szCs w:val="32"/>
        </w:rPr>
        <w:t>工作活动绩效目标</w:t>
      </w: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tbl>
      <w:tblPr>
        <w:tblStyle w:val="5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492</w:t>
            </w:r>
            <w:r>
              <w:rPr>
                <w:rFonts w:hint="eastAsia" w:ascii="方正小标宋_GBK" w:eastAsia="方正小标宋_GBK"/>
                <w:sz w:val="24"/>
              </w:rPr>
              <w:t>成安县民族宗教局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宗教事务管理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Theme="minorEastAsia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贯彻执行国家关于少数民族工作的方针政策；协调处理涉及民族关系的有关事宜，监督办理少数民族权益保障事宜；帮扶民族地方经济发展；研究少数民族文教体艺等方面的特殊问题，开展相关保护开发活动。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宗教基本事务管理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Theme="minorEastAsia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贯彻执行国家关于宗教工作的方针政策；监督检查宗教活动场所；对困难宗教教职人员进行补助；协调指导各教的基本事务管理工作；帮助管理县属宗教院校。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完成宗教基本事务，加大全县宗教活动场所检查力度，及时解决各类宗教问题。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重点宗教活动场所检查覆盖率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天主教综合治理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Theme="minorEastAsia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对地下主教、神甫及其骨干分子进行监控、反渗透，研究天主教神职人员生活补助政策，巩固爱国人员的领导地位。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加大补助力度，增强反渗透能力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天主教神职人员补助覆盖率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培训教育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="方正书宋_GBK"/>
              </w:rPr>
              <w:t>1</w:t>
            </w:r>
            <w:r>
              <w:rPr>
                <w:rFonts w:hint="eastAsia" w:ascii="方正书宋_GBK" w:eastAsiaTheme="minorEastAsia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教育、培训各大宗教教职人员和信教群众，培养各大宗教爱国爱教人士，促进社会和谐稳定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增强培训效果，确保结识人员数量和质量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培训班次数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人员培训量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协同管理涉外事宜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="方正书宋_GBK"/>
              </w:rPr>
              <w:t>3</w:t>
            </w:r>
            <w:r>
              <w:rPr>
                <w:rFonts w:hint="eastAsia" w:ascii="方正书宋_GBK" w:eastAsiaTheme="minor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协同管理宗教界人员对外交流、伊斯兰教朝觐等涉外事宜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加强宗教界人员各种涉外事务管理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宗教涉外事务办结率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民族事务管理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贯彻执行国家关于少数民族工作的方针政策；协调处理涉及民族关系的有关事宜，监督办理少数民族权益保障事宜；帮扶民族地方经济发展；研究少数民族文教体艺等方面的特殊问题，开展相关保护开发活动。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加强民族事务管理工作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Theme="minorEastAsia"/>
              </w:rPr>
            </w:pPr>
            <w:r>
              <w:rPr>
                <w:rFonts w:hint="eastAsia" w:ascii="方正书宋_GBK" w:eastAsiaTheme="minorEastAsia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负责局机关人事、劳资、行政后勤、财务和资产管理工作。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保证机关正常运转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加强民族宗教的法制宣传和团结教育，团结和动员广大信教群众为改革开放和经济建设服务。协助处理民族宗教方面的维稳问题。进行清真食品检查、认证；处理其他不可预见的民族宗教问题。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不断提高民族宗教法律政策宣传覆盖率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加大宣传教育力度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hint="eastAsia" w:ascii="方正书宋_GBK" w:eastAsia="方正书宋_GBK"/>
              </w:rPr>
              <w:t>妥善协助解决突发事件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hint="eastAsia" w:ascii="方正书宋_GBK" w:eastAsia="方正书宋_GBK"/>
              </w:rPr>
              <w:t>提高清真食品检查认证的免费服务效率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及时解决其他民族宗教问题。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维稳突出问题解决率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2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清真食品认证服务满意度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＜70%</w:t>
            </w:r>
          </w:p>
        </w:tc>
      </w:tr>
      <w:bookmarkEnd w:id="2"/>
    </w:tbl>
    <w:p>
      <w:pPr>
        <w:autoSpaceDE w:val="0"/>
        <w:autoSpaceDN w:val="0"/>
        <w:adjustRightInd w:val="0"/>
        <w:spacing w:line="560" w:lineRule="exact"/>
        <w:ind w:left="-420" w:leftChars="-200" w:firstLine="800" w:firstLineChars="25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widowControl/>
        <w:spacing w:line="360" w:lineRule="auto"/>
        <w:ind w:left="-420" w:leftChars="-200" w:firstLine="640" w:firstLineChars="200"/>
        <w:jc w:val="left"/>
        <w:rPr>
          <w:rFonts w:ascii="仿宋_GB2312" w:hAnsi="微软雅黑" w:eastAsia="仿宋_GB2312" w:cs="仿宋_GB2312"/>
          <w:kern w:val="0"/>
          <w:sz w:val="32"/>
          <w:szCs w:val="32"/>
        </w:rPr>
      </w:pPr>
      <w:bookmarkStart w:id="3" w:name="_Toc471398468"/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2019年，我单位安排政府采购预算0.8万元。具体内容见下表。</w:t>
      </w: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firstLine="643" w:firstLineChars="200"/>
        <w:jc w:val="center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部门政府采购预算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916"/>
        <w:gridCol w:w="747"/>
        <w:gridCol w:w="1756"/>
        <w:gridCol w:w="747"/>
        <w:gridCol w:w="747"/>
        <w:gridCol w:w="768"/>
        <w:gridCol w:w="765"/>
        <w:gridCol w:w="765"/>
        <w:gridCol w:w="765"/>
        <w:gridCol w:w="693"/>
        <w:gridCol w:w="750"/>
        <w:gridCol w:w="750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210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482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0.8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0.8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0.8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0.8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A02010104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0.3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空调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空调</w:t>
            </w:r>
          </w:p>
        </w:tc>
        <w:tc>
          <w:tcPr>
            <w:tcW w:w="482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A0206180203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0.25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0.5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七、国有资产信息</w:t>
      </w:r>
    </w:p>
    <w:p>
      <w:pPr>
        <w:widowControl/>
        <w:spacing w:line="360" w:lineRule="auto"/>
        <w:ind w:left="412" w:leftChars="196"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上年末固定资产金额为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11.38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本年度拟购置固定资产0.8 万元，主要购买1台电脑，1台空调，已列入政府采购预算。详见下表</w:t>
      </w:r>
    </w:p>
    <w:p>
      <w:pPr>
        <w:widowControl/>
        <w:spacing w:line="360" w:lineRule="auto"/>
        <w:ind w:left="412" w:leftChars="196"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tbl>
      <w:tblPr>
        <w:tblStyle w:val="5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1224"/>
        <w:gridCol w:w="5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编制部门：成安县宗教事务管理局</w:t>
            </w:r>
          </w:p>
        </w:tc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35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35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在政府集中办公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25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1.38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"/>
          <w:kern w:val="0"/>
          <w:sz w:val="32"/>
          <w:szCs w:val="32"/>
        </w:rPr>
        <w:t>名词解释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00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bookmarkEnd w:id="3"/>
    <w:p>
      <w:pPr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TRiNjRjNGMzNTlmNzA3YzQ4ZmQ1OGJmYjU4NmIifQ=="/>
  </w:docVars>
  <w:rsids>
    <w:rsidRoot w:val="00524AAA"/>
    <w:rsid w:val="00067E71"/>
    <w:rsid w:val="000A796E"/>
    <w:rsid w:val="000E7942"/>
    <w:rsid w:val="00101C7A"/>
    <w:rsid w:val="0012190A"/>
    <w:rsid w:val="00131928"/>
    <w:rsid w:val="00141DBE"/>
    <w:rsid w:val="001A3CB4"/>
    <w:rsid w:val="001E0232"/>
    <w:rsid w:val="00206B22"/>
    <w:rsid w:val="002307B5"/>
    <w:rsid w:val="002A2E1A"/>
    <w:rsid w:val="002C0317"/>
    <w:rsid w:val="002E78C6"/>
    <w:rsid w:val="00301B33"/>
    <w:rsid w:val="0030547C"/>
    <w:rsid w:val="00325594"/>
    <w:rsid w:val="00327C3F"/>
    <w:rsid w:val="00365C66"/>
    <w:rsid w:val="0037750D"/>
    <w:rsid w:val="00384FBD"/>
    <w:rsid w:val="003C4C5D"/>
    <w:rsid w:val="003D1126"/>
    <w:rsid w:val="003D1369"/>
    <w:rsid w:val="003D22B1"/>
    <w:rsid w:val="004064D8"/>
    <w:rsid w:val="00424089"/>
    <w:rsid w:val="00453A06"/>
    <w:rsid w:val="0048327D"/>
    <w:rsid w:val="00495386"/>
    <w:rsid w:val="004B1610"/>
    <w:rsid w:val="00524AAA"/>
    <w:rsid w:val="00535821"/>
    <w:rsid w:val="005412A2"/>
    <w:rsid w:val="005512C6"/>
    <w:rsid w:val="00562CDE"/>
    <w:rsid w:val="005646BD"/>
    <w:rsid w:val="005730D6"/>
    <w:rsid w:val="00574A1F"/>
    <w:rsid w:val="00577694"/>
    <w:rsid w:val="005A348D"/>
    <w:rsid w:val="005F4345"/>
    <w:rsid w:val="006168C9"/>
    <w:rsid w:val="00657AE3"/>
    <w:rsid w:val="0068144F"/>
    <w:rsid w:val="006E728C"/>
    <w:rsid w:val="00743454"/>
    <w:rsid w:val="00747D9E"/>
    <w:rsid w:val="007775CB"/>
    <w:rsid w:val="007B4EB3"/>
    <w:rsid w:val="007C2BC7"/>
    <w:rsid w:val="007C484E"/>
    <w:rsid w:val="007F0D2E"/>
    <w:rsid w:val="00825F97"/>
    <w:rsid w:val="008327A0"/>
    <w:rsid w:val="0084705D"/>
    <w:rsid w:val="00856467"/>
    <w:rsid w:val="00895057"/>
    <w:rsid w:val="008C330E"/>
    <w:rsid w:val="008D46FF"/>
    <w:rsid w:val="00933068"/>
    <w:rsid w:val="009434D9"/>
    <w:rsid w:val="00973104"/>
    <w:rsid w:val="00973D39"/>
    <w:rsid w:val="00990CB9"/>
    <w:rsid w:val="009B2D48"/>
    <w:rsid w:val="009C264C"/>
    <w:rsid w:val="009F0612"/>
    <w:rsid w:val="00A12AE7"/>
    <w:rsid w:val="00A15ADE"/>
    <w:rsid w:val="00A47CED"/>
    <w:rsid w:val="00A6455D"/>
    <w:rsid w:val="00A64BD7"/>
    <w:rsid w:val="00A660AE"/>
    <w:rsid w:val="00A71EDB"/>
    <w:rsid w:val="00A95F51"/>
    <w:rsid w:val="00AB31C3"/>
    <w:rsid w:val="00AC6968"/>
    <w:rsid w:val="00B13934"/>
    <w:rsid w:val="00B13EFE"/>
    <w:rsid w:val="00B203A3"/>
    <w:rsid w:val="00B406F5"/>
    <w:rsid w:val="00B46165"/>
    <w:rsid w:val="00B50088"/>
    <w:rsid w:val="00B500A4"/>
    <w:rsid w:val="00BA40C6"/>
    <w:rsid w:val="00BA6B82"/>
    <w:rsid w:val="00C65B3B"/>
    <w:rsid w:val="00CD0F72"/>
    <w:rsid w:val="00CF27CE"/>
    <w:rsid w:val="00D27A25"/>
    <w:rsid w:val="00D312BA"/>
    <w:rsid w:val="00D50804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975CB"/>
    <w:rsid w:val="00FA2876"/>
    <w:rsid w:val="00FA3570"/>
    <w:rsid w:val="00FB5EA2"/>
    <w:rsid w:val="00FC0F02"/>
    <w:rsid w:val="07A5520D"/>
    <w:rsid w:val="0E534B9F"/>
    <w:rsid w:val="154A73F4"/>
    <w:rsid w:val="189866C8"/>
    <w:rsid w:val="26C2328E"/>
    <w:rsid w:val="423170C2"/>
    <w:rsid w:val="70777046"/>
    <w:rsid w:val="771C5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568</Words>
  <Characters>3242</Characters>
  <Lines>27</Lines>
  <Paragraphs>7</Paragraphs>
  <TotalTime>70</TotalTime>
  <ScaleCrop>false</ScaleCrop>
  <LinksUpToDate>false</LinksUpToDate>
  <CharactersWithSpaces>3803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2017-11-12T03:02:00Z</dcterms:created>
  <dc:creator>旭东</dc:creator>
  <cp:lastModifiedBy>WPS_1657181579</cp:lastModifiedBy>
  <cp:lastPrinted>2017-11-12T02:02:00Z</cp:lastPrinted>
  <dcterms:modified xsi:type="dcterms:W3CDTF">2024-01-17T08:56:59Z</dcterms:modified>
  <dc:title>2017年部门预算公开督导整改要求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E177EB6210F54BF488830634EEF4F1A2_12</vt:lpwstr>
  </property>
</Properties>
</file>