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20" w:rsidRDefault="00D30A20">
      <w:pPr>
        <w:jc w:val="center"/>
        <w:rPr>
          <w:rFonts w:ascii="宋体" w:eastAsia="宋体" w:hAnsi="宋体" w:cs="黑体"/>
          <w:b/>
          <w:sz w:val="44"/>
          <w:szCs w:val="44"/>
        </w:rPr>
      </w:pPr>
    </w:p>
    <w:p w:rsidR="00D30A20" w:rsidRDefault="00732EFF">
      <w:pPr>
        <w:jc w:val="center"/>
        <w:rPr>
          <w:rFonts w:ascii="宋体" w:eastAsia="宋体" w:hAnsi="宋体" w:cs="黑体"/>
          <w:b/>
          <w:sz w:val="44"/>
          <w:szCs w:val="44"/>
        </w:rPr>
      </w:pPr>
      <w:r>
        <w:rPr>
          <w:rFonts w:ascii="宋体" w:eastAsia="宋体" w:hAnsi="宋体" w:cs="黑体" w:hint="eastAsia"/>
          <w:b/>
          <w:sz w:val="44"/>
          <w:szCs w:val="44"/>
        </w:rPr>
        <w:t>成安县农牧局2018年部门预算公开情况说明</w:t>
      </w:r>
    </w:p>
    <w:p w:rsidR="00D30A20" w:rsidRDefault="00D30A20">
      <w:pPr>
        <w:ind w:firstLine="640"/>
        <w:rPr>
          <w:rFonts w:ascii="黑体" w:eastAsia="黑体" w:hAnsi="黑体" w:cs="黑体"/>
          <w:sz w:val="32"/>
          <w:szCs w:val="32"/>
        </w:rPr>
      </w:pPr>
    </w:p>
    <w:p w:rsidR="00D30A20" w:rsidRDefault="00732EFF">
      <w:pPr>
        <w:ind w:firstLine="640"/>
        <w:rPr>
          <w:rFonts w:ascii="黑体" w:eastAsia="黑体" w:hAnsi="黑体" w:cs="Times New Roman"/>
          <w:sz w:val="32"/>
          <w:szCs w:val="32"/>
        </w:rPr>
      </w:pPr>
      <w:r>
        <w:rPr>
          <w:rFonts w:ascii="黑体" w:eastAsia="黑体" w:hAnsi="黑体" w:cs="黑体" w:hint="eastAsia"/>
          <w:sz w:val="32"/>
          <w:szCs w:val="32"/>
        </w:rPr>
        <w:t>一、部门职责及机构设置情况</w:t>
      </w:r>
    </w:p>
    <w:p w:rsidR="00D30A20" w:rsidRDefault="00732EFF">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p>
    <w:p w:rsidR="00D30A20" w:rsidRDefault="00732EFF">
      <w:pPr>
        <w:ind w:firstLineChars="200" w:firstLine="640"/>
        <w:rPr>
          <w:rFonts w:ascii="仿宋" w:eastAsia="仿宋" w:hAnsi="仿宋" w:cs="仿宋"/>
          <w:sz w:val="32"/>
          <w:szCs w:val="32"/>
        </w:rPr>
      </w:pPr>
      <w:r>
        <w:rPr>
          <w:rFonts w:ascii="仿宋" w:eastAsia="仿宋" w:hAnsi="仿宋" w:cs="仿宋" w:hint="eastAsia"/>
          <w:sz w:val="32"/>
          <w:szCs w:val="32"/>
        </w:rPr>
        <w:t xml:space="preserve">成安县农牧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 </w:t>
      </w:r>
    </w:p>
    <w:p w:rsidR="00D30A20" w:rsidRDefault="00732EFF">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具体负责农业新技术和农作物新品种试验、示范和推广；农作物病虫害预测预报及防治；土壤养分、水分的监测和测土配方施肥的推广应用；地下水超采综合治理项目；全县农业技术人员和农民技术员的学习培训再教育和工作经验交流；名优特新以及常规蔬菜的种植技术服务；种子质量监督检验、植物检疫以及农业环保和农资市场监管；优质农作物良种推广补贴项目、生态家园富民工程等“民心工程”建设；及时发现、宣传、反馈农业生产上出现的</w:t>
      </w:r>
      <w:r>
        <w:rPr>
          <w:rFonts w:ascii="仿宋" w:eastAsia="仿宋" w:hAnsi="仿宋" w:cs="仿宋" w:hint="eastAsia"/>
          <w:sz w:val="32"/>
          <w:szCs w:val="32"/>
        </w:rPr>
        <w:lastRenderedPageBreak/>
        <w:t>新典型、新经验、新动态，为县委、县政府决策提供科学依据，促进全县农业增效、农民增收。</w:t>
      </w:r>
    </w:p>
    <w:p w:rsidR="00D30A20" w:rsidRDefault="00732EFF">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D30A20" w:rsidRDefault="00732EFF">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人员编制46名，</w:t>
      </w:r>
      <w:proofErr w:type="gramStart"/>
      <w:r>
        <w:rPr>
          <w:rFonts w:ascii="仿宋" w:eastAsia="仿宋" w:hAnsi="仿宋" w:cs="仿宋" w:hint="eastAsia"/>
          <w:bCs/>
          <w:kern w:val="0"/>
          <w:sz w:val="32"/>
          <w:szCs w:val="32"/>
        </w:rPr>
        <w:t>其中领导</w:t>
      </w:r>
      <w:proofErr w:type="gramEnd"/>
      <w:r>
        <w:rPr>
          <w:rFonts w:ascii="仿宋" w:eastAsia="仿宋" w:hAnsi="仿宋" w:cs="仿宋" w:hint="eastAsia"/>
          <w:bCs/>
          <w:kern w:val="0"/>
          <w:sz w:val="32"/>
          <w:szCs w:val="32"/>
        </w:rPr>
        <w:t>职数4个。</w:t>
      </w:r>
    </w:p>
    <w:p w:rsidR="00D30A20" w:rsidRDefault="00732EFF" w:rsidP="00DA7B0A">
      <w:pPr>
        <w:autoSpaceDE w:val="0"/>
        <w:autoSpaceDN w:val="0"/>
        <w:adjustRightInd w:val="0"/>
        <w:ind w:firstLineChars="200" w:firstLine="643"/>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D30A20" w:rsidRDefault="00732EFF">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7"/>
        <w:gridCol w:w="1134"/>
        <w:gridCol w:w="1276"/>
        <w:gridCol w:w="2902"/>
      </w:tblGrid>
      <w:tr w:rsidR="00D30A20">
        <w:trPr>
          <w:trHeight w:val="300"/>
          <w:tblHeader/>
          <w:jc w:val="center"/>
        </w:trPr>
        <w:tc>
          <w:tcPr>
            <w:tcW w:w="3317" w:type="dxa"/>
            <w:vMerge w:val="restart"/>
            <w:vAlign w:val="center"/>
          </w:tcPr>
          <w:p w:rsidR="00D30A20" w:rsidRDefault="00732E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D30A20" w:rsidRDefault="00732E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D30A20" w:rsidRDefault="00732E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D30A20" w:rsidRDefault="00732EFF">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D30A20">
        <w:trPr>
          <w:trHeight w:val="300"/>
          <w:tblHeader/>
          <w:jc w:val="center"/>
        </w:trPr>
        <w:tc>
          <w:tcPr>
            <w:tcW w:w="3317" w:type="dxa"/>
            <w:vMerge/>
            <w:vAlign w:val="center"/>
          </w:tcPr>
          <w:p w:rsidR="00D30A20" w:rsidRDefault="00D30A20">
            <w:pPr>
              <w:spacing w:line="300" w:lineRule="exact"/>
              <w:jc w:val="left"/>
              <w:outlineLvl w:val="0"/>
              <w:rPr>
                <w:rFonts w:ascii="Times New Roman" w:eastAsia="宋体" w:hAnsi="Times New Roman" w:cs="Times New Roman"/>
              </w:rPr>
            </w:pPr>
          </w:p>
        </w:tc>
        <w:tc>
          <w:tcPr>
            <w:tcW w:w="1134" w:type="dxa"/>
            <w:vMerge/>
            <w:vAlign w:val="center"/>
          </w:tcPr>
          <w:p w:rsidR="00D30A20" w:rsidRDefault="00D30A20">
            <w:pPr>
              <w:spacing w:line="300" w:lineRule="exact"/>
              <w:jc w:val="left"/>
              <w:outlineLvl w:val="0"/>
              <w:rPr>
                <w:rFonts w:ascii="Times New Roman" w:eastAsia="宋体" w:hAnsi="Times New Roman" w:cs="Times New Roman"/>
              </w:rPr>
            </w:pPr>
          </w:p>
        </w:tc>
        <w:tc>
          <w:tcPr>
            <w:tcW w:w="1276" w:type="dxa"/>
            <w:vMerge/>
            <w:vAlign w:val="center"/>
          </w:tcPr>
          <w:p w:rsidR="00D30A20" w:rsidRDefault="00D30A20">
            <w:pPr>
              <w:spacing w:line="300" w:lineRule="exact"/>
              <w:jc w:val="left"/>
              <w:outlineLvl w:val="0"/>
              <w:rPr>
                <w:rFonts w:ascii="Times New Roman" w:eastAsia="宋体" w:hAnsi="Times New Roman" w:cs="Times New Roman"/>
              </w:rPr>
            </w:pPr>
          </w:p>
        </w:tc>
        <w:tc>
          <w:tcPr>
            <w:tcW w:w="2902" w:type="dxa"/>
            <w:vMerge/>
            <w:vAlign w:val="center"/>
          </w:tcPr>
          <w:p w:rsidR="00D30A20" w:rsidRDefault="00D30A20">
            <w:pPr>
              <w:spacing w:line="300" w:lineRule="exact"/>
              <w:jc w:val="left"/>
              <w:outlineLvl w:val="0"/>
              <w:rPr>
                <w:rFonts w:ascii="Times New Roman" w:eastAsia="宋体" w:hAnsi="Times New Roman" w:cs="Times New Roman"/>
              </w:rPr>
            </w:pPr>
          </w:p>
        </w:tc>
      </w:tr>
      <w:tr w:rsidR="00D30A20">
        <w:trPr>
          <w:trHeight w:val="490"/>
          <w:jc w:val="center"/>
        </w:trPr>
        <w:tc>
          <w:tcPr>
            <w:tcW w:w="3317" w:type="dxa"/>
            <w:vAlign w:val="center"/>
          </w:tcPr>
          <w:p w:rsidR="00D30A20" w:rsidRDefault="00732EFF">
            <w:pPr>
              <w:spacing w:line="300" w:lineRule="exact"/>
              <w:jc w:val="left"/>
              <w:rPr>
                <w:rFonts w:ascii="仿宋" w:eastAsia="仿宋" w:hAnsi="仿宋" w:cs="仿宋"/>
                <w:sz w:val="32"/>
                <w:szCs w:val="32"/>
              </w:rPr>
            </w:pPr>
            <w:r>
              <w:rPr>
                <w:rFonts w:ascii="仿宋" w:eastAsia="仿宋" w:hAnsi="仿宋" w:cs="仿宋" w:hint="eastAsia"/>
                <w:sz w:val="32"/>
                <w:szCs w:val="32"/>
              </w:rPr>
              <w:t>成安县农牧局</w:t>
            </w:r>
          </w:p>
        </w:tc>
        <w:tc>
          <w:tcPr>
            <w:tcW w:w="1134" w:type="dxa"/>
            <w:vAlign w:val="center"/>
          </w:tcPr>
          <w:p w:rsidR="00D30A20" w:rsidRDefault="00732EFF">
            <w:pPr>
              <w:spacing w:line="300" w:lineRule="exact"/>
              <w:jc w:val="left"/>
              <w:rPr>
                <w:rFonts w:ascii="仿宋" w:eastAsia="仿宋" w:hAnsi="仿宋" w:cs="仿宋"/>
                <w:sz w:val="32"/>
                <w:szCs w:val="32"/>
              </w:rPr>
            </w:pPr>
            <w:r>
              <w:rPr>
                <w:rFonts w:ascii="仿宋" w:eastAsia="仿宋" w:hAnsi="仿宋" w:cs="仿宋" w:hint="eastAsia"/>
                <w:sz w:val="32"/>
                <w:szCs w:val="32"/>
              </w:rPr>
              <w:t>行政</w:t>
            </w:r>
          </w:p>
        </w:tc>
        <w:tc>
          <w:tcPr>
            <w:tcW w:w="1276" w:type="dxa"/>
            <w:vAlign w:val="center"/>
          </w:tcPr>
          <w:p w:rsidR="00D30A20" w:rsidRDefault="00732EFF">
            <w:pPr>
              <w:spacing w:line="300" w:lineRule="exact"/>
              <w:jc w:val="left"/>
              <w:rPr>
                <w:rFonts w:ascii="仿宋" w:eastAsia="仿宋" w:hAnsi="仿宋" w:cs="仿宋"/>
                <w:sz w:val="32"/>
                <w:szCs w:val="32"/>
              </w:rPr>
            </w:pPr>
            <w:r>
              <w:rPr>
                <w:rFonts w:ascii="仿宋" w:eastAsia="仿宋" w:hAnsi="仿宋" w:cs="仿宋" w:hint="eastAsia"/>
                <w:sz w:val="32"/>
                <w:szCs w:val="32"/>
              </w:rPr>
              <w:t>正科级</w:t>
            </w:r>
          </w:p>
        </w:tc>
        <w:tc>
          <w:tcPr>
            <w:tcW w:w="2902" w:type="dxa"/>
            <w:vAlign w:val="center"/>
          </w:tcPr>
          <w:p w:rsidR="00D30A20" w:rsidRDefault="00732EFF">
            <w:pPr>
              <w:spacing w:line="300" w:lineRule="exact"/>
              <w:jc w:val="left"/>
              <w:rPr>
                <w:rFonts w:ascii="仿宋" w:eastAsia="仿宋" w:hAnsi="仿宋" w:cs="仿宋"/>
                <w:sz w:val="32"/>
                <w:szCs w:val="32"/>
              </w:rPr>
            </w:pPr>
            <w:r>
              <w:rPr>
                <w:rFonts w:ascii="仿宋" w:eastAsia="仿宋" w:hAnsi="仿宋" w:cs="仿宋" w:hint="eastAsia"/>
                <w:sz w:val="32"/>
                <w:szCs w:val="32"/>
              </w:rPr>
              <w:t>财政拨款</w:t>
            </w:r>
          </w:p>
        </w:tc>
      </w:tr>
    </w:tbl>
    <w:p w:rsidR="00D30A20" w:rsidRDefault="00732EFF">
      <w:pPr>
        <w:ind w:firstLineChars="200" w:firstLine="640"/>
        <w:rPr>
          <w:rFonts w:ascii="仿宋" w:eastAsia="仿宋" w:hAnsi="仿宋" w:cs="仿宋"/>
          <w:sz w:val="32"/>
          <w:szCs w:val="32"/>
        </w:rPr>
      </w:pPr>
      <w:r>
        <w:rPr>
          <w:rFonts w:ascii="仿宋" w:eastAsia="仿宋" w:hAnsi="仿宋" w:cs="仿宋" w:hint="eastAsia"/>
          <w:bCs/>
          <w:kern w:val="0"/>
          <w:sz w:val="32"/>
          <w:szCs w:val="32"/>
        </w:rPr>
        <w:t>成安县农牧局，预算编码是202，内设2个内部机构。</w:t>
      </w:r>
      <w:proofErr w:type="gramStart"/>
      <w:r>
        <w:rPr>
          <w:rFonts w:ascii="仿宋" w:eastAsia="仿宋" w:hAnsi="仿宋" w:cs="仿宋" w:hint="eastAsia"/>
          <w:bCs/>
          <w:kern w:val="0"/>
          <w:sz w:val="32"/>
          <w:szCs w:val="32"/>
        </w:rPr>
        <w:t>202002</w:t>
      </w:r>
      <w:r>
        <w:rPr>
          <w:rFonts w:ascii="仿宋" w:eastAsia="仿宋" w:hAnsi="仿宋" w:cs="仿宋" w:hint="eastAsia"/>
          <w:sz w:val="32"/>
          <w:szCs w:val="32"/>
        </w:rPr>
        <w:t>成</w:t>
      </w:r>
      <w:proofErr w:type="gramEnd"/>
      <w:r>
        <w:rPr>
          <w:rFonts w:ascii="仿宋" w:eastAsia="仿宋" w:hAnsi="仿宋" w:cs="仿宋" w:hint="eastAsia"/>
          <w:sz w:val="32"/>
          <w:szCs w:val="32"/>
        </w:rPr>
        <w:t>安县农牧局局机关，</w:t>
      </w:r>
      <w:proofErr w:type="gramStart"/>
      <w:r>
        <w:rPr>
          <w:rFonts w:ascii="仿宋" w:eastAsia="仿宋" w:hAnsi="仿宋" w:cs="仿宋" w:hint="eastAsia"/>
          <w:sz w:val="32"/>
          <w:szCs w:val="32"/>
        </w:rPr>
        <w:t>202003</w:t>
      </w:r>
      <w:r>
        <w:rPr>
          <w:rFonts w:ascii="仿宋" w:eastAsia="仿宋" w:hAnsi="仿宋" w:cs="仿宋" w:hint="eastAsia"/>
          <w:bCs/>
          <w:kern w:val="0"/>
          <w:sz w:val="32"/>
          <w:szCs w:val="32"/>
        </w:rPr>
        <w:t>成</w:t>
      </w:r>
      <w:proofErr w:type="gramEnd"/>
      <w:r>
        <w:rPr>
          <w:rFonts w:ascii="仿宋" w:eastAsia="仿宋" w:hAnsi="仿宋" w:cs="仿宋" w:hint="eastAsia"/>
          <w:bCs/>
          <w:kern w:val="0"/>
          <w:sz w:val="32"/>
          <w:szCs w:val="32"/>
        </w:rPr>
        <w:t>安县新能源办公室</w:t>
      </w:r>
    </w:p>
    <w:p w:rsidR="00D30A20" w:rsidRDefault="00732EFF">
      <w:pPr>
        <w:spacing w:line="560" w:lineRule="exact"/>
        <w:ind w:firstLine="640"/>
        <w:rPr>
          <w:rFonts w:ascii="仿宋" w:eastAsia="仿宋" w:hAnsi="仿宋" w:cs="仿宋"/>
          <w:sz w:val="32"/>
          <w:szCs w:val="32"/>
        </w:rPr>
      </w:pPr>
      <w:r>
        <w:rPr>
          <w:rFonts w:ascii="仿宋" w:eastAsia="仿宋" w:hAnsi="仿宋" w:cs="仿宋" w:hint="eastAsia"/>
          <w:sz w:val="32"/>
          <w:szCs w:val="32"/>
        </w:rPr>
        <w:t>成安县农牧局下设办公室、财务股、劳人股、农业技术推广中心、农业行政综合执法大队、新能源办公室、农业综合项目办公室。</w:t>
      </w:r>
    </w:p>
    <w:p w:rsidR="00D30A20" w:rsidRDefault="00732EFF">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D30A20" w:rsidRDefault="00732EFF">
      <w:pPr>
        <w:spacing w:line="560" w:lineRule="exact"/>
        <w:ind w:firstLine="640"/>
        <w:rPr>
          <w:rFonts w:ascii="仿宋" w:eastAsia="仿宋" w:hAnsi="仿宋" w:cs="仿宋"/>
          <w:sz w:val="32"/>
          <w:szCs w:val="32"/>
        </w:rPr>
      </w:pPr>
      <w:r>
        <w:rPr>
          <w:rFonts w:ascii="仿宋" w:eastAsia="仿宋" w:hAnsi="仿宋" w:cs="仿宋" w:hint="eastAsia"/>
          <w:sz w:val="32"/>
          <w:szCs w:val="32"/>
        </w:rPr>
        <w:t>按照预算管理有关规定，目前</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预算的编制实行综合预算制度，即全部收入和支出</w:t>
      </w:r>
      <w:r>
        <w:rPr>
          <w:rFonts w:ascii="仿宋" w:eastAsia="仿宋" w:hAnsi="仿宋" w:cs="仿宋" w:hint="eastAsia"/>
          <w:sz w:val="32"/>
          <w:szCs w:val="32"/>
        </w:rPr>
        <w:lastRenderedPageBreak/>
        <w:t>都反映在预算中。</w:t>
      </w:r>
    </w:p>
    <w:p w:rsidR="00D30A20" w:rsidRDefault="00732E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D30A20" w:rsidRDefault="00732EFF">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2018年预算收入928.63万元，其中：一般公共预算收入928.63万元，政府性基金收入0万元，国有资本经营收入0万元，事业收入0万元，其他收入0万元</w:t>
      </w:r>
      <w:r>
        <w:rPr>
          <w:rFonts w:ascii="宋体" w:eastAsia="宋体" w:hAnsi="宋体" w:cs="方正仿宋_GBK" w:hint="eastAsia"/>
          <w:sz w:val="32"/>
          <w:szCs w:val="32"/>
        </w:rPr>
        <w:t>。</w:t>
      </w:r>
    </w:p>
    <w:p w:rsidR="00D30A20" w:rsidRDefault="00732E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D30A20" w:rsidRDefault="00732EFF">
      <w:pPr>
        <w:spacing w:line="560" w:lineRule="exact"/>
        <w:ind w:firstLine="640"/>
        <w:rPr>
          <w:rFonts w:ascii="仿宋" w:eastAsia="仿宋" w:hAnsi="仿宋" w:cs="仿宋"/>
          <w:sz w:val="32"/>
          <w:szCs w:val="32"/>
        </w:rPr>
      </w:pPr>
      <w:r>
        <w:rPr>
          <w:rFonts w:ascii="仿宋" w:eastAsia="仿宋" w:hAnsi="仿宋" w:cs="仿宋" w:hint="eastAsia"/>
          <w:sz w:val="32"/>
          <w:szCs w:val="32"/>
        </w:rPr>
        <w:t>2017年支出预算928.63万元，其中基本支出761.34万元，包括人员经费和日常公用经费；项目支出167.29万元，主要为农业保险保费等。</w:t>
      </w:r>
    </w:p>
    <w:p w:rsidR="00D30A20" w:rsidRDefault="00732EFF">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D30A20" w:rsidRDefault="00732EFF">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2018年预算收支安排928.63万元，较2017年预算增加352.91万元，其中：基本支出增加198.12万元，主要为增加</w:t>
      </w:r>
      <w:r>
        <w:rPr>
          <w:rFonts w:ascii="仿宋" w:eastAsia="仿宋" w:hAnsi="仿宋" w:cs="仿宋" w:hint="eastAsia"/>
          <w:kern w:val="0"/>
          <w:sz w:val="32"/>
          <w:szCs w:val="32"/>
        </w:rPr>
        <w:t>机关事业单位统一调高了工资标准。</w:t>
      </w:r>
      <w:r>
        <w:rPr>
          <w:rFonts w:ascii="仿宋" w:eastAsia="仿宋" w:hAnsi="仿宋" w:cs="仿宋" w:hint="eastAsia"/>
          <w:sz w:val="32"/>
          <w:szCs w:val="32"/>
        </w:rPr>
        <w:t>项目支出增加154.79万元，主要为农业保险项目支出,项目投入增加。</w:t>
      </w:r>
    </w:p>
    <w:p w:rsidR="00D30A20" w:rsidRDefault="00732EFF">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D30A20" w:rsidRDefault="00732EFF">
      <w:pPr>
        <w:autoSpaceDE w:val="0"/>
        <w:autoSpaceDN w:val="0"/>
        <w:adjustRightInd w:val="0"/>
        <w:spacing w:line="560" w:lineRule="exact"/>
        <w:ind w:left="198" w:firstLineChars="200" w:firstLine="640"/>
        <w:jc w:val="left"/>
        <w:rPr>
          <w:rFonts w:ascii="仿宋" w:eastAsia="仿宋" w:hAnsi="仿宋" w:cs="仿宋"/>
          <w:sz w:val="32"/>
          <w:szCs w:val="32"/>
        </w:rPr>
      </w:pPr>
      <w:r>
        <w:rPr>
          <w:rFonts w:ascii="仿宋" w:eastAsia="仿宋" w:hAnsi="仿宋" w:cs="仿宋" w:hint="eastAsia"/>
          <w:sz w:val="32"/>
          <w:szCs w:val="32"/>
        </w:rPr>
        <w:t>机关运行经费共计安排5万元，主要用于办公区的日常维修、办公用房水电费、邮电费、办公用房取暖费、办公用房物业管理费等日常运行支出。</w:t>
      </w:r>
    </w:p>
    <w:p w:rsidR="00D30A20" w:rsidRDefault="00732EFF">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D30A20" w:rsidRDefault="00732EFF">
      <w:pPr>
        <w:autoSpaceDE w:val="0"/>
        <w:autoSpaceDN w:val="0"/>
        <w:adjustRightInd w:val="0"/>
        <w:spacing w:line="560" w:lineRule="exact"/>
        <w:ind w:left="198" w:firstLineChars="200" w:firstLine="640"/>
        <w:rPr>
          <w:rFonts w:ascii="仿宋" w:eastAsia="仿宋" w:hAnsi="仿宋" w:cs="仿宋"/>
          <w:sz w:val="32"/>
          <w:szCs w:val="32"/>
        </w:rPr>
      </w:pPr>
      <w:r>
        <w:rPr>
          <w:rFonts w:ascii="仿宋" w:eastAsia="仿宋" w:hAnsi="仿宋" w:cs="仿宋" w:hint="eastAsia"/>
          <w:sz w:val="32"/>
          <w:szCs w:val="32"/>
        </w:rPr>
        <w:lastRenderedPageBreak/>
        <w:t>2018年，我单位“三公”经费预算安排2.5万元，其中因公出国（境）费0万元；公务用车购置及运维费2.5万元（其中：公务用车购置费为0万元，公务用车运行费13.5万元)；公务接待费0万元。与</w:t>
      </w:r>
      <w:proofErr w:type="gramStart"/>
      <w:r>
        <w:rPr>
          <w:rFonts w:ascii="仿宋" w:eastAsia="仿宋" w:hAnsi="仿宋" w:cs="仿宋" w:hint="eastAsia"/>
          <w:sz w:val="32"/>
          <w:szCs w:val="32"/>
        </w:rPr>
        <w:t>2017年比减11万元</w:t>
      </w:r>
      <w:proofErr w:type="gramEnd"/>
      <w:r>
        <w:rPr>
          <w:rFonts w:ascii="仿宋" w:eastAsia="仿宋" w:hAnsi="仿宋" w:cs="仿宋" w:hint="eastAsia"/>
          <w:sz w:val="32"/>
          <w:szCs w:val="32"/>
        </w:rPr>
        <w:t>，主要原因是</w:t>
      </w:r>
      <w:r>
        <w:rPr>
          <w:rFonts w:ascii="仿宋" w:eastAsia="仿宋" w:hAnsi="仿宋" w:cs="仿宋" w:hint="eastAsia"/>
          <w:kern w:val="0"/>
          <w:sz w:val="32"/>
          <w:szCs w:val="32"/>
        </w:rPr>
        <w:t>2018年实行车补，</w:t>
      </w:r>
      <w:proofErr w:type="gramStart"/>
      <w:r>
        <w:rPr>
          <w:rFonts w:ascii="仿宋" w:eastAsia="仿宋" w:hAnsi="仿宋" w:cs="仿宋" w:hint="eastAsia"/>
          <w:kern w:val="0"/>
          <w:sz w:val="32"/>
          <w:szCs w:val="32"/>
        </w:rPr>
        <w:t>油修费用</w:t>
      </w:r>
      <w:proofErr w:type="gramEnd"/>
      <w:r>
        <w:rPr>
          <w:rFonts w:ascii="仿宋" w:eastAsia="仿宋" w:hAnsi="仿宋" w:cs="仿宋" w:hint="eastAsia"/>
          <w:kern w:val="0"/>
          <w:sz w:val="32"/>
          <w:szCs w:val="32"/>
        </w:rPr>
        <w:t>预算</w:t>
      </w:r>
      <w:proofErr w:type="gramStart"/>
      <w:r>
        <w:rPr>
          <w:rFonts w:ascii="仿宋" w:eastAsia="仿宋" w:hAnsi="仿宋" w:cs="仿宋" w:hint="eastAsia"/>
          <w:kern w:val="0"/>
          <w:sz w:val="32"/>
          <w:szCs w:val="32"/>
        </w:rPr>
        <w:t>按排</w:t>
      </w:r>
      <w:proofErr w:type="gramEnd"/>
      <w:r>
        <w:rPr>
          <w:rFonts w:ascii="仿宋" w:eastAsia="仿宋" w:hAnsi="仿宋" w:cs="仿宋" w:hint="eastAsia"/>
          <w:kern w:val="0"/>
          <w:sz w:val="32"/>
          <w:szCs w:val="32"/>
        </w:rPr>
        <w:t>减少。</w:t>
      </w:r>
    </w:p>
    <w:p w:rsidR="00D30A20" w:rsidRDefault="00732EFF">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五、绩效预算信息</w:t>
      </w:r>
    </w:p>
    <w:p w:rsidR="00DA7B0A" w:rsidRPr="00DA7B0A" w:rsidRDefault="00732EFF" w:rsidP="00DA7B0A">
      <w:pPr>
        <w:spacing w:line="560" w:lineRule="exact"/>
        <w:ind w:firstLineChars="200" w:firstLine="640"/>
        <w:jc w:val="left"/>
        <w:rPr>
          <w:rFonts w:ascii="仿宋" w:eastAsia="仿宋" w:hAnsi="仿宋" w:cs="仿宋"/>
          <w:bCs/>
          <w:sz w:val="32"/>
          <w:szCs w:val="32"/>
        </w:rPr>
      </w:pPr>
      <w:bookmarkStart w:id="0" w:name="_Toc471398463"/>
      <w:r w:rsidRPr="00DA7B0A">
        <w:rPr>
          <w:rFonts w:ascii="仿宋" w:eastAsia="仿宋" w:hAnsi="仿宋" w:cs="仿宋" w:hint="eastAsia"/>
          <w:bCs/>
          <w:sz w:val="32"/>
          <w:szCs w:val="32"/>
        </w:rPr>
        <w:t>总体绩效目标：</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1.按照中央、省和市制定的农业和畜牧水产业发展战略，研究拟定全县农业和畜牧水产业中长期发展规划，经批准后组织实施。</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2.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3.制定全县农业、畜牧水产业科研、教育、技术推广及其队伍建设的发展规划，实施科教兴农战略；组织重大科研和技术推广项目的遴选及实施，指导农业教育及农业职业技能开发工作。</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4.参与拟定农业各产业地方技术标准，经批准后组织实施；负责审查认可农业转基因生</w:t>
      </w:r>
      <w:r w:rsidRPr="00DA7B0A">
        <w:rPr>
          <w:rFonts w:ascii="仿宋" w:eastAsia="仿宋" w:hAnsi="仿宋" w:cs="仿宋" w:hint="eastAsia"/>
          <w:bCs/>
          <w:sz w:val="32"/>
          <w:szCs w:val="32"/>
        </w:rPr>
        <w:lastRenderedPageBreak/>
        <w:t>物标识；负责农药广告审查；组织实施农业无公害绿色产品质量监督、认证和农业植物新品种的保护工作；组织协调种子、饲料、农药、兽药、</w:t>
      </w:r>
      <w:proofErr w:type="gramStart"/>
      <w:r w:rsidRPr="00DA7B0A">
        <w:rPr>
          <w:rFonts w:ascii="仿宋" w:eastAsia="仿宋" w:hAnsi="仿宋" w:cs="仿宋" w:hint="eastAsia"/>
          <w:bCs/>
          <w:sz w:val="32"/>
          <w:szCs w:val="32"/>
        </w:rPr>
        <w:t>渔药等</w:t>
      </w:r>
      <w:proofErr w:type="gramEnd"/>
      <w:r w:rsidRPr="00DA7B0A">
        <w:rPr>
          <w:rFonts w:ascii="仿宋" w:eastAsia="仿宋" w:hAnsi="仿宋" w:cs="仿宋" w:hint="eastAsia"/>
          <w:bCs/>
          <w:sz w:val="32"/>
          <w:szCs w:val="32"/>
        </w:rPr>
        <w:t>农业投入品质量的监测鉴定和执法监督管理；组织县内生产及引进种子、农药、兽药、渔药、渔具、肥料等产品的登记和农机安全监理以及农机推广工作。</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5.组织动植物的防疫、检疫工作，报告疫情并组织扑灭；负责畜禽养殖（</w:t>
      </w:r>
      <w:proofErr w:type="gramStart"/>
      <w:r w:rsidRPr="00DA7B0A">
        <w:rPr>
          <w:rFonts w:ascii="仿宋" w:eastAsia="仿宋" w:hAnsi="仿宋" w:cs="仿宋" w:hint="eastAsia"/>
          <w:bCs/>
          <w:sz w:val="32"/>
          <w:szCs w:val="32"/>
        </w:rPr>
        <w:t>含种畜禽</w:t>
      </w:r>
      <w:proofErr w:type="gramEnd"/>
      <w:r w:rsidRPr="00DA7B0A">
        <w:rPr>
          <w:rFonts w:ascii="仿宋" w:eastAsia="仿宋" w:hAnsi="仿宋" w:cs="仿宋" w:hint="eastAsia"/>
          <w:bCs/>
          <w:sz w:val="32"/>
          <w:szCs w:val="32"/>
        </w:rPr>
        <w:t>场）、养殖小区备案，水产苗种生产及进出口审批，兽药经营许可。</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6.负责监督全县兽医</w:t>
      </w:r>
      <w:proofErr w:type="gramStart"/>
      <w:r w:rsidRPr="00DA7B0A">
        <w:rPr>
          <w:rFonts w:ascii="仿宋" w:eastAsia="仿宋" w:hAnsi="仿宋" w:cs="仿宋" w:hint="eastAsia"/>
          <w:bCs/>
          <w:sz w:val="32"/>
          <w:szCs w:val="32"/>
        </w:rPr>
        <w:t>医</w:t>
      </w:r>
      <w:proofErr w:type="gramEnd"/>
      <w:r w:rsidRPr="00DA7B0A">
        <w:rPr>
          <w:rFonts w:ascii="仿宋" w:eastAsia="仿宋" w:hAnsi="仿宋" w:cs="仿宋" w:hint="eastAsia"/>
          <w:bCs/>
          <w:sz w:val="32"/>
          <w:szCs w:val="32"/>
        </w:rPr>
        <w:t>政、兽药药政、药检和畜禽防疫、检疫工作；负责渔业监督管理，防治和检测水生动植物病害，监督管理渔用药物和饲料的生产经营。</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7.负责全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8.负责外国人在中国境内野外考察国家重点保护野生植物审批；在国家级自然保护区及在地方自然保护区的实验区参观旅游活动审批。</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9.负责食用农产品从种植养殖环节到批发、零售市场或进入生产加工企业前的质量安全监督管理，负责兽药、饲料添加剂和职责范围内的农药、肥料等其他农业投入品质量及使用</w:t>
      </w:r>
      <w:r w:rsidRPr="00DA7B0A">
        <w:rPr>
          <w:rFonts w:ascii="仿宋" w:eastAsia="仿宋" w:hAnsi="仿宋" w:cs="仿宋" w:hint="eastAsia"/>
          <w:bCs/>
          <w:sz w:val="32"/>
          <w:szCs w:val="32"/>
        </w:rPr>
        <w:lastRenderedPageBreak/>
        <w:t>的监督管理。</w:t>
      </w:r>
    </w:p>
    <w:p w:rsidR="00DA7B0A" w:rsidRPr="00DA7B0A" w:rsidRDefault="00DA7B0A" w:rsidP="00DA7B0A">
      <w:pPr>
        <w:spacing w:line="560" w:lineRule="exact"/>
        <w:ind w:firstLineChars="200" w:firstLine="640"/>
        <w:jc w:val="left"/>
        <w:rPr>
          <w:rFonts w:ascii="仿宋" w:eastAsia="仿宋" w:hAnsi="仿宋" w:cs="仿宋"/>
          <w:bCs/>
          <w:sz w:val="32"/>
          <w:szCs w:val="32"/>
        </w:rPr>
      </w:pPr>
      <w:r w:rsidRPr="00DA7B0A">
        <w:rPr>
          <w:rFonts w:ascii="仿宋" w:eastAsia="仿宋" w:hAnsi="仿宋" w:cs="仿宋" w:hint="eastAsia"/>
          <w:bCs/>
          <w:sz w:val="32"/>
          <w:szCs w:val="32"/>
        </w:rPr>
        <w:t>10.负责畜禽屠宰环节和生鲜乳收购环节的质量安全监督管理。</w:t>
      </w:r>
    </w:p>
    <w:p w:rsidR="00D30A20" w:rsidRDefault="00DA7B0A" w:rsidP="00DA7B0A">
      <w:pPr>
        <w:spacing w:line="560" w:lineRule="exact"/>
        <w:ind w:firstLineChars="200" w:firstLine="640"/>
        <w:jc w:val="left"/>
        <w:rPr>
          <w:rFonts w:ascii="仿宋" w:eastAsia="仿宋" w:hAnsi="仿宋" w:cs="仿宋"/>
          <w:b/>
          <w:bCs/>
          <w:sz w:val="32"/>
          <w:szCs w:val="32"/>
        </w:rPr>
      </w:pPr>
      <w:r w:rsidRPr="00DA7B0A">
        <w:rPr>
          <w:rFonts w:ascii="仿宋" w:eastAsia="仿宋" w:hAnsi="仿宋" w:cs="仿宋" w:hint="eastAsia"/>
          <w:bCs/>
          <w:sz w:val="32"/>
          <w:szCs w:val="32"/>
        </w:rPr>
        <w:t>11.承办县委、县政府交办的其他事项。</w:t>
      </w:r>
    </w:p>
    <w:p w:rsidR="00D30A20" w:rsidRDefault="00732EFF">
      <w:pPr>
        <w:spacing w:line="560" w:lineRule="exact"/>
        <w:ind w:firstLineChars="200" w:firstLine="643"/>
        <w:jc w:val="center"/>
        <w:outlineLvl w:val="0"/>
        <w:rPr>
          <w:rFonts w:ascii="仿宋" w:eastAsia="仿宋" w:hAnsi="仿宋" w:cs="仿宋"/>
          <w:b/>
          <w:bCs/>
          <w:sz w:val="32"/>
          <w:szCs w:val="32"/>
        </w:rPr>
      </w:pPr>
      <w:bookmarkStart w:id="1" w:name="_GoBack"/>
      <w:bookmarkEnd w:id="1"/>
      <w:r>
        <w:rPr>
          <w:rFonts w:ascii="仿宋" w:eastAsia="仿宋" w:hAnsi="仿宋" w:cs="仿宋" w:hint="eastAsia"/>
          <w:b/>
          <w:bCs/>
          <w:sz w:val="32"/>
          <w:szCs w:val="32"/>
        </w:rPr>
        <w:t>部门职责及工作活动绩效目标指标：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D30A20">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D30A20" w:rsidRDefault="00732EFF">
            <w:pPr>
              <w:spacing w:line="300" w:lineRule="exact"/>
              <w:ind w:firstLineChars="200" w:firstLine="480"/>
              <w:jc w:val="left"/>
              <w:rPr>
                <w:rFonts w:ascii="方正小标宋_GBK" w:eastAsia="方正小标宋_GBK"/>
                <w:sz w:val="24"/>
              </w:rPr>
            </w:pPr>
            <w:proofErr w:type="gramStart"/>
            <w:r>
              <w:rPr>
                <w:rFonts w:ascii="方正小标宋_GBK" w:eastAsia="方正小标宋_GBK"/>
                <w:sz w:val="24"/>
              </w:rPr>
              <w:t>202</w:t>
            </w:r>
            <w:r>
              <w:rPr>
                <w:rFonts w:ascii="方正小标宋_GBK" w:eastAsia="方正小标宋_GBK" w:hint="eastAsia"/>
                <w:sz w:val="24"/>
              </w:rPr>
              <w:t>成</w:t>
            </w:r>
            <w:proofErr w:type="gramEnd"/>
            <w:r>
              <w:rPr>
                <w:rFonts w:ascii="方正小标宋_GBK" w:eastAsia="方正小标宋_GBK" w:hint="eastAsia"/>
                <w:sz w:val="24"/>
              </w:rPr>
              <w:t>安县农牧局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30A20" w:rsidRDefault="00732EFF">
            <w:pPr>
              <w:spacing w:line="300" w:lineRule="exact"/>
              <w:ind w:firstLineChars="200" w:firstLine="480"/>
              <w:jc w:val="right"/>
              <w:rPr>
                <w:rFonts w:ascii="方正书宋_GBK" w:eastAsia="方正书宋_GBK"/>
                <w:sz w:val="24"/>
              </w:rPr>
            </w:pPr>
            <w:r>
              <w:rPr>
                <w:rFonts w:ascii="方正书宋_GBK" w:eastAsia="方正书宋_GBK" w:hint="eastAsia"/>
                <w:sz w:val="24"/>
              </w:rPr>
              <w:t>单位：万元</w:t>
            </w:r>
          </w:p>
        </w:tc>
      </w:tr>
      <w:tr w:rsidR="00D30A20">
        <w:trPr>
          <w:trHeight w:val="227"/>
          <w:tblHeader/>
          <w:jc w:val="center"/>
        </w:trPr>
        <w:tc>
          <w:tcPr>
            <w:tcW w:w="2341" w:type="dxa"/>
            <w:vMerge w:val="restart"/>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评价标准</w:t>
            </w:r>
          </w:p>
        </w:tc>
      </w:tr>
      <w:tr w:rsidR="00D30A20">
        <w:trPr>
          <w:trHeight w:val="227"/>
          <w:tblHeader/>
          <w:jc w:val="center"/>
        </w:trPr>
        <w:tc>
          <w:tcPr>
            <w:tcW w:w="2341" w:type="dxa"/>
            <w:vMerge/>
            <w:shd w:val="clear" w:color="auto" w:fill="auto"/>
            <w:vAlign w:val="center"/>
          </w:tcPr>
          <w:p w:rsidR="00D30A20" w:rsidRDefault="00D30A20">
            <w:pPr>
              <w:spacing w:line="300" w:lineRule="exact"/>
              <w:ind w:firstLineChars="200" w:firstLine="420"/>
              <w:jc w:val="left"/>
              <w:outlineLvl w:val="0"/>
            </w:pPr>
          </w:p>
        </w:tc>
        <w:tc>
          <w:tcPr>
            <w:tcW w:w="1276" w:type="dxa"/>
            <w:vMerge/>
            <w:shd w:val="clear" w:color="auto" w:fill="auto"/>
            <w:vAlign w:val="center"/>
          </w:tcPr>
          <w:p w:rsidR="00D30A20" w:rsidRDefault="00D30A20">
            <w:pPr>
              <w:spacing w:line="300" w:lineRule="exact"/>
              <w:ind w:firstLineChars="200" w:firstLine="420"/>
              <w:jc w:val="left"/>
              <w:outlineLvl w:val="0"/>
            </w:pPr>
          </w:p>
        </w:tc>
        <w:tc>
          <w:tcPr>
            <w:tcW w:w="2976" w:type="dxa"/>
            <w:vMerge/>
            <w:shd w:val="clear" w:color="auto" w:fill="auto"/>
            <w:vAlign w:val="center"/>
          </w:tcPr>
          <w:p w:rsidR="00D30A20" w:rsidRDefault="00D30A20">
            <w:pPr>
              <w:spacing w:line="300" w:lineRule="exact"/>
              <w:ind w:firstLineChars="200" w:firstLine="420"/>
              <w:jc w:val="left"/>
              <w:outlineLvl w:val="0"/>
            </w:pPr>
          </w:p>
        </w:tc>
        <w:tc>
          <w:tcPr>
            <w:tcW w:w="2976" w:type="dxa"/>
            <w:vMerge/>
            <w:shd w:val="clear" w:color="auto" w:fill="auto"/>
            <w:vAlign w:val="center"/>
          </w:tcPr>
          <w:p w:rsidR="00D30A20" w:rsidRDefault="00D30A20">
            <w:pPr>
              <w:spacing w:line="300" w:lineRule="exact"/>
              <w:ind w:firstLineChars="200" w:firstLine="420"/>
              <w:jc w:val="left"/>
              <w:outlineLvl w:val="0"/>
            </w:pPr>
          </w:p>
        </w:tc>
        <w:tc>
          <w:tcPr>
            <w:tcW w:w="1417" w:type="dxa"/>
            <w:vMerge/>
            <w:shd w:val="clear" w:color="auto" w:fill="auto"/>
            <w:vAlign w:val="center"/>
          </w:tcPr>
          <w:p w:rsidR="00D30A20" w:rsidRDefault="00D30A20">
            <w:pPr>
              <w:spacing w:line="300" w:lineRule="exact"/>
              <w:ind w:firstLineChars="200" w:firstLine="420"/>
              <w:jc w:val="left"/>
              <w:outlineLvl w:val="0"/>
            </w:pP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b/>
              </w:rPr>
            </w:pPr>
            <w:r>
              <w:rPr>
                <w:rFonts w:ascii="方正书宋_GBK" w:eastAsia="方正书宋_GBK" w:hint="eastAsia"/>
                <w:b/>
              </w:rPr>
              <w:t>差</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促进地方金融机构健康发展</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积极稳妥推动小额贷款公司稳步增长，发挥支农、支小作用。</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政策研究和文件发布</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70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167.29</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发展农林业项目，使农林业得到更好发展</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农林保险保费指标</w:t>
            </w:r>
          </w:p>
        </w:tc>
        <w:tc>
          <w:tcPr>
            <w:tcW w:w="12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167.29</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保障农林业发展</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农林业参保得到的效益百分比</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对生产者采取直接补贴的办法，支持推广优良品种、先进适用种养技术，实施科学管理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提高农产品产量和产量，优化农业产业结构，提高经济效益，增加农民收入。</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lastRenderedPageBreak/>
              <w:t xml:space="preserve">　　实施良种补贴</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小麦、玉米、水稻、棉花良种</w:t>
            </w:r>
            <w:proofErr w:type="gramStart"/>
            <w:r>
              <w:rPr>
                <w:rFonts w:ascii="方正书宋_GBK" w:eastAsia="方正书宋_GBK" w:hint="eastAsia"/>
              </w:rPr>
              <w:t>补贴全</w:t>
            </w:r>
            <w:proofErr w:type="gramEnd"/>
            <w:r>
              <w:rPr>
                <w:rFonts w:ascii="方正书宋_GBK" w:eastAsia="方正书宋_GBK" w:hint="eastAsia"/>
              </w:rPr>
              <w:t>覆盖。畜牧、水产品种优良化率持续提高</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推广优良种数量</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实施菜篮子工程</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蔬菜</w:t>
            </w:r>
            <w:proofErr w:type="gramStart"/>
            <w:r>
              <w:rPr>
                <w:rFonts w:ascii="方正书宋_GBK" w:eastAsia="方正书宋_GBK" w:hint="eastAsia"/>
              </w:rPr>
              <w:t>标准园</w:t>
            </w:r>
            <w:proofErr w:type="gramEnd"/>
            <w:r>
              <w:rPr>
                <w:rFonts w:ascii="方正书宋_GBK" w:eastAsia="方正书宋_GBK" w:hint="eastAsia"/>
              </w:rPr>
              <w:t>创建完成率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农业技术推广与研究</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新技术推广完成率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40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农业教育与技能培训</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培训与现代农业发展相适应的新型职业农民</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新型职业农民培育完成率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农业基层推广体系改革与建设</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w:t>
            </w:r>
            <w:r>
              <w:rPr>
                <w:rFonts w:ascii="方正书宋_GBK" w:eastAsia="方正书宋_GBK" w:hint="eastAsia"/>
              </w:rPr>
              <w:lastRenderedPageBreak/>
              <w:t>用技术。</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lastRenderedPageBreak/>
              <w:t>健全农业基层推广体系</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农技推广综合服务能力效益增长率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lastRenderedPageBreak/>
              <w:t xml:space="preserve">　　农产品质</w:t>
            </w:r>
            <w:proofErr w:type="gramStart"/>
            <w:r>
              <w:rPr>
                <w:rFonts w:ascii="方正书宋_GBK" w:eastAsia="方正书宋_GBK" w:hint="eastAsia"/>
                <w:b/>
              </w:rPr>
              <w:t>量安全</w:t>
            </w:r>
            <w:proofErr w:type="gramEnd"/>
            <w:r>
              <w:rPr>
                <w:rFonts w:ascii="方正书宋_GBK" w:eastAsia="方正书宋_GBK" w:hint="eastAsia"/>
                <w:b/>
              </w:rPr>
              <w:t>体系建设</w:t>
            </w:r>
          </w:p>
        </w:tc>
        <w:tc>
          <w:tcPr>
            <w:tcW w:w="1276" w:type="dxa"/>
            <w:vMerge w:val="restart"/>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w:t>
            </w:r>
            <w:proofErr w:type="gramStart"/>
            <w:r>
              <w:rPr>
                <w:rFonts w:ascii="方正书宋_GBK" w:eastAsia="方正书宋_GBK" w:hint="eastAsia"/>
              </w:rPr>
              <w:t>量安全</w:t>
            </w:r>
            <w:proofErr w:type="gramEnd"/>
            <w:r>
              <w:rPr>
                <w:rFonts w:ascii="方正书宋_GBK" w:eastAsia="方正书宋_GBK" w:hint="eastAsia"/>
              </w:rPr>
              <w:t>的监督检查。</w:t>
            </w: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加强农产品及农用化肥、药品监督检测，保障农产品质量，确保食品安全</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农产品及农用物资质量监督检测完成率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重大农产品质</w:t>
            </w:r>
            <w:proofErr w:type="gramStart"/>
            <w:r>
              <w:rPr>
                <w:rFonts w:ascii="方正书宋_GBK" w:eastAsia="方正书宋_GBK" w:hint="eastAsia"/>
              </w:rPr>
              <w:t>量安全</w:t>
            </w:r>
            <w:proofErr w:type="gramEnd"/>
            <w:r>
              <w:rPr>
                <w:rFonts w:ascii="方正书宋_GBK" w:eastAsia="方正书宋_GBK" w:hint="eastAsia"/>
              </w:rPr>
              <w:t>事件发生率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农业防灾减灾</w:t>
            </w:r>
          </w:p>
        </w:tc>
        <w:tc>
          <w:tcPr>
            <w:tcW w:w="1276" w:type="dxa"/>
            <w:vMerge w:val="restart"/>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及时准确报告的发布农业灾情，组织指导紧急救灾和灾后生产恢复。</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准确、及时报告灾情</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救灾措施到位率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农业信息服务</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及时向社会发布农业信息</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信息制作发布任务完成率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地下水超采治理</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治理地下水超采</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节水</w:t>
            </w:r>
            <w:r>
              <w:rPr>
                <w:rFonts w:ascii="方正书宋_GBK" w:eastAsia="方正书宋_GBK"/>
              </w:rPr>
              <w:t>500</w:t>
            </w:r>
            <w:r>
              <w:rPr>
                <w:rFonts w:ascii="方正书宋_GBK" w:eastAsia="方正书宋_GBK" w:hint="eastAsia"/>
              </w:rPr>
              <w:t>万方</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土地确权登记</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根据国家要求开展农村土</w:t>
            </w:r>
            <w:r>
              <w:rPr>
                <w:rFonts w:ascii="方正书宋_GBK" w:eastAsia="方正书宋_GBK" w:hint="eastAsia"/>
              </w:rPr>
              <w:lastRenderedPageBreak/>
              <w:t>地承包经营确权登记试点，并逐步向全县全面推开。</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lastRenderedPageBreak/>
              <w:t>完成全县耕地面积</w:t>
            </w:r>
            <w:r>
              <w:rPr>
                <w:rFonts w:ascii="方正书宋_GBK" w:eastAsia="方正书宋_GBK"/>
              </w:rPr>
              <w:t>50%</w:t>
            </w:r>
            <w:r>
              <w:rPr>
                <w:rFonts w:ascii="方正书宋_GBK" w:eastAsia="方正书宋_GBK" w:hint="eastAsia"/>
              </w:rPr>
              <w:lastRenderedPageBreak/>
              <w:t>的确权登记颁证目标</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lastRenderedPageBreak/>
              <w:t>农村土</w:t>
            </w:r>
            <w:r>
              <w:rPr>
                <w:rFonts w:ascii="方正书宋_GBK" w:eastAsia="方正书宋_GBK" w:hint="eastAsia"/>
              </w:rPr>
              <w:lastRenderedPageBreak/>
              <w:t>地承包土地确权登记颁证率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lastRenderedPageBreak/>
              <w:t>9</w:t>
            </w:r>
            <w:r>
              <w:rPr>
                <w:rFonts w:ascii="方正书宋_GBK" w:eastAsia="方正书宋_GBK"/>
              </w:rPr>
              <w:lastRenderedPageBreak/>
              <w:t>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lastRenderedPageBreak/>
              <w:t>8</w:t>
            </w:r>
            <w:r>
              <w:rPr>
                <w:rFonts w:ascii="方正书宋_GBK" w:eastAsia="方正书宋_GBK"/>
              </w:rPr>
              <w:lastRenderedPageBreak/>
              <w:t>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lastRenderedPageBreak/>
              <w:t>7</w:t>
            </w:r>
            <w:r>
              <w:rPr>
                <w:rFonts w:ascii="方正书宋_GBK" w:eastAsia="方正书宋_GBK"/>
              </w:rPr>
              <w:lastRenderedPageBreak/>
              <w:t>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lastRenderedPageBreak/>
              <w:t>6</w:t>
            </w:r>
            <w:r>
              <w:rPr>
                <w:rFonts w:ascii="方正书宋_GBK" w:eastAsia="方正书宋_GBK"/>
              </w:rPr>
              <w:lastRenderedPageBreak/>
              <w:t>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lastRenderedPageBreak/>
              <w:t xml:space="preserve">　　农村经营管理</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村集体经济业务规范率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40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实施农业产业化专项补助</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产业化经营率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农村能源清洁开发利用</w:t>
            </w:r>
          </w:p>
        </w:tc>
        <w:tc>
          <w:tcPr>
            <w:tcW w:w="1276" w:type="dxa"/>
            <w:vMerge w:val="restart"/>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w:t>
            </w:r>
            <w:r>
              <w:rPr>
                <w:rFonts w:ascii="方正书宋_GBK" w:eastAsia="方正书宋_GBK" w:hint="eastAsia"/>
              </w:rPr>
              <w:lastRenderedPageBreak/>
              <w:t>农村清洁能源供应。</w:t>
            </w: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lastRenderedPageBreak/>
              <w:t>按照县委、县政府确定的目标任务，实现农作物秸秆的高效能源化利用</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民用清洁燃烧炉具推广率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小型沼气工程建设</w:t>
            </w:r>
            <w:r>
              <w:rPr>
                <w:rFonts w:ascii="方正书宋_GBK" w:eastAsia="方正书宋_GBK" w:hint="eastAsia"/>
              </w:rPr>
              <w:lastRenderedPageBreak/>
              <w:t>完工率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户用沼气工程建设完工率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proofErr w:type="gramStart"/>
            <w:r>
              <w:rPr>
                <w:rFonts w:ascii="方正书宋_GBK" w:eastAsia="方正书宋_GBK" w:hint="eastAsia"/>
              </w:rPr>
              <w:t>大气污染物减排</w:t>
            </w:r>
            <w:proofErr w:type="gramEnd"/>
            <w:r>
              <w:rPr>
                <w:rFonts w:ascii="方正书宋_GBK" w:eastAsia="方正书宋_GBK" w:hint="eastAsia"/>
              </w:rPr>
              <w:t>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农业土壤污染治理</w:t>
            </w:r>
          </w:p>
        </w:tc>
        <w:tc>
          <w:tcPr>
            <w:tcW w:w="1276" w:type="dxa"/>
            <w:vMerge w:val="restart"/>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建立健全农产品产地重金属污染防治工作机制，全面掌握农产品产地安全情况，指导全县开展土地污染修复</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年度监测任务完成率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vMerge/>
            <w:shd w:val="clear" w:color="auto" w:fill="auto"/>
            <w:vAlign w:val="center"/>
          </w:tcPr>
          <w:p w:rsidR="00D30A20" w:rsidRDefault="00D30A20">
            <w:pPr>
              <w:spacing w:line="300" w:lineRule="exact"/>
              <w:ind w:firstLineChars="200" w:firstLine="420"/>
              <w:jc w:val="left"/>
              <w:rPr>
                <w:rFonts w:ascii="方正书宋_GBK" w:eastAsia="方正书宋_GBK"/>
                <w:b/>
              </w:rPr>
            </w:pPr>
          </w:p>
        </w:tc>
        <w:tc>
          <w:tcPr>
            <w:tcW w:w="12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vMerge/>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示范任务完成率</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土地整理</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D30A20" w:rsidRDefault="00732EFF">
            <w:pPr>
              <w:spacing w:line="300" w:lineRule="exact"/>
              <w:ind w:firstLineChars="200" w:firstLine="420"/>
              <w:jc w:val="left"/>
              <w:rPr>
                <w:rFonts w:ascii="方正书宋_GBK" w:eastAsia="方正书宋_GBK"/>
              </w:rPr>
            </w:pPr>
            <w:r>
              <w:rPr>
                <w:rFonts w:ascii="方正书宋_GBK" w:eastAsia="方正书宋_GBK"/>
              </w:rPr>
              <w:t>"</w:t>
            </w:r>
          </w:p>
        </w:tc>
        <w:tc>
          <w:tcPr>
            <w:tcW w:w="1417"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c>
          <w:tcPr>
            <w:tcW w:w="737" w:type="dxa"/>
            <w:shd w:val="clear" w:color="auto" w:fill="auto"/>
            <w:vAlign w:val="center"/>
          </w:tcPr>
          <w:p w:rsidR="00D30A20" w:rsidRDefault="00D30A20">
            <w:pPr>
              <w:spacing w:line="300" w:lineRule="exact"/>
              <w:ind w:firstLineChars="200" w:firstLine="420"/>
              <w:jc w:val="center"/>
              <w:rPr>
                <w:rFonts w:ascii="方正书宋_GBK" w:eastAsia="方正书宋_GBK"/>
              </w:rPr>
            </w:pPr>
          </w:p>
        </w:tc>
      </w:tr>
      <w:tr w:rsidR="00D30A20">
        <w:trPr>
          <w:trHeight w:val="227"/>
          <w:jc w:val="center"/>
        </w:trPr>
        <w:tc>
          <w:tcPr>
            <w:tcW w:w="2341" w:type="dxa"/>
            <w:shd w:val="clear" w:color="auto" w:fill="auto"/>
            <w:vAlign w:val="center"/>
          </w:tcPr>
          <w:p w:rsidR="00D30A20" w:rsidRDefault="00732EFF">
            <w:pPr>
              <w:spacing w:line="300" w:lineRule="exact"/>
              <w:ind w:firstLineChars="200" w:firstLine="420"/>
              <w:jc w:val="left"/>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D30A20" w:rsidRDefault="00D30A20">
            <w:pPr>
              <w:spacing w:line="300" w:lineRule="exact"/>
              <w:ind w:firstLineChars="200" w:firstLine="420"/>
              <w:jc w:val="left"/>
              <w:rPr>
                <w:rFonts w:ascii="方正书宋_GBK" w:eastAsia="方正书宋_GBK"/>
              </w:rPr>
            </w:pP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提高地力</w:t>
            </w:r>
          </w:p>
        </w:tc>
        <w:tc>
          <w:tcPr>
            <w:tcW w:w="1417" w:type="dxa"/>
            <w:shd w:val="clear" w:color="auto" w:fill="auto"/>
            <w:vAlign w:val="center"/>
          </w:tcPr>
          <w:p w:rsidR="00D30A20" w:rsidRDefault="00732EFF">
            <w:pPr>
              <w:spacing w:line="300" w:lineRule="exact"/>
              <w:ind w:firstLineChars="200" w:firstLine="420"/>
              <w:jc w:val="left"/>
              <w:rPr>
                <w:rFonts w:ascii="方正书宋_GBK" w:eastAsia="方正书宋_GBK"/>
              </w:rPr>
            </w:pPr>
            <w:r>
              <w:rPr>
                <w:rFonts w:ascii="方正书宋_GBK" w:eastAsia="方正书宋_GBK" w:hint="eastAsia"/>
              </w:rPr>
              <w:t>亩增产</w:t>
            </w:r>
            <w:r>
              <w:rPr>
                <w:rFonts w:ascii="方正书宋_GBK" w:eastAsia="方正书宋_GBK"/>
              </w:rPr>
              <w:t>50</w:t>
            </w:r>
            <w:r>
              <w:rPr>
                <w:rFonts w:ascii="方正书宋_GBK" w:eastAsia="方正书宋_GBK" w:hint="eastAsia"/>
              </w:rPr>
              <w:t>斤</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100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90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80</w:t>
            </w:r>
          </w:p>
        </w:tc>
        <w:tc>
          <w:tcPr>
            <w:tcW w:w="737" w:type="dxa"/>
            <w:shd w:val="clear" w:color="auto" w:fill="auto"/>
            <w:vAlign w:val="center"/>
          </w:tcPr>
          <w:p w:rsidR="00D30A20" w:rsidRDefault="00732EFF">
            <w:pPr>
              <w:spacing w:line="300" w:lineRule="exact"/>
              <w:ind w:firstLineChars="200" w:firstLine="420"/>
              <w:jc w:val="center"/>
              <w:rPr>
                <w:rFonts w:ascii="方正书宋_GBK" w:eastAsia="方正书宋_GBK"/>
              </w:rPr>
            </w:pPr>
            <w:r>
              <w:rPr>
                <w:rFonts w:ascii="方正书宋_GBK" w:eastAsia="方正书宋_GBK"/>
              </w:rPr>
              <w:t>60</w:t>
            </w:r>
          </w:p>
        </w:tc>
      </w:tr>
    </w:tbl>
    <w:p w:rsidR="00D30A20" w:rsidRDefault="00D30A20">
      <w:pPr>
        <w:spacing w:line="560" w:lineRule="exact"/>
        <w:ind w:firstLineChars="200" w:firstLine="643"/>
        <w:jc w:val="left"/>
        <w:outlineLvl w:val="0"/>
        <w:rPr>
          <w:rFonts w:ascii="仿宋" w:eastAsia="仿宋" w:hAnsi="仿宋" w:cs="仿宋"/>
          <w:b/>
          <w:bCs/>
          <w:sz w:val="32"/>
          <w:szCs w:val="32"/>
        </w:rPr>
      </w:pPr>
    </w:p>
    <w:p w:rsidR="00D30A20" w:rsidRDefault="00D30A20">
      <w:pPr>
        <w:spacing w:line="560" w:lineRule="exact"/>
        <w:jc w:val="center"/>
        <w:outlineLvl w:val="0"/>
        <w:rPr>
          <w:rFonts w:ascii="仿宋" w:eastAsia="仿宋" w:hAnsi="仿宋" w:cs="仿宋"/>
          <w:sz w:val="32"/>
          <w:szCs w:val="32"/>
        </w:rPr>
      </w:pPr>
    </w:p>
    <w:bookmarkEnd w:id="0"/>
    <w:p w:rsidR="00D30A20" w:rsidRDefault="00732EFF">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D30A20" w:rsidRDefault="00732EFF">
      <w:pPr>
        <w:spacing w:line="560" w:lineRule="exact"/>
        <w:outlineLvl w:val="0"/>
        <w:rPr>
          <w:rFonts w:ascii="宋体" w:eastAsia="宋体" w:hAnsi="宋体" w:cs="Times New Roman"/>
          <w:sz w:val="32"/>
          <w:szCs w:val="32"/>
        </w:rPr>
      </w:pPr>
      <w:bookmarkStart w:id="2" w:name="_Toc471398468"/>
      <w:r>
        <w:rPr>
          <w:rFonts w:ascii="宋体" w:eastAsia="宋体" w:hAnsi="宋体" w:cs="Times New Roman"/>
          <w:sz w:val="32"/>
          <w:szCs w:val="32"/>
        </w:rPr>
        <w:lastRenderedPageBreak/>
        <w:t>201</w:t>
      </w:r>
      <w:r>
        <w:rPr>
          <w:rFonts w:ascii="宋体" w:eastAsia="宋体" w:hAnsi="宋体" w:cs="Times New Roman" w:hint="eastAsia"/>
          <w:sz w:val="32"/>
          <w:szCs w:val="32"/>
        </w:rPr>
        <w:t>8</w:t>
      </w:r>
      <w:r>
        <w:rPr>
          <w:rFonts w:ascii="宋体" w:eastAsia="宋体" w:hAnsi="宋体" w:cs="方正仿宋_GBK" w:hint="eastAsia"/>
          <w:sz w:val="32"/>
          <w:szCs w:val="32"/>
        </w:rPr>
        <w:t>年，我单位安排政府采购预算0万元。具体内容见下表。</w:t>
      </w:r>
    </w:p>
    <w:p w:rsidR="00D30A20" w:rsidRDefault="00732EFF">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bookmarkEnd w:id="2"/>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94"/>
        <w:gridCol w:w="667"/>
        <w:gridCol w:w="549"/>
        <w:gridCol w:w="873"/>
        <w:gridCol w:w="549"/>
        <w:gridCol w:w="549"/>
        <w:gridCol w:w="564"/>
        <w:gridCol w:w="562"/>
        <w:gridCol w:w="562"/>
        <w:gridCol w:w="562"/>
        <w:gridCol w:w="511"/>
        <w:gridCol w:w="551"/>
        <w:gridCol w:w="551"/>
        <w:gridCol w:w="516"/>
      </w:tblGrid>
      <w:tr w:rsidR="00D30A20">
        <w:trPr>
          <w:tblHeader/>
          <w:jc w:val="center"/>
        </w:trPr>
        <w:tc>
          <w:tcPr>
            <w:tcW w:w="5245" w:type="dxa"/>
            <w:gridSpan w:val="7"/>
            <w:tcBorders>
              <w:top w:val="single" w:sz="6" w:space="0" w:color="FFFFFF"/>
              <w:left w:val="single" w:sz="6" w:space="0" w:color="FFFFFF"/>
              <w:right w:val="single" w:sz="6" w:space="0" w:color="FFFFFF"/>
            </w:tcBorders>
            <w:vAlign w:val="center"/>
          </w:tcPr>
          <w:p w:rsidR="00D30A20" w:rsidRDefault="00732EFF">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w:t>
            </w:r>
          </w:p>
        </w:tc>
        <w:tc>
          <w:tcPr>
            <w:tcW w:w="3815" w:type="dxa"/>
            <w:gridSpan w:val="7"/>
            <w:tcBorders>
              <w:top w:val="single" w:sz="6" w:space="0" w:color="FFFFFF"/>
              <w:left w:val="single" w:sz="6" w:space="0" w:color="FFFFFF"/>
              <w:right w:val="single" w:sz="6" w:space="0" w:color="FFFFFF"/>
            </w:tcBorders>
            <w:vAlign w:val="center"/>
          </w:tcPr>
          <w:p w:rsidR="00D30A20" w:rsidRDefault="00732EFF">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D30A20">
        <w:trPr>
          <w:tblHeader/>
          <w:jc w:val="center"/>
        </w:trPr>
        <w:tc>
          <w:tcPr>
            <w:tcW w:w="2161" w:type="dxa"/>
            <w:gridSpan w:val="2"/>
            <w:vAlign w:val="center"/>
          </w:tcPr>
          <w:p w:rsidR="00D30A20" w:rsidRDefault="00732EFF">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549"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873"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政府采购目录序号</w:t>
            </w:r>
          </w:p>
        </w:tc>
        <w:tc>
          <w:tcPr>
            <w:tcW w:w="549"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数量单位</w:t>
            </w:r>
          </w:p>
        </w:tc>
        <w:tc>
          <w:tcPr>
            <w:tcW w:w="549"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数量</w:t>
            </w:r>
          </w:p>
        </w:tc>
        <w:tc>
          <w:tcPr>
            <w:tcW w:w="564"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单价</w:t>
            </w:r>
          </w:p>
        </w:tc>
        <w:tc>
          <w:tcPr>
            <w:tcW w:w="3815" w:type="dxa"/>
            <w:gridSpan w:val="7"/>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政府采购金额</w:t>
            </w:r>
          </w:p>
        </w:tc>
      </w:tr>
      <w:tr w:rsidR="00D30A20">
        <w:trPr>
          <w:tblHeader/>
          <w:jc w:val="center"/>
        </w:trPr>
        <w:tc>
          <w:tcPr>
            <w:tcW w:w="1494" w:type="dxa"/>
            <w:vMerge w:val="restart"/>
            <w:vAlign w:val="center"/>
          </w:tcPr>
          <w:p w:rsidR="00D30A20" w:rsidRDefault="00732EFF">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667" w:type="dxa"/>
            <w:vMerge w:val="restart"/>
            <w:vAlign w:val="center"/>
          </w:tcPr>
          <w:p w:rsidR="00D30A20" w:rsidRDefault="00732EFF">
            <w:pPr>
              <w:spacing w:line="560" w:lineRule="exact"/>
              <w:jc w:val="center"/>
              <w:rPr>
                <w:rFonts w:ascii="宋体" w:eastAsia="宋体" w:hAnsi="宋体" w:cs="Times New Roman"/>
                <w:b/>
                <w:bCs/>
              </w:rPr>
            </w:pPr>
            <w:r>
              <w:rPr>
                <w:rFonts w:ascii="宋体" w:eastAsia="宋体" w:hAnsi="宋体" w:cs="方正书宋_GBK" w:hint="eastAsia"/>
                <w:b/>
                <w:bCs/>
              </w:rPr>
              <w:t>预算资金</w:t>
            </w: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873" w:type="dxa"/>
            <w:vMerge/>
            <w:vAlign w:val="center"/>
          </w:tcPr>
          <w:p w:rsidR="00D30A20" w:rsidRDefault="00D30A20">
            <w:pPr>
              <w:spacing w:line="260" w:lineRule="exact"/>
              <w:jc w:val="left"/>
              <w:outlineLvl w:val="0"/>
              <w:rPr>
                <w:rFonts w:ascii="宋体" w:eastAsia="宋体" w:hAnsi="宋体" w:cs="Times New Roman"/>
              </w:rPr>
            </w:pP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564" w:type="dxa"/>
            <w:vMerge/>
            <w:vAlign w:val="center"/>
          </w:tcPr>
          <w:p w:rsidR="00D30A20" w:rsidRDefault="00D30A20">
            <w:pPr>
              <w:spacing w:line="260" w:lineRule="exact"/>
              <w:jc w:val="left"/>
              <w:outlineLvl w:val="0"/>
              <w:rPr>
                <w:rFonts w:ascii="宋体" w:eastAsia="宋体" w:hAnsi="宋体" w:cs="Times New Roman"/>
              </w:rPr>
            </w:pPr>
          </w:p>
        </w:tc>
        <w:tc>
          <w:tcPr>
            <w:tcW w:w="562" w:type="dxa"/>
            <w:vMerge w:val="restart"/>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总计</w:t>
            </w:r>
          </w:p>
        </w:tc>
        <w:tc>
          <w:tcPr>
            <w:tcW w:w="2737" w:type="dxa"/>
            <w:gridSpan w:val="5"/>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516" w:type="dxa"/>
            <w:vMerge w:val="restart"/>
            <w:vAlign w:val="center"/>
          </w:tcPr>
          <w:p w:rsidR="00D30A20" w:rsidRDefault="00732EFF">
            <w:pPr>
              <w:spacing w:line="560" w:lineRule="exact"/>
              <w:jc w:val="center"/>
              <w:rPr>
                <w:rFonts w:ascii="宋体" w:eastAsia="宋体" w:hAnsi="宋体" w:cs="Times New Roman"/>
                <w:b/>
                <w:bCs/>
              </w:rPr>
            </w:pPr>
            <w:r>
              <w:rPr>
                <w:rFonts w:ascii="宋体" w:eastAsia="宋体" w:hAnsi="宋体" w:cs="方正书宋_GBK" w:hint="eastAsia"/>
                <w:b/>
                <w:bCs/>
              </w:rPr>
              <w:t>其他渠道资金</w:t>
            </w:r>
          </w:p>
        </w:tc>
      </w:tr>
      <w:tr w:rsidR="00D30A20">
        <w:trPr>
          <w:tblHeader/>
          <w:jc w:val="center"/>
        </w:trPr>
        <w:tc>
          <w:tcPr>
            <w:tcW w:w="1494" w:type="dxa"/>
            <w:vMerge/>
            <w:vAlign w:val="center"/>
          </w:tcPr>
          <w:p w:rsidR="00D30A20" w:rsidRDefault="00D30A20">
            <w:pPr>
              <w:spacing w:line="560" w:lineRule="exact"/>
              <w:jc w:val="left"/>
              <w:outlineLvl w:val="0"/>
              <w:rPr>
                <w:rFonts w:ascii="宋体" w:eastAsia="宋体" w:hAnsi="宋体" w:cs="Times New Roman"/>
              </w:rPr>
            </w:pPr>
          </w:p>
        </w:tc>
        <w:tc>
          <w:tcPr>
            <w:tcW w:w="667" w:type="dxa"/>
            <w:vMerge/>
            <w:vAlign w:val="center"/>
          </w:tcPr>
          <w:p w:rsidR="00D30A20" w:rsidRDefault="00D30A20">
            <w:pPr>
              <w:spacing w:line="560" w:lineRule="exact"/>
              <w:jc w:val="left"/>
              <w:outlineLvl w:val="0"/>
              <w:rPr>
                <w:rFonts w:ascii="宋体" w:eastAsia="宋体" w:hAnsi="宋体" w:cs="Times New Roman"/>
              </w:rPr>
            </w:pP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873" w:type="dxa"/>
            <w:vMerge/>
            <w:vAlign w:val="center"/>
          </w:tcPr>
          <w:p w:rsidR="00D30A20" w:rsidRDefault="00D30A20">
            <w:pPr>
              <w:spacing w:line="260" w:lineRule="exact"/>
              <w:jc w:val="left"/>
              <w:outlineLvl w:val="0"/>
              <w:rPr>
                <w:rFonts w:ascii="宋体" w:eastAsia="宋体" w:hAnsi="宋体" w:cs="Times New Roman"/>
              </w:rPr>
            </w:pP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549" w:type="dxa"/>
            <w:vMerge/>
            <w:vAlign w:val="center"/>
          </w:tcPr>
          <w:p w:rsidR="00D30A20" w:rsidRDefault="00D30A20">
            <w:pPr>
              <w:spacing w:line="260" w:lineRule="exact"/>
              <w:jc w:val="left"/>
              <w:outlineLvl w:val="0"/>
              <w:rPr>
                <w:rFonts w:ascii="宋体" w:eastAsia="宋体" w:hAnsi="宋体" w:cs="Times New Roman"/>
              </w:rPr>
            </w:pPr>
          </w:p>
        </w:tc>
        <w:tc>
          <w:tcPr>
            <w:tcW w:w="564" w:type="dxa"/>
            <w:vMerge/>
            <w:vAlign w:val="center"/>
          </w:tcPr>
          <w:p w:rsidR="00D30A20" w:rsidRDefault="00D30A20">
            <w:pPr>
              <w:spacing w:line="260" w:lineRule="exact"/>
              <w:jc w:val="left"/>
              <w:outlineLvl w:val="0"/>
              <w:rPr>
                <w:rFonts w:ascii="宋体" w:eastAsia="宋体" w:hAnsi="宋体" w:cs="Times New Roman"/>
              </w:rPr>
            </w:pPr>
          </w:p>
        </w:tc>
        <w:tc>
          <w:tcPr>
            <w:tcW w:w="562" w:type="dxa"/>
            <w:vMerge/>
            <w:vAlign w:val="center"/>
          </w:tcPr>
          <w:p w:rsidR="00D30A20" w:rsidRDefault="00D30A20">
            <w:pPr>
              <w:spacing w:line="260" w:lineRule="exact"/>
              <w:jc w:val="left"/>
              <w:outlineLvl w:val="0"/>
              <w:rPr>
                <w:rFonts w:ascii="宋体" w:eastAsia="宋体" w:hAnsi="宋体" w:cs="Times New Roman"/>
              </w:rPr>
            </w:pPr>
          </w:p>
        </w:tc>
        <w:tc>
          <w:tcPr>
            <w:tcW w:w="562" w:type="dxa"/>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合计</w:t>
            </w:r>
          </w:p>
        </w:tc>
        <w:tc>
          <w:tcPr>
            <w:tcW w:w="562" w:type="dxa"/>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511" w:type="dxa"/>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551" w:type="dxa"/>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551" w:type="dxa"/>
            <w:vAlign w:val="center"/>
          </w:tcPr>
          <w:p w:rsidR="00D30A20" w:rsidRDefault="00732EFF">
            <w:pPr>
              <w:spacing w:line="2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516" w:type="dxa"/>
            <w:vMerge/>
            <w:vAlign w:val="center"/>
          </w:tcPr>
          <w:p w:rsidR="00D30A20" w:rsidRDefault="00D30A20">
            <w:pPr>
              <w:spacing w:line="560" w:lineRule="exact"/>
              <w:jc w:val="left"/>
              <w:outlineLvl w:val="0"/>
              <w:rPr>
                <w:rFonts w:ascii="宋体" w:eastAsia="宋体" w:hAnsi="宋体" w:cs="Times New Roman"/>
              </w:rPr>
            </w:pPr>
          </w:p>
        </w:tc>
      </w:tr>
      <w:tr w:rsidR="00D30A20">
        <w:trPr>
          <w:jc w:val="center"/>
        </w:trPr>
        <w:tc>
          <w:tcPr>
            <w:tcW w:w="1494" w:type="dxa"/>
            <w:vAlign w:val="center"/>
          </w:tcPr>
          <w:p w:rsidR="00D30A20" w:rsidRDefault="00732EFF">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667" w:type="dxa"/>
            <w:vAlign w:val="center"/>
          </w:tcPr>
          <w:p w:rsidR="00D30A20" w:rsidRDefault="00D30A20">
            <w:pPr>
              <w:spacing w:line="560" w:lineRule="exact"/>
              <w:jc w:val="right"/>
              <w:rPr>
                <w:rFonts w:ascii="宋体" w:eastAsia="宋体" w:hAnsi="宋体" w:cs="Times New Roman"/>
                <w:b/>
                <w:bCs/>
              </w:rPr>
            </w:pPr>
          </w:p>
        </w:tc>
        <w:tc>
          <w:tcPr>
            <w:tcW w:w="549" w:type="dxa"/>
            <w:vAlign w:val="center"/>
          </w:tcPr>
          <w:p w:rsidR="00D30A20" w:rsidRDefault="00D30A20">
            <w:pPr>
              <w:spacing w:line="560" w:lineRule="exact"/>
              <w:jc w:val="left"/>
              <w:rPr>
                <w:rFonts w:ascii="宋体" w:eastAsia="宋体" w:hAnsi="宋体" w:cs="Times New Roman"/>
                <w:b/>
                <w:bCs/>
              </w:rPr>
            </w:pPr>
          </w:p>
        </w:tc>
        <w:tc>
          <w:tcPr>
            <w:tcW w:w="873" w:type="dxa"/>
            <w:vAlign w:val="center"/>
          </w:tcPr>
          <w:p w:rsidR="00D30A20" w:rsidRDefault="00D30A20">
            <w:pPr>
              <w:spacing w:line="560" w:lineRule="exact"/>
              <w:jc w:val="left"/>
              <w:rPr>
                <w:rFonts w:ascii="宋体" w:eastAsia="宋体" w:hAnsi="宋体" w:cs="Times New Roman"/>
                <w:b/>
                <w:bCs/>
              </w:rPr>
            </w:pPr>
          </w:p>
        </w:tc>
        <w:tc>
          <w:tcPr>
            <w:tcW w:w="549" w:type="dxa"/>
            <w:vAlign w:val="center"/>
          </w:tcPr>
          <w:p w:rsidR="00D30A20" w:rsidRDefault="00D30A20">
            <w:pPr>
              <w:spacing w:line="560" w:lineRule="exact"/>
              <w:jc w:val="left"/>
              <w:rPr>
                <w:rFonts w:ascii="宋体" w:eastAsia="宋体" w:hAnsi="宋体" w:cs="Times New Roman"/>
                <w:b/>
                <w:bCs/>
              </w:rPr>
            </w:pPr>
          </w:p>
        </w:tc>
        <w:tc>
          <w:tcPr>
            <w:tcW w:w="549" w:type="dxa"/>
            <w:vAlign w:val="center"/>
          </w:tcPr>
          <w:p w:rsidR="00D30A20" w:rsidRDefault="00D30A20">
            <w:pPr>
              <w:spacing w:line="560" w:lineRule="exact"/>
              <w:jc w:val="right"/>
              <w:rPr>
                <w:rFonts w:ascii="宋体" w:eastAsia="宋体" w:hAnsi="宋体" w:cs="Times New Roman"/>
                <w:b/>
                <w:bCs/>
              </w:rPr>
            </w:pPr>
          </w:p>
        </w:tc>
        <w:tc>
          <w:tcPr>
            <w:tcW w:w="564"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11" w:type="dxa"/>
            <w:vAlign w:val="center"/>
          </w:tcPr>
          <w:p w:rsidR="00D30A20" w:rsidRDefault="00D30A20">
            <w:pPr>
              <w:spacing w:line="560" w:lineRule="exact"/>
              <w:jc w:val="right"/>
              <w:rPr>
                <w:rFonts w:ascii="宋体" w:eastAsia="宋体" w:hAnsi="宋体" w:cs="Times New Roman"/>
                <w:b/>
                <w:bCs/>
              </w:rPr>
            </w:pPr>
          </w:p>
        </w:tc>
        <w:tc>
          <w:tcPr>
            <w:tcW w:w="551" w:type="dxa"/>
            <w:vAlign w:val="center"/>
          </w:tcPr>
          <w:p w:rsidR="00D30A20" w:rsidRDefault="00D30A20">
            <w:pPr>
              <w:spacing w:line="560" w:lineRule="exact"/>
              <w:jc w:val="right"/>
              <w:rPr>
                <w:rFonts w:ascii="宋体" w:eastAsia="宋体" w:hAnsi="宋体" w:cs="Times New Roman"/>
                <w:b/>
                <w:bCs/>
              </w:rPr>
            </w:pPr>
          </w:p>
        </w:tc>
        <w:tc>
          <w:tcPr>
            <w:tcW w:w="551" w:type="dxa"/>
            <w:vAlign w:val="center"/>
          </w:tcPr>
          <w:p w:rsidR="00D30A20" w:rsidRDefault="00D30A20">
            <w:pPr>
              <w:spacing w:line="560" w:lineRule="exact"/>
              <w:jc w:val="right"/>
              <w:rPr>
                <w:rFonts w:ascii="宋体" w:eastAsia="宋体" w:hAnsi="宋体" w:cs="Times New Roman"/>
                <w:b/>
                <w:bCs/>
              </w:rPr>
            </w:pPr>
          </w:p>
        </w:tc>
        <w:tc>
          <w:tcPr>
            <w:tcW w:w="516" w:type="dxa"/>
            <w:vAlign w:val="center"/>
          </w:tcPr>
          <w:p w:rsidR="00D30A20" w:rsidRDefault="00D30A20">
            <w:pPr>
              <w:spacing w:line="560" w:lineRule="exact"/>
              <w:jc w:val="right"/>
              <w:rPr>
                <w:rFonts w:ascii="宋体" w:eastAsia="宋体" w:hAnsi="宋体" w:cs="Times New Roman"/>
                <w:b/>
                <w:bCs/>
              </w:rPr>
            </w:pPr>
          </w:p>
        </w:tc>
      </w:tr>
      <w:tr w:rsidR="00D30A20">
        <w:trPr>
          <w:jc w:val="center"/>
        </w:trPr>
        <w:tc>
          <w:tcPr>
            <w:tcW w:w="1494" w:type="dxa"/>
            <w:vAlign w:val="center"/>
          </w:tcPr>
          <w:p w:rsidR="00D30A20" w:rsidRDefault="00D30A20">
            <w:pPr>
              <w:spacing w:line="560" w:lineRule="exact"/>
              <w:jc w:val="center"/>
              <w:rPr>
                <w:rFonts w:ascii="宋体" w:eastAsia="宋体" w:hAnsi="宋体" w:cs="Times New Roman"/>
                <w:b/>
                <w:bCs/>
              </w:rPr>
            </w:pPr>
          </w:p>
        </w:tc>
        <w:tc>
          <w:tcPr>
            <w:tcW w:w="667" w:type="dxa"/>
            <w:vAlign w:val="center"/>
          </w:tcPr>
          <w:p w:rsidR="00D30A20" w:rsidRDefault="00D30A20">
            <w:pPr>
              <w:spacing w:line="560" w:lineRule="exact"/>
              <w:jc w:val="right"/>
              <w:rPr>
                <w:rFonts w:ascii="宋体" w:eastAsia="宋体" w:hAnsi="宋体" w:cs="Times New Roman"/>
                <w:b/>
                <w:bCs/>
              </w:rPr>
            </w:pPr>
          </w:p>
        </w:tc>
        <w:tc>
          <w:tcPr>
            <w:tcW w:w="549" w:type="dxa"/>
            <w:vAlign w:val="center"/>
          </w:tcPr>
          <w:p w:rsidR="00D30A20" w:rsidRDefault="00D30A20">
            <w:pPr>
              <w:spacing w:line="560" w:lineRule="exact"/>
              <w:jc w:val="left"/>
              <w:rPr>
                <w:rFonts w:ascii="宋体" w:eastAsia="宋体" w:hAnsi="宋体" w:cs="Times New Roman"/>
                <w:b/>
                <w:bCs/>
              </w:rPr>
            </w:pPr>
          </w:p>
        </w:tc>
        <w:tc>
          <w:tcPr>
            <w:tcW w:w="873" w:type="dxa"/>
            <w:vAlign w:val="center"/>
          </w:tcPr>
          <w:p w:rsidR="00D30A20" w:rsidRDefault="00D30A20">
            <w:pPr>
              <w:spacing w:line="560" w:lineRule="exact"/>
              <w:jc w:val="left"/>
              <w:rPr>
                <w:rFonts w:ascii="宋体" w:eastAsia="宋体" w:hAnsi="宋体" w:cs="Times New Roman"/>
                <w:b/>
                <w:bCs/>
              </w:rPr>
            </w:pPr>
          </w:p>
        </w:tc>
        <w:tc>
          <w:tcPr>
            <w:tcW w:w="549" w:type="dxa"/>
            <w:vAlign w:val="center"/>
          </w:tcPr>
          <w:p w:rsidR="00D30A20" w:rsidRDefault="00D30A20">
            <w:pPr>
              <w:spacing w:line="560" w:lineRule="exact"/>
              <w:jc w:val="left"/>
              <w:rPr>
                <w:rFonts w:ascii="宋体" w:eastAsia="宋体" w:hAnsi="宋体" w:cs="Times New Roman"/>
                <w:b/>
                <w:bCs/>
              </w:rPr>
            </w:pPr>
          </w:p>
        </w:tc>
        <w:tc>
          <w:tcPr>
            <w:tcW w:w="549" w:type="dxa"/>
            <w:vAlign w:val="center"/>
          </w:tcPr>
          <w:p w:rsidR="00D30A20" w:rsidRDefault="00D30A20">
            <w:pPr>
              <w:spacing w:line="560" w:lineRule="exact"/>
              <w:jc w:val="right"/>
              <w:rPr>
                <w:rFonts w:ascii="宋体" w:eastAsia="宋体" w:hAnsi="宋体" w:cs="Times New Roman"/>
                <w:b/>
                <w:bCs/>
              </w:rPr>
            </w:pPr>
          </w:p>
        </w:tc>
        <w:tc>
          <w:tcPr>
            <w:tcW w:w="564"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62" w:type="dxa"/>
            <w:vAlign w:val="center"/>
          </w:tcPr>
          <w:p w:rsidR="00D30A20" w:rsidRDefault="00D30A20">
            <w:pPr>
              <w:spacing w:line="560" w:lineRule="exact"/>
              <w:jc w:val="right"/>
              <w:rPr>
                <w:rFonts w:ascii="宋体" w:eastAsia="宋体" w:hAnsi="宋体" w:cs="Times New Roman"/>
                <w:b/>
                <w:bCs/>
              </w:rPr>
            </w:pPr>
          </w:p>
        </w:tc>
        <w:tc>
          <w:tcPr>
            <w:tcW w:w="511" w:type="dxa"/>
            <w:vAlign w:val="center"/>
          </w:tcPr>
          <w:p w:rsidR="00D30A20" w:rsidRDefault="00D30A20">
            <w:pPr>
              <w:spacing w:line="560" w:lineRule="exact"/>
              <w:jc w:val="right"/>
              <w:rPr>
                <w:rFonts w:ascii="宋体" w:eastAsia="宋体" w:hAnsi="宋体" w:cs="Times New Roman"/>
                <w:b/>
                <w:bCs/>
              </w:rPr>
            </w:pPr>
          </w:p>
        </w:tc>
        <w:tc>
          <w:tcPr>
            <w:tcW w:w="551" w:type="dxa"/>
            <w:vAlign w:val="center"/>
          </w:tcPr>
          <w:p w:rsidR="00D30A20" w:rsidRDefault="00D30A20">
            <w:pPr>
              <w:spacing w:line="560" w:lineRule="exact"/>
              <w:jc w:val="right"/>
              <w:rPr>
                <w:rFonts w:ascii="宋体" w:eastAsia="宋体" w:hAnsi="宋体" w:cs="Times New Roman"/>
                <w:b/>
                <w:bCs/>
              </w:rPr>
            </w:pPr>
          </w:p>
        </w:tc>
        <w:tc>
          <w:tcPr>
            <w:tcW w:w="551" w:type="dxa"/>
            <w:vAlign w:val="center"/>
          </w:tcPr>
          <w:p w:rsidR="00D30A20" w:rsidRDefault="00D30A20">
            <w:pPr>
              <w:spacing w:line="560" w:lineRule="exact"/>
              <w:jc w:val="right"/>
              <w:rPr>
                <w:rFonts w:ascii="宋体" w:eastAsia="宋体" w:hAnsi="宋体" w:cs="Times New Roman"/>
                <w:b/>
                <w:bCs/>
              </w:rPr>
            </w:pPr>
          </w:p>
        </w:tc>
        <w:tc>
          <w:tcPr>
            <w:tcW w:w="516" w:type="dxa"/>
            <w:vAlign w:val="center"/>
          </w:tcPr>
          <w:p w:rsidR="00D30A20" w:rsidRDefault="00D30A20">
            <w:pPr>
              <w:spacing w:line="560" w:lineRule="exact"/>
              <w:jc w:val="right"/>
              <w:rPr>
                <w:rFonts w:ascii="宋体" w:eastAsia="宋体" w:hAnsi="宋体" w:cs="Times New Roman"/>
                <w:b/>
                <w:bCs/>
              </w:rPr>
            </w:pPr>
          </w:p>
        </w:tc>
      </w:tr>
      <w:tr w:rsidR="00D30A20">
        <w:trPr>
          <w:jc w:val="center"/>
        </w:trPr>
        <w:tc>
          <w:tcPr>
            <w:tcW w:w="1494" w:type="dxa"/>
            <w:vAlign w:val="center"/>
          </w:tcPr>
          <w:p w:rsidR="00D30A20" w:rsidRDefault="00D30A20">
            <w:pPr>
              <w:spacing w:line="560" w:lineRule="exact"/>
              <w:jc w:val="left"/>
              <w:rPr>
                <w:rFonts w:ascii="宋体" w:eastAsia="宋体" w:hAnsi="宋体" w:cs="Times New Roman"/>
              </w:rPr>
            </w:pPr>
          </w:p>
        </w:tc>
        <w:tc>
          <w:tcPr>
            <w:tcW w:w="667" w:type="dxa"/>
            <w:vAlign w:val="center"/>
          </w:tcPr>
          <w:p w:rsidR="00D30A20" w:rsidRDefault="00D30A20">
            <w:pPr>
              <w:spacing w:line="560" w:lineRule="exact"/>
              <w:jc w:val="right"/>
              <w:rPr>
                <w:rFonts w:ascii="宋体" w:eastAsia="宋体" w:hAnsi="宋体" w:cs="Times New Roman"/>
              </w:rPr>
            </w:pPr>
          </w:p>
        </w:tc>
        <w:tc>
          <w:tcPr>
            <w:tcW w:w="549" w:type="dxa"/>
            <w:vAlign w:val="center"/>
          </w:tcPr>
          <w:p w:rsidR="00D30A20" w:rsidRDefault="00D30A20">
            <w:pPr>
              <w:spacing w:line="560" w:lineRule="exact"/>
              <w:jc w:val="left"/>
              <w:rPr>
                <w:rFonts w:ascii="宋体" w:eastAsia="宋体" w:hAnsi="宋体" w:cs="Times New Roman"/>
              </w:rPr>
            </w:pPr>
          </w:p>
        </w:tc>
        <w:tc>
          <w:tcPr>
            <w:tcW w:w="873" w:type="dxa"/>
            <w:vAlign w:val="center"/>
          </w:tcPr>
          <w:p w:rsidR="00D30A20" w:rsidRDefault="00D30A20">
            <w:pPr>
              <w:spacing w:line="560" w:lineRule="exact"/>
              <w:jc w:val="left"/>
              <w:rPr>
                <w:rFonts w:ascii="宋体" w:eastAsia="宋体" w:hAnsi="宋体" w:cs="Times New Roman"/>
              </w:rPr>
            </w:pPr>
          </w:p>
        </w:tc>
        <w:tc>
          <w:tcPr>
            <w:tcW w:w="549" w:type="dxa"/>
            <w:vAlign w:val="center"/>
          </w:tcPr>
          <w:p w:rsidR="00D30A20" w:rsidRDefault="00D30A20">
            <w:pPr>
              <w:spacing w:line="560" w:lineRule="exact"/>
              <w:jc w:val="left"/>
              <w:rPr>
                <w:rFonts w:ascii="宋体" w:eastAsia="宋体" w:hAnsi="宋体" w:cs="Times New Roman"/>
              </w:rPr>
            </w:pPr>
          </w:p>
        </w:tc>
        <w:tc>
          <w:tcPr>
            <w:tcW w:w="549" w:type="dxa"/>
            <w:vAlign w:val="center"/>
          </w:tcPr>
          <w:p w:rsidR="00D30A20" w:rsidRDefault="00D30A20">
            <w:pPr>
              <w:spacing w:line="560" w:lineRule="exact"/>
              <w:jc w:val="right"/>
              <w:rPr>
                <w:rFonts w:ascii="宋体" w:eastAsia="宋体" w:hAnsi="宋体" w:cs="Times New Roman"/>
              </w:rPr>
            </w:pPr>
          </w:p>
        </w:tc>
        <w:tc>
          <w:tcPr>
            <w:tcW w:w="564"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11" w:type="dxa"/>
            <w:vAlign w:val="center"/>
          </w:tcPr>
          <w:p w:rsidR="00D30A20" w:rsidRDefault="00D30A20">
            <w:pPr>
              <w:spacing w:line="560" w:lineRule="exact"/>
              <w:jc w:val="right"/>
              <w:rPr>
                <w:rFonts w:ascii="宋体" w:eastAsia="宋体" w:hAnsi="宋体" w:cs="Times New Roman"/>
              </w:rPr>
            </w:pPr>
          </w:p>
        </w:tc>
        <w:tc>
          <w:tcPr>
            <w:tcW w:w="551" w:type="dxa"/>
            <w:vAlign w:val="center"/>
          </w:tcPr>
          <w:p w:rsidR="00D30A20" w:rsidRDefault="00D30A20">
            <w:pPr>
              <w:spacing w:line="560" w:lineRule="exact"/>
              <w:jc w:val="right"/>
              <w:rPr>
                <w:rFonts w:ascii="宋体" w:eastAsia="宋体" w:hAnsi="宋体" w:cs="Times New Roman"/>
              </w:rPr>
            </w:pPr>
          </w:p>
        </w:tc>
        <w:tc>
          <w:tcPr>
            <w:tcW w:w="551" w:type="dxa"/>
            <w:vAlign w:val="center"/>
          </w:tcPr>
          <w:p w:rsidR="00D30A20" w:rsidRDefault="00D30A20">
            <w:pPr>
              <w:spacing w:line="560" w:lineRule="exact"/>
              <w:jc w:val="right"/>
              <w:rPr>
                <w:rFonts w:ascii="宋体" w:eastAsia="宋体" w:hAnsi="宋体" w:cs="Times New Roman"/>
              </w:rPr>
            </w:pPr>
          </w:p>
        </w:tc>
        <w:tc>
          <w:tcPr>
            <w:tcW w:w="516" w:type="dxa"/>
            <w:vAlign w:val="center"/>
          </w:tcPr>
          <w:p w:rsidR="00D30A20" w:rsidRDefault="00D30A20">
            <w:pPr>
              <w:spacing w:line="560" w:lineRule="exact"/>
              <w:jc w:val="right"/>
              <w:rPr>
                <w:rFonts w:ascii="宋体" w:eastAsia="宋体" w:hAnsi="宋体" w:cs="Times New Roman"/>
              </w:rPr>
            </w:pPr>
          </w:p>
        </w:tc>
      </w:tr>
      <w:tr w:rsidR="00D30A20">
        <w:trPr>
          <w:jc w:val="center"/>
        </w:trPr>
        <w:tc>
          <w:tcPr>
            <w:tcW w:w="1494" w:type="dxa"/>
            <w:vAlign w:val="center"/>
          </w:tcPr>
          <w:p w:rsidR="00D30A20" w:rsidRDefault="00D30A20">
            <w:pPr>
              <w:spacing w:line="560" w:lineRule="exact"/>
              <w:jc w:val="left"/>
              <w:rPr>
                <w:rFonts w:ascii="宋体" w:eastAsia="宋体" w:hAnsi="宋体" w:cs="Times New Roman"/>
              </w:rPr>
            </w:pPr>
          </w:p>
        </w:tc>
        <w:tc>
          <w:tcPr>
            <w:tcW w:w="667" w:type="dxa"/>
            <w:vAlign w:val="center"/>
          </w:tcPr>
          <w:p w:rsidR="00D30A20" w:rsidRDefault="00D30A20">
            <w:pPr>
              <w:spacing w:line="560" w:lineRule="exact"/>
              <w:jc w:val="right"/>
              <w:rPr>
                <w:rFonts w:ascii="宋体" w:eastAsia="宋体" w:hAnsi="宋体" w:cs="Times New Roman"/>
              </w:rPr>
            </w:pPr>
          </w:p>
        </w:tc>
        <w:tc>
          <w:tcPr>
            <w:tcW w:w="549" w:type="dxa"/>
            <w:vAlign w:val="center"/>
          </w:tcPr>
          <w:p w:rsidR="00D30A20" w:rsidRDefault="00D30A20">
            <w:pPr>
              <w:spacing w:line="560" w:lineRule="exact"/>
              <w:jc w:val="left"/>
              <w:rPr>
                <w:rFonts w:ascii="宋体" w:eastAsia="宋体" w:hAnsi="宋体" w:cs="Times New Roman"/>
              </w:rPr>
            </w:pPr>
          </w:p>
        </w:tc>
        <w:tc>
          <w:tcPr>
            <w:tcW w:w="873" w:type="dxa"/>
            <w:vAlign w:val="center"/>
          </w:tcPr>
          <w:p w:rsidR="00D30A20" w:rsidRDefault="00D30A20">
            <w:pPr>
              <w:spacing w:line="560" w:lineRule="exact"/>
              <w:jc w:val="left"/>
              <w:rPr>
                <w:rFonts w:ascii="宋体" w:eastAsia="宋体" w:hAnsi="宋体" w:cs="Times New Roman"/>
              </w:rPr>
            </w:pPr>
          </w:p>
        </w:tc>
        <w:tc>
          <w:tcPr>
            <w:tcW w:w="549" w:type="dxa"/>
            <w:vAlign w:val="center"/>
          </w:tcPr>
          <w:p w:rsidR="00D30A20" w:rsidRDefault="00D30A20">
            <w:pPr>
              <w:spacing w:line="560" w:lineRule="exact"/>
              <w:jc w:val="left"/>
              <w:rPr>
                <w:rFonts w:ascii="宋体" w:eastAsia="宋体" w:hAnsi="宋体" w:cs="Times New Roman"/>
              </w:rPr>
            </w:pPr>
          </w:p>
        </w:tc>
        <w:tc>
          <w:tcPr>
            <w:tcW w:w="549" w:type="dxa"/>
            <w:vAlign w:val="center"/>
          </w:tcPr>
          <w:p w:rsidR="00D30A20" w:rsidRDefault="00D30A20">
            <w:pPr>
              <w:spacing w:line="560" w:lineRule="exact"/>
              <w:jc w:val="right"/>
              <w:rPr>
                <w:rFonts w:ascii="宋体" w:eastAsia="宋体" w:hAnsi="宋体" w:cs="Times New Roman"/>
              </w:rPr>
            </w:pPr>
          </w:p>
        </w:tc>
        <w:tc>
          <w:tcPr>
            <w:tcW w:w="564"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62" w:type="dxa"/>
            <w:vAlign w:val="center"/>
          </w:tcPr>
          <w:p w:rsidR="00D30A20" w:rsidRDefault="00D30A20">
            <w:pPr>
              <w:spacing w:line="560" w:lineRule="exact"/>
              <w:jc w:val="right"/>
              <w:rPr>
                <w:rFonts w:ascii="宋体" w:eastAsia="宋体" w:hAnsi="宋体" w:cs="Times New Roman"/>
              </w:rPr>
            </w:pPr>
          </w:p>
        </w:tc>
        <w:tc>
          <w:tcPr>
            <w:tcW w:w="511" w:type="dxa"/>
            <w:vAlign w:val="center"/>
          </w:tcPr>
          <w:p w:rsidR="00D30A20" w:rsidRDefault="00D30A20">
            <w:pPr>
              <w:spacing w:line="560" w:lineRule="exact"/>
              <w:jc w:val="right"/>
              <w:rPr>
                <w:rFonts w:ascii="宋体" w:eastAsia="宋体" w:hAnsi="宋体" w:cs="Times New Roman"/>
              </w:rPr>
            </w:pPr>
          </w:p>
        </w:tc>
        <w:tc>
          <w:tcPr>
            <w:tcW w:w="551" w:type="dxa"/>
            <w:vAlign w:val="center"/>
          </w:tcPr>
          <w:p w:rsidR="00D30A20" w:rsidRDefault="00D30A20">
            <w:pPr>
              <w:spacing w:line="560" w:lineRule="exact"/>
              <w:jc w:val="right"/>
              <w:rPr>
                <w:rFonts w:ascii="宋体" w:eastAsia="宋体" w:hAnsi="宋体" w:cs="Times New Roman"/>
              </w:rPr>
            </w:pPr>
          </w:p>
        </w:tc>
        <w:tc>
          <w:tcPr>
            <w:tcW w:w="551" w:type="dxa"/>
            <w:vAlign w:val="center"/>
          </w:tcPr>
          <w:p w:rsidR="00D30A20" w:rsidRDefault="00D30A20">
            <w:pPr>
              <w:spacing w:line="560" w:lineRule="exact"/>
              <w:jc w:val="right"/>
              <w:rPr>
                <w:rFonts w:ascii="宋体" w:eastAsia="宋体" w:hAnsi="宋体" w:cs="Times New Roman"/>
              </w:rPr>
            </w:pPr>
          </w:p>
        </w:tc>
        <w:tc>
          <w:tcPr>
            <w:tcW w:w="516" w:type="dxa"/>
            <w:vAlign w:val="center"/>
          </w:tcPr>
          <w:p w:rsidR="00D30A20" w:rsidRDefault="00D30A20">
            <w:pPr>
              <w:spacing w:line="560" w:lineRule="exact"/>
              <w:jc w:val="right"/>
              <w:rPr>
                <w:rFonts w:ascii="宋体" w:eastAsia="宋体" w:hAnsi="宋体" w:cs="Times New Roman"/>
              </w:rPr>
            </w:pPr>
          </w:p>
        </w:tc>
      </w:tr>
    </w:tbl>
    <w:p w:rsidR="00D30A20" w:rsidRDefault="00732EFF">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七、国有资产信息</w:t>
      </w:r>
    </w:p>
    <w:p w:rsidR="00D30A20" w:rsidRDefault="00732EFF">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lastRenderedPageBreak/>
        <w:t>成安县农牧局部门（含所属单位）上年末固定资产金额为683.5209万元，本年度拟不购置固定资产。</w:t>
      </w:r>
    </w:p>
    <w:tbl>
      <w:tblPr>
        <w:tblW w:w="11413" w:type="dxa"/>
        <w:tblInd w:w="-106" w:type="dxa"/>
        <w:tblLayout w:type="fixed"/>
        <w:tblLook w:val="04A0" w:firstRow="1" w:lastRow="0" w:firstColumn="1" w:lastColumn="0" w:noHBand="0" w:noVBand="1"/>
      </w:tblPr>
      <w:tblGrid>
        <w:gridCol w:w="4750"/>
        <w:gridCol w:w="1701"/>
        <w:gridCol w:w="4962"/>
      </w:tblGrid>
      <w:tr w:rsidR="00D30A20">
        <w:trPr>
          <w:trHeight w:val="705"/>
        </w:trPr>
        <w:tc>
          <w:tcPr>
            <w:tcW w:w="11413" w:type="dxa"/>
            <w:gridSpan w:val="3"/>
            <w:tcBorders>
              <w:top w:val="nil"/>
              <w:left w:val="nil"/>
              <w:bottom w:val="nil"/>
              <w:right w:val="nil"/>
            </w:tcBorders>
            <w:vAlign w:val="center"/>
          </w:tcPr>
          <w:p w:rsidR="00D30A20" w:rsidRDefault="00D30A20">
            <w:pPr>
              <w:widowControl/>
              <w:rPr>
                <w:rFonts w:ascii="宋体" w:eastAsia="宋体" w:hAnsi="宋体" w:cs="Times New Roman"/>
                <w:b/>
                <w:bCs/>
                <w:kern w:val="0"/>
                <w:sz w:val="32"/>
                <w:szCs w:val="32"/>
              </w:rPr>
            </w:pPr>
          </w:p>
          <w:p w:rsidR="00D30A20" w:rsidRDefault="00732EFF">
            <w:pPr>
              <w:widowControl/>
              <w:jc w:val="center"/>
              <w:rPr>
                <w:rFonts w:ascii="宋体" w:eastAsia="宋体" w:hAnsi="宋体" w:cs="Times New Roman"/>
                <w:b/>
                <w:bCs/>
                <w:kern w:val="0"/>
                <w:sz w:val="32"/>
                <w:szCs w:val="32"/>
              </w:rPr>
            </w:pPr>
            <w:r>
              <w:rPr>
                <w:rFonts w:ascii="宋体" w:eastAsia="宋体" w:hAnsi="宋体" w:cs="宋体" w:hint="eastAsia"/>
                <w:b/>
                <w:bCs/>
                <w:kern w:val="0"/>
                <w:sz w:val="32"/>
                <w:szCs w:val="32"/>
              </w:rPr>
              <w:t>部门固定资产占用情况表</w:t>
            </w:r>
          </w:p>
        </w:tc>
      </w:tr>
      <w:tr w:rsidR="00D30A20">
        <w:trPr>
          <w:trHeight w:val="510"/>
        </w:trPr>
        <w:tc>
          <w:tcPr>
            <w:tcW w:w="6451" w:type="dxa"/>
            <w:gridSpan w:val="2"/>
            <w:tcBorders>
              <w:top w:val="nil"/>
              <w:left w:val="nil"/>
              <w:bottom w:val="nil"/>
              <w:right w:val="nil"/>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hint="eastAsia"/>
                <w:kern w:val="0"/>
                <w:sz w:val="22"/>
                <w:szCs w:val="22"/>
              </w:rPr>
              <w:t>编制部门：成安县农牧局</w:t>
            </w:r>
          </w:p>
        </w:tc>
        <w:tc>
          <w:tcPr>
            <w:tcW w:w="4962" w:type="dxa"/>
            <w:tcBorders>
              <w:top w:val="nil"/>
              <w:left w:val="nil"/>
              <w:bottom w:val="nil"/>
              <w:right w:val="nil"/>
            </w:tcBorders>
            <w:vAlign w:val="center"/>
          </w:tcPr>
          <w:p w:rsidR="00D30A20" w:rsidRDefault="00732EFF" w:rsidP="00732EFF">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w:t>
            </w:r>
            <w:r>
              <w:rPr>
                <w:rFonts w:ascii="宋体" w:eastAsia="宋体" w:hAnsi="宋体" w:cs="宋体"/>
                <w:kern w:val="0"/>
                <w:sz w:val="22"/>
                <w:szCs w:val="22"/>
              </w:rPr>
              <w:t>201</w:t>
            </w:r>
            <w:r>
              <w:rPr>
                <w:rFonts w:ascii="宋体" w:eastAsia="宋体" w:hAnsi="宋体" w:cs="宋体" w:hint="eastAsia"/>
                <w:kern w:val="0"/>
                <w:sz w:val="22"/>
                <w:szCs w:val="22"/>
              </w:rPr>
              <w:t>7年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D30A20">
        <w:trPr>
          <w:trHeight w:val="645"/>
        </w:trPr>
        <w:tc>
          <w:tcPr>
            <w:tcW w:w="4750" w:type="dxa"/>
            <w:tcBorders>
              <w:top w:val="single" w:sz="4" w:space="0" w:color="auto"/>
              <w:left w:val="single" w:sz="4" w:space="0" w:color="auto"/>
              <w:bottom w:val="single" w:sz="4" w:space="0" w:color="auto"/>
              <w:right w:val="single" w:sz="4" w:space="0" w:color="auto"/>
            </w:tcBorders>
            <w:vAlign w:val="center"/>
          </w:tcPr>
          <w:p w:rsidR="00D30A20" w:rsidRDefault="00732E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项目</w:t>
            </w:r>
          </w:p>
        </w:tc>
        <w:tc>
          <w:tcPr>
            <w:tcW w:w="1701" w:type="dxa"/>
            <w:tcBorders>
              <w:top w:val="single" w:sz="4" w:space="0" w:color="auto"/>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数量</w:t>
            </w:r>
          </w:p>
        </w:tc>
        <w:tc>
          <w:tcPr>
            <w:tcW w:w="4962" w:type="dxa"/>
            <w:tcBorders>
              <w:top w:val="single" w:sz="4" w:space="0" w:color="auto"/>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b/>
                <w:bCs/>
                <w:kern w:val="0"/>
                <w:sz w:val="22"/>
              </w:rPr>
            </w:pPr>
            <w:r>
              <w:rPr>
                <w:rFonts w:ascii="宋体" w:eastAsia="宋体" w:hAnsi="宋体" w:cs="宋体" w:hint="eastAsia"/>
                <w:b/>
                <w:bCs/>
                <w:kern w:val="0"/>
                <w:sz w:val="22"/>
                <w:szCs w:val="22"/>
              </w:rPr>
              <w:t>价值（金额单位：万元）</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宋体" w:hint="eastAsia"/>
                <w:kern w:val="0"/>
                <w:sz w:val="22"/>
                <w:szCs w:val="22"/>
              </w:rPr>
              <w:t>资产总额</w:t>
            </w:r>
          </w:p>
        </w:tc>
        <w:tc>
          <w:tcPr>
            <w:tcW w:w="1701"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宋体"/>
                <w:kern w:val="0"/>
                <w:sz w:val="22"/>
              </w:rPr>
            </w:pPr>
            <w:r>
              <w:rPr>
                <w:rFonts w:ascii="宋体" w:eastAsia="宋体" w:hAnsi="宋体" w:cs="宋体"/>
                <w:kern w:val="0"/>
                <w:sz w:val="22"/>
                <w:szCs w:val="22"/>
              </w:rPr>
              <w:t>——</w:t>
            </w: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宋体"/>
                <w:kern w:val="0"/>
                <w:sz w:val="22"/>
              </w:rPr>
            </w:pPr>
            <w:r>
              <w:rPr>
                <w:rFonts w:ascii="宋体" w:eastAsia="宋体" w:hAnsi="宋体" w:cs="宋体" w:hint="eastAsia"/>
                <w:kern w:val="0"/>
                <w:sz w:val="22"/>
              </w:rPr>
              <w:t>683.5209</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kern w:val="0"/>
                <w:sz w:val="22"/>
                <w:szCs w:val="22"/>
              </w:rPr>
              <w:t>1</w:t>
            </w:r>
            <w:r>
              <w:rPr>
                <w:rFonts w:ascii="宋体" w:eastAsia="宋体" w:hAnsi="宋体" w:cs="宋体" w:hint="eastAsia"/>
                <w:kern w:val="0"/>
                <w:sz w:val="22"/>
                <w:szCs w:val="22"/>
              </w:rPr>
              <w:t>、房屋（平方米）</w:t>
            </w:r>
          </w:p>
        </w:tc>
        <w:tc>
          <w:tcPr>
            <w:tcW w:w="1701"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3200</w:t>
            </w: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647.5209</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hint="eastAsia"/>
                <w:kern w:val="0"/>
                <w:sz w:val="22"/>
                <w:szCs w:val="22"/>
              </w:rPr>
              <w:t>其中：办公用房（平方米）</w:t>
            </w:r>
          </w:p>
        </w:tc>
        <w:tc>
          <w:tcPr>
            <w:tcW w:w="1701" w:type="dxa"/>
            <w:tcBorders>
              <w:top w:val="nil"/>
              <w:left w:val="nil"/>
              <w:bottom w:val="single" w:sz="4" w:space="0" w:color="auto"/>
              <w:right w:val="single" w:sz="4" w:space="0" w:color="auto"/>
            </w:tcBorders>
            <w:vAlign w:val="center"/>
          </w:tcPr>
          <w:p w:rsidR="00D30A20" w:rsidRDefault="00732EFF">
            <w:pPr>
              <w:widowControl/>
              <w:tabs>
                <w:tab w:val="left" w:pos="250"/>
              </w:tabs>
              <w:jc w:val="center"/>
              <w:rPr>
                <w:rFonts w:ascii="宋体" w:eastAsia="宋体" w:hAnsi="宋体" w:cs="Times New Roman"/>
                <w:kern w:val="0"/>
                <w:sz w:val="22"/>
              </w:rPr>
            </w:pPr>
            <w:r>
              <w:rPr>
                <w:rFonts w:ascii="宋体" w:eastAsia="宋体" w:hAnsi="宋体" w:cs="Times New Roman" w:hint="eastAsia"/>
                <w:kern w:val="0"/>
                <w:sz w:val="22"/>
              </w:rPr>
              <w:t>3200</w:t>
            </w: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647.5209</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kern w:val="0"/>
                <w:sz w:val="22"/>
                <w:szCs w:val="22"/>
              </w:rPr>
              <w:t>2</w:t>
            </w:r>
            <w:r>
              <w:rPr>
                <w:rFonts w:ascii="宋体" w:eastAsia="宋体" w:hAnsi="宋体" w:cs="宋体" w:hint="eastAsia"/>
                <w:kern w:val="0"/>
                <w:sz w:val="22"/>
                <w:szCs w:val="22"/>
              </w:rPr>
              <w:t>、车辆（台、辆）</w:t>
            </w:r>
          </w:p>
        </w:tc>
        <w:tc>
          <w:tcPr>
            <w:tcW w:w="1701"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2</w:t>
            </w: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37</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kern w:val="0"/>
                <w:sz w:val="22"/>
                <w:szCs w:val="22"/>
              </w:rPr>
              <w:t>3</w:t>
            </w:r>
            <w:r>
              <w:rPr>
                <w:rFonts w:ascii="宋体" w:eastAsia="宋体" w:hAnsi="宋体" w:cs="宋体" w:hint="eastAsia"/>
                <w:kern w:val="0"/>
                <w:sz w:val="22"/>
                <w:szCs w:val="22"/>
              </w:rPr>
              <w:t>、单价在</w:t>
            </w:r>
            <w:r>
              <w:rPr>
                <w:rFonts w:ascii="宋体" w:eastAsia="宋体" w:hAnsi="宋体" w:cs="宋体"/>
                <w:kern w:val="0"/>
                <w:sz w:val="22"/>
                <w:szCs w:val="22"/>
              </w:rPr>
              <w:t>50</w:t>
            </w:r>
            <w:r>
              <w:rPr>
                <w:rFonts w:ascii="宋体" w:eastAsia="宋体" w:hAnsi="宋体" w:cs="宋体" w:hint="eastAsia"/>
                <w:kern w:val="0"/>
                <w:sz w:val="22"/>
                <w:szCs w:val="22"/>
              </w:rPr>
              <w:t>万元以上的设备</w:t>
            </w:r>
          </w:p>
        </w:tc>
        <w:tc>
          <w:tcPr>
            <w:tcW w:w="1701" w:type="dxa"/>
            <w:tcBorders>
              <w:top w:val="nil"/>
              <w:left w:val="nil"/>
              <w:bottom w:val="single" w:sz="4" w:space="0" w:color="auto"/>
              <w:right w:val="single" w:sz="4" w:space="0" w:color="auto"/>
            </w:tcBorders>
            <w:vAlign w:val="center"/>
          </w:tcPr>
          <w:p w:rsidR="00D30A20" w:rsidRDefault="00D30A20">
            <w:pPr>
              <w:widowControl/>
              <w:jc w:val="center"/>
              <w:rPr>
                <w:rFonts w:ascii="宋体" w:eastAsia="宋体" w:hAnsi="宋体" w:cs="Times New Roman"/>
                <w:kern w:val="0"/>
                <w:sz w:val="22"/>
              </w:rPr>
            </w:pP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0</w:t>
            </w:r>
          </w:p>
        </w:tc>
      </w:tr>
      <w:tr w:rsidR="00D30A20">
        <w:trPr>
          <w:trHeight w:val="645"/>
        </w:trPr>
        <w:tc>
          <w:tcPr>
            <w:tcW w:w="4750" w:type="dxa"/>
            <w:tcBorders>
              <w:top w:val="nil"/>
              <w:left w:val="single" w:sz="4" w:space="0" w:color="auto"/>
              <w:bottom w:val="single" w:sz="4" w:space="0" w:color="auto"/>
              <w:right w:val="single" w:sz="4" w:space="0" w:color="auto"/>
            </w:tcBorders>
            <w:vAlign w:val="center"/>
          </w:tcPr>
          <w:p w:rsidR="00D30A20" w:rsidRDefault="00732EFF">
            <w:pPr>
              <w:widowControl/>
              <w:jc w:val="left"/>
              <w:rPr>
                <w:rFonts w:ascii="宋体" w:eastAsia="宋体" w:hAnsi="宋体" w:cs="Times New Roman"/>
                <w:kern w:val="0"/>
                <w:sz w:val="22"/>
              </w:rPr>
            </w:pPr>
            <w:r>
              <w:rPr>
                <w:rFonts w:ascii="宋体" w:eastAsia="宋体" w:hAnsi="宋体" w:cs="宋体"/>
                <w:kern w:val="0"/>
                <w:sz w:val="22"/>
                <w:szCs w:val="22"/>
              </w:rPr>
              <w:t>4</w:t>
            </w:r>
            <w:r>
              <w:rPr>
                <w:rFonts w:ascii="宋体" w:eastAsia="宋体" w:hAnsi="宋体" w:cs="宋体" w:hint="eastAsia"/>
                <w:kern w:val="0"/>
                <w:sz w:val="22"/>
                <w:szCs w:val="22"/>
              </w:rPr>
              <w:t>、其他固定资产</w:t>
            </w:r>
          </w:p>
        </w:tc>
        <w:tc>
          <w:tcPr>
            <w:tcW w:w="1701"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81</w:t>
            </w:r>
          </w:p>
        </w:tc>
        <w:tc>
          <w:tcPr>
            <w:tcW w:w="4962" w:type="dxa"/>
            <w:tcBorders>
              <w:top w:val="nil"/>
              <w:left w:val="nil"/>
              <w:bottom w:val="single" w:sz="4" w:space="0" w:color="auto"/>
              <w:right w:val="single" w:sz="4" w:space="0" w:color="auto"/>
            </w:tcBorders>
            <w:vAlign w:val="center"/>
          </w:tcPr>
          <w:p w:rsidR="00D30A20" w:rsidRDefault="00732EFF">
            <w:pPr>
              <w:widowControl/>
              <w:jc w:val="center"/>
              <w:rPr>
                <w:rFonts w:ascii="宋体" w:eastAsia="宋体" w:hAnsi="宋体" w:cs="Times New Roman"/>
                <w:kern w:val="0"/>
                <w:sz w:val="22"/>
              </w:rPr>
            </w:pPr>
            <w:r>
              <w:rPr>
                <w:rFonts w:ascii="宋体" w:eastAsia="宋体" w:hAnsi="宋体" w:cs="Times New Roman" w:hint="eastAsia"/>
                <w:kern w:val="0"/>
                <w:sz w:val="22"/>
              </w:rPr>
              <w:t>20</w:t>
            </w:r>
          </w:p>
        </w:tc>
      </w:tr>
    </w:tbl>
    <w:p w:rsidR="00D30A20" w:rsidRDefault="00732EFF">
      <w:pPr>
        <w:widowControl/>
        <w:numPr>
          <w:ilvl w:val="0"/>
          <w:numId w:val="1"/>
        </w:num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名词解释</w:t>
      </w:r>
    </w:p>
    <w:p w:rsidR="00D30A20" w:rsidRDefault="00732EFF">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D30A20" w:rsidRDefault="00732EFF">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lastRenderedPageBreak/>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D30A20" w:rsidRDefault="00732EFF">
      <w:pPr>
        <w:widowControl/>
        <w:spacing w:line="360" w:lineRule="auto"/>
        <w:ind w:firstLineChars="200" w:firstLine="480"/>
        <w:jc w:val="left"/>
        <w:rPr>
          <w:rFonts w:ascii="仿宋" w:eastAsia="仿宋" w:hAnsi="仿宋" w:cs="仿宋"/>
          <w:kern w:val="0"/>
          <w:sz w:val="32"/>
          <w:szCs w:val="32"/>
        </w:rPr>
      </w:pPr>
      <w:r>
        <w:rPr>
          <w:rFonts w:ascii="微软雅黑" w:eastAsia="微软雅黑" w:hAnsi="微软雅黑" w:cs="微软雅黑" w:hint="eastAsia"/>
          <w:kern w:val="0"/>
          <w:sz w:val="24"/>
          <w:szCs w:val="24"/>
        </w:rPr>
        <w:t>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 </w:t>
      </w:r>
    </w:p>
    <w:p w:rsidR="00D30A20" w:rsidRDefault="00732EFF">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4、基本支出：指单位为了保障其正常运转、完成日常工作任务而发生的人员支出和公用支出。 </w:t>
      </w:r>
    </w:p>
    <w:p w:rsidR="00D30A20" w:rsidRDefault="00732EFF">
      <w:pPr>
        <w:widowControl/>
        <w:spacing w:line="360" w:lineRule="auto"/>
        <w:ind w:firstLineChars="200" w:firstLine="640"/>
        <w:jc w:val="left"/>
        <w:rPr>
          <w:rFonts w:ascii="黑体" w:eastAsia="黑体" w:hAnsi="黑体" w:cs="Times New Roman"/>
          <w:sz w:val="32"/>
          <w:szCs w:val="32"/>
        </w:rPr>
      </w:pPr>
      <w:r>
        <w:rPr>
          <w:rFonts w:ascii="仿宋" w:eastAsia="仿宋" w:hAnsi="仿宋" w:cs="仿宋" w:hint="eastAsia"/>
          <w:kern w:val="0"/>
          <w:sz w:val="32"/>
          <w:szCs w:val="32"/>
        </w:rPr>
        <w:t>5、项目支出</w:t>
      </w:r>
      <w:r>
        <w:rPr>
          <w:rFonts w:ascii="仿宋" w:eastAsia="仿宋" w:hAnsi="仿宋" w:cs="仿宋" w:hint="eastAsia"/>
          <w:b/>
          <w:kern w:val="0"/>
          <w:sz w:val="32"/>
          <w:szCs w:val="32"/>
        </w:rPr>
        <w:t>：</w:t>
      </w:r>
      <w:r>
        <w:rPr>
          <w:rFonts w:ascii="仿宋" w:eastAsia="仿宋" w:hAnsi="仿宋" w:cs="仿宋" w:hint="eastAsia"/>
          <w:kern w:val="0"/>
          <w:sz w:val="32"/>
          <w:szCs w:val="32"/>
        </w:rPr>
        <w:t>指单位为了特定的工作任务和事业发展目标，在基本支出之外所发生的支出。</w:t>
      </w:r>
    </w:p>
    <w:p w:rsidR="00D30A20" w:rsidRDefault="00732EFF">
      <w:pPr>
        <w:tabs>
          <w:tab w:val="left" w:pos="11490"/>
        </w:tabs>
        <w:ind w:firstLineChars="200" w:firstLine="640"/>
        <w:rPr>
          <w:rFonts w:ascii="黑体" w:eastAsia="黑体" w:hAnsi="黑体" w:cs="Times New Roman"/>
          <w:sz w:val="32"/>
          <w:szCs w:val="32"/>
        </w:rPr>
      </w:pPr>
      <w:r>
        <w:rPr>
          <w:rFonts w:ascii="黑体" w:eastAsia="黑体" w:hAnsi="黑体" w:cs="黑体" w:hint="eastAsia"/>
          <w:sz w:val="32"/>
          <w:szCs w:val="32"/>
        </w:rPr>
        <w:t>九、其它需要说明的事项</w:t>
      </w:r>
    </w:p>
    <w:p w:rsidR="00D30A20" w:rsidRDefault="00732EFF">
      <w:pPr>
        <w:tabs>
          <w:tab w:val="left" w:pos="11490"/>
        </w:tabs>
        <w:ind w:firstLineChars="200" w:firstLine="640"/>
        <w:rPr>
          <w:rFonts w:ascii="仿宋" w:eastAsia="仿宋" w:hAnsi="仿宋" w:cs="Times New Roman"/>
          <w:sz w:val="32"/>
          <w:szCs w:val="32"/>
        </w:rPr>
      </w:pPr>
      <w:r>
        <w:rPr>
          <w:rFonts w:ascii="仿宋" w:eastAsia="仿宋" w:hAnsi="仿宋" w:cs="仿宋" w:hint="eastAsia"/>
          <w:kern w:val="0"/>
          <w:sz w:val="32"/>
          <w:szCs w:val="32"/>
        </w:rPr>
        <w:t>无其它需要说明的事项。</w:t>
      </w:r>
    </w:p>
    <w:sectPr w:rsidR="00D30A20" w:rsidSect="00D30A20">
      <w:footerReference w:type="default" r:id="rId9"/>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17" w:rsidRDefault="006A6A17" w:rsidP="00D30A20">
      <w:r>
        <w:separator/>
      </w:r>
    </w:p>
  </w:endnote>
  <w:endnote w:type="continuationSeparator" w:id="0">
    <w:p w:rsidR="006A6A17" w:rsidRDefault="006A6A17" w:rsidP="00D3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20" w:rsidRDefault="00D30A20">
    <w:pPr>
      <w:pStyle w:val="a3"/>
      <w:jc w:val="center"/>
      <w:rPr>
        <w:rFonts w:ascii="仿宋" w:eastAsia="仿宋" w:hAnsi="仿宋" w:cs="Times New Roman"/>
        <w:sz w:val="32"/>
        <w:szCs w:val="32"/>
      </w:rPr>
    </w:pPr>
    <w:r>
      <w:rPr>
        <w:rFonts w:ascii="仿宋" w:eastAsia="仿宋" w:hAnsi="仿宋" w:cs="仿宋"/>
        <w:sz w:val="32"/>
        <w:szCs w:val="32"/>
      </w:rPr>
      <w:fldChar w:fldCharType="begin"/>
    </w:r>
    <w:r w:rsidR="00732EFF">
      <w:rPr>
        <w:rFonts w:ascii="仿宋" w:eastAsia="仿宋" w:hAnsi="仿宋" w:cs="仿宋"/>
        <w:sz w:val="32"/>
        <w:szCs w:val="32"/>
      </w:rPr>
      <w:instrText>PAGE   \* MERGEFORMAT</w:instrText>
    </w:r>
    <w:r>
      <w:rPr>
        <w:rFonts w:ascii="仿宋" w:eastAsia="仿宋" w:hAnsi="仿宋" w:cs="仿宋"/>
        <w:sz w:val="32"/>
        <w:szCs w:val="32"/>
      </w:rPr>
      <w:fldChar w:fldCharType="separate"/>
    </w:r>
    <w:r w:rsidR="0088022A" w:rsidRPr="0088022A">
      <w:rPr>
        <w:rFonts w:ascii="仿宋" w:eastAsia="仿宋" w:hAnsi="仿宋" w:cs="仿宋"/>
        <w:noProof/>
        <w:sz w:val="32"/>
        <w:szCs w:val="32"/>
        <w:lang w:val="zh-CN"/>
      </w:rPr>
      <w:t>5</w:t>
    </w:r>
    <w:r>
      <w:rPr>
        <w:rFonts w:ascii="仿宋" w:eastAsia="仿宋" w:hAnsi="仿宋" w:cs="仿宋"/>
        <w:sz w:val="32"/>
        <w:szCs w:val="32"/>
      </w:rPr>
      <w:fldChar w:fldCharType="end"/>
    </w:r>
  </w:p>
  <w:p w:rsidR="00D30A20" w:rsidRDefault="00D30A20">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17" w:rsidRDefault="006A6A17" w:rsidP="00D30A20">
      <w:r>
        <w:separator/>
      </w:r>
    </w:p>
  </w:footnote>
  <w:footnote w:type="continuationSeparator" w:id="0">
    <w:p w:rsidR="006A6A17" w:rsidRDefault="006A6A17" w:rsidP="00D30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2709"/>
    <w:multiLevelType w:val="singleLevel"/>
    <w:tmpl w:val="5A082709"/>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4AAA"/>
    <w:rsid w:val="000A796E"/>
    <w:rsid w:val="00101C7A"/>
    <w:rsid w:val="00131928"/>
    <w:rsid w:val="001A3CB4"/>
    <w:rsid w:val="001E0232"/>
    <w:rsid w:val="00206B22"/>
    <w:rsid w:val="002307B5"/>
    <w:rsid w:val="002B143F"/>
    <w:rsid w:val="002C0317"/>
    <w:rsid w:val="00325594"/>
    <w:rsid w:val="0037750D"/>
    <w:rsid w:val="003C4C5D"/>
    <w:rsid w:val="003D1126"/>
    <w:rsid w:val="003D1369"/>
    <w:rsid w:val="003D22B1"/>
    <w:rsid w:val="00453A06"/>
    <w:rsid w:val="00453DF5"/>
    <w:rsid w:val="00524AAA"/>
    <w:rsid w:val="005412A2"/>
    <w:rsid w:val="005730D6"/>
    <w:rsid w:val="005F4345"/>
    <w:rsid w:val="0068144F"/>
    <w:rsid w:val="006A6A17"/>
    <w:rsid w:val="00732EFF"/>
    <w:rsid w:val="00747D9E"/>
    <w:rsid w:val="007775CB"/>
    <w:rsid w:val="007B4EB3"/>
    <w:rsid w:val="007C484E"/>
    <w:rsid w:val="007F0D2E"/>
    <w:rsid w:val="00825F97"/>
    <w:rsid w:val="008327A0"/>
    <w:rsid w:val="0088022A"/>
    <w:rsid w:val="008C1632"/>
    <w:rsid w:val="008F7DF0"/>
    <w:rsid w:val="00933068"/>
    <w:rsid w:val="00973104"/>
    <w:rsid w:val="009813FE"/>
    <w:rsid w:val="00990CB9"/>
    <w:rsid w:val="009A03A0"/>
    <w:rsid w:val="009B2D48"/>
    <w:rsid w:val="009C264C"/>
    <w:rsid w:val="009F0612"/>
    <w:rsid w:val="00A03F1E"/>
    <w:rsid w:val="00A12AE7"/>
    <w:rsid w:val="00A15ADE"/>
    <w:rsid w:val="00A6455D"/>
    <w:rsid w:val="00A95F51"/>
    <w:rsid w:val="00AC6968"/>
    <w:rsid w:val="00B13EFE"/>
    <w:rsid w:val="00B50088"/>
    <w:rsid w:val="00B500A4"/>
    <w:rsid w:val="00BA40C6"/>
    <w:rsid w:val="00BA6B82"/>
    <w:rsid w:val="00CD0F72"/>
    <w:rsid w:val="00D16719"/>
    <w:rsid w:val="00D27A25"/>
    <w:rsid w:val="00D30A20"/>
    <w:rsid w:val="00D312BA"/>
    <w:rsid w:val="00D73351"/>
    <w:rsid w:val="00DA7B0A"/>
    <w:rsid w:val="00E000C9"/>
    <w:rsid w:val="00E24B37"/>
    <w:rsid w:val="00E474B2"/>
    <w:rsid w:val="00E87B0C"/>
    <w:rsid w:val="00E91C36"/>
    <w:rsid w:val="00F14752"/>
    <w:rsid w:val="00F311AF"/>
    <w:rsid w:val="00F66032"/>
    <w:rsid w:val="00FB5EA2"/>
    <w:rsid w:val="00FD7196"/>
    <w:rsid w:val="01880C91"/>
    <w:rsid w:val="028621BC"/>
    <w:rsid w:val="050206A6"/>
    <w:rsid w:val="09332342"/>
    <w:rsid w:val="16E4076F"/>
    <w:rsid w:val="18213A35"/>
    <w:rsid w:val="189A3AF4"/>
    <w:rsid w:val="1E2429D6"/>
    <w:rsid w:val="2048341F"/>
    <w:rsid w:val="2691608C"/>
    <w:rsid w:val="27F01305"/>
    <w:rsid w:val="2E3347FD"/>
    <w:rsid w:val="36DA3598"/>
    <w:rsid w:val="371F7CCD"/>
    <w:rsid w:val="3B9E6ECF"/>
    <w:rsid w:val="412A7609"/>
    <w:rsid w:val="481667AB"/>
    <w:rsid w:val="4AD450AF"/>
    <w:rsid w:val="4BA577BC"/>
    <w:rsid w:val="50A46CBC"/>
    <w:rsid w:val="56BA0941"/>
    <w:rsid w:val="59992FAA"/>
    <w:rsid w:val="5A1D125F"/>
    <w:rsid w:val="5AB25F79"/>
    <w:rsid w:val="5B982349"/>
    <w:rsid w:val="5CCC7C21"/>
    <w:rsid w:val="621B26FB"/>
    <w:rsid w:val="6AAB1FAF"/>
    <w:rsid w:val="703A0D4B"/>
    <w:rsid w:val="753A3590"/>
    <w:rsid w:val="765C740D"/>
    <w:rsid w:val="768963FC"/>
    <w:rsid w:val="78496DDB"/>
    <w:rsid w:val="78B1332E"/>
    <w:rsid w:val="7B683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A20"/>
    <w:pPr>
      <w:widowControl w:val="0"/>
      <w:jc w:val="both"/>
    </w:pPr>
    <w:rPr>
      <w:rFonts w:cs="等线"/>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30A20"/>
    <w:pPr>
      <w:tabs>
        <w:tab w:val="center" w:pos="4153"/>
        <w:tab w:val="right" w:pos="8306"/>
      </w:tabs>
      <w:snapToGrid w:val="0"/>
      <w:jc w:val="left"/>
    </w:pPr>
    <w:rPr>
      <w:sz w:val="18"/>
      <w:szCs w:val="18"/>
    </w:rPr>
  </w:style>
  <w:style w:type="paragraph" w:styleId="a4">
    <w:name w:val="header"/>
    <w:basedOn w:val="a"/>
    <w:link w:val="Char0"/>
    <w:uiPriority w:val="99"/>
    <w:qFormat/>
    <w:rsid w:val="00D30A2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D30A20"/>
    <w:rPr>
      <w:rFonts w:cs="Times New Roman"/>
      <w:sz w:val="18"/>
      <w:szCs w:val="18"/>
    </w:rPr>
  </w:style>
  <w:style w:type="character" w:customStyle="1" w:styleId="Char">
    <w:name w:val="页脚 Char"/>
    <w:link w:val="a3"/>
    <w:uiPriority w:val="99"/>
    <w:qFormat/>
    <w:locked/>
    <w:rsid w:val="00D30A20"/>
    <w:rPr>
      <w:rFonts w:cs="Times New Roman"/>
      <w:sz w:val="18"/>
      <w:szCs w:val="18"/>
    </w:rPr>
  </w:style>
  <w:style w:type="paragraph" w:customStyle="1" w:styleId="1">
    <w:name w:val="列出段落1"/>
    <w:basedOn w:val="a"/>
    <w:uiPriority w:val="99"/>
    <w:qFormat/>
    <w:rsid w:val="00D30A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8FF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852</Words>
  <Characters>4860</Characters>
  <Application>Microsoft Office Word</Application>
  <DocSecurity>0</DocSecurity>
  <Lines>40</Lines>
  <Paragraphs>11</Paragraphs>
  <ScaleCrop>false</ScaleCrop>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lenovo</cp:lastModifiedBy>
  <cp:revision>9</cp:revision>
  <dcterms:created xsi:type="dcterms:W3CDTF">2017-11-10T09:22:00Z</dcterms:created>
  <dcterms:modified xsi:type="dcterms:W3CDTF">2018-08-08T08:44:00Z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