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F6" w:rsidRDefault="0048548B">
      <w:pPr>
        <w:jc w:val="center"/>
        <w:rPr>
          <w:rFonts w:ascii="黑体" w:eastAsia="黑体" w:hAnsi="黑体"/>
          <w:sz w:val="44"/>
          <w:szCs w:val="44"/>
        </w:rPr>
      </w:pPr>
      <w:r>
        <w:rPr>
          <w:rFonts w:ascii="黑体" w:eastAsia="黑体" w:hAnsi="黑体" w:hint="eastAsia"/>
          <w:sz w:val="44"/>
          <w:szCs w:val="44"/>
        </w:rPr>
        <w:t>成安县民政局</w:t>
      </w:r>
    </w:p>
    <w:p w:rsidR="003B77F6" w:rsidRDefault="0048548B">
      <w:pPr>
        <w:jc w:val="center"/>
        <w:rPr>
          <w:rFonts w:ascii="黑体" w:eastAsia="黑体" w:hAnsi="黑体"/>
          <w:sz w:val="44"/>
          <w:szCs w:val="44"/>
        </w:rPr>
      </w:pPr>
      <w:r>
        <w:rPr>
          <w:rFonts w:ascii="黑体" w:eastAsia="黑体" w:hAnsi="黑体" w:hint="eastAsia"/>
          <w:sz w:val="44"/>
          <w:szCs w:val="44"/>
        </w:rPr>
        <w:t>2018年部门预算公开情况说明</w:t>
      </w:r>
    </w:p>
    <w:p w:rsidR="003B77F6" w:rsidRDefault="003B77F6">
      <w:pPr>
        <w:jc w:val="center"/>
        <w:rPr>
          <w:rFonts w:ascii="黑体" w:eastAsia="黑体" w:hAnsi="黑体"/>
          <w:sz w:val="44"/>
          <w:szCs w:val="44"/>
        </w:rPr>
      </w:pPr>
    </w:p>
    <w:p w:rsidR="003B77F6" w:rsidRDefault="00844B65">
      <w:pPr>
        <w:jc w:val="left"/>
        <w:rPr>
          <w:rFonts w:ascii="仿宋" w:eastAsia="仿宋" w:hAnsi="仿宋"/>
          <w:sz w:val="32"/>
          <w:szCs w:val="32"/>
        </w:rPr>
      </w:pPr>
      <w:r>
        <w:rPr>
          <w:rFonts w:ascii="仿宋" w:eastAsia="仿宋" w:hAnsi="仿宋" w:hint="eastAsia"/>
          <w:sz w:val="32"/>
          <w:szCs w:val="32"/>
        </w:rPr>
        <w:t xml:space="preserve">   </w:t>
      </w:r>
      <w:r w:rsidR="0048548B">
        <w:rPr>
          <w:rFonts w:ascii="仿宋" w:eastAsia="仿宋" w:hAnsi="仿宋" w:hint="eastAsia"/>
          <w:sz w:val="32"/>
          <w:szCs w:val="32"/>
        </w:rPr>
        <w:t>按照《预算法》、《地方预决算公开操作规程》现将成安县民政局2018年部门预算公开如下：</w:t>
      </w:r>
    </w:p>
    <w:p w:rsidR="003B77F6" w:rsidRDefault="0048548B">
      <w:pPr>
        <w:ind w:firstLine="640"/>
        <w:rPr>
          <w:rFonts w:ascii="宋体" w:eastAsia="宋体" w:hAnsi="宋体" w:cs="Times New Roman"/>
          <w:b/>
          <w:sz w:val="32"/>
          <w:szCs w:val="32"/>
        </w:rPr>
      </w:pPr>
      <w:r>
        <w:rPr>
          <w:rFonts w:ascii="宋体" w:eastAsia="宋体" w:hAnsi="宋体" w:cs="黑体" w:hint="eastAsia"/>
          <w:b/>
          <w:sz w:val="32"/>
          <w:szCs w:val="32"/>
        </w:rPr>
        <w:t>一、部门职责及机构设置情况</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民政局是县政府主管社会行政事务的职能部门。主要任务包括社会保障工作、部分社会行政事务管理和基层政权建设工作、部分社会行政事务管理和基层政权建设工作。其主要职责是：</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（一）根据党的基本路线和我县国民经济的社会发展规划，研究制定全县民政事业发展战略、编制民政</w:t>
      </w:r>
      <w:r w:rsidR="00FB475F">
        <w:rPr>
          <w:rFonts w:ascii="仿宋" w:eastAsia="仿宋" w:hAnsi="仿宋" w:cs="方正仿宋_GBK" w:hint="eastAsia"/>
          <w:sz w:val="32"/>
          <w:szCs w:val="32"/>
        </w:rPr>
        <w:t>事业发展规划和年度工作计划，研究制定全县民政工作方针、政策实施</w:t>
      </w:r>
      <w:r>
        <w:rPr>
          <w:rFonts w:ascii="仿宋" w:eastAsia="仿宋" w:hAnsi="仿宋" w:cs="方正仿宋_GBK" w:hint="eastAsia"/>
          <w:sz w:val="32"/>
          <w:szCs w:val="32"/>
        </w:rPr>
        <w:t>负责组织和监督检查。</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二）指导全县乡镇基层政权建设和村委会、居委会等群众自治组织建设；推动农村开展村民自治活动；负责全县、乡、镇、村的区域划分；代县政府审查乡、镇、村的设立、撤销、驻地迁移等具体工作；负责县内乡、镇村之间和邻县边界勘察和边界纠纷的调处工作。</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sz w:val="32"/>
          <w:szCs w:val="32"/>
        </w:rPr>
        <w:t>(</w:t>
      </w:r>
      <w:r>
        <w:rPr>
          <w:rFonts w:ascii="仿宋" w:eastAsia="仿宋" w:hAnsi="仿宋" w:cs="方正仿宋_GBK" w:hint="eastAsia"/>
          <w:sz w:val="32"/>
          <w:szCs w:val="32"/>
        </w:rPr>
        <w:t>三</w:t>
      </w:r>
      <w:r>
        <w:rPr>
          <w:rFonts w:ascii="仿宋" w:eastAsia="仿宋" w:hAnsi="仿宋" w:cs="方正仿宋_GBK"/>
          <w:sz w:val="32"/>
          <w:szCs w:val="32"/>
        </w:rPr>
        <w:t>)</w:t>
      </w:r>
      <w:r>
        <w:rPr>
          <w:rFonts w:ascii="仿宋" w:eastAsia="仿宋" w:hAnsi="仿宋" w:cs="方正仿宋_GBK" w:hint="eastAsia"/>
          <w:sz w:val="32"/>
          <w:szCs w:val="32"/>
        </w:rPr>
        <w:t>主管全县拥军优抚属、审报和褒扬革命烈士，评残、优抚对象的抚恤、定补优待工作；负责农村义务兵优待金的发放工</w:t>
      </w:r>
      <w:r>
        <w:rPr>
          <w:rFonts w:ascii="仿宋" w:eastAsia="仿宋" w:hAnsi="仿宋" w:cs="方正仿宋_GBK" w:hint="eastAsia"/>
          <w:sz w:val="32"/>
          <w:szCs w:val="32"/>
        </w:rPr>
        <w:lastRenderedPageBreak/>
        <w:t>作；协助有关部门搞好新兵征集工作；负责管理退伍义务兵、转业志愿兵、复员干部和军队离休干部的接收安置工作；指导军地两用人才开放使用工作；</w:t>
      </w:r>
      <w:proofErr w:type="gramStart"/>
      <w:r>
        <w:rPr>
          <w:rFonts w:ascii="仿宋" w:eastAsia="仿宋" w:hAnsi="仿宋" w:cs="方正仿宋_GBK" w:hint="eastAsia"/>
          <w:sz w:val="32"/>
          <w:szCs w:val="32"/>
        </w:rPr>
        <w:t>承办县</w:t>
      </w:r>
      <w:proofErr w:type="gramEnd"/>
      <w:r>
        <w:rPr>
          <w:rFonts w:ascii="仿宋" w:eastAsia="仿宋" w:hAnsi="仿宋" w:cs="方正仿宋_GBK" w:hint="eastAsia"/>
          <w:sz w:val="32"/>
          <w:szCs w:val="32"/>
        </w:rPr>
        <w:t>拥军优属工作领导小组的日常工作；具体负责组织掌握、监督、检查、指导、协调、全县拥军优属工作。</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四）指导全县农村救灾和农村救灾合作保险工作；及时查灾、报灾、指导生产救灾工作；发放救灾款物，组织扶贫扶优，检查监督救灾款物的使用情况；组织和接收国内外对我县遭受严重自然灾害时的援助和捐赠工作。</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（五）负责农村困难户的临时救济，定期救济和六十年代</w:t>
      </w:r>
      <w:proofErr w:type="gramStart"/>
      <w:r>
        <w:rPr>
          <w:rFonts w:ascii="仿宋" w:eastAsia="仿宋" w:hAnsi="仿宋" w:cs="方正仿宋_GBK" w:hint="eastAsia"/>
          <w:sz w:val="32"/>
          <w:szCs w:val="32"/>
        </w:rPr>
        <w:t>精减</w:t>
      </w:r>
      <w:proofErr w:type="gramEnd"/>
      <w:r>
        <w:rPr>
          <w:rFonts w:ascii="仿宋" w:eastAsia="仿宋" w:hAnsi="仿宋" w:cs="方正仿宋_GBK" w:hint="eastAsia"/>
          <w:sz w:val="32"/>
          <w:szCs w:val="32"/>
        </w:rPr>
        <w:t>退职工的</w:t>
      </w:r>
      <w:r>
        <w:rPr>
          <w:rFonts w:ascii="仿宋" w:eastAsia="仿宋" w:hAnsi="仿宋" w:cs="方正仿宋_GBK"/>
          <w:sz w:val="32"/>
          <w:szCs w:val="32"/>
        </w:rPr>
        <w:t>40%</w:t>
      </w:r>
      <w:r>
        <w:rPr>
          <w:rFonts w:ascii="仿宋" w:eastAsia="仿宋" w:hAnsi="仿宋" w:cs="方正仿宋_GBK" w:hint="eastAsia"/>
          <w:sz w:val="32"/>
          <w:szCs w:val="32"/>
        </w:rPr>
        <w:t>救济及其他特殊对象的救济工作；负责指导检查全县农村“五保户”的五保供养和敬老院建设。</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六）主管全县农村（含乡镇企业）社会养老保险工作，建立和完善农村养老保险制度，筹集管理使用、发放好农村养老保险基金。抓好农村社会养老保险处的建设，宣传推行农村养老保险制度的好处和意义，指导和督查乡镇养老保险工作；解决好农村养老保险工作中出现的各种问题。</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（七）研究制订和组织实施社会福利事业发展规划、指导社会福利事业单位的管理和社区服务工作；会同有关部门研究制订并监督实施全县社会福利生产发展规划，对全县社会福利生产企</w:t>
      </w:r>
      <w:r>
        <w:rPr>
          <w:rFonts w:ascii="仿宋" w:eastAsia="仿宋" w:hAnsi="仿宋" w:cs="方正仿宋_GBK" w:hint="eastAsia"/>
          <w:sz w:val="32"/>
          <w:szCs w:val="32"/>
        </w:rPr>
        <w:lastRenderedPageBreak/>
        <w:t>业进行指导和宏观管理。</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（八）负责全县社团组织审批、登记及全县社团行政案件裁决、年检、注销、合并、审核工作。</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（九）主管婚姻登记和儿童收养登记工作；负责推行殡葬改革事业单位的管理工作；负责全县流浪乞讨人员的收容遣送工作；指导妇女儿童权益保护工作。</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（十）负责全县民政事业财务、统计、审计及民政事业费得使用管理工作；收集整理、更新地名资料。</w:t>
      </w:r>
    </w:p>
    <w:p w:rsidR="003B77F6" w:rsidRDefault="0048548B">
      <w:pPr>
        <w:ind w:firstLineChars="200" w:firstLine="640"/>
        <w:rPr>
          <w:rFonts w:ascii="仿宋" w:eastAsia="仿宋" w:hAnsi="仿宋" w:cs="方正仿宋_GBK"/>
          <w:sz w:val="32"/>
          <w:szCs w:val="32"/>
        </w:rPr>
      </w:pPr>
      <w:r>
        <w:rPr>
          <w:rFonts w:ascii="仿宋" w:eastAsia="仿宋" w:hAnsi="仿宋" w:cs="方正仿宋_GBK" w:hint="eastAsia"/>
          <w:sz w:val="32"/>
          <w:szCs w:val="32"/>
        </w:rPr>
        <w:t>（十一）负责全县地名管理工作；</w:t>
      </w:r>
      <w:proofErr w:type="gramStart"/>
      <w:r>
        <w:rPr>
          <w:rFonts w:ascii="仿宋" w:eastAsia="仿宋" w:hAnsi="仿宋" w:cs="方正仿宋_GBK" w:hint="eastAsia"/>
          <w:sz w:val="32"/>
          <w:szCs w:val="32"/>
        </w:rPr>
        <w:t>承办村</w:t>
      </w:r>
      <w:proofErr w:type="gramEnd"/>
      <w:r>
        <w:rPr>
          <w:rFonts w:ascii="仿宋" w:eastAsia="仿宋" w:hAnsi="仿宋" w:cs="方正仿宋_GBK" w:hint="eastAsia"/>
          <w:sz w:val="32"/>
          <w:szCs w:val="32"/>
        </w:rPr>
        <w:t>以上地名的命名、更名的申报和审核工作；收集整理、更新地名资料。</w:t>
      </w:r>
    </w:p>
    <w:p w:rsidR="003B77F6" w:rsidRDefault="0048548B">
      <w:pPr>
        <w:widowControl/>
        <w:spacing w:line="360" w:lineRule="auto"/>
        <w:ind w:firstLineChars="196" w:firstLine="627"/>
        <w:jc w:val="left"/>
        <w:rPr>
          <w:rFonts w:ascii="仿宋" w:eastAsia="仿宋" w:hAnsi="仿宋" w:cs="方正仿宋_GBK"/>
          <w:sz w:val="32"/>
          <w:szCs w:val="32"/>
        </w:rPr>
      </w:pPr>
      <w:r>
        <w:rPr>
          <w:rFonts w:ascii="仿宋" w:eastAsia="仿宋" w:hAnsi="仿宋" w:cs="方正仿宋_GBK" w:hint="eastAsia"/>
          <w:sz w:val="32"/>
          <w:szCs w:val="32"/>
        </w:rPr>
        <w:t>（十二）负责全县有奖募捐工作的计划安排、奖券发行和福利基金的管理和使用；</w:t>
      </w:r>
      <w:proofErr w:type="gramStart"/>
      <w:r>
        <w:rPr>
          <w:rFonts w:ascii="仿宋" w:eastAsia="仿宋" w:hAnsi="仿宋" w:cs="方正仿宋_GBK" w:hint="eastAsia"/>
          <w:sz w:val="32"/>
          <w:szCs w:val="32"/>
        </w:rPr>
        <w:t>承办县</w:t>
      </w:r>
      <w:proofErr w:type="gramEnd"/>
      <w:r>
        <w:rPr>
          <w:rFonts w:ascii="仿宋" w:eastAsia="仿宋" w:hAnsi="仿宋" w:cs="方正仿宋_GBK" w:hint="eastAsia"/>
          <w:sz w:val="32"/>
          <w:szCs w:val="32"/>
        </w:rPr>
        <w:t>募捐委办公室的日常工作。</w:t>
      </w:r>
    </w:p>
    <w:p w:rsidR="003B77F6" w:rsidRDefault="0048548B">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3B77F6" w:rsidRDefault="0048548B">
      <w:pPr>
        <w:widowControl/>
        <w:spacing w:line="360" w:lineRule="auto"/>
        <w:ind w:firstLineChars="200" w:firstLine="640"/>
        <w:jc w:val="left"/>
        <w:rPr>
          <w:rFonts w:ascii="仿宋" w:eastAsia="仿宋" w:hAnsi="仿宋" w:cs="仿宋"/>
          <w:bCs/>
          <w:kern w:val="0"/>
          <w:sz w:val="32"/>
          <w:szCs w:val="32"/>
        </w:rPr>
      </w:pPr>
      <w:r>
        <w:rPr>
          <w:rFonts w:ascii="仿宋" w:eastAsia="仿宋" w:hAnsi="仿宋" w:cs="仿宋" w:hint="eastAsia"/>
          <w:bCs/>
          <w:kern w:val="0"/>
          <w:sz w:val="32"/>
          <w:szCs w:val="32"/>
        </w:rPr>
        <w:t>人员编制75名，</w:t>
      </w:r>
      <w:proofErr w:type="gramStart"/>
      <w:r>
        <w:rPr>
          <w:rFonts w:ascii="仿宋" w:eastAsia="仿宋" w:hAnsi="仿宋" w:cs="仿宋" w:hint="eastAsia"/>
          <w:bCs/>
          <w:kern w:val="0"/>
          <w:sz w:val="32"/>
          <w:szCs w:val="32"/>
        </w:rPr>
        <w:t>其中领导</w:t>
      </w:r>
      <w:proofErr w:type="gramEnd"/>
      <w:r>
        <w:rPr>
          <w:rFonts w:ascii="仿宋" w:eastAsia="仿宋" w:hAnsi="仿宋" w:cs="仿宋" w:hint="eastAsia"/>
          <w:bCs/>
          <w:kern w:val="0"/>
          <w:sz w:val="32"/>
          <w:szCs w:val="32"/>
        </w:rPr>
        <w:t>职数6个。</w:t>
      </w:r>
    </w:p>
    <w:p w:rsidR="003B77F6" w:rsidRDefault="003B77F6">
      <w:pPr>
        <w:widowControl/>
        <w:spacing w:line="360" w:lineRule="auto"/>
        <w:ind w:left="640"/>
        <w:jc w:val="left"/>
        <w:rPr>
          <w:rFonts w:ascii="仿宋" w:eastAsia="仿宋" w:hAnsi="仿宋" w:cs="方正仿宋_GBK"/>
          <w:sz w:val="32"/>
          <w:szCs w:val="32"/>
        </w:rPr>
      </w:pPr>
    </w:p>
    <w:p w:rsidR="003B77F6" w:rsidRDefault="0048548B">
      <w:pPr>
        <w:autoSpaceDE w:val="0"/>
        <w:autoSpaceDN w:val="0"/>
        <w:adjustRightInd w:val="0"/>
        <w:ind w:firstLineChars="200" w:firstLine="640"/>
        <w:jc w:val="left"/>
        <w:rPr>
          <w:rFonts w:ascii="方正仿宋_GBK" w:eastAsia="方正仿宋_GBK" w:hAnsi="Times New Roman" w:cs="Times New Roman"/>
          <w:b/>
          <w:bCs/>
          <w:sz w:val="32"/>
          <w:szCs w:val="32"/>
        </w:rPr>
      </w:pPr>
      <w:r>
        <w:rPr>
          <w:rFonts w:ascii="方正仿宋_GBK" w:eastAsia="方正仿宋_GBK" w:hAnsi="Times New Roman" w:cs="方正仿宋_GBK" w:hint="eastAsia"/>
          <w:b/>
          <w:bCs/>
          <w:sz w:val="32"/>
          <w:szCs w:val="32"/>
        </w:rPr>
        <w:t>机构设置：</w:t>
      </w:r>
    </w:p>
    <w:p w:rsidR="003B77F6" w:rsidRDefault="0048548B">
      <w:pPr>
        <w:jc w:val="center"/>
        <w:outlineLvl w:val="0"/>
        <w:rPr>
          <w:rFonts w:ascii="Times New Roman" w:eastAsia="方正小标宋_GBK" w:hAnsi="Times New Roman" w:cs="Times New Roman"/>
          <w:sz w:val="32"/>
          <w:szCs w:val="32"/>
        </w:rPr>
      </w:pPr>
      <w:r>
        <w:rPr>
          <w:rFonts w:ascii="Times New Roman" w:eastAsia="方正小标宋_GBK" w:hAnsi="Times New Roman" w:cs="方正小标宋_GBK" w:hint="eastAsia"/>
          <w:sz w:val="32"/>
          <w:szCs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3B77F6">
        <w:trPr>
          <w:trHeight w:val="300"/>
          <w:tblHeader/>
          <w:jc w:val="center"/>
        </w:trPr>
        <w:tc>
          <w:tcPr>
            <w:tcW w:w="3317" w:type="dxa"/>
            <w:vMerge w:val="restart"/>
            <w:vAlign w:val="center"/>
          </w:tcPr>
          <w:p w:rsidR="003B77F6" w:rsidRDefault="0048548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单位名称</w:t>
            </w:r>
          </w:p>
        </w:tc>
        <w:tc>
          <w:tcPr>
            <w:tcW w:w="1134" w:type="dxa"/>
            <w:vMerge w:val="restart"/>
            <w:vAlign w:val="center"/>
          </w:tcPr>
          <w:p w:rsidR="003B77F6" w:rsidRDefault="0048548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单位性质</w:t>
            </w:r>
          </w:p>
        </w:tc>
        <w:tc>
          <w:tcPr>
            <w:tcW w:w="1276" w:type="dxa"/>
            <w:vMerge w:val="restart"/>
            <w:vAlign w:val="center"/>
          </w:tcPr>
          <w:p w:rsidR="003B77F6" w:rsidRDefault="0048548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单位规格</w:t>
            </w:r>
          </w:p>
        </w:tc>
        <w:tc>
          <w:tcPr>
            <w:tcW w:w="2902" w:type="dxa"/>
            <w:vMerge w:val="restart"/>
            <w:vAlign w:val="center"/>
          </w:tcPr>
          <w:p w:rsidR="003B77F6" w:rsidRDefault="0048548B">
            <w:pPr>
              <w:spacing w:line="300" w:lineRule="exact"/>
              <w:jc w:val="center"/>
              <w:rPr>
                <w:rFonts w:ascii="Times New Roman" w:eastAsia="方正书宋_GBK" w:hAnsi="Times New Roman" w:cs="Times New Roman"/>
                <w:b/>
                <w:bCs/>
              </w:rPr>
            </w:pPr>
            <w:r>
              <w:rPr>
                <w:rFonts w:ascii="Times New Roman" w:eastAsia="方正书宋_GBK" w:hAnsi="Times New Roman" w:cs="方正书宋_GBK" w:hint="eastAsia"/>
                <w:b/>
                <w:bCs/>
              </w:rPr>
              <w:t>经费保障形式</w:t>
            </w:r>
          </w:p>
        </w:tc>
      </w:tr>
      <w:tr w:rsidR="003B77F6">
        <w:trPr>
          <w:trHeight w:val="300"/>
          <w:tblHeader/>
          <w:jc w:val="center"/>
        </w:trPr>
        <w:tc>
          <w:tcPr>
            <w:tcW w:w="3317" w:type="dxa"/>
            <w:vMerge/>
            <w:vAlign w:val="center"/>
          </w:tcPr>
          <w:p w:rsidR="003B77F6" w:rsidRDefault="003B77F6">
            <w:pPr>
              <w:spacing w:line="300" w:lineRule="exact"/>
              <w:jc w:val="left"/>
              <w:outlineLvl w:val="0"/>
              <w:rPr>
                <w:rFonts w:ascii="Times New Roman" w:eastAsia="宋体" w:hAnsi="Times New Roman" w:cs="Times New Roman"/>
              </w:rPr>
            </w:pPr>
          </w:p>
        </w:tc>
        <w:tc>
          <w:tcPr>
            <w:tcW w:w="1134" w:type="dxa"/>
            <w:vMerge/>
            <w:vAlign w:val="center"/>
          </w:tcPr>
          <w:p w:rsidR="003B77F6" w:rsidRDefault="003B77F6">
            <w:pPr>
              <w:spacing w:line="300" w:lineRule="exact"/>
              <w:jc w:val="left"/>
              <w:outlineLvl w:val="0"/>
              <w:rPr>
                <w:rFonts w:ascii="Times New Roman" w:eastAsia="宋体" w:hAnsi="Times New Roman" w:cs="Times New Roman"/>
              </w:rPr>
            </w:pPr>
          </w:p>
        </w:tc>
        <w:tc>
          <w:tcPr>
            <w:tcW w:w="1276" w:type="dxa"/>
            <w:vMerge/>
            <w:vAlign w:val="center"/>
          </w:tcPr>
          <w:p w:rsidR="003B77F6" w:rsidRDefault="003B77F6">
            <w:pPr>
              <w:spacing w:line="300" w:lineRule="exact"/>
              <w:jc w:val="left"/>
              <w:outlineLvl w:val="0"/>
              <w:rPr>
                <w:rFonts w:ascii="Times New Roman" w:eastAsia="宋体" w:hAnsi="Times New Roman" w:cs="Times New Roman"/>
              </w:rPr>
            </w:pPr>
          </w:p>
        </w:tc>
        <w:tc>
          <w:tcPr>
            <w:tcW w:w="2902" w:type="dxa"/>
            <w:vMerge/>
            <w:vAlign w:val="center"/>
          </w:tcPr>
          <w:p w:rsidR="003B77F6" w:rsidRDefault="003B77F6">
            <w:pPr>
              <w:spacing w:line="300" w:lineRule="exact"/>
              <w:jc w:val="left"/>
              <w:outlineLvl w:val="0"/>
              <w:rPr>
                <w:rFonts w:ascii="Times New Roman" w:eastAsia="宋体" w:hAnsi="Times New Roman" w:cs="Times New Roman"/>
              </w:rPr>
            </w:pPr>
          </w:p>
        </w:tc>
      </w:tr>
      <w:tr w:rsidR="003B77F6">
        <w:trPr>
          <w:trHeight w:val="227"/>
          <w:jc w:val="center"/>
        </w:trPr>
        <w:tc>
          <w:tcPr>
            <w:tcW w:w="3317"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办公室</w:t>
            </w:r>
          </w:p>
        </w:tc>
        <w:tc>
          <w:tcPr>
            <w:tcW w:w="1134"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行政</w:t>
            </w:r>
          </w:p>
        </w:tc>
        <w:tc>
          <w:tcPr>
            <w:tcW w:w="1276"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股级</w:t>
            </w:r>
          </w:p>
        </w:tc>
        <w:tc>
          <w:tcPr>
            <w:tcW w:w="2902"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财政拨款</w:t>
            </w:r>
          </w:p>
        </w:tc>
      </w:tr>
      <w:tr w:rsidR="003B77F6">
        <w:trPr>
          <w:trHeight w:val="227"/>
          <w:jc w:val="center"/>
        </w:trPr>
        <w:tc>
          <w:tcPr>
            <w:tcW w:w="3317" w:type="dxa"/>
            <w:vAlign w:val="center"/>
          </w:tcPr>
          <w:p w:rsidR="003B77F6" w:rsidRDefault="0048548B">
            <w:pPr>
              <w:spacing w:line="300" w:lineRule="exact"/>
              <w:jc w:val="left"/>
              <w:rPr>
                <w:rFonts w:ascii="Times New Roman" w:eastAsia="方正书宋_GBK" w:hAnsi="Times New Roman" w:cs="Times New Roman"/>
                <w:sz w:val="18"/>
                <w:szCs w:val="18"/>
              </w:rPr>
            </w:pPr>
            <w:proofErr w:type="gramStart"/>
            <w:r>
              <w:rPr>
                <w:rFonts w:ascii="Times New Roman" w:eastAsia="方正书宋_GBK" w:hAnsi="Times New Roman" w:cs="Times New Roman" w:hint="eastAsia"/>
                <w:sz w:val="18"/>
                <w:szCs w:val="18"/>
              </w:rPr>
              <w:t>优抚办</w:t>
            </w:r>
            <w:proofErr w:type="gramEnd"/>
          </w:p>
        </w:tc>
        <w:tc>
          <w:tcPr>
            <w:tcW w:w="1134"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全额事业</w:t>
            </w:r>
          </w:p>
        </w:tc>
        <w:tc>
          <w:tcPr>
            <w:tcW w:w="1276"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股级</w:t>
            </w:r>
          </w:p>
        </w:tc>
        <w:tc>
          <w:tcPr>
            <w:tcW w:w="2902"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财政性资金基本保证</w:t>
            </w:r>
          </w:p>
        </w:tc>
      </w:tr>
      <w:tr w:rsidR="003B77F6">
        <w:trPr>
          <w:trHeight w:val="227"/>
          <w:jc w:val="center"/>
        </w:trPr>
        <w:tc>
          <w:tcPr>
            <w:tcW w:w="3317"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殡葬管理所</w:t>
            </w:r>
          </w:p>
        </w:tc>
        <w:tc>
          <w:tcPr>
            <w:tcW w:w="1134"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差额事业</w:t>
            </w:r>
          </w:p>
        </w:tc>
        <w:tc>
          <w:tcPr>
            <w:tcW w:w="1276"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股级</w:t>
            </w:r>
          </w:p>
        </w:tc>
        <w:tc>
          <w:tcPr>
            <w:tcW w:w="2902"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财政性资金定额或定向补助</w:t>
            </w:r>
          </w:p>
        </w:tc>
      </w:tr>
      <w:tr w:rsidR="003B77F6">
        <w:trPr>
          <w:trHeight w:val="227"/>
          <w:jc w:val="center"/>
        </w:trPr>
        <w:tc>
          <w:tcPr>
            <w:tcW w:w="3317"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成安县火化场</w:t>
            </w:r>
          </w:p>
        </w:tc>
        <w:tc>
          <w:tcPr>
            <w:tcW w:w="1134"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差额事业</w:t>
            </w:r>
          </w:p>
        </w:tc>
        <w:tc>
          <w:tcPr>
            <w:tcW w:w="1276"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股级</w:t>
            </w:r>
          </w:p>
        </w:tc>
        <w:tc>
          <w:tcPr>
            <w:tcW w:w="2902"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财政性资金定额或定向补助</w:t>
            </w:r>
          </w:p>
        </w:tc>
      </w:tr>
      <w:tr w:rsidR="003B77F6">
        <w:trPr>
          <w:trHeight w:val="227"/>
          <w:jc w:val="center"/>
        </w:trPr>
        <w:tc>
          <w:tcPr>
            <w:tcW w:w="3317"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lastRenderedPageBreak/>
              <w:t>成安县光荣院</w:t>
            </w:r>
          </w:p>
        </w:tc>
        <w:tc>
          <w:tcPr>
            <w:tcW w:w="1134"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全额事业</w:t>
            </w:r>
          </w:p>
        </w:tc>
        <w:tc>
          <w:tcPr>
            <w:tcW w:w="1276"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股级</w:t>
            </w:r>
          </w:p>
        </w:tc>
        <w:tc>
          <w:tcPr>
            <w:tcW w:w="2902" w:type="dxa"/>
            <w:vAlign w:val="center"/>
          </w:tcPr>
          <w:p w:rsidR="003B77F6" w:rsidRDefault="0048548B">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财政性资金基本保证</w:t>
            </w:r>
          </w:p>
        </w:tc>
      </w:tr>
    </w:tbl>
    <w:p w:rsidR="003B77F6" w:rsidRDefault="0048548B">
      <w:pPr>
        <w:spacing w:line="560" w:lineRule="exact"/>
        <w:ind w:firstLine="640"/>
        <w:rPr>
          <w:rFonts w:ascii="黑体" w:eastAsia="黑体" w:hAnsi="黑体" w:cs="Times New Roman"/>
          <w:sz w:val="32"/>
          <w:szCs w:val="32"/>
        </w:rPr>
      </w:pPr>
      <w:r>
        <w:rPr>
          <w:rFonts w:ascii="黑体" w:eastAsia="黑体" w:hAnsi="黑体" w:cs="黑体" w:hint="eastAsia"/>
          <w:sz w:val="32"/>
          <w:szCs w:val="32"/>
        </w:rPr>
        <w:t>二、部门预算安排的总体情况</w:t>
      </w:r>
    </w:p>
    <w:p w:rsidR="003B77F6" w:rsidRDefault="0048548B">
      <w:pPr>
        <w:spacing w:line="560" w:lineRule="exact"/>
        <w:ind w:firstLine="640"/>
        <w:rPr>
          <w:rFonts w:ascii="仿宋" w:eastAsia="仿宋" w:hAnsi="仿宋" w:cs="Times New Roman"/>
          <w:sz w:val="32"/>
          <w:szCs w:val="32"/>
        </w:rPr>
      </w:pPr>
      <w:r>
        <w:rPr>
          <w:rFonts w:ascii="仿宋" w:eastAsia="仿宋" w:hAnsi="仿宋" w:cs="方正仿宋_GBK" w:hint="eastAsia"/>
          <w:sz w:val="32"/>
          <w:szCs w:val="32"/>
        </w:rPr>
        <w:t>按照预算管理有关规定，目前</w:t>
      </w:r>
      <w:proofErr w:type="gramStart"/>
      <w:r>
        <w:rPr>
          <w:rFonts w:ascii="仿宋" w:eastAsia="仿宋" w:hAnsi="仿宋" w:cs="方正仿宋_GBK" w:hint="eastAsia"/>
          <w:sz w:val="32"/>
          <w:szCs w:val="32"/>
        </w:rPr>
        <w:t>我部门</w:t>
      </w:r>
      <w:proofErr w:type="gramEnd"/>
      <w:r>
        <w:rPr>
          <w:rFonts w:ascii="仿宋" w:eastAsia="仿宋" w:hAnsi="仿宋" w:cs="方正仿宋_GBK" w:hint="eastAsia"/>
          <w:sz w:val="32"/>
          <w:szCs w:val="32"/>
        </w:rPr>
        <w:t>预算的编制实行综合预算制度，即全部收入和支出都反映在预算中。</w:t>
      </w:r>
    </w:p>
    <w:p w:rsidR="003B77F6" w:rsidRDefault="0048548B">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3B77F6" w:rsidRDefault="0048548B">
      <w:pPr>
        <w:spacing w:line="560" w:lineRule="exact"/>
        <w:ind w:firstLine="640"/>
        <w:rPr>
          <w:rFonts w:ascii="仿宋" w:eastAsia="仿宋" w:hAnsi="仿宋" w:cs="Times New Roman"/>
          <w:sz w:val="32"/>
          <w:szCs w:val="32"/>
        </w:rPr>
      </w:pP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方正仿宋_GBK" w:hint="eastAsia"/>
          <w:sz w:val="32"/>
          <w:szCs w:val="32"/>
        </w:rPr>
        <w:t>年预算收入12855.79万元，其中：一般公共预算收入12855.79万元，政府性基金收入</w:t>
      </w:r>
      <w:r>
        <w:rPr>
          <w:rFonts w:ascii="仿宋" w:eastAsia="仿宋" w:hAnsi="仿宋" w:cs="方正仿宋_GBK"/>
          <w:sz w:val="32"/>
          <w:szCs w:val="32"/>
        </w:rPr>
        <w:t>0</w:t>
      </w:r>
      <w:r>
        <w:rPr>
          <w:rFonts w:ascii="仿宋" w:eastAsia="仿宋" w:hAnsi="仿宋" w:cs="方正仿宋_GBK" w:hint="eastAsia"/>
          <w:sz w:val="32"/>
          <w:szCs w:val="32"/>
        </w:rPr>
        <w:t>万元，国有资本经营收入</w:t>
      </w:r>
      <w:r>
        <w:rPr>
          <w:rFonts w:ascii="仿宋" w:eastAsia="仿宋" w:hAnsi="仿宋" w:cs="方正仿宋_GBK"/>
          <w:sz w:val="32"/>
          <w:szCs w:val="32"/>
        </w:rPr>
        <w:t>0</w:t>
      </w:r>
      <w:r>
        <w:rPr>
          <w:rFonts w:ascii="仿宋" w:eastAsia="仿宋" w:hAnsi="仿宋" w:cs="方正仿宋_GBK" w:hint="eastAsia"/>
          <w:sz w:val="32"/>
          <w:szCs w:val="32"/>
        </w:rPr>
        <w:t>万元，事业收入</w:t>
      </w:r>
      <w:r>
        <w:rPr>
          <w:rFonts w:ascii="仿宋" w:eastAsia="仿宋" w:hAnsi="仿宋" w:cs="方正仿宋_GBK"/>
          <w:sz w:val="32"/>
          <w:szCs w:val="32"/>
        </w:rPr>
        <w:t>0</w:t>
      </w:r>
      <w:r>
        <w:rPr>
          <w:rFonts w:ascii="仿宋" w:eastAsia="仿宋" w:hAnsi="仿宋" w:cs="方正仿宋_GBK" w:hint="eastAsia"/>
          <w:sz w:val="32"/>
          <w:szCs w:val="32"/>
        </w:rPr>
        <w:t>万元，其他收入</w:t>
      </w:r>
      <w:r>
        <w:rPr>
          <w:rFonts w:ascii="仿宋" w:eastAsia="仿宋" w:hAnsi="仿宋" w:cs="方正仿宋_GBK"/>
          <w:sz w:val="32"/>
          <w:szCs w:val="32"/>
        </w:rPr>
        <w:t>0</w:t>
      </w:r>
      <w:r>
        <w:rPr>
          <w:rFonts w:ascii="仿宋" w:eastAsia="仿宋" w:hAnsi="仿宋" w:cs="方正仿宋_GBK" w:hint="eastAsia"/>
          <w:sz w:val="32"/>
          <w:szCs w:val="32"/>
        </w:rPr>
        <w:t>万元。</w:t>
      </w:r>
    </w:p>
    <w:p w:rsidR="003B77F6" w:rsidRDefault="0048548B">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3B77F6" w:rsidRDefault="0048548B">
      <w:pPr>
        <w:spacing w:line="560" w:lineRule="exact"/>
        <w:ind w:firstLine="640"/>
        <w:rPr>
          <w:rFonts w:ascii="仿宋" w:eastAsia="仿宋" w:hAnsi="仿宋" w:cs="Times New Roman"/>
          <w:sz w:val="32"/>
          <w:szCs w:val="32"/>
        </w:rPr>
      </w:pP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方正仿宋_GBK" w:hint="eastAsia"/>
          <w:sz w:val="32"/>
          <w:szCs w:val="32"/>
        </w:rPr>
        <w:t>年支出预算12855.79万元，其中基本支出473.78万元，包括人员经费和日常公用经费；项目支出12382.01万元，主要为农村五保供养、孤儿基本生活保障、老年人生活补助金等。</w:t>
      </w:r>
    </w:p>
    <w:p w:rsidR="003B77F6" w:rsidRPr="006C40A7" w:rsidRDefault="0048548B">
      <w:pPr>
        <w:spacing w:line="560" w:lineRule="exact"/>
        <w:ind w:firstLine="640"/>
        <w:rPr>
          <w:rFonts w:ascii="楷体" w:eastAsia="楷体" w:hAnsi="楷体" w:cs="Times New Roman"/>
          <w:b/>
          <w:bCs/>
          <w:color w:val="000000" w:themeColor="text1"/>
          <w:sz w:val="32"/>
          <w:szCs w:val="32"/>
        </w:rPr>
      </w:pPr>
      <w:r w:rsidRPr="006C40A7">
        <w:rPr>
          <w:rFonts w:ascii="楷体" w:eastAsia="楷体" w:hAnsi="楷体" w:cs="楷体"/>
          <w:b/>
          <w:bCs/>
          <w:color w:val="000000" w:themeColor="text1"/>
          <w:sz w:val="32"/>
          <w:szCs w:val="32"/>
        </w:rPr>
        <w:t>3</w:t>
      </w:r>
      <w:r w:rsidRPr="006C40A7">
        <w:rPr>
          <w:rFonts w:ascii="楷体" w:eastAsia="楷体" w:hAnsi="楷体" w:cs="楷体" w:hint="eastAsia"/>
          <w:b/>
          <w:bCs/>
          <w:color w:val="000000" w:themeColor="text1"/>
          <w:sz w:val="32"/>
          <w:szCs w:val="32"/>
        </w:rPr>
        <w:t>、比上年增减变化情况</w:t>
      </w:r>
    </w:p>
    <w:p w:rsidR="003B77F6" w:rsidRPr="006C40A7" w:rsidRDefault="0048548B">
      <w:pPr>
        <w:rPr>
          <w:rFonts w:ascii="仿宋" w:eastAsia="仿宋" w:hAnsi="仿宋"/>
          <w:color w:val="000000" w:themeColor="text1"/>
        </w:rPr>
      </w:pPr>
      <w:r w:rsidRPr="006C40A7">
        <w:rPr>
          <w:rFonts w:ascii="仿宋" w:eastAsia="仿宋" w:hAnsi="仿宋" w:cs="Times New Roman"/>
          <w:color w:val="000000" w:themeColor="text1"/>
          <w:sz w:val="32"/>
          <w:szCs w:val="32"/>
        </w:rPr>
        <w:t xml:space="preserve"> 201</w:t>
      </w:r>
      <w:r w:rsidRPr="006C40A7">
        <w:rPr>
          <w:rFonts w:ascii="仿宋" w:eastAsia="仿宋" w:hAnsi="仿宋" w:cs="Times New Roman" w:hint="eastAsia"/>
          <w:color w:val="000000" w:themeColor="text1"/>
          <w:sz w:val="32"/>
          <w:szCs w:val="32"/>
        </w:rPr>
        <w:t>8</w:t>
      </w:r>
      <w:r w:rsidRPr="006C40A7">
        <w:rPr>
          <w:rFonts w:ascii="仿宋" w:eastAsia="仿宋" w:hAnsi="仿宋" w:cs="方正仿宋_GBK" w:hint="eastAsia"/>
          <w:color w:val="000000" w:themeColor="text1"/>
          <w:sz w:val="32"/>
          <w:szCs w:val="32"/>
        </w:rPr>
        <w:t>年预算收支安排12855.79万元，较</w:t>
      </w:r>
      <w:r w:rsidRPr="006C40A7">
        <w:rPr>
          <w:rFonts w:ascii="仿宋" w:eastAsia="仿宋" w:hAnsi="仿宋" w:cs="Times New Roman"/>
          <w:color w:val="000000" w:themeColor="text1"/>
          <w:sz w:val="32"/>
          <w:szCs w:val="32"/>
        </w:rPr>
        <w:t>201</w:t>
      </w:r>
      <w:r w:rsidRPr="006C40A7">
        <w:rPr>
          <w:rFonts w:ascii="仿宋" w:eastAsia="仿宋" w:hAnsi="仿宋" w:cs="Times New Roman" w:hint="eastAsia"/>
          <w:color w:val="000000" w:themeColor="text1"/>
          <w:sz w:val="32"/>
          <w:szCs w:val="32"/>
        </w:rPr>
        <w:t>7</w:t>
      </w:r>
      <w:r w:rsidRPr="006C40A7">
        <w:rPr>
          <w:rFonts w:ascii="仿宋" w:eastAsia="仿宋" w:hAnsi="仿宋" w:cs="方正仿宋_GBK" w:hint="eastAsia"/>
          <w:color w:val="000000" w:themeColor="text1"/>
          <w:sz w:val="32"/>
          <w:szCs w:val="32"/>
        </w:rPr>
        <w:t>年预算增加</w:t>
      </w:r>
      <w:r w:rsidRPr="006C40A7">
        <w:rPr>
          <w:rFonts w:ascii="仿宋" w:eastAsia="仿宋" w:hAnsi="仿宋" w:cs="方正仿宋_GBK"/>
          <w:color w:val="000000" w:themeColor="text1"/>
          <w:sz w:val="32"/>
          <w:szCs w:val="32"/>
        </w:rPr>
        <w:t>1</w:t>
      </w:r>
      <w:r w:rsidRPr="006C40A7">
        <w:rPr>
          <w:rFonts w:ascii="仿宋" w:eastAsia="仿宋" w:hAnsi="仿宋" w:cs="方正仿宋_GBK" w:hint="eastAsia"/>
          <w:color w:val="000000" w:themeColor="text1"/>
          <w:sz w:val="32"/>
          <w:szCs w:val="32"/>
        </w:rPr>
        <w:t>1142.02万元，其中：基本支出增加40.61万元；项目支出预算增加</w:t>
      </w:r>
      <w:r w:rsidRPr="006C40A7">
        <w:rPr>
          <w:rFonts w:ascii="仿宋" w:eastAsia="仿宋" w:hAnsi="仿宋" w:hint="eastAsia"/>
          <w:color w:val="000000" w:themeColor="text1"/>
          <w:kern w:val="0"/>
          <w:sz w:val="32"/>
          <w:szCs w:val="32"/>
        </w:rPr>
        <w:t>11101.41</w:t>
      </w:r>
      <w:r w:rsidRPr="006C40A7">
        <w:rPr>
          <w:rFonts w:ascii="仿宋" w:eastAsia="仿宋" w:hAnsi="仿宋" w:cs="方正仿宋_GBK" w:hint="eastAsia"/>
          <w:color w:val="000000" w:themeColor="text1"/>
          <w:sz w:val="32"/>
          <w:szCs w:val="32"/>
        </w:rPr>
        <w:t>万元，主要为国家将困难群众资金统筹使用，上年</w:t>
      </w:r>
      <w:r w:rsidRPr="006C40A7">
        <w:rPr>
          <w:rFonts w:ascii="仿宋" w:eastAsia="仿宋" w:hAnsi="仿宋" w:hint="eastAsia"/>
          <w:color w:val="000000" w:themeColor="text1"/>
          <w:kern w:val="0"/>
          <w:sz w:val="32"/>
          <w:szCs w:val="32"/>
        </w:rPr>
        <w:t>不确定的项目未列入预算，今年列入预算</w:t>
      </w:r>
      <w:r w:rsidRPr="006C40A7">
        <w:rPr>
          <w:rFonts w:ascii="仿宋" w:eastAsia="仿宋" w:hAnsi="仿宋" w:cs="方正仿宋_GBK" w:hint="eastAsia"/>
          <w:color w:val="000000" w:themeColor="text1"/>
          <w:sz w:val="32"/>
          <w:szCs w:val="32"/>
        </w:rPr>
        <w:t>。</w:t>
      </w:r>
    </w:p>
    <w:p w:rsidR="003B77F6" w:rsidRDefault="0048548B">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3B77F6" w:rsidRDefault="0048548B">
      <w:pPr>
        <w:autoSpaceDE w:val="0"/>
        <w:autoSpaceDN w:val="0"/>
        <w:adjustRightInd w:val="0"/>
        <w:spacing w:line="560" w:lineRule="exact"/>
        <w:ind w:left="198" w:firstLineChars="200" w:firstLine="640"/>
        <w:jc w:val="left"/>
        <w:rPr>
          <w:rFonts w:ascii="仿宋" w:eastAsia="仿宋" w:hAnsi="仿宋" w:cs="Times New Roman"/>
          <w:sz w:val="32"/>
          <w:szCs w:val="32"/>
        </w:rPr>
      </w:pPr>
      <w:r>
        <w:rPr>
          <w:rFonts w:ascii="仿宋" w:eastAsia="仿宋" w:hAnsi="仿宋" w:cs="方正仿宋_GBK" w:hint="eastAsia"/>
          <w:sz w:val="32"/>
          <w:szCs w:val="32"/>
        </w:rPr>
        <w:t>机关运行经费共计安排</w:t>
      </w:r>
      <w:r>
        <w:rPr>
          <w:rFonts w:ascii="仿宋" w:eastAsia="仿宋" w:hAnsi="仿宋" w:cs="方正仿宋_GBK"/>
          <w:sz w:val="32"/>
          <w:szCs w:val="32"/>
        </w:rPr>
        <w:t>25</w:t>
      </w:r>
      <w:r>
        <w:rPr>
          <w:rFonts w:ascii="仿宋" w:eastAsia="仿宋" w:hAnsi="仿宋" w:cs="方正仿宋_GBK" w:hint="eastAsia"/>
          <w:sz w:val="32"/>
          <w:szCs w:val="32"/>
        </w:rPr>
        <w:t>万元，主要用于办公区的日常维修、办公用房水电费、邮电费、办公用房取暖费、办公用房物业管理费等日常运行支出。</w:t>
      </w:r>
    </w:p>
    <w:p w:rsidR="003B77F6" w:rsidRDefault="0048548B">
      <w:pPr>
        <w:autoSpaceDE w:val="0"/>
        <w:autoSpaceDN w:val="0"/>
        <w:adjustRightInd w:val="0"/>
        <w:spacing w:line="560" w:lineRule="exact"/>
        <w:ind w:left="198" w:firstLineChars="200" w:firstLine="640"/>
        <w:jc w:val="left"/>
        <w:rPr>
          <w:rFonts w:ascii="黑体" w:eastAsia="黑体" w:hAnsi="黑体" w:cs="Times New Roman"/>
          <w:sz w:val="32"/>
          <w:szCs w:val="32"/>
        </w:rPr>
      </w:pPr>
      <w:r>
        <w:rPr>
          <w:rFonts w:ascii="黑体" w:eastAsia="黑体" w:hAnsi="黑体" w:cs="黑体" w:hint="eastAsia"/>
          <w:sz w:val="32"/>
          <w:szCs w:val="32"/>
        </w:rPr>
        <w:lastRenderedPageBreak/>
        <w:t>四、财政拨款“三公”经费预算情况及增减变化原因</w:t>
      </w:r>
    </w:p>
    <w:p w:rsidR="003B77F6" w:rsidRDefault="0048548B">
      <w:pPr>
        <w:autoSpaceDE w:val="0"/>
        <w:autoSpaceDN w:val="0"/>
        <w:adjustRightInd w:val="0"/>
        <w:spacing w:line="560" w:lineRule="exact"/>
        <w:ind w:left="198" w:firstLineChars="200" w:firstLine="640"/>
        <w:rPr>
          <w:rFonts w:ascii="仿宋" w:eastAsia="仿宋" w:hAnsi="仿宋" w:cs="Times New Roman"/>
          <w:sz w:val="32"/>
          <w:szCs w:val="32"/>
        </w:rPr>
      </w:pP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方正仿宋_GBK" w:hint="eastAsia"/>
          <w:sz w:val="32"/>
          <w:szCs w:val="32"/>
        </w:rPr>
        <w:t>年，我单位</w:t>
      </w:r>
      <w:r>
        <w:rPr>
          <w:rFonts w:ascii="仿宋" w:eastAsia="仿宋" w:hAnsi="仿宋" w:cs="Times New Roman" w:hint="eastAsia"/>
          <w:sz w:val="32"/>
          <w:szCs w:val="32"/>
        </w:rPr>
        <w:t>“</w:t>
      </w:r>
      <w:r>
        <w:rPr>
          <w:rFonts w:ascii="仿宋" w:eastAsia="仿宋" w:hAnsi="仿宋" w:cs="方正仿宋_GBK" w:hint="eastAsia"/>
          <w:sz w:val="32"/>
          <w:szCs w:val="32"/>
        </w:rPr>
        <w:t>三公</w:t>
      </w:r>
      <w:r>
        <w:rPr>
          <w:rFonts w:ascii="仿宋" w:eastAsia="仿宋" w:hAnsi="仿宋" w:cs="Times New Roman" w:hint="eastAsia"/>
          <w:sz w:val="32"/>
          <w:szCs w:val="32"/>
        </w:rPr>
        <w:t>”</w:t>
      </w:r>
      <w:r>
        <w:rPr>
          <w:rFonts w:ascii="仿宋" w:eastAsia="仿宋" w:hAnsi="仿宋" w:cs="方正仿宋_GBK" w:hint="eastAsia"/>
          <w:sz w:val="32"/>
          <w:szCs w:val="32"/>
        </w:rPr>
        <w:t>经费预算安排12万元，其中因公出国（境）费</w:t>
      </w:r>
      <w:r>
        <w:rPr>
          <w:rFonts w:ascii="仿宋" w:eastAsia="仿宋" w:hAnsi="仿宋" w:cs="方正仿宋_GBK"/>
          <w:sz w:val="32"/>
          <w:szCs w:val="32"/>
        </w:rPr>
        <w:t>0</w:t>
      </w:r>
      <w:r>
        <w:rPr>
          <w:rFonts w:ascii="仿宋" w:eastAsia="仿宋" w:hAnsi="仿宋" w:cs="方正仿宋_GBK" w:hint="eastAsia"/>
          <w:sz w:val="32"/>
          <w:szCs w:val="32"/>
        </w:rPr>
        <w:t>万元；公务用车购置及运维费12万元（其中：公务用车购置费为</w:t>
      </w:r>
      <w:r>
        <w:rPr>
          <w:rFonts w:ascii="仿宋" w:eastAsia="仿宋" w:hAnsi="仿宋" w:cs="方正仿宋_GBK"/>
          <w:sz w:val="32"/>
          <w:szCs w:val="32"/>
        </w:rPr>
        <w:t>0</w:t>
      </w:r>
      <w:r>
        <w:rPr>
          <w:rFonts w:ascii="仿宋" w:eastAsia="仿宋" w:hAnsi="仿宋" w:cs="方正仿宋_GBK" w:hint="eastAsia"/>
          <w:sz w:val="32"/>
          <w:szCs w:val="32"/>
        </w:rPr>
        <w:t>万元，公务用车运行费12万元</w:t>
      </w:r>
      <w:r>
        <w:rPr>
          <w:rFonts w:ascii="仿宋" w:eastAsia="仿宋" w:hAnsi="仿宋" w:cs="Times New Roman"/>
          <w:sz w:val="32"/>
          <w:szCs w:val="32"/>
        </w:rPr>
        <w:t>)</w:t>
      </w:r>
      <w:r>
        <w:rPr>
          <w:rFonts w:ascii="仿宋" w:eastAsia="仿宋" w:hAnsi="仿宋" w:cs="方正仿宋_GBK" w:hint="eastAsia"/>
          <w:sz w:val="32"/>
          <w:szCs w:val="32"/>
        </w:rPr>
        <w:t>；公务接待费</w:t>
      </w:r>
      <w:r>
        <w:rPr>
          <w:rFonts w:ascii="仿宋" w:eastAsia="仿宋" w:hAnsi="仿宋" w:cs="方正仿宋_GBK"/>
          <w:sz w:val="32"/>
          <w:szCs w:val="32"/>
        </w:rPr>
        <w:t>0</w:t>
      </w:r>
      <w:r>
        <w:rPr>
          <w:rFonts w:ascii="仿宋" w:eastAsia="仿宋" w:hAnsi="仿宋" w:cs="方正仿宋_GBK" w:hint="eastAsia"/>
          <w:sz w:val="32"/>
          <w:szCs w:val="32"/>
        </w:rPr>
        <w:t>万元。与</w:t>
      </w:r>
      <w:r>
        <w:rPr>
          <w:rFonts w:ascii="仿宋" w:eastAsia="仿宋" w:hAnsi="仿宋" w:cs="Times New Roman"/>
          <w:sz w:val="32"/>
          <w:szCs w:val="32"/>
        </w:rPr>
        <w:t>201</w:t>
      </w:r>
      <w:r>
        <w:rPr>
          <w:rFonts w:ascii="仿宋" w:eastAsia="仿宋" w:hAnsi="仿宋" w:cs="Times New Roman" w:hint="eastAsia"/>
          <w:sz w:val="32"/>
          <w:szCs w:val="32"/>
        </w:rPr>
        <w:t>7</w:t>
      </w:r>
      <w:r>
        <w:rPr>
          <w:rFonts w:ascii="仿宋" w:eastAsia="仿宋" w:hAnsi="仿宋" w:cs="方正仿宋_GBK" w:hint="eastAsia"/>
          <w:sz w:val="32"/>
          <w:szCs w:val="32"/>
        </w:rPr>
        <w:t>年</w:t>
      </w:r>
      <w:r w:rsidR="000A7BD4">
        <w:rPr>
          <w:rFonts w:ascii="仿宋" w:eastAsia="仿宋" w:hAnsi="仿宋" w:cs="方正仿宋_GBK" w:hint="eastAsia"/>
          <w:sz w:val="32"/>
          <w:szCs w:val="32"/>
        </w:rPr>
        <w:t>相比，降低了15%</w:t>
      </w:r>
      <w:r>
        <w:rPr>
          <w:rFonts w:ascii="仿宋" w:eastAsia="仿宋" w:hAnsi="仿宋" w:cs="方正仿宋_GBK" w:hint="eastAsia"/>
          <w:sz w:val="32"/>
          <w:szCs w:val="32"/>
        </w:rPr>
        <w:t>，</w:t>
      </w:r>
      <w:r w:rsidR="003321F3">
        <w:rPr>
          <w:rFonts w:ascii="仿宋" w:eastAsia="仿宋" w:hAnsi="仿宋" w:cs="方正仿宋_GBK" w:hint="eastAsia"/>
          <w:sz w:val="32"/>
          <w:szCs w:val="32"/>
        </w:rPr>
        <w:t>主要原因</w:t>
      </w:r>
      <w:r w:rsidR="000A7BD4">
        <w:rPr>
          <w:rFonts w:ascii="仿宋" w:eastAsia="仿宋" w:hAnsi="仿宋" w:cs="方正仿宋_GBK" w:hint="eastAsia"/>
          <w:sz w:val="32"/>
          <w:szCs w:val="32"/>
        </w:rPr>
        <w:t>节约开支，严格控制三</w:t>
      </w:r>
      <w:proofErr w:type="gramStart"/>
      <w:r w:rsidR="000A7BD4">
        <w:rPr>
          <w:rFonts w:ascii="仿宋" w:eastAsia="仿宋" w:hAnsi="仿宋" w:cs="方正仿宋_GBK" w:hint="eastAsia"/>
          <w:sz w:val="32"/>
          <w:szCs w:val="32"/>
        </w:rPr>
        <w:t>公经费</w:t>
      </w:r>
      <w:proofErr w:type="gramEnd"/>
      <w:r w:rsidR="000A7BD4">
        <w:rPr>
          <w:rFonts w:ascii="仿宋" w:eastAsia="仿宋" w:hAnsi="仿宋" w:cs="方正仿宋_GBK" w:hint="eastAsia"/>
          <w:sz w:val="32"/>
          <w:szCs w:val="32"/>
        </w:rPr>
        <w:t>支出。</w:t>
      </w:r>
    </w:p>
    <w:p w:rsidR="003B77F6" w:rsidRDefault="0048548B">
      <w:pPr>
        <w:spacing w:line="560" w:lineRule="exact"/>
        <w:ind w:firstLineChars="250" w:firstLine="800"/>
        <w:rPr>
          <w:rFonts w:ascii="黑体" w:eastAsia="黑体" w:hAnsi="黑体" w:cs="Times New Roman"/>
          <w:sz w:val="32"/>
          <w:szCs w:val="32"/>
        </w:rPr>
      </w:pPr>
      <w:r>
        <w:rPr>
          <w:rFonts w:ascii="黑体" w:eastAsia="黑体" w:hAnsi="黑体" w:cs="黑体" w:hint="eastAsia"/>
          <w:sz w:val="32"/>
          <w:szCs w:val="32"/>
        </w:rPr>
        <w:t>五、绩效预算信息</w:t>
      </w:r>
    </w:p>
    <w:p w:rsidR="003B77F6" w:rsidRDefault="0048548B">
      <w:pPr>
        <w:spacing w:line="560" w:lineRule="exact"/>
        <w:ind w:firstLineChars="200" w:firstLine="643"/>
        <w:jc w:val="left"/>
        <w:rPr>
          <w:rFonts w:ascii="宋体" w:eastAsia="宋体" w:hAnsi="宋体" w:cs="Times New Roman"/>
          <w:b/>
          <w:bCs/>
          <w:sz w:val="32"/>
          <w:szCs w:val="32"/>
        </w:rPr>
      </w:pPr>
      <w:bookmarkStart w:id="0" w:name="_Toc471398463"/>
      <w:r>
        <w:rPr>
          <w:rFonts w:ascii="宋体" w:eastAsia="宋体" w:hAnsi="宋体" w:cs="方正仿宋_GBK" w:hint="eastAsia"/>
          <w:b/>
          <w:bCs/>
          <w:sz w:val="32"/>
          <w:szCs w:val="32"/>
        </w:rPr>
        <w:t>总体绩效目标：</w:t>
      </w:r>
    </w:p>
    <w:p w:rsidR="003B77F6" w:rsidRDefault="0048548B">
      <w:pPr>
        <w:autoSpaceDE w:val="0"/>
        <w:ind w:firstLineChars="200" w:firstLine="640"/>
        <w:jc w:val="left"/>
        <w:rPr>
          <w:rFonts w:ascii="仿宋" w:eastAsia="仿宋" w:hAnsi="仿宋"/>
          <w:b/>
          <w:bCs/>
          <w:kern w:val="0"/>
          <w:sz w:val="32"/>
          <w:szCs w:val="32"/>
        </w:rPr>
      </w:pPr>
      <w:r>
        <w:rPr>
          <w:rFonts w:ascii="仿宋" w:eastAsia="仿宋" w:hAnsi="仿宋" w:cs="方正仿宋_GBK" w:hint="eastAsia"/>
          <w:sz w:val="32"/>
          <w:szCs w:val="32"/>
        </w:rPr>
        <w:t>完善城乡社会救助制度，实施分类救助，</w:t>
      </w:r>
      <w:proofErr w:type="gramStart"/>
      <w:r>
        <w:rPr>
          <w:rFonts w:ascii="仿宋" w:eastAsia="仿宋" w:hAnsi="仿宋" w:cs="方正仿宋_GBK" w:hint="eastAsia"/>
          <w:sz w:val="32"/>
          <w:szCs w:val="32"/>
        </w:rPr>
        <w:t>应保尽保</w:t>
      </w:r>
      <w:proofErr w:type="gramEnd"/>
      <w:r>
        <w:rPr>
          <w:rFonts w:ascii="仿宋" w:eastAsia="仿宋" w:hAnsi="仿宋" w:cs="方正仿宋_GBK"/>
          <w:sz w:val="32"/>
          <w:szCs w:val="32"/>
        </w:rPr>
        <w:t>,</w:t>
      </w:r>
      <w:r>
        <w:rPr>
          <w:rFonts w:ascii="仿宋" w:eastAsia="仿宋" w:hAnsi="仿宋" w:cs="方正仿宋_GBK" w:hint="eastAsia"/>
          <w:sz w:val="32"/>
          <w:szCs w:val="32"/>
        </w:rPr>
        <w:t>动态管理。实行动态管理，做到应保尽保、应退尽退。农村五保供养标准、集中供养能力逐步提高。缓解意外事件对特殊困难家庭造成的生活困难。保障困难群众获得医疗救助，降低困难居民医疗负担。准确核查</w:t>
      </w:r>
      <w:proofErr w:type="gramStart"/>
      <w:r>
        <w:rPr>
          <w:rFonts w:ascii="仿宋" w:eastAsia="仿宋" w:hAnsi="仿宋" w:cs="方正仿宋_GBK" w:hint="eastAsia"/>
          <w:sz w:val="32"/>
          <w:szCs w:val="32"/>
        </w:rPr>
        <w:t>认定低保</w:t>
      </w:r>
      <w:proofErr w:type="gramEnd"/>
      <w:r>
        <w:rPr>
          <w:rFonts w:ascii="仿宋" w:eastAsia="仿宋" w:hAnsi="仿宋" w:cs="方正仿宋_GBK" w:hint="eastAsia"/>
          <w:sz w:val="32"/>
          <w:szCs w:val="32"/>
        </w:rPr>
        <w:t>家庭经济状况。建立孤儿最低养育标准自然增长机制；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全面建成以居家为基础、社区为依托、机构为支撑，功能完善、规模适度、覆盖城乡的养老服务体系，实现我县老人老有所养，老有所依，老有所乐，老有所为的目标。孤儿基本生活条件保障到</w:t>
      </w:r>
      <w:r>
        <w:rPr>
          <w:rFonts w:ascii="仿宋" w:eastAsia="仿宋" w:hAnsi="仿宋" w:cs="方正仿宋_GBK" w:hint="eastAsia"/>
          <w:sz w:val="32"/>
          <w:szCs w:val="32"/>
        </w:rPr>
        <w:lastRenderedPageBreak/>
        <w:t>位，孤残儿童手术康复及时，儿童福利设施功能完善。切实保障福利企业残疾职工基本权益，为残障人提供优质矫形器。流浪乞讨人员、流浪未成年人救助设施齐全、功能完善，对申请救助且符合救助条件的人员全部实施救助。对未成年人社会保护提供必要的保护场所、精神慰藉、心理辅导</w:t>
      </w:r>
      <w:r>
        <w:rPr>
          <w:rFonts w:ascii="仿宋" w:eastAsia="仿宋" w:hAnsi="仿宋" w:cs="方正仿宋_GBK"/>
          <w:sz w:val="32"/>
          <w:szCs w:val="32"/>
        </w:rPr>
        <w:t>.</w:t>
      </w:r>
      <w:r>
        <w:rPr>
          <w:rFonts w:ascii="仿宋" w:eastAsia="仿宋" w:hAnsi="仿宋" w:cs="方正仿宋_GBK" w:hint="eastAsia"/>
          <w:sz w:val="32"/>
          <w:szCs w:val="32"/>
        </w:rPr>
        <w:t>殡葬设施和设备现代、节能、节地、环保，能够满足群众需求，改善生态环境；惠民殡葬政策普及全县特殊困难群体；生态安葬形式逐步提高；群众办理丧事文明节俭；全县使用统一规范的</w:t>
      </w:r>
      <w:proofErr w:type="gramStart"/>
      <w:r>
        <w:rPr>
          <w:rFonts w:ascii="仿宋" w:eastAsia="仿宋" w:hAnsi="仿宋" w:cs="方正仿宋_GBK" w:hint="eastAsia"/>
          <w:sz w:val="32"/>
          <w:szCs w:val="32"/>
        </w:rPr>
        <w:t>火化证</w:t>
      </w:r>
      <w:proofErr w:type="gramEnd"/>
      <w:r>
        <w:rPr>
          <w:rFonts w:ascii="仿宋" w:eastAsia="仿宋" w:hAnsi="仿宋" w:cs="方正仿宋_GBK" w:hint="eastAsia"/>
          <w:sz w:val="32"/>
          <w:szCs w:val="32"/>
        </w:rPr>
        <w:t>和骨灰安放证。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阳光安置，保障退役士兵合法权益；加强职业教育和技能培训；按时足额发放各类经济补助。全面落实军队离退休干部、退休士官和军队无军籍退休退职职工的政治和生活待遇。推进全县社会组织健康发展，优化行政区划空间布局，提高登记质量，规范婚姻登记、收养登记业务，建立健全城乡基层群众自治组织，逐步实现社会工作者专业化、职业化。优化空间布局，为城镇化建设助航；促进边界地区的平安和和谐发展；为社会提供方便快</w:t>
      </w:r>
      <w:r>
        <w:rPr>
          <w:rFonts w:ascii="仿宋" w:eastAsia="仿宋" w:hAnsi="仿宋" w:cs="方正仿宋_GBK" w:hint="eastAsia"/>
          <w:sz w:val="32"/>
          <w:szCs w:val="32"/>
        </w:rPr>
        <w:lastRenderedPageBreak/>
        <w:t>捷的地名公共服务。提高登记质量，规范婚姻登记、收养登记业务。建立健全城乡基层群众自治组织，在村（居）民委员会实行“四个民主”；按照“四有一创”标准开展城市社区建设，按照农村社区建设</w:t>
      </w:r>
      <w:proofErr w:type="gramStart"/>
      <w:r>
        <w:rPr>
          <w:rFonts w:ascii="仿宋" w:eastAsia="仿宋" w:hAnsi="仿宋" w:cs="方正仿宋_GBK" w:hint="eastAsia"/>
          <w:sz w:val="32"/>
          <w:szCs w:val="32"/>
        </w:rPr>
        <w:t>实验全</w:t>
      </w:r>
      <w:proofErr w:type="gramEnd"/>
      <w:r>
        <w:rPr>
          <w:rFonts w:ascii="仿宋" w:eastAsia="仿宋" w:hAnsi="仿宋" w:cs="方正仿宋_GBK" w:hint="eastAsia"/>
          <w:sz w:val="32"/>
          <w:szCs w:val="32"/>
        </w:rPr>
        <w:t>覆盖创建标准开展农村社区建设。提高公民避灾自救能力和防灾减灾意识，提升全县重大自然灾害防御能力；保证救灾应急预案科学性和实效性；完善县、市、县三级物资储备网络；完善</w:t>
      </w:r>
      <w:r>
        <w:rPr>
          <w:rFonts w:ascii="仿宋" w:eastAsia="仿宋" w:hAnsi="仿宋" w:cs="方正仿宋_GBK"/>
          <w:sz w:val="32"/>
          <w:szCs w:val="32"/>
        </w:rPr>
        <w:t>5</w:t>
      </w:r>
      <w:r>
        <w:rPr>
          <w:rFonts w:ascii="仿宋" w:eastAsia="仿宋" w:hAnsi="仿宋" w:cs="方正仿宋_GBK" w:hint="eastAsia"/>
          <w:sz w:val="32"/>
          <w:szCs w:val="32"/>
        </w:rPr>
        <w:t>级灾害信息员网络，提高专业队伍业务素质，提升救灾科技支持能力；县级救灾物资储备能确保启动一次县级救灾预案三级响应所需救灾物资；推进以农房保险为主要险种的救灾保险，提高抗灾水。保证款物安全及时有效，为重特大自然灾害救助提供有力支持。</w:t>
      </w:r>
    </w:p>
    <w:p w:rsidR="003B77F6" w:rsidRDefault="0048548B" w:rsidP="003B77F6">
      <w:pPr>
        <w:spacing w:line="560" w:lineRule="exact"/>
        <w:ind w:firstLineChars="200" w:firstLine="643"/>
        <w:jc w:val="left"/>
        <w:outlineLvl w:val="0"/>
        <w:rPr>
          <w:rFonts w:ascii="??_GB2312" w:eastAsia="Times New Roman" w:hAnsi="Times New Roman" w:cs="Times New Roman"/>
          <w:b/>
          <w:bCs/>
          <w:sz w:val="32"/>
          <w:szCs w:val="32"/>
        </w:rPr>
      </w:pPr>
      <w:r>
        <w:rPr>
          <w:rFonts w:ascii="??_GB2312" w:eastAsia="Times New Roman" w:hAnsi="黑体" w:cs="??_GB2312"/>
          <w:b/>
          <w:bCs/>
          <w:sz w:val="32"/>
          <w:szCs w:val="32"/>
        </w:rPr>
        <w:t>部门职责及工作活动绩效目标指标：</w:t>
      </w:r>
    </w:p>
    <w:p w:rsidR="003B77F6" w:rsidRDefault="003B77F6">
      <w:pPr>
        <w:spacing w:line="560" w:lineRule="exact"/>
        <w:jc w:val="center"/>
        <w:outlineLvl w:val="0"/>
        <w:rPr>
          <w:rFonts w:ascii="方正小标宋_GBK" w:eastAsia="方正小标宋_GBK" w:hAnsi="Times New Roman" w:cs="Times New Roman"/>
          <w:sz w:val="32"/>
          <w:szCs w:val="32"/>
        </w:rPr>
      </w:pPr>
    </w:p>
    <w:p w:rsidR="003B77F6" w:rsidRDefault="0048548B">
      <w:pPr>
        <w:spacing w:line="560" w:lineRule="exact"/>
        <w:jc w:val="center"/>
        <w:outlineLvl w:val="0"/>
        <w:rPr>
          <w:rFonts w:ascii="宋体" w:eastAsia="宋体" w:hAnsi="宋体" w:cs="Times New Roman"/>
          <w:sz w:val="32"/>
          <w:szCs w:val="32"/>
        </w:rPr>
      </w:pPr>
      <w:r>
        <w:rPr>
          <w:rFonts w:ascii="宋体" w:eastAsia="宋体" w:hAnsi="宋体" w:cs="方正小标宋_GBK" w:hint="eastAsia"/>
          <w:sz w:val="32"/>
          <w:szCs w:val="32"/>
        </w:rPr>
        <w:t>部门职责</w:t>
      </w:r>
      <w:r>
        <w:rPr>
          <w:rFonts w:ascii="宋体" w:eastAsia="宋体" w:hAnsi="宋体" w:cs="方正小标宋_GBK"/>
          <w:sz w:val="32"/>
          <w:szCs w:val="32"/>
        </w:rPr>
        <w:t>-</w:t>
      </w:r>
      <w:r>
        <w:rPr>
          <w:rFonts w:ascii="宋体" w:eastAsia="宋体" w:hAnsi="宋体" w:cs="方正小标宋_GBK" w:hint="eastAsia"/>
          <w:sz w:val="32"/>
          <w:szCs w:val="32"/>
        </w:rPr>
        <w:t>工作活动绩效目标</w:t>
      </w:r>
      <w:bookmarkEnd w:id="0"/>
    </w:p>
    <w:tbl>
      <w:tblPr>
        <w:tblW w:w="90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808"/>
        <w:gridCol w:w="867"/>
        <w:gridCol w:w="620"/>
        <w:gridCol w:w="673"/>
        <w:gridCol w:w="2181"/>
        <w:gridCol w:w="478"/>
        <w:gridCol w:w="478"/>
        <w:gridCol w:w="478"/>
        <w:gridCol w:w="477"/>
      </w:tblGrid>
      <w:tr w:rsidR="003B77F6">
        <w:trPr>
          <w:trHeight w:val="227"/>
          <w:tblHeader/>
          <w:jc w:val="center"/>
        </w:trPr>
        <w:tc>
          <w:tcPr>
            <w:tcW w:w="7149" w:type="dxa"/>
            <w:gridSpan w:val="5"/>
            <w:tcBorders>
              <w:top w:val="single" w:sz="6" w:space="0" w:color="FFFFFF"/>
              <w:left w:val="single" w:sz="6" w:space="0" w:color="FFFFFF"/>
              <w:right w:val="single" w:sz="6" w:space="0" w:color="FFFFFF"/>
            </w:tcBorders>
            <w:vAlign w:val="center"/>
          </w:tcPr>
          <w:p w:rsidR="003B77F6" w:rsidRDefault="0048548B">
            <w:pPr>
              <w:spacing w:line="560" w:lineRule="exact"/>
              <w:jc w:val="left"/>
              <w:rPr>
                <w:rFonts w:ascii="宋体" w:eastAsia="宋体" w:hAnsi="宋体" w:cs="Times New Roman"/>
                <w:sz w:val="18"/>
                <w:szCs w:val="18"/>
              </w:rPr>
            </w:pPr>
            <w:r>
              <w:rPr>
                <w:rFonts w:ascii="宋体" w:eastAsia="宋体" w:hAnsi="宋体" w:cs="方正小标宋_GBK" w:hint="eastAsia"/>
                <w:sz w:val="18"/>
                <w:szCs w:val="18"/>
              </w:rPr>
              <w:t>部门（单位）名称：民政局</w:t>
            </w:r>
          </w:p>
        </w:tc>
        <w:tc>
          <w:tcPr>
            <w:tcW w:w="1911" w:type="dxa"/>
            <w:gridSpan w:val="4"/>
            <w:tcBorders>
              <w:top w:val="single" w:sz="6" w:space="0" w:color="FFFFFF"/>
              <w:left w:val="single" w:sz="6" w:space="0" w:color="FFFFFF"/>
              <w:right w:val="single" w:sz="6" w:space="0" w:color="FFFFFF"/>
            </w:tcBorders>
            <w:vAlign w:val="center"/>
          </w:tcPr>
          <w:p w:rsidR="003B77F6" w:rsidRDefault="0048548B">
            <w:pPr>
              <w:spacing w:line="560" w:lineRule="exact"/>
              <w:jc w:val="right"/>
              <w:rPr>
                <w:rFonts w:ascii="宋体" w:eastAsia="宋体" w:hAnsi="宋体" w:cs="Times New Roman"/>
                <w:sz w:val="18"/>
                <w:szCs w:val="18"/>
              </w:rPr>
            </w:pPr>
            <w:r>
              <w:rPr>
                <w:rFonts w:ascii="宋体" w:eastAsia="宋体" w:hAnsi="宋体" w:cs="方正书宋_GBK" w:hint="eastAsia"/>
                <w:sz w:val="18"/>
                <w:szCs w:val="18"/>
              </w:rPr>
              <w:t>单位：万元</w:t>
            </w:r>
          </w:p>
        </w:tc>
      </w:tr>
      <w:tr w:rsidR="003B77F6">
        <w:trPr>
          <w:trHeight w:val="227"/>
          <w:tblHeader/>
          <w:jc w:val="center"/>
        </w:trPr>
        <w:tc>
          <w:tcPr>
            <w:tcW w:w="2808" w:type="dxa"/>
            <w:vMerge w:val="restart"/>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职责活动</w:t>
            </w:r>
          </w:p>
        </w:tc>
        <w:tc>
          <w:tcPr>
            <w:tcW w:w="867" w:type="dxa"/>
            <w:vMerge w:val="restart"/>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年度预算数</w:t>
            </w:r>
          </w:p>
        </w:tc>
        <w:tc>
          <w:tcPr>
            <w:tcW w:w="620" w:type="dxa"/>
            <w:vMerge w:val="restart"/>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内容描述</w:t>
            </w:r>
          </w:p>
        </w:tc>
        <w:tc>
          <w:tcPr>
            <w:tcW w:w="673" w:type="dxa"/>
            <w:vMerge w:val="restart"/>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绩效目标</w:t>
            </w:r>
          </w:p>
        </w:tc>
        <w:tc>
          <w:tcPr>
            <w:tcW w:w="2181" w:type="dxa"/>
            <w:vMerge w:val="restart"/>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绩效指标</w:t>
            </w:r>
          </w:p>
        </w:tc>
        <w:tc>
          <w:tcPr>
            <w:tcW w:w="1911" w:type="dxa"/>
            <w:gridSpan w:val="4"/>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评价标准</w:t>
            </w:r>
          </w:p>
        </w:tc>
      </w:tr>
      <w:tr w:rsidR="003B77F6">
        <w:trPr>
          <w:trHeight w:val="227"/>
          <w:tblHeader/>
          <w:jc w:val="center"/>
        </w:trPr>
        <w:tc>
          <w:tcPr>
            <w:tcW w:w="2808" w:type="dxa"/>
            <w:vMerge/>
            <w:vAlign w:val="center"/>
          </w:tcPr>
          <w:p w:rsidR="003B77F6" w:rsidRDefault="003B77F6">
            <w:pPr>
              <w:spacing w:line="560" w:lineRule="exact"/>
              <w:jc w:val="left"/>
              <w:outlineLvl w:val="0"/>
              <w:rPr>
                <w:rFonts w:ascii="宋体" w:eastAsia="宋体" w:hAnsi="宋体" w:cs="Times New Roman"/>
                <w:sz w:val="18"/>
                <w:szCs w:val="18"/>
              </w:rPr>
            </w:pPr>
          </w:p>
        </w:tc>
        <w:tc>
          <w:tcPr>
            <w:tcW w:w="867" w:type="dxa"/>
            <w:vMerge/>
            <w:vAlign w:val="center"/>
          </w:tcPr>
          <w:p w:rsidR="003B77F6" w:rsidRDefault="003B77F6">
            <w:pPr>
              <w:spacing w:line="560" w:lineRule="exact"/>
              <w:jc w:val="left"/>
              <w:outlineLvl w:val="0"/>
              <w:rPr>
                <w:rFonts w:ascii="宋体" w:eastAsia="宋体" w:hAnsi="宋体" w:cs="Times New Roman"/>
                <w:sz w:val="18"/>
                <w:szCs w:val="18"/>
              </w:rPr>
            </w:pPr>
          </w:p>
        </w:tc>
        <w:tc>
          <w:tcPr>
            <w:tcW w:w="620" w:type="dxa"/>
            <w:vMerge/>
            <w:vAlign w:val="center"/>
          </w:tcPr>
          <w:p w:rsidR="003B77F6" w:rsidRDefault="003B77F6">
            <w:pPr>
              <w:spacing w:line="560" w:lineRule="exact"/>
              <w:jc w:val="left"/>
              <w:outlineLvl w:val="0"/>
              <w:rPr>
                <w:rFonts w:ascii="宋体" w:eastAsia="宋体" w:hAnsi="宋体" w:cs="Times New Roman"/>
                <w:sz w:val="18"/>
                <w:szCs w:val="18"/>
              </w:rPr>
            </w:pPr>
          </w:p>
        </w:tc>
        <w:tc>
          <w:tcPr>
            <w:tcW w:w="673" w:type="dxa"/>
            <w:vMerge/>
            <w:vAlign w:val="center"/>
          </w:tcPr>
          <w:p w:rsidR="003B77F6" w:rsidRDefault="003B77F6">
            <w:pPr>
              <w:spacing w:line="560" w:lineRule="exact"/>
              <w:jc w:val="left"/>
              <w:outlineLvl w:val="0"/>
              <w:rPr>
                <w:rFonts w:ascii="宋体" w:eastAsia="宋体" w:hAnsi="宋体" w:cs="Times New Roman"/>
                <w:sz w:val="18"/>
                <w:szCs w:val="18"/>
              </w:rPr>
            </w:pPr>
          </w:p>
        </w:tc>
        <w:tc>
          <w:tcPr>
            <w:tcW w:w="2181" w:type="dxa"/>
            <w:vMerge/>
            <w:vAlign w:val="center"/>
          </w:tcPr>
          <w:p w:rsidR="003B77F6" w:rsidRDefault="003B77F6">
            <w:pPr>
              <w:spacing w:line="560" w:lineRule="exact"/>
              <w:jc w:val="left"/>
              <w:outlineLvl w:val="0"/>
              <w:rPr>
                <w:rFonts w:ascii="宋体" w:eastAsia="宋体" w:hAnsi="宋体" w:cs="Times New Roman"/>
                <w:sz w:val="18"/>
                <w:szCs w:val="18"/>
              </w:rPr>
            </w:pPr>
          </w:p>
        </w:tc>
        <w:tc>
          <w:tcPr>
            <w:tcW w:w="478" w:type="dxa"/>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优</w:t>
            </w:r>
          </w:p>
        </w:tc>
        <w:tc>
          <w:tcPr>
            <w:tcW w:w="478" w:type="dxa"/>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良</w:t>
            </w:r>
          </w:p>
        </w:tc>
        <w:tc>
          <w:tcPr>
            <w:tcW w:w="478" w:type="dxa"/>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中</w:t>
            </w:r>
          </w:p>
        </w:tc>
        <w:tc>
          <w:tcPr>
            <w:tcW w:w="477" w:type="dxa"/>
            <w:vAlign w:val="center"/>
          </w:tcPr>
          <w:p w:rsidR="003B77F6" w:rsidRDefault="0048548B">
            <w:pPr>
              <w:spacing w:line="560" w:lineRule="exact"/>
              <w:jc w:val="center"/>
              <w:rPr>
                <w:rFonts w:ascii="宋体" w:eastAsia="宋体" w:hAnsi="宋体" w:cs="Times New Roman"/>
                <w:b/>
                <w:bCs/>
                <w:sz w:val="18"/>
                <w:szCs w:val="18"/>
              </w:rPr>
            </w:pPr>
            <w:r>
              <w:rPr>
                <w:rFonts w:ascii="宋体" w:eastAsia="宋体" w:hAnsi="宋体" w:cs="方正书宋_GBK" w:hint="eastAsia"/>
                <w:b/>
                <w:bCs/>
                <w:sz w:val="18"/>
                <w:szCs w:val="18"/>
              </w:rPr>
              <w:t>差</w:t>
            </w:r>
          </w:p>
        </w:tc>
      </w:tr>
      <w:tr w:rsidR="003B77F6">
        <w:trPr>
          <w:trHeight w:val="227"/>
          <w:jc w:val="center"/>
        </w:trPr>
        <w:tc>
          <w:tcPr>
            <w:tcW w:w="2808" w:type="dxa"/>
            <w:vAlign w:val="center"/>
          </w:tcPr>
          <w:p w:rsidR="003B77F6" w:rsidRDefault="0048548B">
            <w:pPr>
              <w:spacing w:line="560" w:lineRule="exact"/>
              <w:jc w:val="left"/>
              <w:rPr>
                <w:rFonts w:ascii="宋体" w:eastAsia="宋体" w:hAnsi="宋体" w:cs="Times New Roman"/>
                <w:b/>
                <w:bCs/>
                <w:sz w:val="18"/>
                <w:szCs w:val="18"/>
              </w:rPr>
            </w:pPr>
            <w:r>
              <w:rPr>
                <w:rFonts w:ascii="宋体" w:eastAsia="宋体" w:hAnsi="宋体" w:cs="Times New Roman" w:hint="eastAsia"/>
                <w:b/>
                <w:bCs/>
                <w:sz w:val="18"/>
                <w:szCs w:val="18"/>
              </w:rPr>
              <w:t>扶贫</w:t>
            </w:r>
          </w:p>
        </w:tc>
        <w:tc>
          <w:tcPr>
            <w:tcW w:w="867" w:type="dxa"/>
            <w:vAlign w:val="center"/>
          </w:tcPr>
          <w:p w:rsidR="003B77F6" w:rsidRDefault="0048548B">
            <w:pPr>
              <w:spacing w:line="560" w:lineRule="exact"/>
              <w:jc w:val="left"/>
              <w:rPr>
                <w:rFonts w:ascii="宋体" w:eastAsia="宋体" w:hAnsi="宋体" w:cs="Times New Roman"/>
                <w:sz w:val="18"/>
                <w:szCs w:val="18"/>
              </w:rPr>
            </w:pPr>
            <w:r>
              <w:rPr>
                <w:rFonts w:ascii="宋体" w:eastAsia="宋体" w:hAnsi="宋体" w:cs="Times New Roman" w:hint="eastAsia"/>
                <w:sz w:val="18"/>
                <w:szCs w:val="18"/>
              </w:rPr>
              <w:t>215</w:t>
            </w:r>
          </w:p>
        </w:tc>
        <w:tc>
          <w:tcPr>
            <w:tcW w:w="620" w:type="dxa"/>
            <w:vAlign w:val="center"/>
          </w:tcPr>
          <w:p w:rsidR="003B77F6" w:rsidRDefault="003B77F6">
            <w:pPr>
              <w:spacing w:line="560" w:lineRule="exact"/>
              <w:jc w:val="left"/>
              <w:rPr>
                <w:rFonts w:ascii="宋体" w:eastAsia="宋体" w:hAnsi="宋体" w:cs="Times New Roman"/>
                <w:sz w:val="18"/>
                <w:szCs w:val="18"/>
              </w:rPr>
            </w:pPr>
          </w:p>
        </w:tc>
        <w:tc>
          <w:tcPr>
            <w:tcW w:w="673" w:type="dxa"/>
            <w:vAlign w:val="center"/>
          </w:tcPr>
          <w:p w:rsidR="003B77F6" w:rsidRDefault="003B77F6">
            <w:pPr>
              <w:spacing w:line="560" w:lineRule="exact"/>
              <w:jc w:val="left"/>
              <w:rPr>
                <w:rFonts w:ascii="宋体" w:eastAsia="宋体" w:hAnsi="宋体" w:cs="Times New Roman"/>
                <w:sz w:val="18"/>
                <w:szCs w:val="18"/>
              </w:rPr>
            </w:pPr>
          </w:p>
        </w:tc>
        <w:tc>
          <w:tcPr>
            <w:tcW w:w="2181" w:type="dxa"/>
            <w:vAlign w:val="center"/>
          </w:tcPr>
          <w:p w:rsidR="003B77F6" w:rsidRDefault="003B77F6">
            <w:pPr>
              <w:spacing w:line="560" w:lineRule="exact"/>
              <w:jc w:val="left"/>
              <w:rPr>
                <w:rFonts w:ascii="宋体" w:eastAsia="宋体" w:hAnsi="宋体" w:cs="Times New Roman"/>
                <w:sz w:val="18"/>
                <w:szCs w:val="18"/>
              </w:rPr>
            </w:pPr>
          </w:p>
        </w:tc>
        <w:tc>
          <w:tcPr>
            <w:tcW w:w="478" w:type="dxa"/>
            <w:vAlign w:val="center"/>
          </w:tcPr>
          <w:p w:rsidR="003B77F6" w:rsidRDefault="003B77F6">
            <w:pPr>
              <w:spacing w:line="560" w:lineRule="exact"/>
              <w:jc w:val="center"/>
              <w:rPr>
                <w:rFonts w:ascii="宋体" w:eastAsia="宋体" w:hAnsi="宋体" w:cs="Times New Roman"/>
                <w:sz w:val="18"/>
                <w:szCs w:val="18"/>
              </w:rPr>
            </w:pPr>
          </w:p>
        </w:tc>
        <w:tc>
          <w:tcPr>
            <w:tcW w:w="478" w:type="dxa"/>
            <w:vAlign w:val="center"/>
          </w:tcPr>
          <w:p w:rsidR="003B77F6" w:rsidRDefault="003B77F6">
            <w:pPr>
              <w:spacing w:line="560" w:lineRule="exact"/>
              <w:jc w:val="center"/>
              <w:rPr>
                <w:rFonts w:ascii="宋体" w:eastAsia="宋体" w:hAnsi="宋体" w:cs="Times New Roman"/>
                <w:sz w:val="18"/>
                <w:szCs w:val="18"/>
              </w:rPr>
            </w:pPr>
          </w:p>
        </w:tc>
        <w:tc>
          <w:tcPr>
            <w:tcW w:w="478" w:type="dxa"/>
            <w:vAlign w:val="center"/>
          </w:tcPr>
          <w:p w:rsidR="003B77F6" w:rsidRDefault="003B77F6">
            <w:pPr>
              <w:spacing w:line="560" w:lineRule="exact"/>
              <w:jc w:val="center"/>
              <w:rPr>
                <w:rFonts w:ascii="宋体" w:eastAsia="宋体" w:hAnsi="宋体" w:cs="Times New Roman"/>
                <w:sz w:val="18"/>
                <w:szCs w:val="18"/>
              </w:rPr>
            </w:pPr>
          </w:p>
        </w:tc>
        <w:tc>
          <w:tcPr>
            <w:tcW w:w="477" w:type="dxa"/>
            <w:vAlign w:val="center"/>
          </w:tcPr>
          <w:p w:rsidR="003B77F6" w:rsidRDefault="003B77F6">
            <w:pPr>
              <w:spacing w:line="560" w:lineRule="exact"/>
              <w:jc w:val="center"/>
              <w:rPr>
                <w:rFonts w:ascii="宋体" w:eastAsia="宋体" w:hAnsi="宋体" w:cs="Times New Roman"/>
                <w:sz w:val="18"/>
                <w:szCs w:val="18"/>
              </w:rPr>
            </w:pPr>
          </w:p>
        </w:tc>
      </w:tr>
      <w:tr w:rsidR="003B77F6">
        <w:trPr>
          <w:trHeight w:val="227"/>
          <w:jc w:val="center"/>
        </w:trPr>
        <w:tc>
          <w:tcPr>
            <w:tcW w:w="2808" w:type="dxa"/>
            <w:vAlign w:val="center"/>
          </w:tcPr>
          <w:p w:rsidR="003B77F6" w:rsidRDefault="0048548B">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农村五保供养</w:t>
            </w:r>
          </w:p>
        </w:tc>
        <w:tc>
          <w:tcPr>
            <w:tcW w:w="867" w:type="dxa"/>
            <w:vAlign w:val="center"/>
          </w:tcPr>
          <w:p w:rsidR="003B77F6" w:rsidRDefault="0048548B">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2</w:t>
            </w:r>
            <w:r>
              <w:rPr>
                <w:rFonts w:ascii="方正书宋_GBK" w:eastAsia="方正书宋_GBK" w:hAnsi="Times New Roman" w:cs="Times New Roman"/>
                <w:sz w:val="18"/>
                <w:szCs w:val="18"/>
              </w:rPr>
              <w:t>01</w:t>
            </w:r>
          </w:p>
        </w:tc>
        <w:tc>
          <w:tcPr>
            <w:tcW w:w="620"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673"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2181" w:type="dxa"/>
            <w:vAlign w:val="center"/>
          </w:tcPr>
          <w:p w:rsidR="003B77F6" w:rsidRDefault="003B77F6">
            <w:pPr>
              <w:spacing w:line="560" w:lineRule="exact"/>
              <w:jc w:val="left"/>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7" w:type="dxa"/>
            <w:vAlign w:val="center"/>
          </w:tcPr>
          <w:p w:rsidR="003B77F6" w:rsidRDefault="003B77F6">
            <w:pPr>
              <w:spacing w:line="560" w:lineRule="exact"/>
              <w:jc w:val="center"/>
              <w:rPr>
                <w:rFonts w:ascii="Times New Roman" w:eastAsia="方正书宋_GBK" w:hAnsi="Times New Roman" w:cs="Times New Roman"/>
                <w:sz w:val="18"/>
                <w:szCs w:val="18"/>
              </w:rPr>
            </w:pPr>
          </w:p>
        </w:tc>
      </w:tr>
      <w:tr w:rsidR="003B77F6">
        <w:trPr>
          <w:trHeight w:val="227"/>
          <w:jc w:val="center"/>
        </w:trPr>
        <w:tc>
          <w:tcPr>
            <w:tcW w:w="2808" w:type="dxa"/>
            <w:vAlign w:val="center"/>
          </w:tcPr>
          <w:p w:rsidR="003B77F6" w:rsidRDefault="0048548B">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抚恤</w:t>
            </w:r>
          </w:p>
        </w:tc>
        <w:tc>
          <w:tcPr>
            <w:tcW w:w="867" w:type="dxa"/>
            <w:vAlign w:val="center"/>
          </w:tcPr>
          <w:p w:rsidR="003B77F6" w:rsidRDefault="0048548B">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sz w:val="18"/>
                <w:szCs w:val="18"/>
              </w:rPr>
              <w:t>1</w:t>
            </w:r>
            <w:r>
              <w:rPr>
                <w:rFonts w:ascii="方正书宋_GBK" w:eastAsia="方正书宋_GBK" w:hAnsi="Times New Roman" w:cs="Times New Roman" w:hint="eastAsia"/>
                <w:sz w:val="18"/>
                <w:szCs w:val="18"/>
              </w:rPr>
              <w:t>451</w:t>
            </w:r>
          </w:p>
        </w:tc>
        <w:tc>
          <w:tcPr>
            <w:tcW w:w="620"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673"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2181" w:type="dxa"/>
            <w:vAlign w:val="center"/>
          </w:tcPr>
          <w:p w:rsidR="003B77F6" w:rsidRDefault="003B77F6">
            <w:pPr>
              <w:spacing w:line="560" w:lineRule="exact"/>
              <w:jc w:val="left"/>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7" w:type="dxa"/>
            <w:vAlign w:val="center"/>
          </w:tcPr>
          <w:p w:rsidR="003B77F6" w:rsidRDefault="003B77F6">
            <w:pPr>
              <w:spacing w:line="560" w:lineRule="exact"/>
              <w:jc w:val="center"/>
              <w:rPr>
                <w:rFonts w:ascii="Times New Roman" w:eastAsia="方正书宋_GBK" w:hAnsi="Times New Roman" w:cs="Times New Roman"/>
                <w:sz w:val="18"/>
                <w:szCs w:val="18"/>
              </w:rPr>
            </w:pPr>
          </w:p>
        </w:tc>
      </w:tr>
      <w:tr w:rsidR="003B77F6">
        <w:trPr>
          <w:trHeight w:val="227"/>
          <w:jc w:val="center"/>
        </w:trPr>
        <w:tc>
          <w:tcPr>
            <w:tcW w:w="2808" w:type="dxa"/>
            <w:vAlign w:val="center"/>
          </w:tcPr>
          <w:p w:rsidR="003B77F6" w:rsidRDefault="0048548B">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退役安置</w:t>
            </w:r>
          </w:p>
        </w:tc>
        <w:tc>
          <w:tcPr>
            <w:tcW w:w="867" w:type="dxa"/>
            <w:vAlign w:val="center"/>
          </w:tcPr>
          <w:p w:rsidR="003B77F6" w:rsidRDefault="0048548B">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662</w:t>
            </w:r>
          </w:p>
        </w:tc>
        <w:tc>
          <w:tcPr>
            <w:tcW w:w="620"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673"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2181" w:type="dxa"/>
            <w:vAlign w:val="center"/>
          </w:tcPr>
          <w:p w:rsidR="003B77F6" w:rsidRDefault="003B77F6">
            <w:pPr>
              <w:spacing w:line="560" w:lineRule="exact"/>
              <w:jc w:val="left"/>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7" w:type="dxa"/>
            <w:vAlign w:val="center"/>
          </w:tcPr>
          <w:p w:rsidR="003B77F6" w:rsidRDefault="003B77F6">
            <w:pPr>
              <w:spacing w:line="560" w:lineRule="exact"/>
              <w:jc w:val="center"/>
              <w:rPr>
                <w:rFonts w:ascii="Times New Roman" w:eastAsia="方正书宋_GBK" w:hAnsi="Times New Roman" w:cs="Times New Roman"/>
                <w:sz w:val="18"/>
                <w:szCs w:val="18"/>
              </w:rPr>
            </w:pPr>
          </w:p>
        </w:tc>
      </w:tr>
      <w:tr w:rsidR="003B77F6">
        <w:trPr>
          <w:trHeight w:val="227"/>
          <w:jc w:val="center"/>
        </w:trPr>
        <w:tc>
          <w:tcPr>
            <w:tcW w:w="2808" w:type="dxa"/>
            <w:vAlign w:val="center"/>
          </w:tcPr>
          <w:p w:rsidR="003B77F6" w:rsidRDefault="0048548B">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lastRenderedPageBreak/>
              <w:t>孤儿基本生活保障</w:t>
            </w:r>
          </w:p>
        </w:tc>
        <w:tc>
          <w:tcPr>
            <w:tcW w:w="867" w:type="dxa"/>
            <w:vAlign w:val="center"/>
          </w:tcPr>
          <w:p w:rsidR="003B77F6" w:rsidRDefault="0048548B">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sz w:val="18"/>
                <w:szCs w:val="18"/>
              </w:rPr>
              <w:t>2</w:t>
            </w:r>
            <w:r>
              <w:rPr>
                <w:rFonts w:ascii="方正书宋_GBK" w:eastAsia="方正书宋_GBK" w:hAnsi="Times New Roman" w:cs="Times New Roman" w:hint="eastAsia"/>
                <w:sz w:val="18"/>
                <w:szCs w:val="18"/>
              </w:rPr>
              <w:t>0</w:t>
            </w:r>
            <w:r>
              <w:rPr>
                <w:rFonts w:ascii="方正书宋_GBK" w:eastAsia="方正书宋_GBK" w:hAnsi="Times New Roman" w:cs="Times New Roman"/>
                <w:sz w:val="18"/>
                <w:szCs w:val="18"/>
              </w:rPr>
              <w:t>1</w:t>
            </w:r>
          </w:p>
        </w:tc>
        <w:tc>
          <w:tcPr>
            <w:tcW w:w="620"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673"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2181" w:type="dxa"/>
            <w:vAlign w:val="center"/>
          </w:tcPr>
          <w:p w:rsidR="003B77F6" w:rsidRDefault="003B77F6">
            <w:pPr>
              <w:spacing w:line="560" w:lineRule="exact"/>
              <w:jc w:val="left"/>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7" w:type="dxa"/>
            <w:vAlign w:val="center"/>
          </w:tcPr>
          <w:p w:rsidR="003B77F6" w:rsidRDefault="003B77F6">
            <w:pPr>
              <w:spacing w:line="560" w:lineRule="exact"/>
              <w:jc w:val="center"/>
              <w:rPr>
                <w:rFonts w:ascii="Times New Roman" w:eastAsia="方正书宋_GBK" w:hAnsi="Times New Roman" w:cs="Times New Roman"/>
                <w:sz w:val="18"/>
                <w:szCs w:val="18"/>
              </w:rPr>
            </w:pPr>
          </w:p>
        </w:tc>
      </w:tr>
      <w:tr w:rsidR="003B77F6">
        <w:trPr>
          <w:trHeight w:val="227"/>
          <w:jc w:val="center"/>
        </w:trPr>
        <w:tc>
          <w:tcPr>
            <w:tcW w:w="2808" w:type="dxa"/>
            <w:vAlign w:val="center"/>
          </w:tcPr>
          <w:p w:rsidR="003B77F6" w:rsidRDefault="0048548B">
            <w:pPr>
              <w:spacing w:line="56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义务兵优待金</w:t>
            </w:r>
          </w:p>
        </w:tc>
        <w:tc>
          <w:tcPr>
            <w:tcW w:w="867" w:type="dxa"/>
            <w:vAlign w:val="center"/>
          </w:tcPr>
          <w:p w:rsidR="003B77F6" w:rsidRDefault="0048548B">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643</w:t>
            </w:r>
          </w:p>
        </w:tc>
        <w:tc>
          <w:tcPr>
            <w:tcW w:w="620"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673"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2181" w:type="dxa"/>
            <w:vAlign w:val="center"/>
          </w:tcPr>
          <w:p w:rsidR="003B77F6" w:rsidRDefault="003B77F6">
            <w:pPr>
              <w:spacing w:line="560" w:lineRule="exact"/>
              <w:jc w:val="left"/>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7" w:type="dxa"/>
            <w:vAlign w:val="center"/>
          </w:tcPr>
          <w:p w:rsidR="003B77F6" w:rsidRDefault="003B77F6">
            <w:pPr>
              <w:spacing w:line="560" w:lineRule="exact"/>
              <w:jc w:val="center"/>
              <w:rPr>
                <w:rFonts w:ascii="Times New Roman" w:eastAsia="方正书宋_GBK" w:hAnsi="Times New Roman" w:cs="Times New Roman"/>
                <w:sz w:val="18"/>
                <w:szCs w:val="18"/>
              </w:rPr>
            </w:pPr>
          </w:p>
        </w:tc>
      </w:tr>
      <w:tr w:rsidR="003B77F6">
        <w:trPr>
          <w:trHeight w:val="227"/>
          <w:jc w:val="center"/>
        </w:trPr>
        <w:tc>
          <w:tcPr>
            <w:tcW w:w="2808" w:type="dxa"/>
            <w:vAlign w:val="center"/>
          </w:tcPr>
          <w:p w:rsidR="003B77F6" w:rsidRDefault="0048548B">
            <w:pPr>
              <w:spacing w:line="320" w:lineRule="exact"/>
              <w:jc w:val="left"/>
              <w:rPr>
                <w:rFonts w:ascii="方正书宋_GBK" w:eastAsia="方正书宋_GBK" w:hAnsi="Times New Roman" w:cs="Times New Roman"/>
                <w:b/>
                <w:bCs/>
                <w:sz w:val="18"/>
                <w:szCs w:val="18"/>
              </w:rPr>
            </w:pPr>
            <w:r>
              <w:rPr>
                <w:rFonts w:ascii="方正书宋_GBK" w:eastAsia="方正书宋_GBK" w:hAnsi="Times New Roman" w:cs="Times New Roman" w:hint="eastAsia"/>
                <w:b/>
                <w:bCs/>
                <w:sz w:val="18"/>
                <w:szCs w:val="18"/>
              </w:rPr>
              <w:t>双拥、优抚事业单位、复员军人生活补助等优抚事业费</w:t>
            </w:r>
          </w:p>
        </w:tc>
        <w:tc>
          <w:tcPr>
            <w:tcW w:w="867" w:type="dxa"/>
            <w:vAlign w:val="center"/>
          </w:tcPr>
          <w:p w:rsidR="003B77F6" w:rsidRDefault="0048548B">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sz w:val="18"/>
                <w:szCs w:val="18"/>
              </w:rPr>
              <w:t>86.15</w:t>
            </w:r>
          </w:p>
        </w:tc>
        <w:tc>
          <w:tcPr>
            <w:tcW w:w="620"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673"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2181" w:type="dxa"/>
            <w:vAlign w:val="center"/>
          </w:tcPr>
          <w:p w:rsidR="003B77F6" w:rsidRDefault="003B77F6">
            <w:pPr>
              <w:spacing w:line="560" w:lineRule="exact"/>
              <w:jc w:val="left"/>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7" w:type="dxa"/>
            <w:vAlign w:val="center"/>
          </w:tcPr>
          <w:p w:rsidR="003B77F6" w:rsidRDefault="003B77F6">
            <w:pPr>
              <w:spacing w:line="560" w:lineRule="exact"/>
              <w:jc w:val="center"/>
              <w:rPr>
                <w:rFonts w:ascii="Times New Roman" w:eastAsia="方正书宋_GBK" w:hAnsi="Times New Roman" w:cs="Times New Roman"/>
                <w:sz w:val="18"/>
                <w:szCs w:val="18"/>
              </w:rPr>
            </w:pPr>
          </w:p>
        </w:tc>
      </w:tr>
      <w:tr w:rsidR="003B77F6">
        <w:trPr>
          <w:trHeight w:val="227"/>
          <w:jc w:val="center"/>
        </w:trPr>
        <w:tc>
          <w:tcPr>
            <w:tcW w:w="2808" w:type="dxa"/>
            <w:vAlign w:val="center"/>
          </w:tcPr>
          <w:p w:rsidR="003B77F6" w:rsidRDefault="0048548B">
            <w:pPr>
              <w:spacing w:line="560" w:lineRule="exact"/>
              <w:jc w:val="left"/>
              <w:rPr>
                <w:rFonts w:ascii="方正书宋_GBK" w:eastAsia="方正书宋_GBK" w:hAnsi="Times New Roman" w:cs="Times New Roman"/>
                <w:b/>
                <w:bCs/>
                <w:sz w:val="18"/>
                <w:szCs w:val="18"/>
              </w:rPr>
            </w:pPr>
            <w:proofErr w:type="gramStart"/>
            <w:r>
              <w:rPr>
                <w:rFonts w:ascii="方正书宋_GBK" w:eastAsia="方正书宋_GBK" w:hAnsi="Times New Roman" w:cs="Times New Roman" w:hint="eastAsia"/>
                <w:b/>
                <w:bCs/>
                <w:sz w:val="18"/>
                <w:szCs w:val="18"/>
              </w:rPr>
              <w:t>城乡低保等</w:t>
            </w:r>
            <w:proofErr w:type="gramEnd"/>
            <w:r>
              <w:rPr>
                <w:rFonts w:ascii="方正书宋_GBK" w:eastAsia="方正书宋_GBK" w:hAnsi="Times New Roman" w:cs="Times New Roman" w:hint="eastAsia"/>
                <w:b/>
                <w:bCs/>
                <w:sz w:val="18"/>
                <w:szCs w:val="18"/>
              </w:rPr>
              <w:t>其它社会保障</w:t>
            </w:r>
          </w:p>
        </w:tc>
        <w:tc>
          <w:tcPr>
            <w:tcW w:w="867" w:type="dxa"/>
            <w:vAlign w:val="center"/>
          </w:tcPr>
          <w:p w:rsidR="003B77F6" w:rsidRDefault="0048548B">
            <w:pPr>
              <w:spacing w:line="56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7135</w:t>
            </w:r>
          </w:p>
        </w:tc>
        <w:tc>
          <w:tcPr>
            <w:tcW w:w="620"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673" w:type="dxa"/>
            <w:vAlign w:val="center"/>
          </w:tcPr>
          <w:p w:rsidR="003B77F6" w:rsidRDefault="003B77F6">
            <w:pPr>
              <w:spacing w:line="560" w:lineRule="exact"/>
              <w:jc w:val="left"/>
              <w:rPr>
                <w:rFonts w:ascii="方正书宋_GBK" w:eastAsia="方正书宋_GBK" w:hAnsi="Times New Roman" w:cs="Times New Roman"/>
                <w:sz w:val="18"/>
                <w:szCs w:val="18"/>
              </w:rPr>
            </w:pPr>
          </w:p>
        </w:tc>
        <w:tc>
          <w:tcPr>
            <w:tcW w:w="2181" w:type="dxa"/>
            <w:vAlign w:val="center"/>
          </w:tcPr>
          <w:p w:rsidR="003B77F6" w:rsidRDefault="003B77F6">
            <w:pPr>
              <w:spacing w:line="560" w:lineRule="exact"/>
              <w:jc w:val="left"/>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8" w:type="dxa"/>
            <w:vAlign w:val="center"/>
          </w:tcPr>
          <w:p w:rsidR="003B77F6" w:rsidRDefault="003B77F6">
            <w:pPr>
              <w:spacing w:line="560" w:lineRule="exact"/>
              <w:jc w:val="center"/>
              <w:rPr>
                <w:rFonts w:ascii="Times New Roman" w:eastAsia="方正书宋_GBK" w:hAnsi="Times New Roman" w:cs="Times New Roman"/>
                <w:sz w:val="18"/>
                <w:szCs w:val="18"/>
              </w:rPr>
            </w:pPr>
          </w:p>
        </w:tc>
        <w:tc>
          <w:tcPr>
            <w:tcW w:w="477" w:type="dxa"/>
            <w:vAlign w:val="center"/>
          </w:tcPr>
          <w:p w:rsidR="003B77F6" w:rsidRDefault="003B77F6">
            <w:pPr>
              <w:spacing w:line="560" w:lineRule="exact"/>
              <w:jc w:val="center"/>
              <w:rPr>
                <w:rFonts w:ascii="Times New Roman" w:eastAsia="方正书宋_GBK" w:hAnsi="Times New Roman" w:cs="Times New Roman"/>
                <w:sz w:val="18"/>
                <w:szCs w:val="18"/>
              </w:rPr>
            </w:pPr>
          </w:p>
        </w:tc>
      </w:tr>
    </w:tbl>
    <w:p w:rsidR="003B77F6" w:rsidRDefault="0048548B">
      <w:pPr>
        <w:autoSpaceDE w:val="0"/>
        <w:autoSpaceDN w:val="0"/>
        <w:adjustRightInd w:val="0"/>
        <w:spacing w:line="560" w:lineRule="exact"/>
        <w:ind w:firstLineChars="200" w:firstLine="640"/>
        <w:jc w:val="left"/>
        <w:rPr>
          <w:rFonts w:ascii="黑体" w:eastAsia="黑体" w:hAnsi="黑体" w:cs="Times New Roman"/>
          <w:sz w:val="32"/>
          <w:szCs w:val="32"/>
        </w:rPr>
      </w:pPr>
      <w:r>
        <w:rPr>
          <w:rFonts w:ascii="黑体" w:eastAsia="黑体" w:hAnsi="黑体" w:cs="黑体" w:hint="eastAsia"/>
          <w:sz w:val="32"/>
          <w:szCs w:val="32"/>
        </w:rPr>
        <w:t>六、政府采购预算情况</w:t>
      </w:r>
    </w:p>
    <w:p w:rsidR="003B77F6" w:rsidRDefault="0048548B">
      <w:pPr>
        <w:spacing w:line="560" w:lineRule="exact"/>
        <w:outlineLvl w:val="0"/>
        <w:rPr>
          <w:rFonts w:ascii="仿宋" w:eastAsia="仿宋" w:hAnsi="仿宋" w:cs="Times New Roman"/>
          <w:sz w:val="32"/>
          <w:szCs w:val="32"/>
        </w:rPr>
      </w:pPr>
      <w:bookmarkStart w:id="1" w:name="_Toc471398468"/>
      <w:r>
        <w:rPr>
          <w:rFonts w:ascii="仿宋" w:eastAsia="仿宋" w:hAnsi="仿宋" w:cs="Times New Roman"/>
          <w:sz w:val="32"/>
          <w:szCs w:val="32"/>
        </w:rPr>
        <w:t xml:space="preserve"> 2017</w:t>
      </w:r>
      <w:r>
        <w:rPr>
          <w:rFonts w:ascii="仿宋" w:eastAsia="仿宋" w:hAnsi="仿宋" w:cs="方正仿宋_GBK" w:hint="eastAsia"/>
          <w:sz w:val="32"/>
          <w:szCs w:val="32"/>
        </w:rPr>
        <w:t>年，我单位安排政府采购预算159.2万元。具体内容见下表。</w:t>
      </w:r>
    </w:p>
    <w:p w:rsidR="003B77F6" w:rsidRDefault="0048548B">
      <w:pPr>
        <w:spacing w:line="560" w:lineRule="exact"/>
        <w:jc w:val="center"/>
        <w:outlineLvl w:val="0"/>
        <w:rPr>
          <w:rFonts w:ascii="宋体" w:eastAsia="宋体" w:hAnsi="宋体" w:cs="Times New Roman"/>
          <w:sz w:val="32"/>
          <w:szCs w:val="32"/>
        </w:rPr>
      </w:pPr>
      <w:r>
        <w:rPr>
          <w:rFonts w:ascii="宋体" w:eastAsia="宋体" w:hAnsi="宋体" w:cs="方正小标宋_GBK" w:hint="eastAsia"/>
          <w:sz w:val="32"/>
          <w:szCs w:val="32"/>
        </w:rPr>
        <w:t>部门政府采购预算</w:t>
      </w:r>
      <w:bookmarkEnd w:id="1"/>
    </w:p>
    <w:tbl>
      <w:tblPr>
        <w:tblW w:w="1024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88"/>
        <w:gridCol w:w="773"/>
        <w:gridCol w:w="1080"/>
        <w:gridCol w:w="999"/>
        <w:gridCol w:w="549"/>
        <w:gridCol w:w="549"/>
        <w:gridCol w:w="564"/>
        <w:gridCol w:w="755"/>
        <w:gridCol w:w="791"/>
        <w:gridCol w:w="777"/>
        <w:gridCol w:w="529"/>
        <w:gridCol w:w="625"/>
        <w:gridCol w:w="551"/>
        <w:gridCol w:w="516"/>
      </w:tblGrid>
      <w:tr w:rsidR="003B77F6">
        <w:trPr>
          <w:tblHeader/>
          <w:jc w:val="center"/>
        </w:trPr>
        <w:tc>
          <w:tcPr>
            <w:tcW w:w="5702" w:type="dxa"/>
            <w:gridSpan w:val="7"/>
            <w:tcBorders>
              <w:top w:val="single" w:sz="6" w:space="0" w:color="FFFFFF"/>
              <w:left w:val="single" w:sz="6" w:space="0" w:color="FFFFFF"/>
              <w:right w:val="single" w:sz="6" w:space="0" w:color="FFFFFF"/>
            </w:tcBorders>
            <w:vAlign w:val="center"/>
          </w:tcPr>
          <w:p w:rsidR="003B77F6" w:rsidRDefault="0048548B">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部门（单位）名称：民政局</w:t>
            </w:r>
          </w:p>
        </w:tc>
        <w:tc>
          <w:tcPr>
            <w:tcW w:w="4544" w:type="dxa"/>
            <w:gridSpan w:val="7"/>
            <w:tcBorders>
              <w:top w:val="single" w:sz="6" w:space="0" w:color="FFFFFF"/>
              <w:left w:val="single" w:sz="6" w:space="0" w:color="FFFFFF"/>
              <w:right w:val="single" w:sz="6" w:space="0" w:color="FFFFFF"/>
            </w:tcBorders>
            <w:vAlign w:val="center"/>
          </w:tcPr>
          <w:p w:rsidR="003B77F6" w:rsidRDefault="0048548B">
            <w:pPr>
              <w:tabs>
                <w:tab w:val="left" w:pos="315"/>
              </w:tabs>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3B77F6">
        <w:trPr>
          <w:tblHeader/>
          <w:jc w:val="center"/>
        </w:trPr>
        <w:tc>
          <w:tcPr>
            <w:tcW w:w="1961" w:type="dxa"/>
            <w:gridSpan w:val="2"/>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政府采购项目来源</w:t>
            </w:r>
          </w:p>
        </w:tc>
        <w:tc>
          <w:tcPr>
            <w:tcW w:w="1080" w:type="dxa"/>
            <w:vMerge w:val="restart"/>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采购物品名称</w:t>
            </w:r>
          </w:p>
        </w:tc>
        <w:tc>
          <w:tcPr>
            <w:tcW w:w="999" w:type="dxa"/>
            <w:vMerge w:val="restart"/>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政府采购目录序号</w:t>
            </w:r>
          </w:p>
        </w:tc>
        <w:tc>
          <w:tcPr>
            <w:tcW w:w="549" w:type="dxa"/>
            <w:vMerge w:val="restart"/>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数量单位</w:t>
            </w:r>
          </w:p>
        </w:tc>
        <w:tc>
          <w:tcPr>
            <w:tcW w:w="549" w:type="dxa"/>
            <w:vMerge w:val="restart"/>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数量</w:t>
            </w:r>
          </w:p>
        </w:tc>
        <w:tc>
          <w:tcPr>
            <w:tcW w:w="564" w:type="dxa"/>
            <w:vMerge w:val="restart"/>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单价</w:t>
            </w:r>
          </w:p>
        </w:tc>
        <w:tc>
          <w:tcPr>
            <w:tcW w:w="4544" w:type="dxa"/>
            <w:gridSpan w:val="7"/>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政府采购金额</w:t>
            </w:r>
          </w:p>
        </w:tc>
      </w:tr>
      <w:tr w:rsidR="003B77F6">
        <w:trPr>
          <w:tblHeader/>
          <w:jc w:val="center"/>
        </w:trPr>
        <w:tc>
          <w:tcPr>
            <w:tcW w:w="1188" w:type="dxa"/>
            <w:vMerge w:val="restart"/>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项目名称</w:t>
            </w:r>
          </w:p>
        </w:tc>
        <w:tc>
          <w:tcPr>
            <w:tcW w:w="773" w:type="dxa"/>
            <w:vMerge w:val="restart"/>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预算资金</w:t>
            </w:r>
          </w:p>
        </w:tc>
        <w:tc>
          <w:tcPr>
            <w:tcW w:w="1080" w:type="dxa"/>
            <w:vMerge/>
            <w:vAlign w:val="center"/>
          </w:tcPr>
          <w:p w:rsidR="003B77F6" w:rsidRDefault="003B77F6">
            <w:pPr>
              <w:spacing w:line="560" w:lineRule="exact"/>
              <w:jc w:val="left"/>
              <w:outlineLvl w:val="0"/>
              <w:rPr>
                <w:rFonts w:ascii="宋体" w:eastAsia="宋体" w:hAnsi="宋体" w:cs="Times New Roman"/>
              </w:rPr>
            </w:pPr>
          </w:p>
        </w:tc>
        <w:tc>
          <w:tcPr>
            <w:tcW w:w="999" w:type="dxa"/>
            <w:vMerge/>
            <w:vAlign w:val="center"/>
          </w:tcPr>
          <w:p w:rsidR="003B77F6" w:rsidRDefault="003B77F6">
            <w:pPr>
              <w:spacing w:line="560" w:lineRule="exact"/>
              <w:jc w:val="left"/>
              <w:outlineLvl w:val="0"/>
              <w:rPr>
                <w:rFonts w:ascii="宋体" w:eastAsia="宋体" w:hAnsi="宋体" w:cs="Times New Roman"/>
              </w:rPr>
            </w:pPr>
          </w:p>
        </w:tc>
        <w:tc>
          <w:tcPr>
            <w:tcW w:w="549" w:type="dxa"/>
            <w:vMerge/>
            <w:vAlign w:val="center"/>
          </w:tcPr>
          <w:p w:rsidR="003B77F6" w:rsidRDefault="003B77F6">
            <w:pPr>
              <w:spacing w:line="560" w:lineRule="exact"/>
              <w:jc w:val="left"/>
              <w:outlineLvl w:val="0"/>
              <w:rPr>
                <w:rFonts w:ascii="宋体" w:eastAsia="宋体" w:hAnsi="宋体" w:cs="Times New Roman"/>
              </w:rPr>
            </w:pPr>
          </w:p>
        </w:tc>
        <w:tc>
          <w:tcPr>
            <w:tcW w:w="549" w:type="dxa"/>
            <w:vMerge/>
            <w:vAlign w:val="center"/>
          </w:tcPr>
          <w:p w:rsidR="003B77F6" w:rsidRDefault="003B77F6">
            <w:pPr>
              <w:spacing w:line="560" w:lineRule="exact"/>
              <w:jc w:val="left"/>
              <w:outlineLvl w:val="0"/>
              <w:rPr>
                <w:rFonts w:ascii="宋体" w:eastAsia="宋体" w:hAnsi="宋体" w:cs="Times New Roman"/>
              </w:rPr>
            </w:pPr>
          </w:p>
        </w:tc>
        <w:tc>
          <w:tcPr>
            <w:tcW w:w="564" w:type="dxa"/>
            <w:vMerge/>
            <w:vAlign w:val="center"/>
          </w:tcPr>
          <w:p w:rsidR="003B77F6" w:rsidRDefault="003B77F6">
            <w:pPr>
              <w:spacing w:line="560" w:lineRule="exact"/>
              <w:jc w:val="left"/>
              <w:outlineLvl w:val="0"/>
              <w:rPr>
                <w:rFonts w:ascii="宋体" w:eastAsia="宋体" w:hAnsi="宋体" w:cs="Times New Roman"/>
              </w:rPr>
            </w:pPr>
          </w:p>
        </w:tc>
        <w:tc>
          <w:tcPr>
            <w:tcW w:w="755" w:type="dxa"/>
            <w:vMerge w:val="restart"/>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总计</w:t>
            </w:r>
          </w:p>
        </w:tc>
        <w:tc>
          <w:tcPr>
            <w:tcW w:w="3273" w:type="dxa"/>
            <w:gridSpan w:val="5"/>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当年部门预算安排资金</w:t>
            </w:r>
          </w:p>
        </w:tc>
        <w:tc>
          <w:tcPr>
            <w:tcW w:w="516" w:type="dxa"/>
            <w:vMerge w:val="restart"/>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其他渠道资金</w:t>
            </w:r>
          </w:p>
        </w:tc>
      </w:tr>
      <w:tr w:rsidR="003B77F6">
        <w:trPr>
          <w:tblHeader/>
          <w:jc w:val="center"/>
        </w:trPr>
        <w:tc>
          <w:tcPr>
            <w:tcW w:w="1188" w:type="dxa"/>
            <w:vMerge/>
            <w:vAlign w:val="center"/>
          </w:tcPr>
          <w:p w:rsidR="003B77F6" w:rsidRDefault="003B77F6">
            <w:pPr>
              <w:spacing w:line="560" w:lineRule="exact"/>
              <w:jc w:val="left"/>
              <w:outlineLvl w:val="0"/>
              <w:rPr>
                <w:rFonts w:ascii="宋体" w:eastAsia="宋体" w:hAnsi="宋体" w:cs="Times New Roman"/>
              </w:rPr>
            </w:pPr>
          </w:p>
        </w:tc>
        <w:tc>
          <w:tcPr>
            <w:tcW w:w="773" w:type="dxa"/>
            <w:vMerge/>
            <w:vAlign w:val="center"/>
          </w:tcPr>
          <w:p w:rsidR="003B77F6" w:rsidRDefault="003B77F6">
            <w:pPr>
              <w:spacing w:line="560" w:lineRule="exact"/>
              <w:jc w:val="left"/>
              <w:outlineLvl w:val="0"/>
              <w:rPr>
                <w:rFonts w:ascii="宋体" w:eastAsia="宋体" w:hAnsi="宋体" w:cs="Times New Roman"/>
              </w:rPr>
            </w:pPr>
          </w:p>
        </w:tc>
        <w:tc>
          <w:tcPr>
            <w:tcW w:w="1080" w:type="dxa"/>
            <w:vMerge/>
            <w:vAlign w:val="center"/>
          </w:tcPr>
          <w:p w:rsidR="003B77F6" w:rsidRDefault="003B77F6">
            <w:pPr>
              <w:spacing w:line="560" w:lineRule="exact"/>
              <w:jc w:val="left"/>
              <w:outlineLvl w:val="0"/>
              <w:rPr>
                <w:rFonts w:ascii="宋体" w:eastAsia="宋体" w:hAnsi="宋体" w:cs="Times New Roman"/>
              </w:rPr>
            </w:pPr>
          </w:p>
        </w:tc>
        <w:tc>
          <w:tcPr>
            <w:tcW w:w="999" w:type="dxa"/>
            <w:vMerge/>
            <w:vAlign w:val="center"/>
          </w:tcPr>
          <w:p w:rsidR="003B77F6" w:rsidRDefault="003B77F6">
            <w:pPr>
              <w:spacing w:line="560" w:lineRule="exact"/>
              <w:jc w:val="left"/>
              <w:outlineLvl w:val="0"/>
              <w:rPr>
                <w:rFonts w:ascii="宋体" w:eastAsia="宋体" w:hAnsi="宋体" w:cs="Times New Roman"/>
              </w:rPr>
            </w:pPr>
          </w:p>
        </w:tc>
        <w:tc>
          <w:tcPr>
            <w:tcW w:w="549" w:type="dxa"/>
            <w:vMerge/>
            <w:vAlign w:val="center"/>
          </w:tcPr>
          <w:p w:rsidR="003B77F6" w:rsidRDefault="003B77F6">
            <w:pPr>
              <w:spacing w:line="560" w:lineRule="exact"/>
              <w:jc w:val="left"/>
              <w:outlineLvl w:val="0"/>
              <w:rPr>
                <w:rFonts w:ascii="宋体" w:eastAsia="宋体" w:hAnsi="宋体" w:cs="Times New Roman"/>
              </w:rPr>
            </w:pPr>
          </w:p>
        </w:tc>
        <w:tc>
          <w:tcPr>
            <w:tcW w:w="549" w:type="dxa"/>
            <w:vMerge/>
            <w:vAlign w:val="center"/>
          </w:tcPr>
          <w:p w:rsidR="003B77F6" w:rsidRDefault="003B77F6">
            <w:pPr>
              <w:spacing w:line="560" w:lineRule="exact"/>
              <w:jc w:val="left"/>
              <w:outlineLvl w:val="0"/>
              <w:rPr>
                <w:rFonts w:ascii="宋体" w:eastAsia="宋体" w:hAnsi="宋体" w:cs="Times New Roman"/>
              </w:rPr>
            </w:pPr>
          </w:p>
        </w:tc>
        <w:tc>
          <w:tcPr>
            <w:tcW w:w="564" w:type="dxa"/>
            <w:vMerge/>
            <w:vAlign w:val="center"/>
          </w:tcPr>
          <w:p w:rsidR="003B77F6" w:rsidRDefault="003B77F6">
            <w:pPr>
              <w:spacing w:line="560" w:lineRule="exact"/>
              <w:jc w:val="left"/>
              <w:outlineLvl w:val="0"/>
              <w:rPr>
                <w:rFonts w:ascii="宋体" w:eastAsia="宋体" w:hAnsi="宋体" w:cs="Times New Roman"/>
              </w:rPr>
            </w:pPr>
          </w:p>
        </w:tc>
        <w:tc>
          <w:tcPr>
            <w:tcW w:w="755" w:type="dxa"/>
            <w:vMerge/>
            <w:vAlign w:val="center"/>
          </w:tcPr>
          <w:p w:rsidR="003B77F6" w:rsidRDefault="003B77F6">
            <w:pPr>
              <w:spacing w:line="560" w:lineRule="exact"/>
              <w:jc w:val="left"/>
              <w:outlineLvl w:val="0"/>
              <w:rPr>
                <w:rFonts w:ascii="宋体" w:eastAsia="宋体" w:hAnsi="宋体" w:cs="Times New Roman"/>
              </w:rPr>
            </w:pPr>
          </w:p>
        </w:tc>
        <w:tc>
          <w:tcPr>
            <w:tcW w:w="791" w:type="dxa"/>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合计</w:t>
            </w:r>
          </w:p>
        </w:tc>
        <w:tc>
          <w:tcPr>
            <w:tcW w:w="777" w:type="dxa"/>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一般公共预算拨款</w:t>
            </w:r>
          </w:p>
        </w:tc>
        <w:tc>
          <w:tcPr>
            <w:tcW w:w="529" w:type="dxa"/>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基金预算拨款</w:t>
            </w:r>
          </w:p>
        </w:tc>
        <w:tc>
          <w:tcPr>
            <w:tcW w:w="625" w:type="dxa"/>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财政专户核拨</w:t>
            </w:r>
          </w:p>
        </w:tc>
        <w:tc>
          <w:tcPr>
            <w:tcW w:w="551" w:type="dxa"/>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其他来源收入</w:t>
            </w:r>
          </w:p>
        </w:tc>
        <w:tc>
          <w:tcPr>
            <w:tcW w:w="516" w:type="dxa"/>
            <w:vMerge/>
            <w:vAlign w:val="center"/>
          </w:tcPr>
          <w:p w:rsidR="003B77F6" w:rsidRDefault="003B77F6">
            <w:pPr>
              <w:spacing w:line="560" w:lineRule="exact"/>
              <w:jc w:val="left"/>
              <w:outlineLvl w:val="0"/>
              <w:rPr>
                <w:rFonts w:ascii="宋体" w:eastAsia="宋体" w:hAnsi="宋体" w:cs="Times New Roman"/>
              </w:rPr>
            </w:pPr>
          </w:p>
        </w:tc>
      </w:tr>
      <w:tr w:rsidR="003B77F6">
        <w:trPr>
          <w:jc w:val="center"/>
        </w:trPr>
        <w:tc>
          <w:tcPr>
            <w:tcW w:w="1188" w:type="dxa"/>
            <w:vAlign w:val="center"/>
          </w:tcPr>
          <w:p w:rsidR="003B77F6" w:rsidRDefault="0048548B">
            <w:pPr>
              <w:spacing w:line="560" w:lineRule="exact"/>
              <w:jc w:val="center"/>
              <w:rPr>
                <w:rFonts w:ascii="宋体" w:eastAsia="宋体" w:hAnsi="宋体" w:cs="Times New Roman"/>
                <w:b/>
                <w:bCs/>
              </w:rPr>
            </w:pPr>
            <w:r>
              <w:rPr>
                <w:rFonts w:ascii="宋体" w:eastAsia="宋体" w:hAnsi="宋体" w:cs="方正书宋_GBK" w:hint="eastAsia"/>
                <w:b/>
                <w:bCs/>
              </w:rPr>
              <w:t>合　计</w:t>
            </w:r>
          </w:p>
        </w:tc>
        <w:tc>
          <w:tcPr>
            <w:tcW w:w="773" w:type="dxa"/>
            <w:vAlign w:val="center"/>
          </w:tcPr>
          <w:p w:rsidR="003B77F6" w:rsidRDefault="0048548B">
            <w:pPr>
              <w:spacing w:line="560" w:lineRule="exact"/>
              <w:jc w:val="right"/>
              <w:rPr>
                <w:rFonts w:ascii="宋体" w:eastAsia="宋体" w:hAnsi="宋体" w:cs="Times New Roman"/>
                <w:b/>
                <w:bCs/>
              </w:rPr>
            </w:pPr>
            <w:r>
              <w:rPr>
                <w:rFonts w:ascii="宋体" w:eastAsia="宋体" w:hAnsi="宋体" w:cs="Times New Roman" w:hint="eastAsia"/>
                <w:b/>
                <w:bCs/>
              </w:rPr>
              <w:t>159.2</w:t>
            </w:r>
          </w:p>
        </w:tc>
        <w:tc>
          <w:tcPr>
            <w:tcW w:w="1080" w:type="dxa"/>
            <w:vAlign w:val="center"/>
          </w:tcPr>
          <w:p w:rsidR="003B77F6" w:rsidRDefault="003B77F6">
            <w:pPr>
              <w:spacing w:line="560" w:lineRule="exact"/>
              <w:ind w:leftChars="38" w:left="80"/>
              <w:jc w:val="left"/>
              <w:rPr>
                <w:rFonts w:ascii="宋体" w:eastAsia="宋体" w:hAnsi="宋体" w:cs="Times New Roman"/>
                <w:b/>
                <w:bCs/>
              </w:rPr>
            </w:pPr>
          </w:p>
        </w:tc>
        <w:tc>
          <w:tcPr>
            <w:tcW w:w="999" w:type="dxa"/>
            <w:vAlign w:val="center"/>
          </w:tcPr>
          <w:p w:rsidR="003B77F6" w:rsidRDefault="003B77F6">
            <w:pPr>
              <w:spacing w:line="560" w:lineRule="exact"/>
              <w:jc w:val="left"/>
              <w:rPr>
                <w:rFonts w:ascii="宋体" w:eastAsia="宋体" w:hAnsi="宋体" w:cs="Times New Roman"/>
                <w:b/>
                <w:bCs/>
              </w:rPr>
            </w:pPr>
          </w:p>
        </w:tc>
        <w:tc>
          <w:tcPr>
            <w:tcW w:w="549" w:type="dxa"/>
            <w:vAlign w:val="center"/>
          </w:tcPr>
          <w:p w:rsidR="003B77F6" w:rsidRDefault="003B77F6">
            <w:pPr>
              <w:spacing w:line="560" w:lineRule="exact"/>
              <w:jc w:val="left"/>
              <w:rPr>
                <w:rFonts w:ascii="宋体" w:eastAsia="宋体" w:hAnsi="宋体" w:cs="Times New Roman"/>
                <w:b/>
                <w:bCs/>
              </w:rPr>
            </w:pPr>
          </w:p>
        </w:tc>
        <w:tc>
          <w:tcPr>
            <w:tcW w:w="549" w:type="dxa"/>
            <w:vAlign w:val="center"/>
          </w:tcPr>
          <w:p w:rsidR="003B77F6" w:rsidRDefault="003B77F6">
            <w:pPr>
              <w:spacing w:line="560" w:lineRule="exact"/>
              <w:jc w:val="right"/>
              <w:rPr>
                <w:rFonts w:ascii="宋体" w:eastAsia="宋体" w:hAnsi="宋体" w:cs="Times New Roman"/>
                <w:b/>
                <w:bCs/>
              </w:rPr>
            </w:pPr>
          </w:p>
        </w:tc>
        <w:tc>
          <w:tcPr>
            <w:tcW w:w="564" w:type="dxa"/>
            <w:vAlign w:val="center"/>
          </w:tcPr>
          <w:p w:rsidR="003B77F6" w:rsidRDefault="003B77F6">
            <w:pPr>
              <w:spacing w:line="560" w:lineRule="exact"/>
              <w:jc w:val="right"/>
              <w:rPr>
                <w:rFonts w:ascii="宋体" w:eastAsia="宋体" w:hAnsi="宋体" w:cs="Times New Roman"/>
                <w:b/>
                <w:bCs/>
              </w:rPr>
            </w:pPr>
          </w:p>
        </w:tc>
        <w:tc>
          <w:tcPr>
            <w:tcW w:w="755" w:type="dxa"/>
            <w:vAlign w:val="center"/>
          </w:tcPr>
          <w:p w:rsidR="003B77F6" w:rsidRDefault="0048548B">
            <w:pPr>
              <w:jc w:val="center"/>
            </w:pPr>
            <w:r>
              <w:rPr>
                <w:rFonts w:ascii="宋体" w:eastAsia="宋体" w:hAnsi="宋体" w:cs="Times New Roman" w:hint="eastAsia"/>
                <w:b/>
                <w:bCs/>
              </w:rPr>
              <w:t>159.2</w:t>
            </w:r>
          </w:p>
        </w:tc>
        <w:tc>
          <w:tcPr>
            <w:tcW w:w="791" w:type="dxa"/>
            <w:vAlign w:val="center"/>
          </w:tcPr>
          <w:p w:rsidR="003B77F6" w:rsidRDefault="0048548B">
            <w:pPr>
              <w:jc w:val="center"/>
            </w:pPr>
            <w:r>
              <w:rPr>
                <w:rFonts w:ascii="宋体" w:eastAsia="宋体" w:hAnsi="宋体" w:cs="Times New Roman" w:hint="eastAsia"/>
                <w:b/>
                <w:bCs/>
              </w:rPr>
              <w:t>159.2</w:t>
            </w:r>
          </w:p>
        </w:tc>
        <w:tc>
          <w:tcPr>
            <w:tcW w:w="777" w:type="dxa"/>
            <w:vAlign w:val="center"/>
          </w:tcPr>
          <w:p w:rsidR="003B77F6" w:rsidRDefault="0048548B">
            <w:pPr>
              <w:jc w:val="center"/>
              <w:rPr>
                <w:rFonts w:ascii="宋体" w:eastAsia="宋体" w:hAnsi="宋体" w:cs="Times New Roman"/>
                <w:b/>
                <w:bCs/>
              </w:rPr>
            </w:pPr>
            <w:r>
              <w:rPr>
                <w:rFonts w:ascii="宋体" w:eastAsia="宋体" w:hAnsi="宋体" w:cs="Times New Roman" w:hint="eastAsia"/>
                <w:b/>
                <w:bCs/>
              </w:rPr>
              <w:t>159.2</w:t>
            </w:r>
          </w:p>
        </w:tc>
        <w:tc>
          <w:tcPr>
            <w:tcW w:w="529" w:type="dxa"/>
            <w:vAlign w:val="center"/>
          </w:tcPr>
          <w:p w:rsidR="003B77F6" w:rsidRDefault="003B77F6">
            <w:pPr>
              <w:spacing w:line="560" w:lineRule="exact"/>
              <w:jc w:val="right"/>
              <w:rPr>
                <w:rFonts w:ascii="宋体" w:eastAsia="宋体" w:hAnsi="宋体" w:cs="Times New Roman"/>
                <w:b/>
                <w:bCs/>
              </w:rPr>
            </w:pPr>
          </w:p>
        </w:tc>
        <w:tc>
          <w:tcPr>
            <w:tcW w:w="625" w:type="dxa"/>
            <w:vAlign w:val="center"/>
          </w:tcPr>
          <w:p w:rsidR="003B77F6" w:rsidRDefault="003B77F6">
            <w:pPr>
              <w:spacing w:line="560" w:lineRule="exact"/>
              <w:jc w:val="right"/>
              <w:rPr>
                <w:rFonts w:ascii="宋体" w:eastAsia="宋体" w:hAnsi="宋体" w:cs="Times New Roman"/>
                <w:b/>
                <w:bCs/>
              </w:rPr>
            </w:pPr>
          </w:p>
        </w:tc>
        <w:tc>
          <w:tcPr>
            <w:tcW w:w="551" w:type="dxa"/>
            <w:vAlign w:val="center"/>
          </w:tcPr>
          <w:p w:rsidR="003B77F6" w:rsidRDefault="003B77F6">
            <w:pPr>
              <w:spacing w:line="560" w:lineRule="exact"/>
              <w:jc w:val="right"/>
              <w:rPr>
                <w:rFonts w:ascii="宋体" w:eastAsia="宋体" w:hAnsi="宋体" w:cs="Times New Roman"/>
                <w:b/>
                <w:bCs/>
              </w:rPr>
            </w:pPr>
          </w:p>
        </w:tc>
        <w:tc>
          <w:tcPr>
            <w:tcW w:w="516" w:type="dxa"/>
            <w:vAlign w:val="center"/>
          </w:tcPr>
          <w:p w:rsidR="003B77F6" w:rsidRDefault="003B77F6">
            <w:pPr>
              <w:spacing w:line="560" w:lineRule="exact"/>
              <w:jc w:val="right"/>
              <w:rPr>
                <w:rFonts w:ascii="宋体" w:eastAsia="宋体" w:hAnsi="宋体" w:cs="Times New Roman"/>
                <w:b/>
                <w:bCs/>
              </w:rPr>
            </w:pPr>
          </w:p>
        </w:tc>
      </w:tr>
      <w:tr w:rsidR="003B77F6">
        <w:trPr>
          <w:jc w:val="center"/>
        </w:trPr>
        <w:tc>
          <w:tcPr>
            <w:tcW w:w="1188" w:type="dxa"/>
            <w:vAlign w:val="center"/>
          </w:tcPr>
          <w:p w:rsidR="003B77F6" w:rsidRDefault="0048548B">
            <w:pPr>
              <w:spacing w:line="560" w:lineRule="exact"/>
              <w:jc w:val="center"/>
              <w:rPr>
                <w:rFonts w:ascii="宋体" w:eastAsia="宋体" w:hAnsi="宋体" w:cs="Times New Roman"/>
                <w:b/>
                <w:bCs/>
              </w:rPr>
            </w:pPr>
            <w:r>
              <w:rPr>
                <w:rFonts w:ascii="宋体" w:eastAsia="宋体" w:hAnsi="宋体" w:cs="Times New Roman" w:hint="eastAsia"/>
                <w:b/>
                <w:bCs/>
              </w:rPr>
              <w:t>办公设备</w:t>
            </w:r>
          </w:p>
        </w:tc>
        <w:tc>
          <w:tcPr>
            <w:tcW w:w="773" w:type="dxa"/>
            <w:vAlign w:val="center"/>
          </w:tcPr>
          <w:p w:rsidR="003B77F6" w:rsidRDefault="0048548B">
            <w:pPr>
              <w:spacing w:line="560" w:lineRule="exact"/>
              <w:jc w:val="right"/>
              <w:rPr>
                <w:rFonts w:ascii="宋体" w:eastAsia="宋体" w:hAnsi="宋体" w:cs="Times New Roman"/>
                <w:b/>
                <w:bCs/>
              </w:rPr>
            </w:pPr>
            <w:r>
              <w:rPr>
                <w:rFonts w:ascii="宋体" w:eastAsia="宋体" w:hAnsi="宋体" w:cs="Times New Roman" w:hint="eastAsia"/>
                <w:b/>
                <w:bCs/>
              </w:rPr>
              <w:t>3.</w:t>
            </w:r>
            <w:r>
              <w:rPr>
                <w:rFonts w:ascii="宋体" w:eastAsia="宋体" w:hAnsi="宋体" w:cs="Times New Roman"/>
                <w:b/>
                <w:bCs/>
              </w:rPr>
              <w:t>2</w:t>
            </w:r>
          </w:p>
        </w:tc>
        <w:tc>
          <w:tcPr>
            <w:tcW w:w="1080" w:type="dxa"/>
            <w:vAlign w:val="center"/>
          </w:tcPr>
          <w:p w:rsidR="003B77F6" w:rsidRDefault="0048548B">
            <w:pPr>
              <w:spacing w:line="560" w:lineRule="exact"/>
              <w:jc w:val="left"/>
              <w:rPr>
                <w:rFonts w:ascii="宋体" w:eastAsia="宋体" w:hAnsi="宋体" w:cs="Times New Roman"/>
                <w:b/>
                <w:bCs/>
              </w:rPr>
            </w:pPr>
            <w:r>
              <w:rPr>
                <w:rFonts w:ascii="宋体" w:eastAsia="宋体" w:hAnsi="宋体" w:cs="Times New Roman" w:hint="eastAsia"/>
                <w:b/>
                <w:bCs/>
              </w:rPr>
              <w:t>电脑</w:t>
            </w:r>
          </w:p>
        </w:tc>
        <w:tc>
          <w:tcPr>
            <w:tcW w:w="999" w:type="dxa"/>
            <w:vAlign w:val="center"/>
          </w:tcPr>
          <w:p w:rsidR="003B77F6" w:rsidRDefault="003B77F6">
            <w:pPr>
              <w:spacing w:line="560" w:lineRule="exact"/>
              <w:jc w:val="left"/>
              <w:rPr>
                <w:rFonts w:ascii="宋体" w:eastAsia="宋体" w:hAnsi="宋体" w:cs="Times New Roman"/>
                <w:b/>
                <w:bCs/>
              </w:rPr>
            </w:pPr>
          </w:p>
        </w:tc>
        <w:tc>
          <w:tcPr>
            <w:tcW w:w="549" w:type="dxa"/>
            <w:vAlign w:val="center"/>
          </w:tcPr>
          <w:p w:rsidR="003B77F6" w:rsidRDefault="0048548B">
            <w:pPr>
              <w:spacing w:line="560" w:lineRule="exact"/>
              <w:jc w:val="left"/>
              <w:rPr>
                <w:rFonts w:ascii="宋体" w:eastAsia="宋体" w:hAnsi="宋体" w:cs="Times New Roman"/>
                <w:b/>
                <w:bCs/>
              </w:rPr>
            </w:pPr>
            <w:r>
              <w:rPr>
                <w:rFonts w:ascii="宋体" w:eastAsia="宋体" w:hAnsi="宋体" w:cs="Times New Roman" w:hint="eastAsia"/>
                <w:b/>
                <w:bCs/>
              </w:rPr>
              <w:t>台</w:t>
            </w:r>
          </w:p>
        </w:tc>
        <w:tc>
          <w:tcPr>
            <w:tcW w:w="549" w:type="dxa"/>
            <w:vAlign w:val="center"/>
          </w:tcPr>
          <w:p w:rsidR="003B77F6" w:rsidRDefault="0048548B">
            <w:pPr>
              <w:spacing w:line="560" w:lineRule="exact"/>
              <w:jc w:val="right"/>
              <w:rPr>
                <w:rFonts w:ascii="宋体" w:eastAsia="宋体" w:hAnsi="宋体" w:cs="Times New Roman"/>
                <w:b/>
                <w:bCs/>
              </w:rPr>
            </w:pPr>
            <w:r>
              <w:rPr>
                <w:rFonts w:ascii="宋体" w:eastAsia="宋体" w:hAnsi="宋体" w:cs="Times New Roman" w:hint="eastAsia"/>
                <w:b/>
                <w:bCs/>
              </w:rPr>
              <w:t>8</w:t>
            </w:r>
          </w:p>
        </w:tc>
        <w:tc>
          <w:tcPr>
            <w:tcW w:w="564" w:type="dxa"/>
            <w:vAlign w:val="center"/>
          </w:tcPr>
          <w:p w:rsidR="003B77F6" w:rsidRDefault="0048548B">
            <w:pPr>
              <w:spacing w:line="560" w:lineRule="exact"/>
              <w:jc w:val="right"/>
              <w:rPr>
                <w:rFonts w:ascii="宋体" w:eastAsia="宋体" w:hAnsi="宋体" w:cs="Times New Roman"/>
                <w:b/>
                <w:bCs/>
              </w:rPr>
            </w:pPr>
            <w:r>
              <w:rPr>
                <w:rFonts w:ascii="宋体" w:eastAsia="宋体" w:hAnsi="宋体" w:cs="Times New Roman"/>
                <w:b/>
                <w:bCs/>
              </w:rPr>
              <w:t>0.4</w:t>
            </w:r>
          </w:p>
        </w:tc>
        <w:tc>
          <w:tcPr>
            <w:tcW w:w="755" w:type="dxa"/>
            <w:vAlign w:val="center"/>
          </w:tcPr>
          <w:p w:rsidR="003B77F6" w:rsidRDefault="0048548B">
            <w:pPr>
              <w:spacing w:line="560" w:lineRule="exact"/>
              <w:jc w:val="right"/>
              <w:rPr>
                <w:rFonts w:ascii="宋体" w:eastAsia="宋体" w:hAnsi="宋体" w:cs="Times New Roman"/>
                <w:b/>
                <w:bCs/>
              </w:rPr>
            </w:pPr>
            <w:r>
              <w:rPr>
                <w:rFonts w:ascii="宋体" w:eastAsia="宋体" w:hAnsi="宋体" w:cs="Times New Roman" w:hint="eastAsia"/>
                <w:b/>
                <w:bCs/>
              </w:rPr>
              <w:t>3.</w:t>
            </w:r>
            <w:r>
              <w:rPr>
                <w:rFonts w:ascii="宋体" w:eastAsia="宋体" w:hAnsi="宋体" w:cs="Times New Roman"/>
                <w:b/>
                <w:bCs/>
              </w:rPr>
              <w:t>2</w:t>
            </w:r>
          </w:p>
        </w:tc>
        <w:tc>
          <w:tcPr>
            <w:tcW w:w="791" w:type="dxa"/>
            <w:vAlign w:val="center"/>
          </w:tcPr>
          <w:p w:rsidR="003B77F6" w:rsidRDefault="0048548B">
            <w:pPr>
              <w:spacing w:line="560" w:lineRule="exact"/>
              <w:jc w:val="right"/>
              <w:rPr>
                <w:rFonts w:ascii="宋体" w:eastAsia="宋体" w:hAnsi="宋体" w:cs="Times New Roman"/>
                <w:b/>
                <w:bCs/>
              </w:rPr>
            </w:pPr>
            <w:r>
              <w:rPr>
                <w:rFonts w:ascii="宋体" w:eastAsia="宋体" w:hAnsi="宋体" w:cs="Times New Roman" w:hint="eastAsia"/>
                <w:b/>
                <w:bCs/>
              </w:rPr>
              <w:t>3.</w:t>
            </w:r>
            <w:r>
              <w:rPr>
                <w:rFonts w:ascii="宋体" w:eastAsia="宋体" w:hAnsi="宋体" w:cs="Times New Roman"/>
                <w:b/>
                <w:bCs/>
              </w:rPr>
              <w:t>2</w:t>
            </w:r>
          </w:p>
        </w:tc>
        <w:tc>
          <w:tcPr>
            <w:tcW w:w="777" w:type="dxa"/>
            <w:vAlign w:val="center"/>
          </w:tcPr>
          <w:p w:rsidR="003B77F6" w:rsidRDefault="0048548B">
            <w:pPr>
              <w:spacing w:line="560" w:lineRule="exact"/>
              <w:jc w:val="right"/>
              <w:rPr>
                <w:rFonts w:ascii="宋体" w:eastAsia="宋体" w:hAnsi="宋体" w:cs="Times New Roman"/>
                <w:b/>
                <w:bCs/>
              </w:rPr>
            </w:pPr>
            <w:r>
              <w:rPr>
                <w:rFonts w:ascii="宋体" w:eastAsia="宋体" w:hAnsi="宋体" w:cs="Times New Roman" w:hint="eastAsia"/>
                <w:b/>
                <w:bCs/>
              </w:rPr>
              <w:t>3.</w:t>
            </w:r>
            <w:r>
              <w:rPr>
                <w:rFonts w:ascii="宋体" w:eastAsia="宋体" w:hAnsi="宋体" w:cs="Times New Roman"/>
                <w:b/>
                <w:bCs/>
              </w:rPr>
              <w:t>2</w:t>
            </w:r>
          </w:p>
        </w:tc>
        <w:tc>
          <w:tcPr>
            <w:tcW w:w="529" w:type="dxa"/>
            <w:vAlign w:val="center"/>
          </w:tcPr>
          <w:p w:rsidR="003B77F6" w:rsidRDefault="003B77F6">
            <w:pPr>
              <w:spacing w:line="560" w:lineRule="exact"/>
              <w:jc w:val="right"/>
              <w:rPr>
                <w:rFonts w:ascii="宋体" w:eastAsia="宋体" w:hAnsi="宋体" w:cs="Times New Roman"/>
                <w:b/>
                <w:bCs/>
              </w:rPr>
            </w:pPr>
          </w:p>
        </w:tc>
        <w:tc>
          <w:tcPr>
            <w:tcW w:w="625" w:type="dxa"/>
            <w:vAlign w:val="center"/>
          </w:tcPr>
          <w:p w:rsidR="003B77F6" w:rsidRDefault="003B77F6">
            <w:pPr>
              <w:spacing w:line="560" w:lineRule="exact"/>
              <w:jc w:val="right"/>
              <w:rPr>
                <w:rFonts w:ascii="宋体" w:eastAsia="宋体" w:hAnsi="宋体" w:cs="Times New Roman"/>
                <w:b/>
                <w:bCs/>
              </w:rPr>
            </w:pPr>
          </w:p>
        </w:tc>
        <w:tc>
          <w:tcPr>
            <w:tcW w:w="551" w:type="dxa"/>
            <w:vAlign w:val="center"/>
          </w:tcPr>
          <w:p w:rsidR="003B77F6" w:rsidRDefault="003B77F6">
            <w:pPr>
              <w:spacing w:line="560" w:lineRule="exact"/>
              <w:jc w:val="right"/>
              <w:rPr>
                <w:rFonts w:ascii="宋体" w:eastAsia="宋体" w:hAnsi="宋体" w:cs="Times New Roman"/>
                <w:b/>
                <w:bCs/>
              </w:rPr>
            </w:pPr>
          </w:p>
        </w:tc>
        <w:tc>
          <w:tcPr>
            <w:tcW w:w="516" w:type="dxa"/>
            <w:vAlign w:val="center"/>
          </w:tcPr>
          <w:p w:rsidR="003B77F6" w:rsidRDefault="003B77F6">
            <w:pPr>
              <w:spacing w:line="560" w:lineRule="exact"/>
              <w:jc w:val="right"/>
              <w:rPr>
                <w:rFonts w:ascii="宋体" w:eastAsia="宋体" w:hAnsi="宋体" w:cs="Times New Roman"/>
                <w:b/>
                <w:bCs/>
              </w:rPr>
            </w:pPr>
          </w:p>
        </w:tc>
      </w:tr>
      <w:tr w:rsidR="003B77F6">
        <w:trPr>
          <w:jc w:val="center"/>
        </w:trPr>
        <w:tc>
          <w:tcPr>
            <w:tcW w:w="1188" w:type="dxa"/>
          </w:tcPr>
          <w:p w:rsidR="003B77F6" w:rsidRDefault="0048548B">
            <w:r>
              <w:rPr>
                <w:rFonts w:ascii="宋体" w:eastAsia="宋体" w:hAnsi="宋体" w:cs="Times New Roman" w:hint="eastAsia"/>
                <w:b/>
                <w:bCs/>
              </w:rPr>
              <w:lastRenderedPageBreak/>
              <w:t>办公设备</w:t>
            </w:r>
          </w:p>
        </w:tc>
        <w:tc>
          <w:tcPr>
            <w:tcW w:w="773"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2</w:t>
            </w:r>
          </w:p>
        </w:tc>
        <w:tc>
          <w:tcPr>
            <w:tcW w:w="1080" w:type="dxa"/>
            <w:vAlign w:val="center"/>
          </w:tcPr>
          <w:p w:rsidR="003B77F6" w:rsidRDefault="0048548B">
            <w:pPr>
              <w:spacing w:line="560" w:lineRule="exact"/>
              <w:jc w:val="left"/>
              <w:rPr>
                <w:rFonts w:ascii="宋体" w:eastAsia="宋体" w:hAnsi="宋体" w:cs="Times New Roman"/>
              </w:rPr>
            </w:pPr>
            <w:r>
              <w:rPr>
                <w:rFonts w:ascii="宋体" w:eastAsia="宋体" w:hAnsi="宋体" w:cs="Times New Roman" w:hint="eastAsia"/>
              </w:rPr>
              <w:t>空调</w:t>
            </w:r>
          </w:p>
        </w:tc>
        <w:tc>
          <w:tcPr>
            <w:tcW w:w="999" w:type="dxa"/>
            <w:vAlign w:val="center"/>
          </w:tcPr>
          <w:p w:rsidR="003B77F6" w:rsidRDefault="003B77F6">
            <w:pPr>
              <w:spacing w:line="560" w:lineRule="exact"/>
              <w:jc w:val="left"/>
              <w:rPr>
                <w:rFonts w:ascii="宋体" w:eastAsia="宋体" w:hAnsi="宋体" w:cs="Times New Roman"/>
              </w:rPr>
            </w:pPr>
          </w:p>
        </w:tc>
        <w:tc>
          <w:tcPr>
            <w:tcW w:w="549" w:type="dxa"/>
            <w:vAlign w:val="center"/>
          </w:tcPr>
          <w:p w:rsidR="003B77F6" w:rsidRDefault="0048548B">
            <w:pPr>
              <w:spacing w:line="560" w:lineRule="exact"/>
              <w:jc w:val="left"/>
              <w:rPr>
                <w:rFonts w:ascii="宋体" w:eastAsia="宋体" w:hAnsi="宋体" w:cs="Times New Roman"/>
              </w:rPr>
            </w:pPr>
            <w:r>
              <w:rPr>
                <w:rFonts w:ascii="宋体" w:eastAsia="宋体" w:hAnsi="宋体" w:cs="Times New Roman" w:hint="eastAsia"/>
              </w:rPr>
              <w:t>台</w:t>
            </w:r>
          </w:p>
        </w:tc>
        <w:tc>
          <w:tcPr>
            <w:tcW w:w="549"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5</w:t>
            </w:r>
          </w:p>
        </w:tc>
        <w:tc>
          <w:tcPr>
            <w:tcW w:w="564"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0.4</w:t>
            </w:r>
          </w:p>
        </w:tc>
        <w:tc>
          <w:tcPr>
            <w:tcW w:w="755"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2</w:t>
            </w:r>
          </w:p>
        </w:tc>
        <w:tc>
          <w:tcPr>
            <w:tcW w:w="791"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2</w:t>
            </w:r>
          </w:p>
        </w:tc>
        <w:tc>
          <w:tcPr>
            <w:tcW w:w="777"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2</w:t>
            </w:r>
          </w:p>
        </w:tc>
        <w:tc>
          <w:tcPr>
            <w:tcW w:w="529" w:type="dxa"/>
            <w:vAlign w:val="center"/>
          </w:tcPr>
          <w:p w:rsidR="003B77F6" w:rsidRDefault="003B77F6">
            <w:pPr>
              <w:spacing w:line="560" w:lineRule="exact"/>
              <w:jc w:val="right"/>
              <w:rPr>
                <w:rFonts w:ascii="宋体" w:eastAsia="宋体" w:hAnsi="宋体" w:cs="Times New Roman"/>
              </w:rPr>
            </w:pPr>
          </w:p>
        </w:tc>
        <w:tc>
          <w:tcPr>
            <w:tcW w:w="625" w:type="dxa"/>
            <w:vAlign w:val="center"/>
          </w:tcPr>
          <w:p w:rsidR="003B77F6" w:rsidRDefault="003B77F6">
            <w:pPr>
              <w:spacing w:line="560" w:lineRule="exact"/>
              <w:jc w:val="right"/>
              <w:rPr>
                <w:rFonts w:ascii="宋体" w:eastAsia="宋体" w:hAnsi="宋体" w:cs="Times New Roman"/>
              </w:rPr>
            </w:pPr>
          </w:p>
        </w:tc>
        <w:tc>
          <w:tcPr>
            <w:tcW w:w="551" w:type="dxa"/>
            <w:vAlign w:val="center"/>
          </w:tcPr>
          <w:p w:rsidR="003B77F6" w:rsidRDefault="003B77F6">
            <w:pPr>
              <w:spacing w:line="560" w:lineRule="exact"/>
              <w:jc w:val="right"/>
              <w:rPr>
                <w:rFonts w:ascii="宋体" w:eastAsia="宋体" w:hAnsi="宋体" w:cs="Times New Roman"/>
              </w:rPr>
            </w:pPr>
          </w:p>
        </w:tc>
        <w:tc>
          <w:tcPr>
            <w:tcW w:w="516" w:type="dxa"/>
            <w:vAlign w:val="center"/>
          </w:tcPr>
          <w:p w:rsidR="003B77F6" w:rsidRDefault="003B77F6">
            <w:pPr>
              <w:spacing w:line="560" w:lineRule="exact"/>
              <w:jc w:val="right"/>
              <w:rPr>
                <w:rFonts w:ascii="宋体" w:eastAsia="宋体" w:hAnsi="宋体" w:cs="Times New Roman"/>
              </w:rPr>
            </w:pPr>
          </w:p>
        </w:tc>
      </w:tr>
      <w:tr w:rsidR="003B77F6">
        <w:trPr>
          <w:jc w:val="center"/>
        </w:trPr>
        <w:tc>
          <w:tcPr>
            <w:tcW w:w="1188" w:type="dxa"/>
          </w:tcPr>
          <w:p w:rsidR="003B77F6" w:rsidRDefault="0048548B">
            <w:r>
              <w:rPr>
                <w:rFonts w:ascii="宋体" w:eastAsia="宋体" w:hAnsi="宋体" w:cs="Times New Roman" w:hint="eastAsia"/>
                <w:b/>
                <w:bCs/>
              </w:rPr>
              <w:t>办公设备</w:t>
            </w:r>
          </w:p>
        </w:tc>
        <w:tc>
          <w:tcPr>
            <w:tcW w:w="773"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1</w:t>
            </w:r>
          </w:p>
        </w:tc>
        <w:tc>
          <w:tcPr>
            <w:tcW w:w="1080" w:type="dxa"/>
            <w:vAlign w:val="center"/>
          </w:tcPr>
          <w:p w:rsidR="003B77F6" w:rsidRDefault="0048548B">
            <w:pPr>
              <w:spacing w:line="560" w:lineRule="exact"/>
              <w:jc w:val="left"/>
              <w:rPr>
                <w:rFonts w:ascii="宋体" w:eastAsia="宋体" w:hAnsi="宋体" w:cs="Times New Roman"/>
              </w:rPr>
            </w:pPr>
            <w:r>
              <w:rPr>
                <w:rFonts w:ascii="宋体" w:eastAsia="宋体" w:hAnsi="宋体" w:cs="Times New Roman" w:hint="eastAsia"/>
              </w:rPr>
              <w:t>打印机</w:t>
            </w:r>
          </w:p>
        </w:tc>
        <w:tc>
          <w:tcPr>
            <w:tcW w:w="999" w:type="dxa"/>
            <w:vAlign w:val="center"/>
          </w:tcPr>
          <w:p w:rsidR="003B77F6" w:rsidRDefault="003B77F6">
            <w:pPr>
              <w:spacing w:line="560" w:lineRule="exact"/>
              <w:jc w:val="left"/>
              <w:rPr>
                <w:rFonts w:ascii="宋体" w:eastAsia="宋体" w:hAnsi="宋体" w:cs="Times New Roman"/>
              </w:rPr>
            </w:pPr>
          </w:p>
        </w:tc>
        <w:tc>
          <w:tcPr>
            <w:tcW w:w="549" w:type="dxa"/>
            <w:vAlign w:val="center"/>
          </w:tcPr>
          <w:p w:rsidR="003B77F6" w:rsidRDefault="0048548B">
            <w:pPr>
              <w:spacing w:line="560" w:lineRule="exact"/>
              <w:jc w:val="left"/>
              <w:rPr>
                <w:rFonts w:ascii="宋体" w:eastAsia="宋体" w:hAnsi="宋体" w:cs="Times New Roman"/>
              </w:rPr>
            </w:pPr>
            <w:r>
              <w:rPr>
                <w:rFonts w:ascii="宋体" w:eastAsia="宋体" w:hAnsi="宋体" w:cs="Times New Roman" w:hint="eastAsia"/>
              </w:rPr>
              <w:t>台</w:t>
            </w:r>
          </w:p>
        </w:tc>
        <w:tc>
          <w:tcPr>
            <w:tcW w:w="549"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5</w:t>
            </w:r>
          </w:p>
        </w:tc>
        <w:tc>
          <w:tcPr>
            <w:tcW w:w="564"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0.2</w:t>
            </w:r>
          </w:p>
        </w:tc>
        <w:tc>
          <w:tcPr>
            <w:tcW w:w="755"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1</w:t>
            </w:r>
          </w:p>
        </w:tc>
        <w:tc>
          <w:tcPr>
            <w:tcW w:w="791"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1</w:t>
            </w:r>
          </w:p>
        </w:tc>
        <w:tc>
          <w:tcPr>
            <w:tcW w:w="777"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1</w:t>
            </w:r>
          </w:p>
        </w:tc>
        <w:tc>
          <w:tcPr>
            <w:tcW w:w="529" w:type="dxa"/>
            <w:vAlign w:val="center"/>
          </w:tcPr>
          <w:p w:rsidR="003B77F6" w:rsidRDefault="003B77F6">
            <w:pPr>
              <w:spacing w:line="560" w:lineRule="exact"/>
              <w:jc w:val="right"/>
              <w:rPr>
                <w:rFonts w:ascii="宋体" w:eastAsia="宋体" w:hAnsi="宋体" w:cs="Times New Roman"/>
              </w:rPr>
            </w:pPr>
          </w:p>
        </w:tc>
        <w:tc>
          <w:tcPr>
            <w:tcW w:w="625" w:type="dxa"/>
            <w:vAlign w:val="center"/>
          </w:tcPr>
          <w:p w:rsidR="003B77F6" w:rsidRDefault="003B77F6">
            <w:pPr>
              <w:spacing w:line="560" w:lineRule="exact"/>
              <w:jc w:val="right"/>
              <w:rPr>
                <w:rFonts w:ascii="宋体" w:eastAsia="宋体" w:hAnsi="宋体" w:cs="Times New Roman"/>
              </w:rPr>
            </w:pPr>
          </w:p>
        </w:tc>
        <w:tc>
          <w:tcPr>
            <w:tcW w:w="551" w:type="dxa"/>
            <w:vAlign w:val="center"/>
          </w:tcPr>
          <w:p w:rsidR="003B77F6" w:rsidRDefault="003B77F6">
            <w:pPr>
              <w:spacing w:line="560" w:lineRule="exact"/>
              <w:jc w:val="right"/>
              <w:rPr>
                <w:rFonts w:ascii="宋体" w:eastAsia="宋体" w:hAnsi="宋体" w:cs="Times New Roman"/>
              </w:rPr>
            </w:pPr>
          </w:p>
        </w:tc>
        <w:tc>
          <w:tcPr>
            <w:tcW w:w="516" w:type="dxa"/>
            <w:vAlign w:val="center"/>
          </w:tcPr>
          <w:p w:rsidR="003B77F6" w:rsidRDefault="003B77F6">
            <w:pPr>
              <w:spacing w:line="560" w:lineRule="exact"/>
              <w:jc w:val="right"/>
              <w:rPr>
                <w:rFonts w:ascii="宋体" w:eastAsia="宋体" w:hAnsi="宋体" w:cs="Times New Roman"/>
              </w:rPr>
            </w:pPr>
          </w:p>
        </w:tc>
      </w:tr>
      <w:tr w:rsidR="003B77F6">
        <w:trPr>
          <w:jc w:val="center"/>
        </w:trPr>
        <w:tc>
          <w:tcPr>
            <w:tcW w:w="1188" w:type="dxa"/>
            <w:vAlign w:val="center"/>
          </w:tcPr>
          <w:p w:rsidR="003B77F6" w:rsidRDefault="0048548B">
            <w:pPr>
              <w:spacing w:line="320" w:lineRule="exact"/>
              <w:jc w:val="left"/>
              <w:rPr>
                <w:rFonts w:ascii="宋体" w:eastAsia="宋体" w:hAnsi="宋体" w:cs="Times New Roman"/>
              </w:rPr>
            </w:pPr>
            <w:r>
              <w:rPr>
                <w:rFonts w:ascii="宋体" w:eastAsia="宋体" w:hAnsi="宋体" w:cs="Times New Roman" w:hint="eastAsia"/>
                <w:b/>
                <w:bCs/>
              </w:rPr>
              <w:t>办公设备</w:t>
            </w:r>
          </w:p>
        </w:tc>
        <w:tc>
          <w:tcPr>
            <w:tcW w:w="773"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3</w:t>
            </w:r>
          </w:p>
        </w:tc>
        <w:tc>
          <w:tcPr>
            <w:tcW w:w="1080" w:type="dxa"/>
            <w:vAlign w:val="center"/>
          </w:tcPr>
          <w:p w:rsidR="003B77F6" w:rsidRDefault="0048548B">
            <w:pPr>
              <w:spacing w:line="560" w:lineRule="exact"/>
              <w:jc w:val="left"/>
              <w:rPr>
                <w:rFonts w:ascii="宋体" w:eastAsia="宋体" w:hAnsi="宋体" w:cs="Times New Roman"/>
              </w:rPr>
            </w:pPr>
            <w:r>
              <w:rPr>
                <w:rFonts w:ascii="宋体" w:eastAsia="宋体" w:hAnsi="宋体" w:cs="Times New Roman" w:hint="eastAsia"/>
              </w:rPr>
              <w:t>桌椅</w:t>
            </w:r>
          </w:p>
        </w:tc>
        <w:tc>
          <w:tcPr>
            <w:tcW w:w="999" w:type="dxa"/>
            <w:vAlign w:val="center"/>
          </w:tcPr>
          <w:p w:rsidR="003B77F6" w:rsidRDefault="003B77F6">
            <w:pPr>
              <w:spacing w:line="560" w:lineRule="exact"/>
              <w:jc w:val="left"/>
              <w:rPr>
                <w:rFonts w:ascii="宋体" w:eastAsia="宋体" w:hAnsi="宋体" w:cs="Times New Roman"/>
              </w:rPr>
            </w:pPr>
          </w:p>
        </w:tc>
        <w:tc>
          <w:tcPr>
            <w:tcW w:w="549" w:type="dxa"/>
            <w:vAlign w:val="center"/>
          </w:tcPr>
          <w:p w:rsidR="003B77F6" w:rsidRDefault="0048548B">
            <w:pPr>
              <w:spacing w:line="560" w:lineRule="exact"/>
              <w:jc w:val="left"/>
              <w:rPr>
                <w:rFonts w:ascii="宋体" w:eastAsia="宋体" w:hAnsi="宋体" w:cs="Times New Roman"/>
              </w:rPr>
            </w:pPr>
            <w:r>
              <w:rPr>
                <w:rFonts w:ascii="宋体" w:eastAsia="宋体" w:hAnsi="宋体" w:cs="Times New Roman" w:hint="eastAsia"/>
              </w:rPr>
              <w:t>套</w:t>
            </w:r>
          </w:p>
        </w:tc>
        <w:tc>
          <w:tcPr>
            <w:tcW w:w="549"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10</w:t>
            </w:r>
          </w:p>
        </w:tc>
        <w:tc>
          <w:tcPr>
            <w:tcW w:w="564"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0.3</w:t>
            </w:r>
          </w:p>
        </w:tc>
        <w:tc>
          <w:tcPr>
            <w:tcW w:w="755"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3</w:t>
            </w:r>
          </w:p>
        </w:tc>
        <w:tc>
          <w:tcPr>
            <w:tcW w:w="791"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3</w:t>
            </w:r>
          </w:p>
        </w:tc>
        <w:tc>
          <w:tcPr>
            <w:tcW w:w="777"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3</w:t>
            </w:r>
          </w:p>
        </w:tc>
        <w:tc>
          <w:tcPr>
            <w:tcW w:w="529" w:type="dxa"/>
            <w:vAlign w:val="center"/>
          </w:tcPr>
          <w:p w:rsidR="003B77F6" w:rsidRDefault="003B77F6">
            <w:pPr>
              <w:spacing w:line="560" w:lineRule="exact"/>
              <w:jc w:val="right"/>
              <w:rPr>
                <w:rFonts w:ascii="宋体" w:eastAsia="宋体" w:hAnsi="宋体" w:cs="Times New Roman"/>
              </w:rPr>
            </w:pPr>
          </w:p>
        </w:tc>
        <w:tc>
          <w:tcPr>
            <w:tcW w:w="625" w:type="dxa"/>
            <w:vAlign w:val="center"/>
          </w:tcPr>
          <w:p w:rsidR="003B77F6" w:rsidRDefault="003B77F6">
            <w:pPr>
              <w:spacing w:line="560" w:lineRule="exact"/>
              <w:jc w:val="right"/>
              <w:rPr>
                <w:rFonts w:ascii="宋体" w:eastAsia="宋体" w:hAnsi="宋体" w:cs="Times New Roman"/>
              </w:rPr>
            </w:pPr>
          </w:p>
        </w:tc>
        <w:tc>
          <w:tcPr>
            <w:tcW w:w="551" w:type="dxa"/>
            <w:vAlign w:val="center"/>
          </w:tcPr>
          <w:p w:rsidR="003B77F6" w:rsidRDefault="003B77F6">
            <w:pPr>
              <w:spacing w:line="560" w:lineRule="exact"/>
              <w:jc w:val="right"/>
              <w:rPr>
                <w:rFonts w:ascii="宋体" w:eastAsia="宋体" w:hAnsi="宋体" w:cs="Times New Roman"/>
              </w:rPr>
            </w:pPr>
          </w:p>
        </w:tc>
        <w:tc>
          <w:tcPr>
            <w:tcW w:w="516" w:type="dxa"/>
            <w:vAlign w:val="center"/>
          </w:tcPr>
          <w:p w:rsidR="003B77F6" w:rsidRDefault="003B77F6">
            <w:pPr>
              <w:spacing w:line="560" w:lineRule="exact"/>
              <w:jc w:val="right"/>
              <w:rPr>
                <w:rFonts w:ascii="宋体" w:eastAsia="宋体" w:hAnsi="宋体" w:cs="Times New Roman"/>
              </w:rPr>
            </w:pPr>
          </w:p>
        </w:tc>
      </w:tr>
      <w:tr w:rsidR="003B77F6">
        <w:trPr>
          <w:jc w:val="center"/>
        </w:trPr>
        <w:tc>
          <w:tcPr>
            <w:tcW w:w="1188" w:type="dxa"/>
            <w:vAlign w:val="center"/>
          </w:tcPr>
          <w:p w:rsidR="003B77F6" w:rsidRDefault="0048548B">
            <w:pPr>
              <w:spacing w:line="320" w:lineRule="exact"/>
              <w:jc w:val="left"/>
              <w:rPr>
                <w:rFonts w:ascii="宋体" w:eastAsia="宋体" w:hAnsi="宋体" w:cs="Times New Roman"/>
              </w:rPr>
            </w:pPr>
            <w:r>
              <w:rPr>
                <w:rFonts w:ascii="宋体" w:eastAsia="宋体" w:hAnsi="宋体" w:cs="Times New Roman" w:hint="eastAsia"/>
              </w:rPr>
              <w:t>敬老院采暖设备</w:t>
            </w:r>
          </w:p>
        </w:tc>
        <w:tc>
          <w:tcPr>
            <w:tcW w:w="773"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1</w:t>
            </w:r>
            <w:r>
              <w:rPr>
                <w:rFonts w:ascii="宋体" w:eastAsia="宋体" w:hAnsi="宋体" w:cs="Times New Roman" w:hint="eastAsia"/>
              </w:rPr>
              <w:t>5</w:t>
            </w:r>
            <w:r>
              <w:rPr>
                <w:rFonts w:ascii="宋体" w:eastAsia="宋体" w:hAnsi="宋体" w:cs="Times New Roman"/>
              </w:rPr>
              <w:t>0</w:t>
            </w:r>
          </w:p>
        </w:tc>
        <w:tc>
          <w:tcPr>
            <w:tcW w:w="1080" w:type="dxa"/>
            <w:vAlign w:val="center"/>
          </w:tcPr>
          <w:p w:rsidR="003B77F6" w:rsidRDefault="0048548B">
            <w:pPr>
              <w:spacing w:line="560" w:lineRule="exact"/>
              <w:jc w:val="left"/>
              <w:rPr>
                <w:rFonts w:ascii="宋体" w:eastAsia="宋体" w:hAnsi="宋体" w:cs="Times New Roman"/>
              </w:rPr>
            </w:pPr>
            <w:r>
              <w:rPr>
                <w:rFonts w:ascii="宋体" w:eastAsia="宋体" w:hAnsi="宋体" w:cs="Times New Roman" w:hint="eastAsia"/>
              </w:rPr>
              <w:t>火化设备</w:t>
            </w:r>
          </w:p>
        </w:tc>
        <w:tc>
          <w:tcPr>
            <w:tcW w:w="999" w:type="dxa"/>
            <w:vAlign w:val="center"/>
          </w:tcPr>
          <w:p w:rsidR="003B77F6" w:rsidRDefault="003B77F6">
            <w:pPr>
              <w:spacing w:line="560" w:lineRule="exact"/>
              <w:jc w:val="left"/>
              <w:rPr>
                <w:rFonts w:ascii="宋体" w:eastAsia="宋体" w:hAnsi="宋体" w:cs="Times New Roman"/>
              </w:rPr>
            </w:pPr>
          </w:p>
        </w:tc>
        <w:tc>
          <w:tcPr>
            <w:tcW w:w="549" w:type="dxa"/>
            <w:vAlign w:val="center"/>
          </w:tcPr>
          <w:p w:rsidR="003B77F6" w:rsidRDefault="0048548B">
            <w:pPr>
              <w:spacing w:line="560" w:lineRule="exact"/>
              <w:jc w:val="left"/>
              <w:rPr>
                <w:rFonts w:ascii="宋体" w:eastAsia="宋体" w:hAnsi="宋体" w:cs="Times New Roman"/>
              </w:rPr>
            </w:pPr>
            <w:r>
              <w:rPr>
                <w:rFonts w:ascii="宋体" w:eastAsia="宋体" w:hAnsi="宋体" w:cs="Times New Roman" w:hint="eastAsia"/>
              </w:rPr>
              <w:t>套</w:t>
            </w:r>
          </w:p>
        </w:tc>
        <w:tc>
          <w:tcPr>
            <w:tcW w:w="549"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hint="eastAsia"/>
              </w:rPr>
              <w:t>3</w:t>
            </w:r>
          </w:p>
        </w:tc>
        <w:tc>
          <w:tcPr>
            <w:tcW w:w="564"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hint="eastAsia"/>
              </w:rPr>
              <w:t>50</w:t>
            </w:r>
          </w:p>
        </w:tc>
        <w:tc>
          <w:tcPr>
            <w:tcW w:w="755"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hint="eastAsia"/>
              </w:rPr>
              <w:t>150</w:t>
            </w:r>
          </w:p>
        </w:tc>
        <w:tc>
          <w:tcPr>
            <w:tcW w:w="791"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1</w:t>
            </w:r>
            <w:r>
              <w:rPr>
                <w:rFonts w:ascii="宋体" w:eastAsia="宋体" w:hAnsi="宋体" w:cs="Times New Roman" w:hint="eastAsia"/>
              </w:rPr>
              <w:t>50</w:t>
            </w:r>
          </w:p>
        </w:tc>
        <w:tc>
          <w:tcPr>
            <w:tcW w:w="777" w:type="dxa"/>
            <w:vAlign w:val="center"/>
          </w:tcPr>
          <w:p w:rsidR="003B77F6" w:rsidRDefault="0048548B">
            <w:pPr>
              <w:spacing w:line="560" w:lineRule="exact"/>
              <w:jc w:val="right"/>
              <w:rPr>
                <w:rFonts w:ascii="宋体" w:eastAsia="宋体" w:hAnsi="宋体" w:cs="Times New Roman"/>
              </w:rPr>
            </w:pPr>
            <w:r>
              <w:rPr>
                <w:rFonts w:ascii="宋体" w:eastAsia="宋体" w:hAnsi="宋体" w:cs="Times New Roman"/>
              </w:rPr>
              <w:t>1</w:t>
            </w:r>
            <w:r>
              <w:rPr>
                <w:rFonts w:ascii="宋体" w:eastAsia="宋体" w:hAnsi="宋体" w:cs="Times New Roman" w:hint="eastAsia"/>
              </w:rPr>
              <w:t>50</w:t>
            </w:r>
          </w:p>
        </w:tc>
        <w:tc>
          <w:tcPr>
            <w:tcW w:w="529" w:type="dxa"/>
            <w:vAlign w:val="center"/>
          </w:tcPr>
          <w:p w:rsidR="003B77F6" w:rsidRDefault="003B77F6">
            <w:pPr>
              <w:spacing w:line="560" w:lineRule="exact"/>
              <w:jc w:val="right"/>
              <w:rPr>
                <w:rFonts w:ascii="宋体" w:eastAsia="宋体" w:hAnsi="宋体" w:cs="Times New Roman"/>
              </w:rPr>
            </w:pPr>
          </w:p>
        </w:tc>
        <w:tc>
          <w:tcPr>
            <w:tcW w:w="625" w:type="dxa"/>
            <w:vAlign w:val="center"/>
          </w:tcPr>
          <w:p w:rsidR="003B77F6" w:rsidRDefault="003B77F6">
            <w:pPr>
              <w:spacing w:line="560" w:lineRule="exact"/>
              <w:jc w:val="right"/>
              <w:rPr>
                <w:rFonts w:ascii="宋体" w:eastAsia="宋体" w:hAnsi="宋体" w:cs="Times New Roman"/>
              </w:rPr>
            </w:pPr>
          </w:p>
        </w:tc>
        <w:tc>
          <w:tcPr>
            <w:tcW w:w="551" w:type="dxa"/>
            <w:vAlign w:val="center"/>
          </w:tcPr>
          <w:p w:rsidR="003B77F6" w:rsidRDefault="003B77F6">
            <w:pPr>
              <w:spacing w:line="560" w:lineRule="exact"/>
              <w:jc w:val="right"/>
              <w:rPr>
                <w:rFonts w:ascii="宋体" w:eastAsia="宋体" w:hAnsi="宋体" w:cs="Times New Roman"/>
              </w:rPr>
            </w:pPr>
          </w:p>
        </w:tc>
        <w:tc>
          <w:tcPr>
            <w:tcW w:w="516" w:type="dxa"/>
            <w:vAlign w:val="center"/>
          </w:tcPr>
          <w:p w:rsidR="003B77F6" w:rsidRDefault="003B77F6">
            <w:pPr>
              <w:spacing w:line="560" w:lineRule="exact"/>
              <w:jc w:val="right"/>
              <w:rPr>
                <w:rFonts w:ascii="宋体" w:eastAsia="宋体" w:hAnsi="宋体" w:cs="Times New Roman"/>
              </w:rPr>
            </w:pPr>
          </w:p>
        </w:tc>
      </w:tr>
    </w:tbl>
    <w:p w:rsidR="003B77F6" w:rsidRDefault="003B77F6">
      <w:pPr>
        <w:autoSpaceDE w:val="0"/>
        <w:autoSpaceDN w:val="0"/>
        <w:adjustRightInd w:val="0"/>
        <w:spacing w:line="560" w:lineRule="exact"/>
        <w:ind w:left="198" w:firstLineChars="200" w:firstLine="640"/>
        <w:jc w:val="left"/>
        <w:rPr>
          <w:rFonts w:ascii="宋体" w:eastAsia="宋体" w:hAnsi="宋体" w:cs="Times New Roman"/>
          <w:sz w:val="32"/>
          <w:szCs w:val="32"/>
        </w:rPr>
      </w:pPr>
    </w:p>
    <w:p w:rsidR="003B77F6" w:rsidRPr="00AE755A" w:rsidRDefault="0048548B">
      <w:pPr>
        <w:autoSpaceDE w:val="0"/>
        <w:autoSpaceDN w:val="0"/>
        <w:adjustRightInd w:val="0"/>
        <w:spacing w:line="560" w:lineRule="exact"/>
        <w:ind w:left="198" w:firstLineChars="200" w:firstLine="640"/>
        <w:jc w:val="left"/>
        <w:rPr>
          <w:rFonts w:ascii="黑体" w:eastAsia="黑体" w:hAnsi="黑体" w:cs="Times New Roman"/>
          <w:color w:val="000000" w:themeColor="text1"/>
          <w:sz w:val="32"/>
          <w:szCs w:val="32"/>
        </w:rPr>
      </w:pPr>
      <w:r>
        <w:rPr>
          <w:rFonts w:ascii="黑体" w:eastAsia="黑体" w:hAnsi="黑体" w:cs="黑体" w:hint="eastAsia"/>
          <w:sz w:val="32"/>
          <w:szCs w:val="32"/>
        </w:rPr>
        <w:t>七、国有资产信息</w:t>
      </w:r>
    </w:p>
    <w:p w:rsidR="003B77F6" w:rsidRPr="00AE755A" w:rsidRDefault="0048548B">
      <w:pPr>
        <w:spacing w:line="560" w:lineRule="exact"/>
        <w:ind w:firstLine="640"/>
        <w:rPr>
          <w:rFonts w:ascii="仿宋" w:eastAsia="仿宋" w:hAnsi="仿宋" w:cs="Times New Roman"/>
          <w:color w:val="000000" w:themeColor="text1"/>
          <w:sz w:val="32"/>
          <w:szCs w:val="32"/>
        </w:rPr>
      </w:pPr>
      <w:r w:rsidRPr="00AE755A">
        <w:rPr>
          <w:rFonts w:ascii="仿宋" w:eastAsia="仿宋" w:hAnsi="仿宋" w:cs="??_GB2312" w:hint="eastAsia"/>
          <w:color w:val="000000" w:themeColor="text1"/>
          <w:sz w:val="32"/>
          <w:szCs w:val="32"/>
        </w:rPr>
        <w:t>民政</w:t>
      </w:r>
      <w:r w:rsidRPr="00AE755A">
        <w:rPr>
          <w:rFonts w:ascii="仿宋" w:eastAsia="仿宋" w:hAnsi="仿宋" w:cs="??_GB2312"/>
          <w:color w:val="000000" w:themeColor="text1"/>
          <w:sz w:val="32"/>
          <w:szCs w:val="32"/>
        </w:rPr>
        <w:t>部门（含所属单位）上年末固定资产金额为</w:t>
      </w:r>
      <w:r w:rsidRPr="00AE755A">
        <w:rPr>
          <w:rFonts w:ascii="仿宋" w:eastAsia="仿宋" w:hAnsi="仿宋" w:cs="??_GB2312" w:hint="eastAsia"/>
          <w:color w:val="000000" w:themeColor="text1"/>
          <w:sz w:val="32"/>
          <w:szCs w:val="32"/>
        </w:rPr>
        <w:t>663.83</w:t>
      </w:r>
      <w:r w:rsidRPr="00AE755A">
        <w:rPr>
          <w:rFonts w:ascii="仿宋" w:eastAsia="仿宋" w:hAnsi="仿宋" w:cs="??_GB2312"/>
          <w:color w:val="000000" w:themeColor="text1"/>
          <w:sz w:val="32"/>
          <w:szCs w:val="32"/>
        </w:rPr>
        <w:t>万元，本年度拟购置固定资产主要为</w:t>
      </w:r>
      <w:r w:rsidRPr="00AE755A">
        <w:rPr>
          <w:rFonts w:ascii="仿宋" w:eastAsia="仿宋" w:hAnsi="仿宋" w:cs="??_GB2312" w:hint="eastAsia"/>
          <w:color w:val="000000" w:themeColor="text1"/>
          <w:sz w:val="32"/>
          <w:szCs w:val="32"/>
        </w:rPr>
        <w:t>377.46万元，</w:t>
      </w:r>
      <w:r w:rsidRPr="00AE755A">
        <w:rPr>
          <w:rFonts w:ascii="仿宋" w:eastAsia="仿宋" w:hAnsi="仿宋" w:cs="??_GB2312"/>
          <w:color w:val="000000" w:themeColor="text1"/>
          <w:sz w:val="32"/>
          <w:szCs w:val="32"/>
        </w:rPr>
        <w:t>计算机设备、打印设备、空调、办公家具等，已列入政府采购预算。详见下表。</w:t>
      </w:r>
    </w:p>
    <w:tbl>
      <w:tblPr>
        <w:tblW w:w="9060" w:type="dxa"/>
        <w:tblInd w:w="-106" w:type="dxa"/>
        <w:tblLayout w:type="fixed"/>
        <w:tblLook w:val="04A0"/>
      </w:tblPr>
      <w:tblGrid>
        <w:gridCol w:w="4139"/>
        <w:gridCol w:w="855"/>
        <w:gridCol w:w="4066"/>
      </w:tblGrid>
      <w:tr w:rsidR="003B77F6" w:rsidRPr="00AE755A">
        <w:trPr>
          <w:trHeight w:val="705"/>
        </w:trPr>
        <w:tc>
          <w:tcPr>
            <w:tcW w:w="9060" w:type="dxa"/>
            <w:gridSpan w:val="3"/>
            <w:tcBorders>
              <w:top w:val="nil"/>
              <w:left w:val="nil"/>
              <w:bottom w:val="nil"/>
              <w:right w:val="nil"/>
            </w:tcBorders>
            <w:vAlign w:val="center"/>
          </w:tcPr>
          <w:p w:rsidR="003B77F6" w:rsidRPr="00AE755A" w:rsidRDefault="003B77F6">
            <w:pPr>
              <w:widowControl/>
              <w:jc w:val="center"/>
              <w:rPr>
                <w:rFonts w:ascii="宋体" w:eastAsia="宋体" w:hAnsi="宋体" w:cs="Times New Roman"/>
                <w:b/>
                <w:bCs/>
                <w:color w:val="000000" w:themeColor="text1"/>
                <w:kern w:val="0"/>
                <w:sz w:val="32"/>
                <w:szCs w:val="32"/>
              </w:rPr>
            </w:pPr>
          </w:p>
          <w:p w:rsidR="003B77F6" w:rsidRPr="00AE755A" w:rsidRDefault="003B77F6">
            <w:pPr>
              <w:widowControl/>
              <w:jc w:val="center"/>
              <w:rPr>
                <w:rFonts w:ascii="宋体" w:eastAsia="宋体" w:hAnsi="宋体" w:cs="Times New Roman"/>
                <w:b/>
                <w:bCs/>
                <w:color w:val="000000" w:themeColor="text1"/>
                <w:kern w:val="0"/>
                <w:sz w:val="32"/>
                <w:szCs w:val="32"/>
              </w:rPr>
            </w:pPr>
          </w:p>
          <w:p w:rsidR="003B77F6" w:rsidRPr="00AE755A" w:rsidRDefault="003B77F6">
            <w:pPr>
              <w:widowControl/>
              <w:jc w:val="center"/>
              <w:rPr>
                <w:rFonts w:ascii="宋体" w:eastAsia="宋体" w:hAnsi="宋体" w:cs="Times New Roman"/>
                <w:b/>
                <w:bCs/>
                <w:color w:val="000000" w:themeColor="text1"/>
                <w:kern w:val="0"/>
                <w:sz w:val="32"/>
                <w:szCs w:val="32"/>
              </w:rPr>
            </w:pPr>
          </w:p>
          <w:p w:rsidR="003B77F6" w:rsidRPr="00AE755A" w:rsidRDefault="003B77F6">
            <w:pPr>
              <w:widowControl/>
              <w:jc w:val="center"/>
              <w:rPr>
                <w:rFonts w:ascii="宋体" w:eastAsia="宋体" w:hAnsi="宋体" w:cs="Times New Roman"/>
                <w:b/>
                <w:bCs/>
                <w:color w:val="000000" w:themeColor="text1"/>
                <w:kern w:val="0"/>
                <w:sz w:val="32"/>
                <w:szCs w:val="32"/>
              </w:rPr>
            </w:pPr>
          </w:p>
          <w:p w:rsidR="003B77F6" w:rsidRPr="00AE755A" w:rsidRDefault="0048548B">
            <w:pPr>
              <w:widowControl/>
              <w:jc w:val="center"/>
              <w:rPr>
                <w:rFonts w:ascii="宋体" w:eastAsia="宋体" w:hAnsi="宋体" w:cs="Times New Roman"/>
                <w:b/>
                <w:bCs/>
                <w:color w:val="000000" w:themeColor="text1"/>
                <w:kern w:val="0"/>
                <w:sz w:val="32"/>
                <w:szCs w:val="32"/>
              </w:rPr>
            </w:pPr>
            <w:r w:rsidRPr="00AE755A">
              <w:rPr>
                <w:rFonts w:ascii="宋体" w:eastAsia="宋体" w:hAnsi="宋体" w:cs="宋体" w:hint="eastAsia"/>
                <w:b/>
                <w:bCs/>
                <w:color w:val="000000" w:themeColor="text1"/>
                <w:kern w:val="0"/>
                <w:sz w:val="32"/>
                <w:szCs w:val="32"/>
              </w:rPr>
              <w:t>部门固定资产占用情况表</w:t>
            </w:r>
          </w:p>
        </w:tc>
      </w:tr>
      <w:tr w:rsidR="003B77F6">
        <w:trPr>
          <w:trHeight w:val="510"/>
        </w:trPr>
        <w:tc>
          <w:tcPr>
            <w:tcW w:w="4994" w:type="dxa"/>
            <w:gridSpan w:val="2"/>
            <w:tcBorders>
              <w:top w:val="nil"/>
              <w:left w:val="nil"/>
              <w:bottom w:val="nil"/>
              <w:right w:val="nil"/>
            </w:tcBorders>
            <w:vAlign w:val="center"/>
          </w:tcPr>
          <w:p w:rsidR="003B77F6" w:rsidRDefault="0048548B">
            <w:pPr>
              <w:widowControl/>
              <w:jc w:val="left"/>
              <w:rPr>
                <w:rFonts w:ascii="宋体" w:eastAsia="宋体" w:hAnsi="宋体" w:cs="Times New Roman"/>
                <w:kern w:val="0"/>
                <w:sz w:val="22"/>
              </w:rPr>
            </w:pPr>
            <w:r>
              <w:rPr>
                <w:rFonts w:ascii="宋体" w:eastAsia="宋体" w:hAnsi="宋体" w:cs="宋体" w:hint="eastAsia"/>
                <w:kern w:val="0"/>
                <w:sz w:val="22"/>
                <w:szCs w:val="22"/>
              </w:rPr>
              <w:lastRenderedPageBreak/>
              <w:t>编制部门：民政局</w:t>
            </w:r>
          </w:p>
        </w:tc>
        <w:tc>
          <w:tcPr>
            <w:tcW w:w="4066" w:type="dxa"/>
            <w:tcBorders>
              <w:top w:val="nil"/>
              <w:left w:val="nil"/>
              <w:bottom w:val="nil"/>
              <w:right w:val="nil"/>
            </w:tcBorders>
            <w:vAlign w:val="center"/>
          </w:tcPr>
          <w:p w:rsidR="003B77F6" w:rsidRDefault="0048548B">
            <w:pPr>
              <w:widowControl/>
              <w:ind w:firstLineChars="250" w:firstLine="550"/>
              <w:jc w:val="left"/>
              <w:rPr>
                <w:rFonts w:ascii="宋体" w:eastAsia="宋体" w:hAnsi="宋体" w:cs="宋体"/>
                <w:kern w:val="0"/>
                <w:sz w:val="22"/>
              </w:rPr>
            </w:pPr>
            <w:r>
              <w:rPr>
                <w:rFonts w:ascii="宋体" w:eastAsia="宋体" w:hAnsi="宋体" w:cs="宋体" w:hint="eastAsia"/>
                <w:kern w:val="0"/>
                <w:sz w:val="22"/>
                <w:szCs w:val="22"/>
              </w:rPr>
              <w:t>截止时间：</w:t>
            </w:r>
            <w:r>
              <w:rPr>
                <w:rFonts w:ascii="宋体" w:eastAsia="宋体" w:hAnsi="宋体" w:cs="宋体"/>
                <w:kern w:val="0"/>
                <w:sz w:val="22"/>
                <w:szCs w:val="22"/>
              </w:rPr>
              <w:t>201</w:t>
            </w:r>
            <w:r>
              <w:rPr>
                <w:rFonts w:ascii="宋体" w:eastAsia="宋体" w:hAnsi="宋体" w:cs="宋体" w:hint="eastAsia"/>
                <w:kern w:val="0"/>
                <w:sz w:val="22"/>
                <w:szCs w:val="22"/>
              </w:rPr>
              <w:t>7年</w:t>
            </w:r>
            <w:r>
              <w:rPr>
                <w:rFonts w:ascii="宋体" w:eastAsia="宋体" w:hAnsi="宋体" w:cs="宋体"/>
                <w:kern w:val="0"/>
                <w:sz w:val="22"/>
                <w:szCs w:val="22"/>
              </w:rPr>
              <w:t>12</w:t>
            </w:r>
            <w:r>
              <w:rPr>
                <w:rFonts w:ascii="宋体" w:eastAsia="宋体" w:hAnsi="宋体" w:cs="宋体" w:hint="eastAsia"/>
                <w:kern w:val="0"/>
                <w:sz w:val="22"/>
                <w:szCs w:val="22"/>
              </w:rPr>
              <w:t>月</w:t>
            </w:r>
            <w:r>
              <w:rPr>
                <w:rFonts w:ascii="宋体" w:eastAsia="宋体" w:hAnsi="宋体" w:cs="宋体"/>
                <w:kern w:val="0"/>
                <w:sz w:val="22"/>
                <w:szCs w:val="22"/>
              </w:rPr>
              <w:t>31</w:t>
            </w:r>
            <w:r>
              <w:rPr>
                <w:rFonts w:ascii="宋体" w:eastAsia="宋体" w:hAnsi="宋体" w:cs="宋体" w:hint="eastAsia"/>
                <w:kern w:val="0"/>
                <w:sz w:val="22"/>
                <w:szCs w:val="22"/>
              </w:rPr>
              <w:t>日</w:t>
            </w:r>
          </w:p>
        </w:tc>
      </w:tr>
      <w:tr w:rsidR="003B77F6" w:rsidRPr="00AE755A">
        <w:trPr>
          <w:trHeight w:val="645"/>
        </w:trPr>
        <w:tc>
          <w:tcPr>
            <w:tcW w:w="4139" w:type="dxa"/>
            <w:tcBorders>
              <w:top w:val="single" w:sz="4" w:space="0" w:color="auto"/>
              <w:left w:val="single" w:sz="4" w:space="0" w:color="auto"/>
              <w:bottom w:val="single" w:sz="4" w:space="0" w:color="auto"/>
              <w:right w:val="single" w:sz="4" w:space="0" w:color="auto"/>
            </w:tcBorders>
            <w:vAlign w:val="center"/>
          </w:tcPr>
          <w:p w:rsidR="003B77F6" w:rsidRPr="00AE755A" w:rsidRDefault="0048548B">
            <w:pPr>
              <w:widowControl/>
              <w:jc w:val="center"/>
              <w:rPr>
                <w:rFonts w:ascii="宋体" w:eastAsia="宋体" w:hAnsi="宋体" w:cs="Times New Roman"/>
                <w:b/>
                <w:bCs/>
                <w:color w:val="000000" w:themeColor="text1"/>
                <w:kern w:val="0"/>
                <w:sz w:val="22"/>
              </w:rPr>
            </w:pPr>
            <w:r w:rsidRPr="00AE755A">
              <w:rPr>
                <w:rFonts w:ascii="宋体" w:eastAsia="宋体" w:hAnsi="宋体" w:cs="宋体" w:hint="eastAsia"/>
                <w:b/>
                <w:bCs/>
                <w:color w:val="000000" w:themeColor="text1"/>
                <w:kern w:val="0"/>
                <w:sz w:val="22"/>
                <w:szCs w:val="22"/>
              </w:rPr>
              <w:t>项目</w:t>
            </w:r>
          </w:p>
        </w:tc>
        <w:tc>
          <w:tcPr>
            <w:tcW w:w="855" w:type="dxa"/>
            <w:tcBorders>
              <w:top w:val="single" w:sz="4" w:space="0" w:color="auto"/>
              <w:left w:val="nil"/>
              <w:bottom w:val="single" w:sz="4" w:space="0" w:color="auto"/>
              <w:right w:val="single" w:sz="4" w:space="0" w:color="auto"/>
            </w:tcBorders>
            <w:vAlign w:val="center"/>
          </w:tcPr>
          <w:p w:rsidR="003B77F6" w:rsidRPr="00AE755A" w:rsidRDefault="0048548B">
            <w:pPr>
              <w:widowControl/>
              <w:jc w:val="center"/>
              <w:rPr>
                <w:rFonts w:ascii="宋体" w:eastAsia="宋体" w:hAnsi="宋体" w:cs="Times New Roman"/>
                <w:b/>
                <w:bCs/>
                <w:color w:val="000000" w:themeColor="text1"/>
                <w:kern w:val="0"/>
                <w:sz w:val="22"/>
              </w:rPr>
            </w:pPr>
            <w:r w:rsidRPr="00AE755A">
              <w:rPr>
                <w:rFonts w:ascii="宋体" w:eastAsia="宋体" w:hAnsi="宋体" w:cs="宋体" w:hint="eastAsia"/>
                <w:b/>
                <w:bCs/>
                <w:color w:val="000000" w:themeColor="text1"/>
                <w:kern w:val="0"/>
                <w:sz w:val="22"/>
                <w:szCs w:val="22"/>
              </w:rPr>
              <w:t>数量</w:t>
            </w:r>
          </w:p>
        </w:tc>
        <w:tc>
          <w:tcPr>
            <w:tcW w:w="4066" w:type="dxa"/>
            <w:tcBorders>
              <w:top w:val="single" w:sz="4" w:space="0" w:color="auto"/>
              <w:left w:val="nil"/>
              <w:bottom w:val="single" w:sz="4" w:space="0" w:color="auto"/>
              <w:right w:val="single" w:sz="4" w:space="0" w:color="auto"/>
            </w:tcBorders>
            <w:vAlign w:val="center"/>
          </w:tcPr>
          <w:p w:rsidR="003B77F6" w:rsidRPr="00AE755A" w:rsidRDefault="0048548B">
            <w:pPr>
              <w:widowControl/>
              <w:jc w:val="center"/>
              <w:rPr>
                <w:rFonts w:ascii="宋体" w:eastAsia="宋体" w:hAnsi="宋体" w:cs="Times New Roman"/>
                <w:b/>
                <w:bCs/>
                <w:color w:val="000000" w:themeColor="text1"/>
                <w:kern w:val="0"/>
                <w:sz w:val="22"/>
              </w:rPr>
            </w:pPr>
            <w:r w:rsidRPr="00AE755A">
              <w:rPr>
                <w:rFonts w:ascii="宋体" w:eastAsia="宋体" w:hAnsi="宋体" w:cs="宋体" w:hint="eastAsia"/>
                <w:b/>
                <w:bCs/>
                <w:color w:val="000000" w:themeColor="text1"/>
                <w:kern w:val="0"/>
                <w:sz w:val="22"/>
                <w:szCs w:val="22"/>
              </w:rPr>
              <w:t>价值（金额单位：万元）</w:t>
            </w:r>
          </w:p>
        </w:tc>
      </w:tr>
      <w:tr w:rsidR="003B77F6" w:rsidRPr="00AE755A">
        <w:trPr>
          <w:trHeight w:val="645"/>
        </w:trPr>
        <w:tc>
          <w:tcPr>
            <w:tcW w:w="4139" w:type="dxa"/>
            <w:tcBorders>
              <w:top w:val="nil"/>
              <w:left w:val="single" w:sz="4" w:space="0" w:color="auto"/>
              <w:bottom w:val="single" w:sz="4" w:space="0" w:color="auto"/>
              <w:right w:val="single" w:sz="4" w:space="0" w:color="auto"/>
            </w:tcBorders>
            <w:vAlign w:val="center"/>
          </w:tcPr>
          <w:p w:rsidR="003B77F6" w:rsidRPr="00AE755A" w:rsidRDefault="0048548B">
            <w:pPr>
              <w:widowControl/>
              <w:jc w:val="center"/>
              <w:rPr>
                <w:rFonts w:ascii="宋体" w:eastAsia="宋体" w:hAnsi="宋体" w:cs="Times New Roman"/>
                <w:color w:val="000000" w:themeColor="text1"/>
                <w:kern w:val="0"/>
                <w:sz w:val="22"/>
              </w:rPr>
            </w:pPr>
            <w:r w:rsidRPr="00AE755A">
              <w:rPr>
                <w:rFonts w:ascii="宋体" w:eastAsia="宋体" w:hAnsi="宋体" w:cs="宋体" w:hint="eastAsia"/>
                <w:color w:val="000000" w:themeColor="text1"/>
                <w:kern w:val="0"/>
                <w:sz w:val="22"/>
                <w:szCs w:val="22"/>
              </w:rPr>
              <w:t>资产总额</w:t>
            </w:r>
          </w:p>
        </w:tc>
        <w:tc>
          <w:tcPr>
            <w:tcW w:w="855" w:type="dxa"/>
            <w:tcBorders>
              <w:top w:val="nil"/>
              <w:left w:val="nil"/>
              <w:bottom w:val="single" w:sz="4" w:space="0" w:color="auto"/>
              <w:right w:val="single" w:sz="4" w:space="0" w:color="auto"/>
            </w:tcBorders>
            <w:vAlign w:val="center"/>
          </w:tcPr>
          <w:p w:rsidR="003B77F6" w:rsidRPr="00AE755A" w:rsidRDefault="0048548B">
            <w:pPr>
              <w:widowControl/>
              <w:jc w:val="center"/>
              <w:rPr>
                <w:rFonts w:ascii="宋体" w:eastAsia="宋体" w:hAnsi="宋体" w:cs="宋体"/>
                <w:color w:val="000000" w:themeColor="text1"/>
                <w:kern w:val="0"/>
                <w:sz w:val="22"/>
              </w:rPr>
            </w:pPr>
            <w:r w:rsidRPr="00AE755A">
              <w:rPr>
                <w:rFonts w:ascii="宋体" w:eastAsia="宋体" w:hAnsi="宋体" w:cs="宋体"/>
                <w:color w:val="000000" w:themeColor="text1"/>
                <w:kern w:val="0"/>
                <w:sz w:val="22"/>
                <w:szCs w:val="22"/>
              </w:rPr>
              <w:t>——</w:t>
            </w:r>
          </w:p>
        </w:tc>
        <w:tc>
          <w:tcPr>
            <w:tcW w:w="4066" w:type="dxa"/>
            <w:tcBorders>
              <w:top w:val="nil"/>
              <w:left w:val="nil"/>
              <w:bottom w:val="single" w:sz="4" w:space="0" w:color="auto"/>
              <w:right w:val="single" w:sz="4" w:space="0" w:color="auto"/>
            </w:tcBorders>
            <w:vAlign w:val="center"/>
          </w:tcPr>
          <w:p w:rsidR="003B77F6" w:rsidRPr="00AE755A" w:rsidRDefault="003B77F6">
            <w:pPr>
              <w:widowControl/>
              <w:jc w:val="center"/>
              <w:rPr>
                <w:rFonts w:ascii="仿宋" w:eastAsia="仿宋" w:hAnsi="仿宋" w:cs="??_GB2312"/>
                <w:color w:val="000000" w:themeColor="text1"/>
                <w:sz w:val="32"/>
                <w:szCs w:val="32"/>
              </w:rPr>
            </w:pPr>
          </w:p>
        </w:tc>
      </w:tr>
      <w:tr w:rsidR="003B77F6" w:rsidRPr="00AE755A">
        <w:trPr>
          <w:trHeight w:val="645"/>
        </w:trPr>
        <w:tc>
          <w:tcPr>
            <w:tcW w:w="4139" w:type="dxa"/>
            <w:tcBorders>
              <w:top w:val="nil"/>
              <w:left w:val="single" w:sz="4" w:space="0" w:color="auto"/>
              <w:bottom w:val="single" w:sz="4" w:space="0" w:color="auto"/>
              <w:right w:val="single" w:sz="4" w:space="0" w:color="auto"/>
            </w:tcBorders>
            <w:vAlign w:val="center"/>
          </w:tcPr>
          <w:p w:rsidR="003B77F6" w:rsidRPr="00AE755A" w:rsidRDefault="0048548B">
            <w:pPr>
              <w:widowControl/>
              <w:jc w:val="left"/>
              <w:rPr>
                <w:rFonts w:ascii="宋体" w:eastAsia="宋体" w:hAnsi="宋体" w:cs="Times New Roman"/>
                <w:color w:val="000000" w:themeColor="text1"/>
                <w:kern w:val="0"/>
                <w:sz w:val="22"/>
              </w:rPr>
            </w:pPr>
            <w:r w:rsidRPr="00AE755A">
              <w:rPr>
                <w:rFonts w:ascii="宋体" w:eastAsia="宋体" w:hAnsi="宋体" w:cs="宋体"/>
                <w:color w:val="000000" w:themeColor="text1"/>
                <w:kern w:val="0"/>
                <w:sz w:val="22"/>
                <w:szCs w:val="22"/>
              </w:rPr>
              <w:t>1</w:t>
            </w:r>
            <w:r w:rsidRPr="00AE755A">
              <w:rPr>
                <w:rFonts w:ascii="宋体" w:eastAsia="宋体" w:hAnsi="宋体" w:cs="宋体" w:hint="eastAsia"/>
                <w:color w:val="000000" w:themeColor="text1"/>
                <w:kern w:val="0"/>
                <w:sz w:val="22"/>
                <w:szCs w:val="22"/>
              </w:rPr>
              <w:t>、房屋（平方米）</w:t>
            </w:r>
          </w:p>
        </w:tc>
        <w:tc>
          <w:tcPr>
            <w:tcW w:w="855" w:type="dxa"/>
            <w:tcBorders>
              <w:top w:val="nil"/>
              <w:left w:val="nil"/>
              <w:bottom w:val="single" w:sz="4" w:space="0" w:color="auto"/>
              <w:right w:val="single" w:sz="4" w:space="0" w:color="auto"/>
            </w:tcBorders>
            <w:vAlign w:val="center"/>
          </w:tcPr>
          <w:p w:rsidR="003B77F6" w:rsidRPr="00AE755A" w:rsidRDefault="003B77F6">
            <w:pPr>
              <w:widowControl/>
              <w:jc w:val="center"/>
              <w:rPr>
                <w:rFonts w:ascii="宋体" w:eastAsia="宋体" w:hAnsi="宋体" w:cs="Times New Roman"/>
                <w:color w:val="000000" w:themeColor="text1"/>
                <w:kern w:val="0"/>
                <w:sz w:val="22"/>
              </w:rPr>
            </w:pPr>
          </w:p>
        </w:tc>
        <w:tc>
          <w:tcPr>
            <w:tcW w:w="4066" w:type="dxa"/>
            <w:tcBorders>
              <w:top w:val="nil"/>
              <w:left w:val="nil"/>
              <w:bottom w:val="single" w:sz="4" w:space="0" w:color="auto"/>
              <w:right w:val="single" w:sz="4" w:space="0" w:color="auto"/>
            </w:tcBorders>
            <w:vAlign w:val="center"/>
          </w:tcPr>
          <w:p w:rsidR="003B77F6" w:rsidRPr="00AE755A" w:rsidRDefault="0048548B">
            <w:pPr>
              <w:widowControl/>
              <w:jc w:val="center"/>
              <w:rPr>
                <w:rFonts w:ascii="宋体" w:eastAsia="宋体" w:hAnsi="宋体" w:cs="Times New Roman"/>
                <w:color w:val="000000" w:themeColor="text1"/>
                <w:kern w:val="0"/>
                <w:sz w:val="22"/>
              </w:rPr>
            </w:pPr>
            <w:r w:rsidRPr="00AE755A">
              <w:rPr>
                <w:rFonts w:ascii="宋体" w:eastAsia="宋体" w:hAnsi="宋体" w:cs="Times New Roman"/>
                <w:color w:val="000000" w:themeColor="text1"/>
                <w:kern w:val="0"/>
                <w:sz w:val="22"/>
              </w:rPr>
              <w:t>222.94</w:t>
            </w:r>
          </w:p>
        </w:tc>
      </w:tr>
      <w:tr w:rsidR="003B77F6" w:rsidRPr="00AE755A">
        <w:trPr>
          <w:trHeight w:val="645"/>
        </w:trPr>
        <w:tc>
          <w:tcPr>
            <w:tcW w:w="4139" w:type="dxa"/>
            <w:tcBorders>
              <w:top w:val="nil"/>
              <w:left w:val="single" w:sz="4" w:space="0" w:color="auto"/>
              <w:bottom w:val="single" w:sz="4" w:space="0" w:color="auto"/>
              <w:right w:val="single" w:sz="4" w:space="0" w:color="auto"/>
            </w:tcBorders>
            <w:vAlign w:val="center"/>
          </w:tcPr>
          <w:p w:rsidR="003B77F6" w:rsidRPr="00AE755A" w:rsidRDefault="0048548B">
            <w:pPr>
              <w:widowControl/>
              <w:jc w:val="left"/>
              <w:rPr>
                <w:rFonts w:ascii="宋体" w:eastAsia="宋体" w:hAnsi="宋体" w:cs="Times New Roman"/>
                <w:color w:val="000000" w:themeColor="text1"/>
                <w:kern w:val="0"/>
                <w:sz w:val="22"/>
              </w:rPr>
            </w:pPr>
            <w:r w:rsidRPr="00AE755A">
              <w:rPr>
                <w:rFonts w:ascii="宋体" w:eastAsia="宋体" w:hAnsi="宋体" w:cs="宋体" w:hint="eastAsia"/>
                <w:color w:val="000000" w:themeColor="text1"/>
                <w:kern w:val="0"/>
                <w:sz w:val="22"/>
                <w:szCs w:val="22"/>
              </w:rPr>
              <w:t>其中：办公用房（平方米）</w:t>
            </w:r>
          </w:p>
        </w:tc>
        <w:tc>
          <w:tcPr>
            <w:tcW w:w="855" w:type="dxa"/>
            <w:tcBorders>
              <w:top w:val="nil"/>
              <w:left w:val="nil"/>
              <w:bottom w:val="single" w:sz="4" w:space="0" w:color="auto"/>
              <w:right w:val="single" w:sz="4" w:space="0" w:color="auto"/>
            </w:tcBorders>
            <w:vAlign w:val="center"/>
          </w:tcPr>
          <w:p w:rsidR="003B77F6" w:rsidRPr="00AE755A" w:rsidRDefault="003B77F6">
            <w:pPr>
              <w:widowControl/>
              <w:jc w:val="center"/>
              <w:rPr>
                <w:rFonts w:ascii="宋体" w:eastAsia="宋体" w:hAnsi="宋体" w:cs="Times New Roman"/>
                <w:color w:val="000000" w:themeColor="text1"/>
                <w:kern w:val="0"/>
                <w:sz w:val="22"/>
              </w:rPr>
            </w:pPr>
          </w:p>
        </w:tc>
        <w:tc>
          <w:tcPr>
            <w:tcW w:w="4066" w:type="dxa"/>
            <w:tcBorders>
              <w:top w:val="nil"/>
              <w:left w:val="nil"/>
              <w:bottom w:val="single" w:sz="4" w:space="0" w:color="auto"/>
              <w:right w:val="single" w:sz="4" w:space="0" w:color="auto"/>
            </w:tcBorders>
            <w:vAlign w:val="center"/>
          </w:tcPr>
          <w:p w:rsidR="003B77F6" w:rsidRPr="00AE755A" w:rsidRDefault="003B77F6">
            <w:pPr>
              <w:widowControl/>
              <w:jc w:val="center"/>
              <w:rPr>
                <w:rFonts w:ascii="宋体" w:eastAsia="宋体" w:hAnsi="宋体" w:cs="Times New Roman"/>
                <w:color w:val="000000" w:themeColor="text1"/>
                <w:kern w:val="0"/>
                <w:sz w:val="22"/>
              </w:rPr>
            </w:pPr>
          </w:p>
        </w:tc>
      </w:tr>
      <w:tr w:rsidR="003B77F6" w:rsidRPr="00AE755A">
        <w:trPr>
          <w:trHeight w:val="645"/>
        </w:trPr>
        <w:tc>
          <w:tcPr>
            <w:tcW w:w="4139" w:type="dxa"/>
            <w:tcBorders>
              <w:top w:val="nil"/>
              <w:left w:val="single" w:sz="4" w:space="0" w:color="auto"/>
              <w:bottom w:val="single" w:sz="4" w:space="0" w:color="auto"/>
              <w:right w:val="single" w:sz="4" w:space="0" w:color="auto"/>
            </w:tcBorders>
            <w:vAlign w:val="center"/>
          </w:tcPr>
          <w:p w:rsidR="003B77F6" w:rsidRPr="00AE755A" w:rsidRDefault="0048548B">
            <w:pPr>
              <w:widowControl/>
              <w:jc w:val="left"/>
              <w:rPr>
                <w:rFonts w:ascii="宋体" w:eastAsia="宋体" w:hAnsi="宋体" w:cs="Times New Roman"/>
                <w:color w:val="000000" w:themeColor="text1"/>
                <w:kern w:val="0"/>
                <w:sz w:val="22"/>
              </w:rPr>
            </w:pPr>
            <w:r w:rsidRPr="00AE755A">
              <w:rPr>
                <w:rFonts w:ascii="宋体" w:eastAsia="宋体" w:hAnsi="宋体" w:cs="宋体"/>
                <w:color w:val="000000" w:themeColor="text1"/>
                <w:kern w:val="0"/>
                <w:sz w:val="22"/>
                <w:szCs w:val="22"/>
              </w:rPr>
              <w:t>2</w:t>
            </w:r>
            <w:r w:rsidRPr="00AE755A">
              <w:rPr>
                <w:rFonts w:ascii="宋体" w:eastAsia="宋体" w:hAnsi="宋体" w:cs="宋体" w:hint="eastAsia"/>
                <w:color w:val="000000" w:themeColor="text1"/>
                <w:kern w:val="0"/>
                <w:sz w:val="22"/>
                <w:szCs w:val="22"/>
              </w:rPr>
              <w:t>、车辆（台、辆）</w:t>
            </w:r>
          </w:p>
        </w:tc>
        <w:tc>
          <w:tcPr>
            <w:tcW w:w="855" w:type="dxa"/>
            <w:tcBorders>
              <w:top w:val="nil"/>
              <w:left w:val="nil"/>
              <w:bottom w:val="single" w:sz="4" w:space="0" w:color="auto"/>
              <w:right w:val="single" w:sz="4" w:space="0" w:color="auto"/>
            </w:tcBorders>
            <w:vAlign w:val="center"/>
          </w:tcPr>
          <w:p w:rsidR="003B77F6" w:rsidRPr="00AE755A" w:rsidRDefault="0048548B">
            <w:pPr>
              <w:widowControl/>
              <w:jc w:val="center"/>
              <w:rPr>
                <w:rFonts w:ascii="宋体" w:eastAsia="宋体" w:hAnsi="宋体" w:cs="Times New Roman"/>
                <w:color w:val="000000" w:themeColor="text1"/>
                <w:kern w:val="0"/>
                <w:sz w:val="22"/>
              </w:rPr>
            </w:pPr>
            <w:r w:rsidRPr="00AE755A">
              <w:rPr>
                <w:rFonts w:ascii="宋体" w:eastAsia="宋体" w:hAnsi="宋体" w:cs="Times New Roman"/>
                <w:color w:val="000000" w:themeColor="text1"/>
                <w:kern w:val="0"/>
                <w:sz w:val="22"/>
              </w:rPr>
              <w:t>2</w:t>
            </w:r>
          </w:p>
        </w:tc>
        <w:tc>
          <w:tcPr>
            <w:tcW w:w="4066" w:type="dxa"/>
            <w:tcBorders>
              <w:top w:val="nil"/>
              <w:left w:val="nil"/>
              <w:bottom w:val="single" w:sz="4" w:space="0" w:color="auto"/>
              <w:right w:val="single" w:sz="4" w:space="0" w:color="auto"/>
            </w:tcBorders>
            <w:vAlign w:val="center"/>
          </w:tcPr>
          <w:p w:rsidR="003B77F6" w:rsidRPr="00AE755A" w:rsidRDefault="0048548B">
            <w:pPr>
              <w:widowControl/>
              <w:jc w:val="center"/>
              <w:rPr>
                <w:rFonts w:ascii="宋体" w:eastAsia="宋体" w:hAnsi="宋体" w:cs="Times New Roman"/>
                <w:color w:val="000000" w:themeColor="text1"/>
                <w:kern w:val="0"/>
                <w:sz w:val="22"/>
              </w:rPr>
            </w:pPr>
            <w:r w:rsidRPr="00AE755A">
              <w:rPr>
                <w:rFonts w:ascii="宋体" w:eastAsia="宋体" w:hAnsi="宋体" w:cs="Times New Roman"/>
                <w:color w:val="000000" w:themeColor="text1"/>
                <w:kern w:val="0"/>
                <w:sz w:val="22"/>
              </w:rPr>
              <w:t>56.6</w:t>
            </w:r>
          </w:p>
        </w:tc>
      </w:tr>
      <w:tr w:rsidR="003B77F6" w:rsidRPr="00AE755A">
        <w:trPr>
          <w:trHeight w:val="645"/>
        </w:trPr>
        <w:tc>
          <w:tcPr>
            <w:tcW w:w="4139" w:type="dxa"/>
            <w:tcBorders>
              <w:top w:val="nil"/>
              <w:left w:val="single" w:sz="4" w:space="0" w:color="auto"/>
              <w:bottom w:val="single" w:sz="4" w:space="0" w:color="auto"/>
              <w:right w:val="single" w:sz="4" w:space="0" w:color="auto"/>
            </w:tcBorders>
            <w:vAlign w:val="center"/>
          </w:tcPr>
          <w:p w:rsidR="003B77F6" w:rsidRPr="00AE755A" w:rsidRDefault="0048548B">
            <w:pPr>
              <w:widowControl/>
              <w:jc w:val="left"/>
              <w:rPr>
                <w:rFonts w:ascii="宋体" w:eastAsia="宋体" w:hAnsi="宋体" w:cs="Times New Roman"/>
                <w:color w:val="000000" w:themeColor="text1"/>
                <w:kern w:val="0"/>
                <w:sz w:val="22"/>
              </w:rPr>
            </w:pPr>
            <w:r w:rsidRPr="00AE755A">
              <w:rPr>
                <w:rFonts w:ascii="宋体" w:eastAsia="宋体" w:hAnsi="宋体" w:cs="宋体"/>
                <w:color w:val="000000" w:themeColor="text1"/>
                <w:kern w:val="0"/>
                <w:sz w:val="22"/>
                <w:szCs w:val="22"/>
              </w:rPr>
              <w:t>3</w:t>
            </w:r>
            <w:r w:rsidRPr="00AE755A">
              <w:rPr>
                <w:rFonts w:ascii="宋体" w:eastAsia="宋体" w:hAnsi="宋体" w:cs="宋体" w:hint="eastAsia"/>
                <w:color w:val="000000" w:themeColor="text1"/>
                <w:kern w:val="0"/>
                <w:sz w:val="22"/>
                <w:szCs w:val="22"/>
              </w:rPr>
              <w:t>、单价在</w:t>
            </w:r>
            <w:r w:rsidRPr="00AE755A">
              <w:rPr>
                <w:rFonts w:ascii="宋体" w:eastAsia="宋体" w:hAnsi="宋体" w:cs="宋体"/>
                <w:color w:val="000000" w:themeColor="text1"/>
                <w:kern w:val="0"/>
                <w:sz w:val="22"/>
                <w:szCs w:val="22"/>
              </w:rPr>
              <w:t>50</w:t>
            </w:r>
            <w:r w:rsidRPr="00AE755A">
              <w:rPr>
                <w:rFonts w:ascii="宋体" w:eastAsia="宋体" w:hAnsi="宋体" w:cs="宋体" w:hint="eastAsia"/>
                <w:color w:val="000000" w:themeColor="text1"/>
                <w:kern w:val="0"/>
                <w:sz w:val="22"/>
                <w:szCs w:val="22"/>
              </w:rPr>
              <w:t>万元以上的设备</w:t>
            </w:r>
          </w:p>
        </w:tc>
        <w:tc>
          <w:tcPr>
            <w:tcW w:w="855" w:type="dxa"/>
            <w:tcBorders>
              <w:top w:val="nil"/>
              <w:left w:val="nil"/>
              <w:bottom w:val="single" w:sz="4" w:space="0" w:color="auto"/>
              <w:right w:val="single" w:sz="4" w:space="0" w:color="auto"/>
            </w:tcBorders>
            <w:vAlign w:val="center"/>
          </w:tcPr>
          <w:p w:rsidR="003B77F6" w:rsidRPr="00AE755A" w:rsidRDefault="003B77F6">
            <w:pPr>
              <w:widowControl/>
              <w:jc w:val="center"/>
              <w:rPr>
                <w:rFonts w:ascii="宋体" w:eastAsia="宋体" w:hAnsi="宋体" w:cs="Times New Roman"/>
                <w:color w:val="000000" w:themeColor="text1"/>
                <w:kern w:val="0"/>
                <w:sz w:val="22"/>
              </w:rPr>
            </w:pPr>
          </w:p>
        </w:tc>
        <w:tc>
          <w:tcPr>
            <w:tcW w:w="4066" w:type="dxa"/>
            <w:tcBorders>
              <w:top w:val="nil"/>
              <w:left w:val="nil"/>
              <w:bottom w:val="single" w:sz="4" w:space="0" w:color="auto"/>
              <w:right w:val="single" w:sz="4" w:space="0" w:color="auto"/>
            </w:tcBorders>
            <w:vAlign w:val="center"/>
          </w:tcPr>
          <w:p w:rsidR="003B77F6" w:rsidRPr="00AE755A" w:rsidRDefault="0048548B">
            <w:pPr>
              <w:widowControl/>
              <w:jc w:val="center"/>
              <w:rPr>
                <w:rFonts w:ascii="宋体" w:eastAsia="宋体" w:hAnsi="宋体" w:cs="Times New Roman"/>
                <w:color w:val="000000" w:themeColor="text1"/>
                <w:kern w:val="0"/>
                <w:sz w:val="22"/>
              </w:rPr>
            </w:pPr>
            <w:r w:rsidRPr="00AE755A">
              <w:rPr>
                <w:rFonts w:ascii="宋体" w:eastAsia="宋体" w:hAnsi="宋体" w:cs="Times New Roman" w:hint="eastAsia"/>
                <w:color w:val="000000" w:themeColor="text1"/>
                <w:kern w:val="0"/>
                <w:sz w:val="22"/>
              </w:rPr>
              <w:t>118.96</w:t>
            </w:r>
          </w:p>
        </w:tc>
      </w:tr>
      <w:tr w:rsidR="003B77F6" w:rsidRPr="00AE755A">
        <w:trPr>
          <w:trHeight w:val="645"/>
        </w:trPr>
        <w:tc>
          <w:tcPr>
            <w:tcW w:w="4139" w:type="dxa"/>
            <w:tcBorders>
              <w:top w:val="nil"/>
              <w:left w:val="single" w:sz="4" w:space="0" w:color="auto"/>
              <w:bottom w:val="single" w:sz="4" w:space="0" w:color="auto"/>
              <w:right w:val="single" w:sz="4" w:space="0" w:color="auto"/>
            </w:tcBorders>
            <w:vAlign w:val="center"/>
          </w:tcPr>
          <w:p w:rsidR="003B77F6" w:rsidRPr="00AE755A" w:rsidRDefault="0048548B">
            <w:pPr>
              <w:widowControl/>
              <w:jc w:val="left"/>
              <w:rPr>
                <w:rFonts w:ascii="宋体" w:eastAsia="宋体" w:hAnsi="宋体" w:cs="Times New Roman"/>
                <w:color w:val="000000" w:themeColor="text1"/>
                <w:kern w:val="0"/>
                <w:sz w:val="22"/>
              </w:rPr>
            </w:pPr>
            <w:r w:rsidRPr="00AE755A">
              <w:rPr>
                <w:rFonts w:ascii="宋体" w:eastAsia="宋体" w:hAnsi="宋体" w:cs="宋体"/>
                <w:color w:val="000000" w:themeColor="text1"/>
                <w:kern w:val="0"/>
                <w:sz w:val="22"/>
                <w:szCs w:val="22"/>
              </w:rPr>
              <w:t>4</w:t>
            </w:r>
            <w:r w:rsidRPr="00AE755A">
              <w:rPr>
                <w:rFonts w:ascii="宋体" w:eastAsia="宋体" w:hAnsi="宋体" w:cs="宋体" w:hint="eastAsia"/>
                <w:color w:val="000000" w:themeColor="text1"/>
                <w:kern w:val="0"/>
                <w:sz w:val="22"/>
                <w:szCs w:val="22"/>
              </w:rPr>
              <w:t>、其他固定资产</w:t>
            </w:r>
          </w:p>
        </w:tc>
        <w:tc>
          <w:tcPr>
            <w:tcW w:w="855" w:type="dxa"/>
            <w:tcBorders>
              <w:top w:val="nil"/>
              <w:left w:val="nil"/>
              <w:bottom w:val="single" w:sz="4" w:space="0" w:color="auto"/>
              <w:right w:val="single" w:sz="4" w:space="0" w:color="auto"/>
            </w:tcBorders>
            <w:vAlign w:val="center"/>
          </w:tcPr>
          <w:p w:rsidR="003B77F6" w:rsidRPr="00AE755A" w:rsidRDefault="003B77F6">
            <w:pPr>
              <w:widowControl/>
              <w:jc w:val="center"/>
              <w:rPr>
                <w:rFonts w:ascii="宋体" w:eastAsia="宋体" w:hAnsi="宋体" w:cs="Times New Roman"/>
                <w:color w:val="000000" w:themeColor="text1"/>
                <w:kern w:val="0"/>
                <w:sz w:val="22"/>
              </w:rPr>
            </w:pPr>
          </w:p>
        </w:tc>
        <w:tc>
          <w:tcPr>
            <w:tcW w:w="4066" w:type="dxa"/>
            <w:tcBorders>
              <w:top w:val="nil"/>
              <w:left w:val="nil"/>
              <w:bottom w:val="single" w:sz="4" w:space="0" w:color="auto"/>
              <w:right w:val="single" w:sz="4" w:space="0" w:color="auto"/>
            </w:tcBorders>
            <w:vAlign w:val="center"/>
          </w:tcPr>
          <w:p w:rsidR="003B77F6" w:rsidRPr="00AE755A" w:rsidRDefault="0048548B">
            <w:pPr>
              <w:widowControl/>
              <w:jc w:val="center"/>
              <w:rPr>
                <w:rFonts w:ascii="宋体" w:eastAsia="宋体" w:hAnsi="宋体" w:cs="Times New Roman"/>
                <w:color w:val="000000" w:themeColor="text1"/>
                <w:kern w:val="0"/>
                <w:sz w:val="22"/>
              </w:rPr>
            </w:pPr>
            <w:r w:rsidRPr="00AE755A">
              <w:rPr>
                <w:rFonts w:ascii="宋体" w:eastAsia="宋体" w:hAnsi="宋体" w:cs="Times New Roman" w:hint="eastAsia"/>
                <w:color w:val="000000" w:themeColor="text1"/>
                <w:kern w:val="0"/>
                <w:sz w:val="22"/>
              </w:rPr>
              <w:t>265.33</w:t>
            </w:r>
          </w:p>
        </w:tc>
      </w:tr>
    </w:tbl>
    <w:p w:rsidR="003B77F6" w:rsidRPr="00AE755A" w:rsidRDefault="0048548B">
      <w:pPr>
        <w:autoSpaceDE w:val="0"/>
        <w:autoSpaceDN w:val="0"/>
        <w:adjustRightInd w:val="0"/>
        <w:ind w:left="198" w:firstLineChars="200" w:firstLine="640"/>
        <w:jc w:val="left"/>
        <w:rPr>
          <w:rFonts w:ascii="黑体" w:eastAsia="黑体" w:hAnsi="黑体" w:cs="Times New Roman"/>
          <w:color w:val="000000" w:themeColor="text1"/>
          <w:sz w:val="32"/>
          <w:szCs w:val="32"/>
        </w:rPr>
      </w:pPr>
      <w:r w:rsidRPr="00AE755A">
        <w:rPr>
          <w:rFonts w:ascii="黑体" w:eastAsia="黑体" w:hAnsi="黑体" w:cs="黑体" w:hint="eastAsia"/>
          <w:color w:val="000000" w:themeColor="text1"/>
          <w:sz w:val="32"/>
          <w:szCs w:val="32"/>
        </w:rPr>
        <w:t>八、名词解释</w:t>
      </w:r>
    </w:p>
    <w:p w:rsidR="003B77F6" w:rsidRDefault="0048548B">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1、财政拨款收入：指</w:t>
      </w:r>
      <w:r>
        <w:rPr>
          <w:rFonts w:ascii="仿宋" w:eastAsia="仿宋" w:hAnsi="仿宋" w:cs="仿宋" w:hint="eastAsia"/>
          <w:kern w:val="0"/>
          <w:sz w:val="32"/>
          <w:szCs w:val="32"/>
        </w:rPr>
        <w:t>财政当年拨付的资金。</w:t>
      </w:r>
    </w:p>
    <w:p w:rsidR="003B77F6" w:rsidRDefault="0048548B">
      <w:pPr>
        <w:widowControl/>
        <w:spacing w:line="360" w:lineRule="auto"/>
        <w:ind w:firstLineChars="200" w:firstLine="640"/>
        <w:jc w:val="left"/>
        <w:rPr>
          <w:rFonts w:ascii="微软雅黑" w:eastAsia="微软雅黑" w:hAnsi="微软雅黑" w:cs="微软雅黑"/>
          <w:kern w:val="0"/>
          <w:sz w:val="24"/>
          <w:szCs w:val="24"/>
        </w:rPr>
      </w:pPr>
      <w:r>
        <w:rPr>
          <w:rFonts w:ascii="仿宋" w:eastAsia="仿宋" w:hAnsi="仿宋" w:cs="仿宋" w:hint="eastAsia"/>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rsidR="003B77F6" w:rsidRDefault="0048548B">
      <w:pPr>
        <w:widowControl/>
        <w:spacing w:line="360" w:lineRule="auto"/>
        <w:ind w:firstLineChars="250" w:firstLine="600"/>
        <w:jc w:val="left"/>
        <w:rPr>
          <w:rFonts w:ascii="仿宋" w:eastAsia="仿宋" w:hAnsi="仿宋" w:cs="仿宋"/>
          <w:b/>
          <w:kern w:val="0"/>
          <w:sz w:val="32"/>
          <w:szCs w:val="32"/>
        </w:rPr>
      </w:pPr>
      <w:r>
        <w:rPr>
          <w:rFonts w:ascii="微软雅黑" w:eastAsia="微软雅黑" w:hAnsi="微软雅黑" w:cs="微软雅黑" w:hint="eastAsia"/>
          <w:kern w:val="0"/>
          <w:sz w:val="24"/>
          <w:szCs w:val="24"/>
        </w:rPr>
        <w:lastRenderedPageBreak/>
        <w:t>3</w:t>
      </w:r>
      <w:r>
        <w:rPr>
          <w:rFonts w:ascii="仿宋" w:eastAsia="仿宋" w:hAnsi="仿宋" w:cs="仿宋" w:hint="eastAsia"/>
          <w:b/>
          <w:kern w:val="0"/>
          <w:sz w:val="32"/>
          <w:szCs w:val="32"/>
        </w:rPr>
        <w:t>、年初结转和结余</w:t>
      </w:r>
      <w:r>
        <w:rPr>
          <w:rFonts w:ascii="仿宋" w:eastAsia="仿宋" w:hAnsi="仿宋" w:cs="仿宋" w:hint="eastAsia"/>
          <w:kern w:val="0"/>
          <w:sz w:val="32"/>
          <w:szCs w:val="32"/>
        </w:rPr>
        <w:t>：指以前年度尚未完成，结转到本年仍按照原规定用途继续使用的资金，或项目已完成等产生的结余资金。</w:t>
      </w:r>
      <w:r>
        <w:rPr>
          <w:rFonts w:ascii="仿宋" w:eastAsia="仿宋" w:hAnsi="仿宋" w:cs="仿宋" w:hint="eastAsia"/>
          <w:b/>
          <w:kern w:val="0"/>
          <w:sz w:val="32"/>
          <w:szCs w:val="32"/>
        </w:rPr>
        <w:t> </w:t>
      </w:r>
    </w:p>
    <w:p w:rsidR="003B77F6" w:rsidRDefault="0048548B">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kern w:val="0"/>
          <w:sz w:val="32"/>
          <w:szCs w:val="32"/>
        </w:rPr>
        <w:t>4、基本支出</w:t>
      </w:r>
      <w:r>
        <w:rPr>
          <w:rFonts w:ascii="仿宋" w:eastAsia="仿宋" w:hAnsi="仿宋" w:cs="仿宋" w:hint="eastAsia"/>
          <w:kern w:val="0"/>
          <w:sz w:val="32"/>
          <w:szCs w:val="32"/>
        </w:rPr>
        <w:t>：指单位为了保障其正常运转、完成日常工作任务而发生的人员支出和公用支出。</w:t>
      </w:r>
      <w:r>
        <w:rPr>
          <w:rFonts w:ascii="仿宋" w:eastAsia="仿宋" w:hAnsi="仿宋" w:cs="仿宋" w:hint="eastAsia"/>
          <w:b/>
          <w:kern w:val="0"/>
          <w:sz w:val="32"/>
          <w:szCs w:val="32"/>
        </w:rPr>
        <w:t> </w:t>
      </w:r>
    </w:p>
    <w:p w:rsidR="003B77F6" w:rsidRDefault="0048548B">
      <w:pPr>
        <w:widowControl/>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5、项目支出：</w:t>
      </w:r>
      <w:r>
        <w:rPr>
          <w:rFonts w:ascii="仿宋" w:eastAsia="仿宋" w:hAnsi="仿宋" w:cs="仿宋" w:hint="eastAsia"/>
          <w:kern w:val="0"/>
          <w:sz w:val="32"/>
          <w:szCs w:val="32"/>
        </w:rPr>
        <w:t>指单位为了特定的工作任务和事业发展目标，在基本支出之外所发生的支出。</w:t>
      </w:r>
    </w:p>
    <w:p w:rsidR="003B77F6" w:rsidRDefault="0048548B">
      <w:pPr>
        <w:tabs>
          <w:tab w:val="left" w:pos="11490"/>
        </w:tabs>
        <w:ind w:firstLineChars="250" w:firstLine="800"/>
        <w:rPr>
          <w:rFonts w:ascii="黑体" w:eastAsia="黑体" w:hAnsi="黑体" w:cs="Times New Roman"/>
          <w:sz w:val="32"/>
          <w:szCs w:val="32"/>
        </w:rPr>
      </w:pPr>
      <w:r>
        <w:rPr>
          <w:rFonts w:ascii="黑体" w:eastAsia="黑体" w:hAnsi="黑体" w:cs="黑体" w:hint="eastAsia"/>
          <w:sz w:val="32"/>
          <w:szCs w:val="32"/>
        </w:rPr>
        <w:t>九、其它需要说明的事项</w:t>
      </w:r>
    </w:p>
    <w:p w:rsidR="003B77F6" w:rsidRDefault="0048548B">
      <w:pPr>
        <w:tabs>
          <w:tab w:val="left" w:pos="11490"/>
        </w:tabs>
        <w:ind w:firstLineChars="250" w:firstLine="800"/>
        <w:rPr>
          <w:rFonts w:ascii="宋体" w:eastAsia="宋体" w:hAnsi="宋体" w:cs="Times New Roman"/>
          <w:sz w:val="32"/>
          <w:szCs w:val="32"/>
        </w:rPr>
      </w:pPr>
      <w:r>
        <w:rPr>
          <w:rFonts w:ascii="宋体" w:eastAsia="宋体" w:hAnsi="宋体" w:cs="方正仿宋_GBK" w:hint="eastAsia"/>
          <w:bCs/>
          <w:sz w:val="32"/>
          <w:szCs w:val="32"/>
        </w:rPr>
        <w:t>无其它需要说明的事项。</w:t>
      </w:r>
    </w:p>
    <w:p w:rsidR="003B77F6" w:rsidRDefault="003B77F6">
      <w:pPr>
        <w:spacing w:line="560" w:lineRule="exact"/>
        <w:ind w:firstLine="645"/>
        <w:rPr>
          <w:rFonts w:ascii="黑体" w:eastAsia="黑体" w:hAnsi="黑体" w:cs="Times New Roman"/>
          <w:sz w:val="32"/>
          <w:szCs w:val="32"/>
        </w:rPr>
      </w:pPr>
    </w:p>
    <w:p w:rsidR="003B77F6" w:rsidRDefault="003B77F6">
      <w:pPr>
        <w:spacing w:line="560" w:lineRule="exact"/>
        <w:ind w:firstLine="645"/>
        <w:rPr>
          <w:rFonts w:ascii="仿宋" w:eastAsia="仿宋" w:hAnsi="仿宋" w:cs="Times New Roman"/>
          <w:sz w:val="32"/>
          <w:szCs w:val="32"/>
        </w:rPr>
      </w:pPr>
    </w:p>
    <w:sectPr w:rsidR="003B77F6" w:rsidSect="003B77F6">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7F6" w:rsidRDefault="003B77F6" w:rsidP="003B77F6">
      <w:r>
        <w:separator/>
      </w:r>
    </w:p>
  </w:endnote>
  <w:endnote w:type="continuationSeparator" w:id="1">
    <w:p w:rsidR="003B77F6" w:rsidRDefault="003B77F6" w:rsidP="003B77F6">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default"/>
    <w:sig w:usb0="00000000" w:usb1="0000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F6" w:rsidRDefault="00BF15C3">
    <w:pPr>
      <w:pStyle w:val="a3"/>
      <w:jc w:val="center"/>
      <w:rPr>
        <w:rFonts w:ascii="仿宋" w:eastAsia="仿宋" w:hAnsi="仿宋" w:cs="Times New Roman"/>
        <w:sz w:val="32"/>
        <w:szCs w:val="32"/>
      </w:rPr>
    </w:pPr>
    <w:r>
      <w:rPr>
        <w:rFonts w:ascii="仿宋" w:eastAsia="仿宋" w:hAnsi="仿宋" w:cs="仿宋"/>
        <w:sz w:val="32"/>
        <w:szCs w:val="32"/>
      </w:rPr>
      <w:fldChar w:fldCharType="begin"/>
    </w:r>
    <w:r w:rsidR="0048548B">
      <w:rPr>
        <w:rFonts w:ascii="仿宋" w:eastAsia="仿宋" w:hAnsi="仿宋" w:cs="仿宋"/>
        <w:sz w:val="32"/>
        <w:szCs w:val="32"/>
      </w:rPr>
      <w:instrText>PAGE   \* MERGEFORMAT</w:instrText>
    </w:r>
    <w:r>
      <w:rPr>
        <w:rFonts w:ascii="仿宋" w:eastAsia="仿宋" w:hAnsi="仿宋" w:cs="仿宋"/>
        <w:sz w:val="32"/>
        <w:szCs w:val="32"/>
      </w:rPr>
      <w:fldChar w:fldCharType="separate"/>
    </w:r>
    <w:r w:rsidR="004D22F5" w:rsidRPr="004D22F5">
      <w:rPr>
        <w:rFonts w:ascii="仿宋" w:eastAsia="仿宋" w:hAnsi="仿宋" w:cs="仿宋"/>
        <w:noProof/>
        <w:sz w:val="32"/>
        <w:szCs w:val="32"/>
        <w:lang w:val="zh-CN"/>
      </w:rPr>
      <w:t>4</w:t>
    </w:r>
    <w:r>
      <w:rPr>
        <w:rFonts w:ascii="仿宋" w:eastAsia="仿宋" w:hAnsi="仿宋" w:cs="仿宋"/>
        <w:sz w:val="32"/>
        <w:szCs w:val="32"/>
      </w:rPr>
      <w:fldChar w:fldCharType="end"/>
    </w:r>
  </w:p>
  <w:p w:rsidR="003B77F6" w:rsidRDefault="003B77F6">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7F6" w:rsidRDefault="003B77F6" w:rsidP="003B77F6">
      <w:r>
        <w:separator/>
      </w:r>
    </w:p>
  </w:footnote>
  <w:footnote w:type="continuationSeparator" w:id="1">
    <w:p w:rsidR="003B77F6" w:rsidRDefault="003B77F6" w:rsidP="003B7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4AAA"/>
    <w:rsid w:val="000274B0"/>
    <w:rsid w:val="00087B3E"/>
    <w:rsid w:val="000A796E"/>
    <w:rsid w:val="000A7BD4"/>
    <w:rsid w:val="00101C7A"/>
    <w:rsid w:val="00122DD6"/>
    <w:rsid w:val="001278EA"/>
    <w:rsid w:val="00131928"/>
    <w:rsid w:val="0015167C"/>
    <w:rsid w:val="001A3CB4"/>
    <w:rsid w:val="001C301A"/>
    <w:rsid w:val="001E0232"/>
    <w:rsid w:val="00206B22"/>
    <w:rsid w:val="002307B5"/>
    <w:rsid w:val="00276364"/>
    <w:rsid w:val="00293834"/>
    <w:rsid w:val="00295F55"/>
    <w:rsid w:val="002C0317"/>
    <w:rsid w:val="002D43D3"/>
    <w:rsid w:val="002E5F1A"/>
    <w:rsid w:val="00325594"/>
    <w:rsid w:val="003321F3"/>
    <w:rsid w:val="003671FA"/>
    <w:rsid w:val="0037750D"/>
    <w:rsid w:val="003B77F6"/>
    <w:rsid w:val="003C4C5D"/>
    <w:rsid w:val="003D1126"/>
    <w:rsid w:val="003D1369"/>
    <w:rsid w:val="003D22B1"/>
    <w:rsid w:val="004254D7"/>
    <w:rsid w:val="00431B5D"/>
    <w:rsid w:val="00453A06"/>
    <w:rsid w:val="0048548B"/>
    <w:rsid w:val="004C2961"/>
    <w:rsid w:val="004D22F5"/>
    <w:rsid w:val="00516F61"/>
    <w:rsid w:val="00524AAA"/>
    <w:rsid w:val="005412A2"/>
    <w:rsid w:val="005730D6"/>
    <w:rsid w:val="005A36C5"/>
    <w:rsid w:val="005B7EE9"/>
    <w:rsid w:val="005D6A17"/>
    <w:rsid w:val="005F4345"/>
    <w:rsid w:val="0068144F"/>
    <w:rsid w:val="00686533"/>
    <w:rsid w:val="006B4730"/>
    <w:rsid w:val="006C40A7"/>
    <w:rsid w:val="00704A26"/>
    <w:rsid w:val="00710A85"/>
    <w:rsid w:val="00747D9E"/>
    <w:rsid w:val="007667CF"/>
    <w:rsid w:val="007775CB"/>
    <w:rsid w:val="00792F84"/>
    <w:rsid w:val="007B4EB3"/>
    <w:rsid w:val="007C484E"/>
    <w:rsid w:val="007D301F"/>
    <w:rsid w:val="007F0D2E"/>
    <w:rsid w:val="00825F97"/>
    <w:rsid w:val="008327A0"/>
    <w:rsid w:val="00844B65"/>
    <w:rsid w:val="008574DC"/>
    <w:rsid w:val="008C1E65"/>
    <w:rsid w:val="008C641F"/>
    <w:rsid w:val="008F0D12"/>
    <w:rsid w:val="00912C96"/>
    <w:rsid w:val="00933068"/>
    <w:rsid w:val="00950F28"/>
    <w:rsid w:val="00973104"/>
    <w:rsid w:val="00990CB9"/>
    <w:rsid w:val="009B2D48"/>
    <w:rsid w:val="009C264C"/>
    <w:rsid w:val="009F0612"/>
    <w:rsid w:val="00A12AE7"/>
    <w:rsid w:val="00A15ADE"/>
    <w:rsid w:val="00A46CD8"/>
    <w:rsid w:val="00A6455D"/>
    <w:rsid w:val="00A95F51"/>
    <w:rsid w:val="00AB5098"/>
    <w:rsid w:val="00AC6968"/>
    <w:rsid w:val="00AE755A"/>
    <w:rsid w:val="00B13EFE"/>
    <w:rsid w:val="00B50088"/>
    <w:rsid w:val="00B500A4"/>
    <w:rsid w:val="00BA40C6"/>
    <w:rsid w:val="00BA6B82"/>
    <w:rsid w:val="00BC3FFF"/>
    <w:rsid w:val="00BC54EC"/>
    <w:rsid w:val="00BF15C3"/>
    <w:rsid w:val="00C63DBF"/>
    <w:rsid w:val="00C734CB"/>
    <w:rsid w:val="00C8122D"/>
    <w:rsid w:val="00C94E61"/>
    <w:rsid w:val="00CC5220"/>
    <w:rsid w:val="00CD0F72"/>
    <w:rsid w:val="00CE1963"/>
    <w:rsid w:val="00CE3008"/>
    <w:rsid w:val="00D27A25"/>
    <w:rsid w:val="00D312BA"/>
    <w:rsid w:val="00D349F9"/>
    <w:rsid w:val="00D34F10"/>
    <w:rsid w:val="00D73351"/>
    <w:rsid w:val="00D941C1"/>
    <w:rsid w:val="00E000C9"/>
    <w:rsid w:val="00E15C61"/>
    <w:rsid w:val="00E24B37"/>
    <w:rsid w:val="00E474B2"/>
    <w:rsid w:val="00E87B0C"/>
    <w:rsid w:val="00E91C36"/>
    <w:rsid w:val="00ED1820"/>
    <w:rsid w:val="00ED51A8"/>
    <w:rsid w:val="00ED7B72"/>
    <w:rsid w:val="00F0034F"/>
    <w:rsid w:val="00F14752"/>
    <w:rsid w:val="00F311AF"/>
    <w:rsid w:val="00F66032"/>
    <w:rsid w:val="00F934F9"/>
    <w:rsid w:val="00FB475F"/>
    <w:rsid w:val="00FB5EA2"/>
    <w:rsid w:val="00FD2131"/>
    <w:rsid w:val="05DD288F"/>
    <w:rsid w:val="0FEF391C"/>
    <w:rsid w:val="13701E42"/>
    <w:rsid w:val="157320F6"/>
    <w:rsid w:val="17F5602E"/>
    <w:rsid w:val="2E83425F"/>
    <w:rsid w:val="3032613C"/>
    <w:rsid w:val="35147262"/>
    <w:rsid w:val="37C903A5"/>
    <w:rsid w:val="3E2F3BCE"/>
    <w:rsid w:val="3E8C4FC2"/>
    <w:rsid w:val="411327EE"/>
    <w:rsid w:val="41DE645F"/>
    <w:rsid w:val="516820CA"/>
    <w:rsid w:val="55130B22"/>
    <w:rsid w:val="58F14E6B"/>
    <w:rsid w:val="5A570499"/>
    <w:rsid w:val="5ADF6AC1"/>
    <w:rsid w:val="60D042F1"/>
    <w:rsid w:val="728E07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7F6"/>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3B77F6"/>
    <w:pPr>
      <w:tabs>
        <w:tab w:val="center" w:pos="4153"/>
        <w:tab w:val="right" w:pos="8306"/>
      </w:tabs>
      <w:snapToGrid w:val="0"/>
      <w:jc w:val="left"/>
    </w:pPr>
    <w:rPr>
      <w:sz w:val="18"/>
      <w:szCs w:val="18"/>
    </w:rPr>
  </w:style>
  <w:style w:type="paragraph" w:styleId="a4">
    <w:name w:val="header"/>
    <w:basedOn w:val="a"/>
    <w:link w:val="Char0"/>
    <w:uiPriority w:val="99"/>
    <w:qFormat/>
    <w:rsid w:val="003B77F6"/>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locked/>
    <w:rsid w:val="003B77F6"/>
    <w:rPr>
      <w:rFonts w:cs="Times New Roman"/>
      <w:sz w:val="18"/>
      <w:szCs w:val="18"/>
    </w:rPr>
  </w:style>
  <w:style w:type="character" w:customStyle="1" w:styleId="Char0">
    <w:name w:val="页眉 Char"/>
    <w:link w:val="a4"/>
    <w:uiPriority w:val="99"/>
    <w:locked/>
    <w:rsid w:val="003B77F6"/>
    <w:rPr>
      <w:rFonts w:cs="Times New Roman"/>
      <w:sz w:val="18"/>
      <w:szCs w:val="18"/>
    </w:rPr>
  </w:style>
  <w:style w:type="paragraph" w:styleId="a5">
    <w:name w:val="List Paragraph"/>
    <w:basedOn w:val="a"/>
    <w:uiPriority w:val="99"/>
    <w:qFormat/>
    <w:rsid w:val="003B77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4017</Words>
  <Characters>560</Characters>
  <Application>Microsoft Office Word</Application>
  <DocSecurity>0</DocSecurity>
  <Lines>4</Lines>
  <Paragraphs>9</Paragraphs>
  <ScaleCrop>false</ScaleCrop>
  <Company>微软中国</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2017年部门预算公开督导整改要求</dc:title>
  <dc:creator>旭东</dc:creator>
  <cp:lastModifiedBy>微软用户</cp:lastModifiedBy>
  <cp:revision>53</cp:revision>
  <dcterms:created xsi:type="dcterms:W3CDTF">2017-11-10T09:22:00Z</dcterms:created>
  <dcterms:modified xsi:type="dcterms:W3CDTF">2018-04-02T06:19:00Z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