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4E4" w:rsidRDefault="00B704E4">
      <w:pPr>
        <w:rPr>
          <w:rFonts w:ascii="黑体" w:eastAsia="黑体" w:hAnsi="黑体" w:cs="Times New Roman"/>
          <w:sz w:val="32"/>
          <w:szCs w:val="32"/>
        </w:rPr>
      </w:pPr>
    </w:p>
    <w:p w:rsidR="00B704E4" w:rsidRDefault="00B704E4">
      <w:pPr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成安县水利局</w:t>
      </w:r>
    </w:p>
    <w:p w:rsidR="00B704E4" w:rsidRDefault="00B704E4">
      <w:pPr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2018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年部门预算公开情况说明</w:t>
      </w:r>
    </w:p>
    <w:p w:rsidR="00B704E4" w:rsidRDefault="00B704E4">
      <w:pPr>
        <w:jc w:val="center"/>
        <w:rPr>
          <w:rFonts w:ascii="黑体" w:eastAsia="黑体" w:hAnsi="黑体" w:cs="Times New Roman"/>
          <w:sz w:val="44"/>
          <w:szCs w:val="44"/>
        </w:rPr>
      </w:pPr>
    </w:p>
    <w:p w:rsidR="00B704E4" w:rsidRDefault="00B704E4">
      <w:pPr>
        <w:ind w:firstLine="640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按照《</w:t>
      </w:r>
      <w:r w:rsidR="00CD21AE">
        <w:rPr>
          <w:rFonts w:ascii="仿宋" w:eastAsia="仿宋" w:hAnsi="仿宋" w:cs="仿宋" w:hint="eastAsia"/>
          <w:sz w:val="32"/>
          <w:szCs w:val="32"/>
        </w:rPr>
        <w:t>中华人民共和国</w:t>
      </w:r>
      <w:r>
        <w:rPr>
          <w:rFonts w:ascii="仿宋" w:eastAsia="仿宋" w:hAnsi="仿宋" w:cs="仿宋" w:hint="eastAsia"/>
          <w:sz w:val="32"/>
          <w:szCs w:val="32"/>
        </w:rPr>
        <w:t>预算法》有关规定和财政部关于印发《地方预决算公开操作规程》的</w:t>
      </w:r>
      <w:r>
        <w:rPr>
          <w:rFonts w:ascii="仿宋_GB2312" w:eastAsia="仿宋_GB2312" w:hAnsi="黑体" w:cs="仿宋_GB2312" w:hint="eastAsia"/>
          <w:sz w:val="32"/>
          <w:szCs w:val="32"/>
        </w:rPr>
        <w:t>通知要求，现将成安县水利</w:t>
      </w:r>
      <w:r>
        <w:rPr>
          <w:rFonts w:ascii="仿宋_GB2312" w:eastAsia="仿宋_GB2312" w:hAnsi="Times New Roman" w:cs="仿宋_GB2312" w:hint="eastAsia"/>
          <w:sz w:val="32"/>
          <w:szCs w:val="32"/>
        </w:rPr>
        <w:t>局</w:t>
      </w:r>
      <w:r>
        <w:rPr>
          <w:rFonts w:ascii="仿宋_GB2312" w:eastAsia="仿宋_GB2312" w:hAnsi="Times New Roman" w:cs="仿宋_GB2312"/>
          <w:sz w:val="32"/>
          <w:szCs w:val="32"/>
        </w:rPr>
        <w:t>2018</w:t>
      </w:r>
      <w:r>
        <w:rPr>
          <w:rFonts w:ascii="仿宋_GB2312" w:eastAsia="仿宋_GB2312" w:hAnsi="Times New Roman" w:cs="仿宋_GB2312" w:hint="eastAsia"/>
          <w:sz w:val="32"/>
          <w:szCs w:val="32"/>
        </w:rPr>
        <w:t>年部门预算公开如下：</w:t>
      </w:r>
    </w:p>
    <w:p w:rsidR="00B704E4" w:rsidRDefault="00B704E4">
      <w:pPr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一、部门职责及机构设置情况</w:t>
      </w:r>
    </w:p>
    <w:p w:rsidR="00B704E4" w:rsidRDefault="00B704E4">
      <w:pPr>
        <w:ind w:firstLine="640"/>
        <w:rPr>
          <w:rFonts w:ascii="楷体" w:eastAsia="楷体" w:hAnsi="楷体" w:cs="Times New Roman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t>1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、部门职责：</w:t>
      </w:r>
    </w:p>
    <w:p w:rsidR="00B704E4" w:rsidRPr="00BD7F5C" w:rsidRDefault="00B704E4" w:rsidP="00CD21AE">
      <w:pPr>
        <w:spacing w:line="360" w:lineRule="auto"/>
        <w:ind w:firstLineChars="200" w:firstLine="640"/>
        <w:jc w:val="left"/>
        <w:rPr>
          <w:rFonts w:ascii="仿宋_GB2312" w:eastAsia="仿宋_GB2312" w:hAnsi="仿宋" w:cs="Times New Roman"/>
          <w:kern w:val="0"/>
          <w:sz w:val="32"/>
          <w:szCs w:val="32"/>
        </w:rPr>
      </w:pPr>
      <w:r w:rsidRPr="00BD7F5C">
        <w:rPr>
          <w:rFonts w:ascii="仿宋_GB2312" w:eastAsia="仿宋_GB2312" w:hAnsi="仿宋" w:cs="仿宋_GB2312" w:hint="eastAsia"/>
          <w:kern w:val="0"/>
          <w:sz w:val="32"/>
          <w:szCs w:val="32"/>
        </w:rPr>
        <w:t>成安县水利局主要职责：</w:t>
      </w:r>
    </w:p>
    <w:p w:rsidR="00B704E4" w:rsidRPr="00BD7F5C" w:rsidRDefault="00B704E4" w:rsidP="00CD21AE">
      <w:pPr>
        <w:spacing w:line="360" w:lineRule="auto"/>
        <w:ind w:firstLineChars="200" w:firstLine="640"/>
        <w:jc w:val="left"/>
        <w:rPr>
          <w:rFonts w:ascii="仿宋_GB2312" w:eastAsia="仿宋_GB2312" w:hAnsi="仿宋" w:cs="Times New Roman"/>
          <w:sz w:val="32"/>
          <w:szCs w:val="32"/>
        </w:rPr>
      </w:pPr>
      <w:r w:rsidRPr="00BD7F5C">
        <w:rPr>
          <w:rFonts w:ascii="仿宋_GB2312" w:eastAsia="仿宋_GB2312" w:hAnsi="仿宋" w:cs="仿宋_GB2312" w:hint="eastAsia"/>
          <w:kern w:val="0"/>
          <w:sz w:val="32"/>
          <w:szCs w:val="32"/>
        </w:rPr>
        <w:t>（一）</w:t>
      </w:r>
      <w:r w:rsidRPr="00BD7F5C">
        <w:rPr>
          <w:rFonts w:ascii="仿宋_GB2312" w:eastAsia="仿宋_GB2312" w:hAnsi="仿宋" w:cs="仿宋_GB2312" w:hint="eastAsia"/>
          <w:sz w:val="32"/>
          <w:szCs w:val="32"/>
        </w:rPr>
        <w:t>负责《中华人民共和国水法》、《中华人民共和国防洪法》等法律、法规的组织实施和监督检查，研究拟定全县水利工作的方针政策、发展战略、中长期规划和年度计划。</w:t>
      </w:r>
    </w:p>
    <w:p w:rsidR="00B704E4" w:rsidRPr="00BD7F5C" w:rsidRDefault="00B704E4" w:rsidP="00CD21AE">
      <w:pPr>
        <w:spacing w:line="360" w:lineRule="auto"/>
        <w:ind w:firstLineChars="200" w:firstLine="640"/>
        <w:jc w:val="left"/>
        <w:rPr>
          <w:rFonts w:ascii="仿宋_GB2312" w:eastAsia="仿宋_GB2312" w:hAnsi="仿宋" w:cs="Times New Roman"/>
          <w:kern w:val="0"/>
          <w:sz w:val="32"/>
          <w:szCs w:val="32"/>
        </w:rPr>
      </w:pPr>
      <w:r w:rsidRPr="00BD7F5C">
        <w:rPr>
          <w:rFonts w:ascii="仿宋_GB2312" w:eastAsia="仿宋_GB2312" w:hAnsi="仿宋" w:cs="仿宋_GB2312" w:hint="eastAsia"/>
          <w:kern w:val="0"/>
          <w:sz w:val="32"/>
          <w:szCs w:val="32"/>
        </w:rPr>
        <w:t>（二）</w:t>
      </w:r>
      <w:r w:rsidRPr="00BD7F5C">
        <w:rPr>
          <w:rFonts w:ascii="仿宋_GB2312" w:eastAsia="仿宋_GB2312" w:hAnsi="仿宋" w:cs="仿宋_GB2312" w:hint="eastAsia"/>
          <w:sz w:val="32"/>
          <w:szCs w:val="32"/>
        </w:rPr>
        <w:t>统一管理全县水资源（含空中水、地表水、地下水）。组织拟定全县水长期供求计划、水量分配方案并监督实施；组织有关国民经济总体规划、城市规划及重大建设项目的水资源和防洪论证工作；组织实施取水许可制度和水资源费征收制度；发布全县水资源公报。</w:t>
      </w:r>
    </w:p>
    <w:p w:rsidR="00B704E4" w:rsidRPr="00BD7F5C" w:rsidRDefault="00B704E4" w:rsidP="00CD21AE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BD7F5C">
        <w:rPr>
          <w:rFonts w:ascii="仿宋_GB2312" w:eastAsia="仿宋_GB2312" w:hAnsi="仿宋" w:cs="仿宋_GB2312" w:hint="eastAsia"/>
          <w:kern w:val="0"/>
          <w:sz w:val="32"/>
          <w:szCs w:val="32"/>
        </w:rPr>
        <w:t>（三）</w:t>
      </w:r>
      <w:r w:rsidRPr="00BD7F5C">
        <w:rPr>
          <w:rFonts w:ascii="仿宋_GB2312" w:eastAsia="仿宋_GB2312" w:hAnsi="仿宋" w:cs="仿宋_GB2312" w:hint="eastAsia"/>
          <w:sz w:val="32"/>
          <w:szCs w:val="32"/>
        </w:rPr>
        <w:t>拟定全县节约用水政策、编制节约用水规划，制定有关标准，组织、指导和监督全县节约</w:t>
      </w:r>
      <w:r w:rsidRPr="00BD7F5C">
        <w:rPr>
          <w:rFonts w:ascii="仿宋_GB2312" w:eastAsia="仿宋_GB2312" w:hAnsi="仿宋" w:cs="仿宋_GB2312" w:hint="eastAsia"/>
          <w:sz w:val="32"/>
          <w:szCs w:val="32"/>
        </w:rPr>
        <w:lastRenderedPageBreak/>
        <w:t>用水工作。</w:t>
      </w:r>
    </w:p>
    <w:p w:rsidR="00B704E4" w:rsidRPr="00BD7F5C" w:rsidRDefault="00B704E4" w:rsidP="00CD21AE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BD7F5C">
        <w:rPr>
          <w:rFonts w:ascii="仿宋_GB2312" w:eastAsia="仿宋_GB2312" w:hAnsi="仿宋" w:cs="仿宋_GB2312" w:hint="eastAsia"/>
          <w:kern w:val="0"/>
          <w:sz w:val="32"/>
          <w:szCs w:val="32"/>
        </w:rPr>
        <w:t>（四）</w:t>
      </w:r>
      <w:r w:rsidRPr="00BD7F5C">
        <w:rPr>
          <w:rFonts w:ascii="仿宋_GB2312" w:eastAsia="仿宋_GB2312" w:hAnsi="仿宋" w:cs="仿宋_GB2312" w:hint="eastAsia"/>
          <w:sz w:val="32"/>
          <w:szCs w:val="32"/>
        </w:rPr>
        <w:t>拟定水资源保护规划；组织水功能区划和向不同的功能区水域排污的控制；审定水域纳污能力，提出限制排污总量的意见。</w:t>
      </w:r>
    </w:p>
    <w:p w:rsidR="00B704E4" w:rsidRPr="00BD7F5C" w:rsidRDefault="00B704E4" w:rsidP="00CD21AE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BD7F5C">
        <w:rPr>
          <w:rFonts w:ascii="仿宋_GB2312" w:eastAsia="仿宋_GB2312" w:hAnsi="仿宋" w:cs="仿宋_GB2312" w:hint="eastAsia"/>
          <w:kern w:val="0"/>
          <w:sz w:val="32"/>
          <w:szCs w:val="32"/>
        </w:rPr>
        <w:t>（五）</w:t>
      </w:r>
      <w:r w:rsidRPr="00BD7F5C">
        <w:rPr>
          <w:rFonts w:ascii="仿宋_GB2312" w:eastAsia="仿宋_GB2312" w:hAnsi="仿宋" w:cs="仿宋_GB2312" w:hint="eastAsia"/>
          <w:sz w:val="32"/>
          <w:szCs w:val="32"/>
        </w:rPr>
        <w:t>组织、指导水政监察和水行政执法；协调并仲裁部门间和乡镇区际间水事纠纷。</w:t>
      </w:r>
    </w:p>
    <w:p w:rsidR="00B704E4" w:rsidRPr="00BD7F5C" w:rsidRDefault="00B704E4" w:rsidP="00CD21AE">
      <w:pPr>
        <w:pStyle w:val="a6"/>
        <w:ind w:left="420" w:firstLine="640"/>
        <w:rPr>
          <w:rFonts w:ascii="仿宋_GB2312" w:eastAsia="仿宋_GB2312" w:hAnsi="仿宋" w:cs="Times New Roman"/>
          <w:sz w:val="32"/>
          <w:szCs w:val="32"/>
        </w:rPr>
      </w:pPr>
      <w:r w:rsidRPr="00BD7F5C">
        <w:rPr>
          <w:rFonts w:ascii="仿宋_GB2312" w:eastAsia="仿宋_GB2312" w:hAnsi="仿宋" w:cs="仿宋_GB2312" w:hint="eastAsia"/>
          <w:kern w:val="0"/>
          <w:sz w:val="32"/>
          <w:szCs w:val="32"/>
        </w:rPr>
        <w:t>（六）</w:t>
      </w:r>
      <w:r w:rsidRPr="00BD7F5C">
        <w:rPr>
          <w:rFonts w:ascii="仿宋_GB2312" w:eastAsia="仿宋_GB2312" w:hAnsi="仿宋" w:cs="仿宋_GB2312" w:hint="eastAsia"/>
          <w:sz w:val="32"/>
          <w:szCs w:val="32"/>
        </w:rPr>
        <w:t>制定全县水利行业经济调节措施；对水利资金的使用进行宏观调节；指导水利行业供水及多种经营工作；贯彻执行国家有关水利的资产、价费、税收、信贷、财务等政策，配合有关部门制定本县水利政策措施并组织实施；按照国家有关规定监督管理水利系统国有资产。</w:t>
      </w:r>
    </w:p>
    <w:p w:rsidR="00B704E4" w:rsidRPr="00BD7F5C" w:rsidRDefault="00B704E4" w:rsidP="00CD21AE">
      <w:pPr>
        <w:pStyle w:val="a6"/>
        <w:ind w:left="420" w:firstLine="640"/>
        <w:rPr>
          <w:rFonts w:ascii="仿宋_GB2312" w:eastAsia="仿宋_GB2312" w:hAnsi="仿宋" w:cs="Times New Roman"/>
          <w:sz w:val="32"/>
          <w:szCs w:val="32"/>
        </w:rPr>
      </w:pPr>
      <w:r w:rsidRPr="00BD7F5C">
        <w:rPr>
          <w:rFonts w:ascii="仿宋_GB2312" w:eastAsia="仿宋_GB2312" w:hAnsi="仿宋" w:cs="仿宋_GB2312" w:hint="eastAsia"/>
          <w:kern w:val="0"/>
          <w:sz w:val="32"/>
          <w:szCs w:val="32"/>
        </w:rPr>
        <w:t>（七）</w:t>
      </w:r>
      <w:r w:rsidRPr="00BD7F5C">
        <w:rPr>
          <w:rFonts w:ascii="仿宋_GB2312" w:eastAsia="仿宋_GB2312" w:hAnsi="仿宋" w:cs="仿宋_GB2312" w:hint="eastAsia"/>
          <w:sz w:val="32"/>
          <w:szCs w:val="32"/>
        </w:rPr>
        <w:t>负责全县水利基建项目建议书、可行性报告和初步设计的编制、审查、申报；组织水利科学研究和技术推广；主管水利行业技术质量标准和水利工程规程、规范并监督实施。</w:t>
      </w:r>
    </w:p>
    <w:p w:rsidR="00B704E4" w:rsidRPr="00BD7F5C" w:rsidRDefault="00B704E4" w:rsidP="00CD21AE">
      <w:pPr>
        <w:pStyle w:val="a6"/>
        <w:ind w:left="420" w:firstLine="640"/>
        <w:rPr>
          <w:rFonts w:ascii="仿宋_GB2312" w:eastAsia="仿宋_GB2312" w:hAnsi="仿宋" w:cs="Times New Roman"/>
          <w:sz w:val="32"/>
          <w:szCs w:val="32"/>
        </w:rPr>
      </w:pPr>
      <w:r w:rsidRPr="00BD7F5C">
        <w:rPr>
          <w:rFonts w:ascii="仿宋_GB2312" w:eastAsia="仿宋_GB2312" w:hAnsi="仿宋" w:cs="仿宋_GB2312" w:hint="eastAsia"/>
          <w:kern w:val="0"/>
          <w:sz w:val="32"/>
          <w:szCs w:val="32"/>
        </w:rPr>
        <w:t>（八）</w:t>
      </w:r>
      <w:r w:rsidRPr="00BD7F5C">
        <w:rPr>
          <w:rFonts w:ascii="仿宋_GB2312" w:eastAsia="仿宋_GB2312" w:hAnsi="仿宋" w:cs="仿宋_GB2312" w:hint="eastAsia"/>
          <w:sz w:val="32"/>
          <w:szCs w:val="32"/>
        </w:rPr>
        <w:t>组织、指导全县水利设施及其岸线的管理与保护；组织指导主要渠道的治理和开发；负责全县水利工程建设的行业管理；组织建设和管理具有控制性的或跨乡镇的重要水利工程。</w:t>
      </w:r>
    </w:p>
    <w:p w:rsidR="00B704E4" w:rsidRPr="00BD7F5C" w:rsidRDefault="00B704E4" w:rsidP="00CD21AE">
      <w:pPr>
        <w:pStyle w:val="a6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BD7F5C">
        <w:rPr>
          <w:rFonts w:ascii="仿宋_GB2312" w:eastAsia="仿宋_GB2312" w:hAnsi="仿宋" w:cs="仿宋_GB2312" w:hint="eastAsia"/>
          <w:kern w:val="0"/>
          <w:sz w:val="32"/>
          <w:szCs w:val="32"/>
        </w:rPr>
        <w:t>（九）</w:t>
      </w:r>
      <w:r w:rsidRPr="00BD7F5C">
        <w:rPr>
          <w:rFonts w:ascii="仿宋_GB2312" w:eastAsia="仿宋_GB2312" w:hAnsi="仿宋" w:cs="仿宋_GB2312" w:hint="eastAsia"/>
          <w:sz w:val="32"/>
          <w:szCs w:val="32"/>
        </w:rPr>
        <w:t>指导全县农村水利工作，组织协调农田水利基本建设、城乡供水和农村水利社会化服务体系建设。</w:t>
      </w:r>
    </w:p>
    <w:p w:rsidR="00B704E4" w:rsidRPr="00BD7F5C" w:rsidRDefault="00B704E4" w:rsidP="00CD21AE">
      <w:pPr>
        <w:pStyle w:val="a6"/>
        <w:ind w:left="420" w:firstLine="640"/>
        <w:rPr>
          <w:rFonts w:ascii="仿宋_GB2312" w:eastAsia="仿宋_GB2312" w:hAnsi="仿宋" w:cs="Times New Roman"/>
          <w:sz w:val="32"/>
          <w:szCs w:val="32"/>
        </w:rPr>
      </w:pPr>
      <w:r w:rsidRPr="00BD7F5C">
        <w:rPr>
          <w:rFonts w:ascii="仿宋_GB2312" w:eastAsia="仿宋_GB2312" w:hAnsi="仿宋" w:cs="仿宋_GB2312" w:hint="eastAsia"/>
          <w:kern w:val="0"/>
          <w:sz w:val="32"/>
          <w:szCs w:val="32"/>
        </w:rPr>
        <w:t>（十）</w:t>
      </w:r>
      <w:r w:rsidRPr="00BD7F5C">
        <w:rPr>
          <w:rFonts w:ascii="仿宋_GB2312" w:eastAsia="仿宋_GB2312" w:hAnsi="仿宋" w:cs="仿宋_GB2312" w:hint="eastAsia"/>
          <w:sz w:val="32"/>
          <w:szCs w:val="32"/>
        </w:rPr>
        <w:t>行使国有资产的管理权、所有权，承担县城和农村供水行业的管理职能，组织协调县城和农村供水建设、管理、维修、维护和运行工作。</w:t>
      </w:r>
    </w:p>
    <w:p w:rsidR="00B704E4" w:rsidRPr="00BD7F5C" w:rsidRDefault="00B704E4" w:rsidP="00CD21AE">
      <w:pPr>
        <w:pStyle w:val="a6"/>
        <w:ind w:left="420" w:firstLine="640"/>
        <w:rPr>
          <w:rFonts w:ascii="仿宋_GB2312" w:eastAsia="仿宋_GB2312" w:hAnsi="仿宋" w:cs="Times New Roman"/>
          <w:sz w:val="32"/>
          <w:szCs w:val="32"/>
        </w:rPr>
      </w:pPr>
      <w:r w:rsidRPr="00BD7F5C">
        <w:rPr>
          <w:rFonts w:ascii="仿宋_GB2312" w:eastAsia="仿宋_GB2312" w:hAnsi="仿宋" w:cs="仿宋_GB2312" w:hint="eastAsia"/>
          <w:kern w:val="0"/>
          <w:sz w:val="32"/>
          <w:szCs w:val="32"/>
        </w:rPr>
        <w:lastRenderedPageBreak/>
        <w:t>（十一）</w:t>
      </w:r>
      <w:r w:rsidRPr="00BD7F5C">
        <w:rPr>
          <w:rFonts w:ascii="仿宋_GB2312" w:eastAsia="仿宋_GB2312" w:hAnsi="仿宋" w:cs="仿宋_GB2312" w:hint="eastAsia"/>
          <w:sz w:val="32"/>
          <w:szCs w:val="32"/>
        </w:rPr>
        <w:t>负责水利方面科技、外事工作；指导全县水利队伍建设。</w:t>
      </w:r>
    </w:p>
    <w:p w:rsidR="00B704E4" w:rsidRPr="00BD7F5C" w:rsidRDefault="00B704E4" w:rsidP="00CD21AE">
      <w:pPr>
        <w:pStyle w:val="a6"/>
        <w:ind w:left="420" w:firstLine="640"/>
        <w:rPr>
          <w:rFonts w:ascii="仿宋_GB2312" w:eastAsia="仿宋_GB2312" w:hAnsi="仿宋" w:cs="Times New Roman"/>
          <w:sz w:val="32"/>
          <w:szCs w:val="32"/>
        </w:rPr>
      </w:pPr>
      <w:r w:rsidRPr="00BD7F5C">
        <w:rPr>
          <w:rFonts w:ascii="仿宋_GB2312" w:eastAsia="仿宋_GB2312" w:hAnsi="仿宋" w:cs="仿宋_GB2312" w:hint="eastAsia"/>
          <w:kern w:val="0"/>
          <w:sz w:val="32"/>
          <w:szCs w:val="32"/>
        </w:rPr>
        <w:t>（十二）</w:t>
      </w:r>
      <w:r w:rsidRPr="00BD7F5C">
        <w:rPr>
          <w:rFonts w:ascii="仿宋_GB2312" w:eastAsia="仿宋_GB2312" w:hAnsi="仿宋" w:cs="仿宋_GB2312" w:hint="eastAsia"/>
          <w:sz w:val="32"/>
          <w:szCs w:val="32"/>
        </w:rPr>
        <w:t>承担县防汛抗旱指挥部的日常工作，组织、协调、监督、指导全县防汛抗旱和城市防洪工作，对主渠道和重要水利工程实施防汛抗旱调度。</w:t>
      </w:r>
    </w:p>
    <w:p w:rsidR="00B704E4" w:rsidRDefault="00B704E4" w:rsidP="00CD21AE">
      <w:pPr>
        <w:widowControl/>
        <w:spacing w:line="360" w:lineRule="auto"/>
        <w:ind w:firstLineChars="196" w:firstLine="627"/>
        <w:jc w:val="left"/>
        <w:rPr>
          <w:rFonts w:ascii="仿宋_GB2312" w:eastAsia="仿宋_GB2312" w:hAnsi="仿宋" w:cs="Times New Roman"/>
          <w:sz w:val="32"/>
          <w:szCs w:val="32"/>
        </w:rPr>
      </w:pPr>
      <w:r w:rsidRPr="00BD7F5C">
        <w:rPr>
          <w:rFonts w:ascii="仿宋_GB2312" w:eastAsia="仿宋_GB2312" w:hAnsi="仿宋" w:cs="仿宋_GB2312" w:hint="eastAsia"/>
          <w:kern w:val="0"/>
          <w:sz w:val="32"/>
          <w:szCs w:val="32"/>
        </w:rPr>
        <w:t>（十三）</w:t>
      </w:r>
      <w:r w:rsidRPr="00BD7F5C">
        <w:rPr>
          <w:rFonts w:ascii="仿宋_GB2312" w:eastAsia="仿宋_GB2312" w:hAnsi="仿宋" w:cs="仿宋_GB2312" w:hint="eastAsia"/>
          <w:sz w:val="32"/>
          <w:szCs w:val="32"/>
        </w:rPr>
        <w:t>承办县委、县政府交办的其它事项，承办县人大政协建议、提案事宜。</w:t>
      </w:r>
    </w:p>
    <w:p w:rsidR="00B704E4" w:rsidRDefault="00B704E4" w:rsidP="00CD21AE">
      <w:pPr>
        <w:widowControl/>
        <w:spacing w:line="360" w:lineRule="auto"/>
        <w:ind w:firstLineChars="196" w:firstLine="630"/>
        <w:jc w:val="left"/>
        <w:rPr>
          <w:rFonts w:ascii="楷体" w:eastAsia="楷体" w:hAnsi="楷体" w:cs="Times New Roman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人员编制和领导职数</w:t>
      </w:r>
    </w:p>
    <w:p w:rsidR="00B704E4" w:rsidRDefault="00B704E4" w:rsidP="00CD21AE">
      <w:pPr>
        <w:widowControl/>
        <w:spacing w:line="360" w:lineRule="auto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人员编制</w:t>
      </w:r>
      <w:r>
        <w:rPr>
          <w:rFonts w:ascii="仿宋" w:eastAsia="仿宋" w:hAnsi="仿宋" w:cs="仿宋"/>
          <w:kern w:val="0"/>
          <w:sz w:val="32"/>
          <w:szCs w:val="32"/>
        </w:rPr>
        <w:t>74</w:t>
      </w:r>
      <w:r>
        <w:rPr>
          <w:rFonts w:ascii="仿宋" w:eastAsia="仿宋" w:hAnsi="仿宋" w:cs="仿宋" w:hint="eastAsia"/>
          <w:kern w:val="0"/>
          <w:sz w:val="32"/>
          <w:szCs w:val="32"/>
        </w:rPr>
        <w:t>名，其中领导职数</w:t>
      </w:r>
      <w:r>
        <w:rPr>
          <w:rFonts w:ascii="仿宋" w:eastAsia="仿宋" w:hAnsi="仿宋" w:cs="仿宋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kern w:val="0"/>
          <w:sz w:val="32"/>
          <w:szCs w:val="32"/>
        </w:rPr>
        <w:t>个。</w:t>
      </w:r>
    </w:p>
    <w:p w:rsidR="00B704E4" w:rsidRDefault="00B704E4" w:rsidP="00CD21AE">
      <w:pPr>
        <w:spacing w:line="360" w:lineRule="auto"/>
        <w:ind w:firstLineChars="200" w:firstLine="640"/>
        <w:jc w:val="left"/>
        <w:rPr>
          <w:rFonts w:ascii="楷体" w:eastAsia="楷体" w:hAnsi="楷体" w:cs="Times New Roman"/>
          <w:b/>
          <w:bCs/>
          <w:sz w:val="32"/>
          <w:szCs w:val="32"/>
        </w:rPr>
      </w:pPr>
      <w:r w:rsidRPr="00BD7F5C">
        <w:rPr>
          <w:rFonts w:ascii="仿宋_GB2312" w:eastAsia="仿宋_GB2312" w:hAnsi="仿宋" w:cs="仿宋_GB2312"/>
          <w:kern w:val="0"/>
          <w:sz w:val="32"/>
          <w:szCs w:val="32"/>
        </w:rPr>
        <w:t xml:space="preserve"> </w:t>
      </w:r>
      <w:r>
        <w:rPr>
          <w:rFonts w:ascii="楷体" w:eastAsia="楷体" w:hAnsi="楷体" w:cs="楷体"/>
          <w:b/>
          <w:bCs/>
          <w:sz w:val="32"/>
          <w:szCs w:val="32"/>
        </w:rPr>
        <w:t>2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、机构设置：</w:t>
      </w:r>
    </w:p>
    <w:p w:rsidR="00B704E4" w:rsidRDefault="00B704E4">
      <w:pPr>
        <w:jc w:val="center"/>
        <w:outlineLvl w:val="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部门机构设置情况</w:t>
      </w:r>
    </w:p>
    <w:tbl>
      <w:tblPr>
        <w:tblW w:w="862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3317"/>
        <w:gridCol w:w="1134"/>
        <w:gridCol w:w="1276"/>
        <w:gridCol w:w="2902"/>
      </w:tblGrid>
      <w:tr w:rsidR="00B704E4" w:rsidRPr="00404A82">
        <w:trPr>
          <w:trHeight w:val="300"/>
          <w:tblHeader/>
          <w:jc w:val="center"/>
        </w:trPr>
        <w:tc>
          <w:tcPr>
            <w:tcW w:w="3317" w:type="dxa"/>
            <w:vMerge w:val="restart"/>
            <w:vAlign w:val="center"/>
          </w:tcPr>
          <w:p w:rsidR="00B704E4" w:rsidRDefault="00B704E4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仿宋_GB2312" w:hint="eastAsia"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B704E4" w:rsidRDefault="00B704E4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仿宋_GB2312" w:hint="eastAsia"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 w:rsidR="00B704E4" w:rsidRDefault="00B704E4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仿宋_GB2312" w:hint="eastAsia"/>
              </w:rPr>
              <w:t>单位规格</w:t>
            </w:r>
          </w:p>
        </w:tc>
        <w:tc>
          <w:tcPr>
            <w:tcW w:w="2902" w:type="dxa"/>
            <w:vMerge w:val="restart"/>
            <w:vAlign w:val="center"/>
          </w:tcPr>
          <w:p w:rsidR="00B704E4" w:rsidRDefault="00B704E4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仿宋_GB2312" w:hint="eastAsia"/>
              </w:rPr>
              <w:t>经费保障形式</w:t>
            </w:r>
          </w:p>
        </w:tc>
      </w:tr>
      <w:tr w:rsidR="00B704E4" w:rsidRPr="00404A82">
        <w:trPr>
          <w:trHeight w:val="300"/>
          <w:tblHeader/>
          <w:jc w:val="center"/>
        </w:trPr>
        <w:tc>
          <w:tcPr>
            <w:tcW w:w="3317" w:type="dxa"/>
            <w:vMerge/>
            <w:vAlign w:val="center"/>
          </w:tcPr>
          <w:p w:rsidR="00B704E4" w:rsidRDefault="00B704E4">
            <w:pPr>
              <w:spacing w:line="300" w:lineRule="exact"/>
              <w:jc w:val="left"/>
              <w:outlineLvl w:val="0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704E4" w:rsidRDefault="00B704E4">
            <w:pPr>
              <w:spacing w:line="300" w:lineRule="exact"/>
              <w:jc w:val="left"/>
              <w:outlineLvl w:val="0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B704E4" w:rsidRDefault="00B704E4">
            <w:pPr>
              <w:spacing w:line="300" w:lineRule="exact"/>
              <w:jc w:val="left"/>
              <w:outlineLvl w:val="0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902" w:type="dxa"/>
            <w:vMerge/>
            <w:vAlign w:val="center"/>
          </w:tcPr>
          <w:p w:rsidR="00B704E4" w:rsidRDefault="00B704E4">
            <w:pPr>
              <w:spacing w:line="300" w:lineRule="exact"/>
              <w:jc w:val="left"/>
              <w:outlineLvl w:val="0"/>
              <w:rPr>
                <w:rFonts w:ascii="仿宋_GB2312" w:eastAsia="仿宋_GB2312" w:hAnsi="Times New Roman" w:cs="Times New Roman"/>
              </w:rPr>
            </w:pPr>
          </w:p>
        </w:tc>
      </w:tr>
      <w:tr w:rsidR="00B704E4" w:rsidRPr="00404A82">
        <w:trPr>
          <w:trHeight w:val="716"/>
          <w:jc w:val="center"/>
        </w:trPr>
        <w:tc>
          <w:tcPr>
            <w:tcW w:w="3317" w:type="dxa"/>
            <w:vAlign w:val="center"/>
          </w:tcPr>
          <w:p w:rsidR="00B704E4" w:rsidRDefault="00B704E4" w:rsidP="006E25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仿宋_GB2312" w:hint="eastAsia"/>
              </w:rPr>
              <w:t>成安县水利局机关</w:t>
            </w:r>
          </w:p>
        </w:tc>
        <w:tc>
          <w:tcPr>
            <w:tcW w:w="1134" w:type="dxa"/>
            <w:vAlign w:val="center"/>
          </w:tcPr>
          <w:p w:rsidR="00B704E4" w:rsidRDefault="00B704E4" w:rsidP="006E25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仿宋_GB2312" w:hint="eastAsia"/>
              </w:rPr>
              <w:t>行政</w:t>
            </w:r>
          </w:p>
        </w:tc>
        <w:tc>
          <w:tcPr>
            <w:tcW w:w="1276" w:type="dxa"/>
            <w:vAlign w:val="center"/>
          </w:tcPr>
          <w:p w:rsidR="00B704E4" w:rsidRDefault="00B704E4" w:rsidP="006E25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仿宋_GB2312" w:hint="eastAsia"/>
              </w:rPr>
              <w:t>正科级</w:t>
            </w:r>
          </w:p>
        </w:tc>
        <w:tc>
          <w:tcPr>
            <w:tcW w:w="2902" w:type="dxa"/>
            <w:vAlign w:val="center"/>
          </w:tcPr>
          <w:p w:rsidR="00B704E4" w:rsidRDefault="00B704E4" w:rsidP="006E25E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仿宋_GB2312" w:hint="eastAsia"/>
              </w:rPr>
              <w:t>财政拨款</w:t>
            </w:r>
          </w:p>
        </w:tc>
      </w:tr>
    </w:tbl>
    <w:p w:rsidR="00B704E4" w:rsidRDefault="00B704E4">
      <w:pPr>
        <w:spacing w:line="560" w:lineRule="exact"/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二、部门预算安排的总体情况</w:t>
      </w:r>
    </w:p>
    <w:p w:rsidR="00B704E4" w:rsidRDefault="00B704E4">
      <w:pPr>
        <w:spacing w:line="560" w:lineRule="exact"/>
        <w:ind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按照预算管理有关规定，目前我部门预算的编制实行综合预算制度，即全部收入和支出都反映在预算中。</w:t>
      </w:r>
    </w:p>
    <w:p w:rsidR="00B704E4" w:rsidRDefault="00B704E4">
      <w:pPr>
        <w:spacing w:line="560" w:lineRule="exact"/>
        <w:ind w:firstLine="640"/>
        <w:rPr>
          <w:rFonts w:ascii="楷体" w:eastAsia="楷体" w:hAnsi="楷体" w:cs="Times New Roman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t>1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、收入说明</w:t>
      </w:r>
    </w:p>
    <w:p w:rsidR="00B704E4" w:rsidRPr="00844338" w:rsidRDefault="00B704E4" w:rsidP="00CD21AE">
      <w:pPr>
        <w:widowControl/>
        <w:spacing w:line="360" w:lineRule="auto"/>
        <w:ind w:firstLineChars="200" w:firstLine="640"/>
        <w:jc w:val="left"/>
        <w:rPr>
          <w:rFonts w:eastAsia="仿宋_GB2312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2018</w:t>
      </w:r>
      <w:r>
        <w:rPr>
          <w:rFonts w:ascii="仿宋_GB2312" w:eastAsia="仿宋_GB2312" w:hAnsi="Times New Roman" w:cs="仿宋_GB2312" w:hint="eastAsia"/>
          <w:sz w:val="32"/>
          <w:szCs w:val="32"/>
        </w:rPr>
        <w:t>年预算收入</w:t>
      </w:r>
      <w:r>
        <w:rPr>
          <w:rFonts w:ascii="仿宋_GB2312" w:eastAsia="仿宋_GB2312" w:hAnsi="仿宋" w:cs="仿宋_GB2312"/>
          <w:kern w:val="0"/>
          <w:sz w:val="32"/>
          <w:szCs w:val="32"/>
        </w:rPr>
        <w:t>933.94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</w:t>
      </w:r>
      <w:r>
        <w:rPr>
          <w:rFonts w:eastAsia="仿宋_GB2312" w:cs="仿宋_GB2312" w:hint="eastAsia"/>
          <w:kern w:val="0"/>
          <w:sz w:val="32"/>
          <w:szCs w:val="32"/>
        </w:rPr>
        <w:t>一般公共预算拨款收入</w:t>
      </w:r>
      <w:r>
        <w:rPr>
          <w:rFonts w:ascii="仿宋_GB2312" w:eastAsia="仿宋_GB2312" w:hAnsi="仿宋" w:cs="仿宋_GB2312"/>
          <w:kern w:val="0"/>
          <w:sz w:val="32"/>
          <w:szCs w:val="32"/>
        </w:rPr>
        <w:t>933.94</w:t>
      </w:r>
      <w:r>
        <w:rPr>
          <w:rFonts w:eastAsia="仿宋_GB2312" w:cs="仿宋_GB2312" w:hint="eastAsia"/>
          <w:kern w:val="0"/>
          <w:sz w:val="32"/>
          <w:szCs w:val="32"/>
        </w:rPr>
        <w:t>万元，</w:t>
      </w:r>
      <w:r>
        <w:rPr>
          <w:rFonts w:ascii="仿宋_GB2312" w:eastAsia="仿宋_GB2312" w:hAnsi="Times New Roman" w:cs="仿宋_GB2312" w:hint="eastAsia"/>
          <w:sz w:val="32"/>
          <w:szCs w:val="32"/>
        </w:rPr>
        <w:t>政府性基金收入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B704E4" w:rsidRDefault="00B704E4">
      <w:pPr>
        <w:spacing w:line="560" w:lineRule="exact"/>
        <w:ind w:firstLine="640"/>
        <w:rPr>
          <w:rFonts w:ascii="楷体" w:eastAsia="楷体" w:hAnsi="楷体" w:cs="Times New Roman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lastRenderedPageBreak/>
        <w:t>2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、支出说明</w:t>
      </w:r>
    </w:p>
    <w:p w:rsidR="00B704E4" w:rsidRDefault="00B704E4">
      <w:pPr>
        <w:spacing w:line="560" w:lineRule="exact"/>
        <w:ind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2018</w:t>
      </w:r>
      <w:r>
        <w:rPr>
          <w:rFonts w:ascii="仿宋_GB2312" w:eastAsia="仿宋_GB2312" w:hAnsi="Times New Roman" w:cs="仿宋_GB2312" w:hint="eastAsia"/>
          <w:sz w:val="32"/>
          <w:szCs w:val="32"/>
        </w:rPr>
        <w:t>年支出预算</w:t>
      </w:r>
      <w:r>
        <w:rPr>
          <w:rFonts w:ascii="仿宋_GB2312" w:eastAsia="仿宋_GB2312" w:hAnsi="仿宋" w:cs="仿宋_GB2312"/>
          <w:kern w:val="0"/>
          <w:sz w:val="32"/>
          <w:szCs w:val="32"/>
        </w:rPr>
        <w:t>933.94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万元，其中基本支出</w:t>
      </w:r>
      <w:r>
        <w:rPr>
          <w:rFonts w:ascii="仿宋_GB2312" w:eastAsia="仿宋_GB2312" w:hAnsi="Times New Roman" w:cs="仿宋_GB2312"/>
          <w:sz w:val="32"/>
          <w:szCs w:val="32"/>
        </w:rPr>
        <w:t>365.94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</w:t>
      </w:r>
      <w:r>
        <w:rPr>
          <w:rFonts w:ascii="仿宋_GB2312" w:eastAsia="仿宋_GB2312" w:hAnsi="Times New Roman" w:cs="仿宋_GB2312" w:hint="eastAsia"/>
          <w:sz w:val="32"/>
          <w:szCs w:val="32"/>
        </w:rPr>
        <w:t>，包括人员经费和日常公用经费；项目支出</w:t>
      </w:r>
      <w:r>
        <w:rPr>
          <w:rFonts w:ascii="仿宋_GB2312" w:eastAsia="仿宋_GB2312" w:hAnsi="Times New Roman" w:cs="仿宋_GB2312"/>
          <w:sz w:val="32"/>
          <w:szCs w:val="32"/>
        </w:rPr>
        <w:t>568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万元，主要为农业结构调整补贴支出、水利工程建设支出、其他水利支出等。</w:t>
      </w:r>
    </w:p>
    <w:p w:rsidR="00B704E4" w:rsidRDefault="00B704E4">
      <w:pPr>
        <w:spacing w:line="560" w:lineRule="exact"/>
        <w:ind w:firstLine="640"/>
        <w:rPr>
          <w:rFonts w:ascii="楷体" w:eastAsia="楷体" w:hAnsi="楷体" w:cs="Times New Roman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t>3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、比上年增减变化情况</w:t>
      </w:r>
    </w:p>
    <w:p w:rsidR="00B704E4" w:rsidRPr="00CE2464" w:rsidRDefault="00B704E4" w:rsidP="00CE2464">
      <w:pPr>
        <w:spacing w:line="560" w:lineRule="exact"/>
        <w:ind w:firstLine="640"/>
        <w:rPr>
          <w:rFonts w:ascii="仿宋_GB2312" w:eastAsia="仿宋_GB2312" w:hAnsi="Times New Roman" w:cs="Times New Roman"/>
          <w:color w:val="FF0000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2018</w:t>
      </w:r>
      <w:r>
        <w:rPr>
          <w:rFonts w:ascii="仿宋_GB2312" w:eastAsia="仿宋_GB2312" w:hAnsi="Times New Roman" w:cs="仿宋_GB2312" w:hint="eastAsia"/>
          <w:sz w:val="32"/>
          <w:szCs w:val="32"/>
        </w:rPr>
        <w:t>年预算收支安排</w:t>
      </w:r>
      <w:r>
        <w:rPr>
          <w:rFonts w:ascii="仿宋_GB2312" w:eastAsia="仿宋_GB2312" w:hAnsi="Times New Roman" w:cs="仿宋_GB2312"/>
          <w:sz w:val="32"/>
          <w:szCs w:val="32"/>
        </w:rPr>
        <w:t>933.94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万元，较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年预算减少</w:t>
      </w:r>
      <w:r>
        <w:rPr>
          <w:rFonts w:ascii="仿宋_GB2312" w:eastAsia="仿宋_GB2312" w:hAnsi="Calibri" w:cs="仿宋_GB2312"/>
          <w:kern w:val="0"/>
          <w:sz w:val="32"/>
          <w:szCs w:val="32"/>
        </w:rPr>
        <w:t>90.12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</w:t>
      </w:r>
      <w:r w:rsidRPr="00CE2464">
        <w:rPr>
          <w:rFonts w:ascii="仿宋_GB2312" w:eastAsia="仿宋_GB2312" w:hAnsi="Times New Roman" w:cs="仿宋_GB2312" w:hint="eastAsia"/>
          <w:sz w:val="32"/>
          <w:szCs w:val="32"/>
        </w:rPr>
        <w:t>基本支出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减少</w:t>
      </w:r>
      <w:r>
        <w:rPr>
          <w:rFonts w:ascii="仿宋_GB2312" w:eastAsia="仿宋_GB2312" w:hAnsi="Times New Roman" w:cs="仿宋_GB2312"/>
          <w:sz w:val="32"/>
          <w:szCs w:val="32"/>
        </w:rPr>
        <w:t>15.12</w:t>
      </w:r>
      <w:r w:rsidRPr="00CE2464">
        <w:rPr>
          <w:rFonts w:ascii="仿宋_GB2312" w:eastAsia="仿宋_GB2312" w:hAnsi="Times New Roman" w:cs="仿宋_GB2312" w:hint="eastAsia"/>
          <w:sz w:val="32"/>
          <w:szCs w:val="32"/>
        </w:rPr>
        <w:t>万元，</w:t>
      </w:r>
      <w:r w:rsidRPr="00B80C4A">
        <w:rPr>
          <w:rFonts w:ascii="仿宋_GB2312" w:eastAsia="仿宋_GB2312" w:hAnsi="仿宋" w:cs="仿宋_GB2312" w:hint="eastAsia"/>
          <w:kern w:val="0"/>
          <w:sz w:val="32"/>
          <w:szCs w:val="32"/>
        </w:rPr>
        <w:t>积极贯彻落实新《预算法》，按照讲求绩效的原则，对于当年未使用的预算，在调整预算中予以调减</w:t>
      </w:r>
      <w:r w:rsidRPr="000C04A2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；</w:t>
      </w:r>
      <w:r w:rsidRPr="00CE2464">
        <w:rPr>
          <w:rFonts w:ascii="仿宋_GB2312" w:eastAsia="仿宋_GB2312" w:hAnsi="Times New Roman" w:cs="仿宋_GB2312" w:hint="eastAsia"/>
          <w:sz w:val="32"/>
          <w:szCs w:val="32"/>
        </w:rPr>
        <w:t>项目支出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减少</w:t>
      </w:r>
      <w:r>
        <w:rPr>
          <w:rFonts w:ascii="仿宋_GB2312" w:eastAsia="仿宋_GB2312" w:hAnsi="Times New Roman" w:cs="仿宋_GB2312"/>
          <w:sz w:val="32"/>
          <w:szCs w:val="32"/>
        </w:rPr>
        <w:t>75</w:t>
      </w:r>
      <w:r w:rsidRPr="00CE2464">
        <w:rPr>
          <w:rFonts w:ascii="仿宋_GB2312" w:eastAsia="仿宋_GB2312" w:hAnsi="Times New Roman" w:cs="仿宋_GB2312" w:hint="eastAsia"/>
          <w:sz w:val="32"/>
          <w:szCs w:val="32"/>
        </w:rPr>
        <w:t>万元，</w:t>
      </w:r>
      <w:r>
        <w:rPr>
          <w:rFonts w:ascii="仿宋_GB2312" w:eastAsia="仿宋_GB2312" w:hAnsi="Times New Roman" w:cs="仿宋_GB2312" w:hint="eastAsia"/>
          <w:sz w:val="32"/>
          <w:szCs w:val="32"/>
        </w:rPr>
        <w:t>原因是水利工程建设项目减少。</w:t>
      </w:r>
    </w:p>
    <w:p w:rsidR="00B704E4" w:rsidRDefault="00B704E4" w:rsidP="00CD21AE">
      <w:pPr>
        <w:autoSpaceDE w:val="0"/>
        <w:autoSpaceDN w:val="0"/>
        <w:adjustRightInd w:val="0"/>
        <w:spacing w:line="560" w:lineRule="exact"/>
        <w:ind w:left="198"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三、机关运行经费安排情况</w:t>
      </w:r>
    </w:p>
    <w:p w:rsidR="00B704E4" w:rsidRPr="009113FA" w:rsidRDefault="00B704E4" w:rsidP="00CD21AE">
      <w:pPr>
        <w:autoSpaceDE w:val="0"/>
        <w:autoSpaceDN w:val="0"/>
        <w:adjustRightInd w:val="0"/>
        <w:spacing w:line="560" w:lineRule="exact"/>
        <w:ind w:left="198"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机关运行经费共计安排</w:t>
      </w:r>
      <w:r>
        <w:rPr>
          <w:rFonts w:ascii="仿宋_GB2312" w:eastAsia="仿宋_GB2312" w:hAnsi="Times New Roman" w:cs="仿宋_GB2312"/>
          <w:sz w:val="32"/>
          <w:szCs w:val="32"/>
        </w:rPr>
        <w:t>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</w:t>
      </w:r>
      <w:r w:rsidRPr="009113FA">
        <w:rPr>
          <w:rFonts w:ascii="仿宋_GB2312" w:eastAsia="仿宋_GB2312" w:hAnsi="Times New Roman" w:cs="仿宋_GB2312" w:hint="eastAsia"/>
          <w:sz w:val="32"/>
          <w:szCs w:val="32"/>
        </w:rPr>
        <w:t>主要用于</w:t>
      </w:r>
      <w:r w:rsidRPr="009113FA">
        <w:rPr>
          <w:rFonts w:ascii="仿宋" w:eastAsia="仿宋_GB2312" w:hAnsi="仿宋" w:cs="仿宋_GB2312" w:hint="eastAsia"/>
          <w:kern w:val="0"/>
          <w:sz w:val="32"/>
          <w:szCs w:val="32"/>
        </w:rPr>
        <w:t>：办公费、差旅费、交通费、会议费、招待费、其他支出等</w:t>
      </w:r>
      <w:r w:rsidRPr="009113FA"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B704E4" w:rsidRDefault="00B704E4" w:rsidP="00CD21AE">
      <w:pPr>
        <w:autoSpaceDE w:val="0"/>
        <w:autoSpaceDN w:val="0"/>
        <w:adjustRightInd w:val="0"/>
        <w:spacing w:line="560" w:lineRule="exact"/>
        <w:ind w:left="198"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四、财政拨款“三公”经费预算情况及增减变化原因</w:t>
      </w:r>
    </w:p>
    <w:p w:rsidR="00B704E4" w:rsidRDefault="00B704E4" w:rsidP="00CD21AE">
      <w:pPr>
        <w:autoSpaceDE w:val="0"/>
        <w:autoSpaceDN w:val="0"/>
        <w:adjustRightInd w:val="0"/>
        <w:spacing w:line="560" w:lineRule="exact"/>
        <w:ind w:left="198"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2018</w:t>
      </w:r>
      <w:r>
        <w:rPr>
          <w:rFonts w:ascii="仿宋_GB2312" w:eastAsia="仿宋_GB2312" w:hAnsi="仿宋" w:cs="仿宋_GB2312" w:hint="eastAsia"/>
          <w:sz w:val="32"/>
          <w:szCs w:val="32"/>
        </w:rPr>
        <w:t>年，我单位“三公”经费预算安排</w:t>
      </w:r>
      <w:r>
        <w:rPr>
          <w:rFonts w:ascii="仿宋_GB2312" w:eastAsia="仿宋_GB2312" w:hAnsi="仿宋" w:cs="仿宋_GB2312"/>
          <w:sz w:val="32"/>
          <w:szCs w:val="32"/>
        </w:rPr>
        <w:t>1.4</w:t>
      </w:r>
      <w:r>
        <w:rPr>
          <w:rFonts w:ascii="仿宋_GB2312" w:eastAsia="仿宋_GB2312" w:hAnsi="仿宋" w:cs="仿宋_GB2312" w:hint="eastAsia"/>
          <w:sz w:val="32"/>
          <w:szCs w:val="32"/>
        </w:rPr>
        <w:t>万元，其中因公出国（境）费</w:t>
      </w:r>
      <w:r>
        <w:rPr>
          <w:rFonts w:ascii="仿宋_GB2312" w:eastAsia="仿宋_GB2312" w:hAnsi="仿宋" w:cs="仿宋_GB2312"/>
          <w:sz w:val="32"/>
          <w:szCs w:val="32"/>
        </w:rPr>
        <w:t>0</w:t>
      </w:r>
      <w:r>
        <w:rPr>
          <w:rFonts w:ascii="仿宋_GB2312" w:eastAsia="仿宋_GB2312" w:hAnsi="仿宋" w:cs="仿宋_GB2312" w:hint="eastAsia"/>
          <w:sz w:val="32"/>
          <w:szCs w:val="32"/>
        </w:rPr>
        <w:t>万元；公务用车购置及运维护费</w:t>
      </w:r>
      <w:r>
        <w:rPr>
          <w:rFonts w:ascii="仿宋_GB2312" w:eastAsia="仿宋_GB2312" w:hAnsi="仿宋" w:cs="仿宋_GB2312"/>
          <w:sz w:val="32"/>
          <w:szCs w:val="32"/>
        </w:rPr>
        <w:t>1.4</w:t>
      </w:r>
      <w:r>
        <w:rPr>
          <w:rFonts w:ascii="仿宋_GB2312" w:eastAsia="仿宋_GB2312" w:hAnsi="仿宋" w:cs="仿宋_GB2312" w:hint="eastAsia"/>
          <w:sz w:val="32"/>
          <w:szCs w:val="32"/>
        </w:rPr>
        <w:t>万元。（其中：公务用车购置费为</w:t>
      </w:r>
      <w:r>
        <w:rPr>
          <w:rFonts w:ascii="仿宋_GB2312" w:eastAsia="仿宋_GB2312" w:hAnsi="仿宋" w:cs="仿宋_GB2312"/>
          <w:sz w:val="32"/>
          <w:szCs w:val="32"/>
        </w:rPr>
        <w:t>0</w:t>
      </w:r>
      <w:r>
        <w:rPr>
          <w:rFonts w:ascii="仿宋_GB2312" w:eastAsia="仿宋_GB2312" w:hAnsi="仿宋" w:cs="仿宋_GB2312" w:hint="eastAsia"/>
          <w:sz w:val="32"/>
          <w:szCs w:val="32"/>
        </w:rPr>
        <w:t>万元，公务用车运行维护费</w:t>
      </w:r>
      <w:r>
        <w:rPr>
          <w:rFonts w:ascii="仿宋_GB2312" w:eastAsia="仿宋_GB2312" w:hAnsi="仿宋" w:cs="仿宋_GB2312"/>
          <w:sz w:val="32"/>
          <w:szCs w:val="32"/>
        </w:rPr>
        <w:t>1.4</w:t>
      </w:r>
      <w:r>
        <w:rPr>
          <w:rFonts w:ascii="仿宋_GB2312" w:eastAsia="仿宋_GB2312" w:hAnsi="仿宋" w:cs="仿宋_GB2312" w:hint="eastAsia"/>
          <w:sz w:val="32"/>
          <w:szCs w:val="32"/>
        </w:rPr>
        <w:t>万元</w:t>
      </w:r>
      <w:r>
        <w:rPr>
          <w:rFonts w:ascii="仿宋_GB2312" w:eastAsia="仿宋_GB2312" w:hAnsi="仿宋" w:cs="仿宋_GB2312"/>
          <w:sz w:val="32"/>
          <w:szCs w:val="32"/>
        </w:rPr>
        <w:t>)</w:t>
      </w:r>
      <w:r>
        <w:rPr>
          <w:rFonts w:ascii="仿宋_GB2312" w:eastAsia="仿宋_GB2312" w:hAnsi="仿宋" w:cs="仿宋_GB2312" w:hint="eastAsia"/>
          <w:sz w:val="32"/>
          <w:szCs w:val="32"/>
        </w:rPr>
        <w:t>；公务接待费</w:t>
      </w:r>
      <w:r>
        <w:rPr>
          <w:rFonts w:ascii="仿宋_GB2312" w:eastAsia="仿宋_GB2312" w:hAnsi="仿宋" w:cs="仿宋_GB2312"/>
          <w:sz w:val="32"/>
          <w:szCs w:val="32"/>
        </w:rPr>
        <w:t>0</w:t>
      </w:r>
      <w:r>
        <w:rPr>
          <w:rFonts w:ascii="仿宋_GB2312" w:eastAsia="仿宋_GB2312" w:hAnsi="仿宋" w:cs="仿宋_GB2312" w:hint="eastAsia"/>
          <w:sz w:val="32"/>
          <w:szCs w:val="32"/>
        </w:rPr>
        <w:t>万元。与</w:t>
      </w:r>
      <w:r>
        <w:rPr>
          <w:rFonts w:ascii="仿宋_GB2312" w:eastAsia="仿宋_GB2312" w:hAnsi="仿宋" w:cs="仿宋_GB2312"/>
          <w:sz w:val="32"/>
          <w:szCs w:val="32"/>
        </w:rPr>
        <w:t>2017</w:t>
      </w:r>
      <w:r>
        <w:rPr>
          <w:rFonts w:ascii="仿宋_GB2312" w:eastAsia="仿宋_GB2312" w:hAnsi="仿宋" w:cs="仿宋_GB2312" w:hint="eastAsia"/>
          <w:sz w:val="32"/>
          <w:szCs w:val="32"/>
        </w:rPr>
        <w:t>年比较，减少</w:t>
      </w:r>
      <w:r>
        <w:rPr>
          <w:rFonts w:ascii="仿宋_GB2312" w:eastAsia="仿宋_GB2312" w:hAnsi="仿宋" w:cs="仿宋_GB2312"/>
          <w:sz w:val="32"/>
          <w:szCs w:val="32"/>
        </w:rPr>
        <w:t>11</w:t>
      </w:r>
      <w:r>
        <w:rPr>
          <w:rFonts w:ascii="仿宋_GB2312" w:eastAsia="仿宋_GB2312" w:hAnsi="仿宋" w:cs="仿宋_GB2312" w:hint="eastAsia"/>
          <w:sz w:val="32"/>
          <w:szCs w:val="32"/>
        </w:rPr>
        <w:t>万元，主要原因是购置费为</w:t>
      </w:r>
      <w:r>
        <w:rPr>
          <w:rFonts w:ascii="仿宋_GB2312" w:eastAsia="仿宋_GB2312" w:hAnsi="仿宋" w:cs="仿宋_GB2312"/>
          <w:sz w:val="32"/>
          <w:szCs w:val="32"/>
        </w:rPr>
        <w:t>0</w:t>
      </w:r>
      <w:r>
        <w:rPr>
          <w:rFonts w:ascii="仿宋_GB2312" w:eastAsia="仿宋_GB2312" w:hAnsi="仿宋" w:cs="仿宋_GB2312" w:hint="eastAsia"/>
          <w:sz w:val="32"/>
          <w:szCs w:val="32"/>
        </w:rPr>
        <w:t>元。</w:t>
      </w:r>
    </w:p>
    <w:p w:rsidR="00B704E4" w:rsidRDefault="00B704E4">
      <w:pPr>
        <w:spacing w:line="560" w:lineRule="exact"/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五、绩效预算信息</w:t>
      </w:r>
    </w:p>
    <w:p w:rsidR="00B704E4" w:rsidRDefault="00B704E4" w:rsidP="00CD21AE">
      <w:pPr>
        <w:spacing w:line="560" w:lineRule="exact"/>
        <w:ind w:firstLineChars="200" w:firstLine="643"/>
        <w:jc w:val="left"/>
        <w:rPr>
          <w:rFonts w:ascii="楷体" w:eastAsia="楷体" w:hAnsi="楷体" w:cs="Times New Roman"/>
          <w:b/>
          <w:bCs/>
          <w:sz w:val="32"/>
          <w:szCs w:val="32"/>
        </w:rPr>
      </w:pPr>
      <w:bookmarkStart w:id="1" w:name="_Toc471398463"/>
      <w:r>
        <w:rPr>
          <w:rFonts w:ascii="楷体" w:eastAsia="楷体" w:hAnsi="楷体" w:cs="楷体"/>
          <w:b/>
          <w:bCs/>
          <w:sz w:val="32"/>
          <w:szCs w:val="32"/>
        </w:rPr>
        <w:t>1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、总体绩效目标：</w:t>
      </w:r>
    </w:p>
    <w:p w:rsidR="00B704E4" w:rsidRDefault="00B704E4" w:rsidP="002D046F">
      <w:pPr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（一）推进两项改革。一是全面推进河长制。按照国家、省推行河长制的工作部署，全面推进河长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制各项工作，切实加强河湖管理保护，确保中央文件精神落地生根、取得实效。二是开展农业水权交易试点。在完成水权确权登记的基础上，利用中国水权交易平台，以成安县为试点，启动我县农业水权交易，并逐步在压采试点区推广。</w:t>
      </w:r>
    </w:p>
    <w:p w:rsidR="00B704E4" w:rsidRDefault="00B704E4" w:rsidP="002D046F">
      <w:pPr>
        <w:rPr>
          <w:rFonts w:ascii="仿宋_GB2312" w:eastAsia="仿宋_GB2312" w:hAnsi="仿宋_GB2312" w:cs="Times New Roman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二）抓好三个安全。一是供水安全。加大南水北调水源切换力度。充分发挥南水北调水厂作用，为全县工农业生产和生态环境建设提供可靠水源支撑。二是农村饮水安全。按照“十三五”农村饮水巩固提升标准，优先实施水毁饮水安全工程巩固提升。三是地下水安全。努力争取上级资金，继续推进河渠连通、高效节水工程和机井关停。</w:t>
      </w:r>
    </w:p>
    <w:p w:rsidR="00B704E4" w:rsidRDefault="00B704E4" w:rsidP="00CD21AE">
      <w:pPr>
        <w:spacing w:line="560" w:lineRule="exact"/>
        <w:ind w:firstLineChars="150" w:firstLine="482"/>
        <w:jc w:val="left"/>
        <w:outlineLvl w:val="0"/>
        <w:rPr>
          <w:rFonts w:ascii="楷体" w:eastAsia="楷体" w:hAnsi="楷体" w:cs="Times New Roman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t>2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、部门职责及工作活动绩效目标指标：</w:t>
      </w:r>
    </w:p>
    <w:p w:rsidR="00B704E4" w:rsidRDefault="00B704E4">
      <w:pPr>
        <w:spacing w:line="560" w:lineRule="exact"/>
        <w:jc w:val="center"/>
        <w:outlineLvl w:val="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部门职责</w:t>
      </w:r>
      <w:r>
        <w:rPr>
          <w:rFonts w:ascii="仿宋_GB2312" w:eastAsia="仿宋_GB2312" w:hAnsi="Times New Roman" w:cs="仿宋_GB2312"/>
          <w:sz w:val="32"/>
          <w:szCs w:val="32"/>
        </w:rPr>
        <w:t>-</w:t>
      </w:r>
      <w:r>
        <w:rPr>
          <w:rFonts w:ascii="仿宋_GB2312" w:eastAsia="仿宋_GB2312" w:hAnsi="Times New Roman" w:cs="仿宋_GB2312" w:hint="eastAsia"/>
          <w:sz w:val="32"/>
          <w:szCs w:val="32"/>
        </w:rPr>
        <w:t>工作活动绩效目标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 w:rsidR="00B704E4" w:rsidRPr="00404A82">
        <w:trPr>
          <w:trHeight w:val="227"/>
          <w:tblHeader/>
          <w:jc w:val="center"/>
        </w:trPr>
        <w:tc>
          <w:tcPr>
            <w:tcW w:w="10986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332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成安县水利局</w:t>
            </w:r>
          </w:p>
        </w:tc>
        <w:tc>
          <w:tcPr>
            <w:tcW w:w="294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704E4" w:rsidRDefault="00B704E4" w:rsidP="008B1C76">
            <w:pPr>
              <w:spacing w:line="300" w:lineRule="exact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单位：万元</w:t>
            </w:r>
          </w:p>
        </w:tc>
      </w:tr>
      <w:tr w:rsidR="00B704E4" w:rsidRPr="00404A82">
        <w:trPr>
          <w:trHeight w:val="227"/>
          <w:tblHeader/>
          <w:jc w:val="center"/>
        </w:trPr>
        <w:tc>
          <w:tcPr>
            <w:tcW w:w="2341" w:type="dxa"/>
            <w:vMerge w:val="restart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职责活动</w:t>
            </w:r>
          </w:p>
        </w:tc>
        <w:tc>
          <w:tcPr>
            <w:tcW w:w="1276" w:type="dxa"/>
            <w:vMerge w:val="restart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年度预算数</w:t>
            </w:r>
          </w:p>
        </w:tc>
        <w:tc>
          <w:tcPr>
            <w:tcW w:w="2976" w:type="dxa"/>
            <w:vMerge w:val="restart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内容描述</w:t>
            </w:r>
          </w:p>
        </w:tc>
        <w:tc>
          <w:tcPr>
            <w:tcW w:w="2976" w:type="dxa"/>
            <w:vMerge w:val="restart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绩效目标</w:t>
            </w:r>
          </w:p>
        </w:tc>
        <w:tc>
          <w:tcPr>
            <w:tcW w:w="1417" w:type="dxa"/>
            <w:vMerge w:val="restart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绩效指标</w:t>
            </w:r>
          </w:p>
        </w:tc>
        <w:tc>
          <w:tcPr>
            <w:tcW w:w="2948" w:type="dxa"/>
            <w:gridSpan w:val="4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评价标准</w:t>
            </w:r>
          </w:p>
        </w:tc>
      </w:tr>
      <w:tr w:rsidR="00B704E4" w:rsidRPr="00404A82">
        <w:trPr>
          <w:trHeight w:val="227"/>
          <w:tblHeader/>
          <w:jc w:val="center"/>
        </w:trPr>
        <w:tc>
          <w:tcPr>
            <w:tcW w:w="2341" w:type="dxa"/>
            <w:vMerge/>
            <w:vAlign w:val="center"/>
          </w:tcPr>
          <w:p w:rsidR="00B704E4" w:rsidRDefault="00B704E4" w:rsidP="008B1C76">
            <w:pPr>
              <w:spacing w:line="300" w:lineRule="exact"/>
              <w:jc w:val="left"/>
              <w:outlineLvl w:val="0"/>
              <w:rPr>
                <w:rFonts w:ascii="仿宋" w:eastAsia="仿宋" w:hAnsi="仿宋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B704E4" w:rsidRDefault="00B704E4" w:rsidP="008B1C76">
            <w:pPr>
              <w:spacing w:line="300" w:lineRule="exact"/>
              <w:jc w:val="left"/>
              <w:outlineLvl w:val="0"/>
              <w:rPr>
                <w:rFonts w:ascii="仿宋" w:eastAsia="仿宋" w:hAnsi="仿宋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B704E4" w:rsidRDefault="00B704E4" w:rsidP="008B1C76">
            <w:pPr>
              <w:spacing w:line="300" w:lineRule="exact"/>
              <w:jc w:val="left"/>
              <w:outlineLvl w:val="0"/>
              <w:rPr>
                <w:rFonts w:ascii="仿宋" w:eastAsia="仿宋" w:hAnsi="仿宋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B704E4" w:rsidRDefault="00B704E4" w:rsidP="008B1C76">
            <w:pPr>
              <w:spacing w:line="300" w:lineRule="exact"/>
              <w:jc w:val="left"/>
              <w:outlineLvl w:val="0"/>
              <w:rPr>
                <w:rFonts w:ascii="仿宋" w:eastAsia="仿宋" w:hAnsi="仿宋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B704E4" w:rsidRDefault="00B704E4" w:rsidP="008B1C76">
            <w:pPr>
              <w:spacing w:line="300" w:lineRule="exact"/>
              <w:jc w:val="left"/>
              <w:outlineLvl w:val="0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优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良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中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差</w:t>
            </w:r>
          </w:p>
        </w:tc>
      </w:tr>
      <w:tr w:rsidR="00B704E4" w:rsidRPr="00404A82">
        <w:trPr>
          <w:trHeight w:val="227"/>
          <w:jc w:val="center"/>
        </w:trPr>
        <w:tc>
          <w:tcPr>
            <w:tcW w:w="2341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水利水电项目建设与管理</w:t>
            </w:r>
          </w:p>
        </w:tc>
        <w:tc>
          <w:tcPr>
            <w:tcW w:w="12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水利水电项目的建设与维护管理。</w:t>
            </w: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按期完成水利水电项目建设和维修管护任务，对社会稳定和经济发展起到积极作用</w:t>
            </w:r>
          </w:p>
        </w:tc>
        <w:tc>
          <w:tcPr>
            <w:tcW w:w="1417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B704E4" w:rsidRPr="00404A82">
        <w:trPr>
          <w:trHeight w:val="227"/>
          <w:jc w:val="center"/>
        </w:trPr>
        <w:tc>
          <w:tcPr>
            <w:tcW w:w="2341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 xml:space="preserve">　　水利工程建设</w:t>
            </w:r>
          </w:p>
        </w:tc>
        <w:tc>
          <w:tcPr>
            <w:tcW w:w="12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组织实施水利工程项目建设。</w:t>
            </w: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按期保质保量完成水利项目建设任务</w:t>
            </w:r>
          </w:p>
        </w:tc>
        <w:tc>
          <w:tcPr>
            <w:tcW w:w="1417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项目完工率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100%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90%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80%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70%</w:t>
            </w:r>
          </w:p>
        </w:tc>
      </w:tr>
      <w:tr w:rsidR="00B704E4" w:rsidRPr="00404A82">
        <w:trPr>
          <w:trHeight w:val="227"/>
          <w:jc w:val="center"/>
        </w:trPr>
        <w:tc>
          <w:tcPr>
            <w:tcW w:w="2341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 xml:space="preserve">　　水利工程运行与维护</w:t>
            </w:r>
          </w:p>
        </w:tc>
        <w:tc>
          <w:tcPr>
            <w:tcW w:w="12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指导河道堤防、水库、水闸、排灌泵站、水文等水利工程运行管理和加强对全县水利行业的安全生产监督、检查。对水利工程进行维修养护，确保工程安全运行。</w:t>
            </w:r>
          </w:p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编制全县水利工程运行与维护计划，指导河道堤防、水库、水闸、排灌泵站、水文等水利工程运行管理和加强对全县水利行业的安全生产监督、检查。对水利工程进行维修养护，确保工程安全运行。</w:t>
            </w: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年度维修养护工程质量全部合格，工程正常运行。</w:t>
            </w:r>
          </w:p>
        </w:tc>
        <w:tc>
          <w:tcPr>
            <w:tcW w:w="1417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工程质量验收合格率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100%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90%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80%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70%</w:t>
            </w:r>
          </w:p>
        </w:tc>
      </w:tr>
      <w:tr w:rsidR="00B704E4" w:rsidRPr="00404A82">
        <w:trPr>
          <w:trHeight w:val="227"/>
          <w:jc w:val="center"/>
        </w:trPr>
        <w:tc>
          <w:tcPr>
            <w:tcW w:w="2341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lastRenderedPageBreak/>
              <w:t xml:space="preserve">　　农田水利建设</w:t>
            </w:r>
          </w:p>
        </w:tc>
        <w:tc>
          <w:tcPr>
            <w:tcW w:w="12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建设小型农田水利设施，实施节水灌溉、灌区续建配套与节水改造等，推广综合节水技术，农业水价综合改革，开展乡镇水利站建设。</w:t>
            </w: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提高农业用水效率、改善农业生产条件</w:t>
            </w:r>
          </w:p>
        </w:tc>
        <w:tc>
          <w:tcPr>
            <w:tcW w:w="1417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项目完工率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100%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90%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80%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70%</w:t>
            </w:r>
          </w:p>
        </w:tc>
      </w:tr>
      <w:tr w:rsidR="00B704E4" w:rsidRPr="00404A82">
        <w:trPr>
          <w:trHeight w:val="227"/>
          <w:jc w:val="center"/>
        </w:trPr>
        <w:tc>
          <w:tcPr>
            <w:tcW w:w="2341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 xml:space="preserve">　　保障农村饮水安全</w:t>
            </w:r>
          </w:p>
        </w:tc>
        <w:tc>
          <w:tcPr>
            <w:tcW w:w="12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在全县范围内通过实施农村饮水安全项目，解决农村居民饮水不安全问题。</w:t>
            </w: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保障农村供水安全</w:t>
            </w:r>
          </w:p>
        </w:tc>
        <w:tc>
          <w:tcPr>
            <w:tcW w:w="1417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任务完成率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100%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90%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80%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70%</w:t>
            </w:r>
          </w:p>
        </w:tc>
      </w:tr>
      <w:tr w:rsidR="00B704E4" w:rsidRPr="00404A82">
        <w:trPr>
          <w:trHeight w:val="227"/>
          <w:jc w:val="center"/>
        </w:trPr>
        <w:tc>
          <w:tcPr>
            <w:tcW w:w="2341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 xml:space="preserve">　　水库移民安置及后期管理</w:t>
            </w:r>
          </w:p>
        </w:tc>
        <w:tc>
          <w:tcPr>
            <w:tcW w:w="12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落实水库移民政策，扶持移民发展生产，保持移民稳定。</w:t>
            </w: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增加移民收入，改善移民生产生活条件，促进移民稳定</w:t>
            </w:r>
          </w:p>
        </w:tc>
        <w:tc>
          <w:tcPr>
            <w:tcW w:w="1417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移民政策落实率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100%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90%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80%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70%</w:t>
            </w:r>
          </w:p>
        </w:tc>
      </w:tr>
      <w:tr w:rsidR="00B704E4" w:rsidRPr="00404A82">
        <w:trPr>
          <w:trHeight w:val="227"/>
          <w:jc w:val="center"/>
        </w:trPr>
        <w:tc>
          <w:tcPr>
            <w:tcW w:w="2341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 xml:space="preserve">　　农村水电建设与管理</w:t>
            </w:r>
          </w:p>
        </w:tc>
        <w:tc>
          <w:tcPr>
            <w:tcW w:w="12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开展水能资源调查评价、水能资源开发利用规划编制。农村水电建设、质量和安全监督管理、绿色小水电建设。</w:t>
            </w: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充分利用水能资源，提供清洁可再生能源，促进节能减排，保护生态环境，服务“三农”</w:t>
            </w:r>
          </w:p>
        </w:tc>
        <w:tc>
          <w:tcPr>
            <w:tcW w:w="1417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项目完成率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100%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90%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80%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70%</w:t>
            </w:r>
          </w:p>
        </w:tc>
      </w:tr>
      <w:tr w:rsidR="00B704E4" w:rsidRPr="00404A82">
        <w:trPr>
          <w:trHeight w:val="227"/>
          <w:jc w:val="center"/>
        </w:trPr>
        <w:tc>
          <w:tcPr>
            <w:tcW w:w="2341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农业灌溉水费</w:t>
            </w:r>
          </w:p>
        </w:tc>
        <w:tc>
          <w:tcPr>
            <w:tcW w:w="12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/>
              </w:rPr>
              <w:t>360</w:t>
            </w: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农业灌溉水费，进行全县农业灌溉。</w:t>
            </w: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保证全县农业灌溉用水。</w:t>
            </w:r>
          </w:p>
        </w:tc>
        <w:tc>
          <w:tcPr>
            <w:tcW w:w="1417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B704E4" w:rsidRPr="00404A82">
        <w:trPr>
          <w:trHeight w:val="227"/>
          <w:jc w:val="center"/>
        </w:trPr>
        <w:tc>
          <w:tcPr>
            <w:tcW w:w="2341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 xml:space="preserve">　　农业灌溉水费</w:t>
            </w:r>
          </w:p>
        </w:tc>
        <w:tc>
          <w:tcPr>
            <w:tcW w:w="12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/>
              </w:rPr>
              <w:t>360</w:t>
            </w: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对全县农业灌溉进行全面覆盖。</w:t>
            </w: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全县农业灌溉进行全面覆盖</w:t>
            </w:r>
          </w:p>
        </w:tc>
        <w:tc>
          <w:tcPr>
            <w:tcW w:w="1417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全面覆盖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60%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55%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50%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45%</w:t>
            </w:r>
          </w:p>
        </w:tc>
      </w:tr>
      <w:tr w:rsidR="00B704E4" w:rsidRPr="00404A82">
        <w:trPr>
          <w:trHeight w:val="227"/>
          <w:jc w:val="center"/>
        </w:trPr>
        <w:tc>
          <w:tcPr>
            <w:tcW w:w="2341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南水北调水厂</w:t>
            </w:r>
          </w:p>
        </w:tc>
        <w:tc>
          <w:tcPr>
            <w:tcW w:w="12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/>
              </w:rPr>
              <w:t>810.15</w:t>
            </w: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供应全县生活用水</w:t>
            </w: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达到县城生活用水供应</w:t>
            </w:r>
          </w:p>
        </w:tc>
        <w:tc>
          <w:tcPr>
            <w:tcW w:w="1417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B704E4" w:rsidRPr="00404A82">
        <w:trPr>
          <w:trHeight w:val="227"/>
          <w:jc w:val="center"/>
        </w:trPr>
        <w:tc>
          <w:tcPr>
            <w:tcW w:w="2341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 xml:space="preserve">　　南水北调水费</w:t>
            </w:r>
          </w:p>
        </w:tc>
        <w:tc>
          <w:tcPr>
            <w:tcW w:w="12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/>
              </w:rPr>
              <w:t>810.15</w:t>
            </w: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供应全县城镇生活用水</w:t>
            </w: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供应全县生活用水</w:t>
            </w:r>
          </w:p>
        </w:tc>
        <w:tc>
          <w:tcPr>
            <w:tcW w:w="1417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达到城镇供水全覆盖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100%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90%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80%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B704E4" w:rsidRPr="00404A82">
        <w:trPr>
          <w:trHeight w:val="227"/>
          <w:jc w:val="center"/>
        </w:trPr>
        <w:tc>
          <w:tcPr>
            <w:tcW w:w="2341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lastRenderedPageBreak/>
              <w:t xml:space="preserve">　　南水北调水厂建设</w:t>
            </w:r>
          </w:p>
        </w:tc>
        <w:tc>
          <w:tcPr>
            <w:tcW w:w="12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供应全县生活用水</w:t>
            </w: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供应全县生活用水</w:t>
            </w:r>
          </w:p>
        </w:tc>
        <w:tc>
          <w:tcPr>
            <w:tcW w:w="1417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达到县城生活用水供应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100%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90%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80%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B704E4" w:rsidRPr="00404A82">
        <w:trPr>
          <w:trHeight w:val="227"/>
          <w:jc w:val="center"/>
        </w:trPr>
        <w:tc>
          <w:tcPr>
            <w:tcW w:w="2341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水资源保护和生态建设</w:t>
            </w:r>
          </w:p>
        </w:tc>
        <w:tc>
          <w:tcPr>
            <w:tcW w:w="12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组织实施全县水资源管理和水土保持相关工作。</w:t>
            </w: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促进水资源可持续发展，保护生态环境</w:t>
            </w:r>
          </w:p>
        </w:tc>
        <w:tc>
          <w:tcPr>
            <w:tcW w:w="1417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B704E4" w:rsidRPr="00404A82">
        <w:trPr>
          <w:trHeight w:val="227"/>
          <w:jc w:val="center"/>
        </w:trPr>
        <w:tc>
          <w:tcPr>
            <w:tcW w:w="2341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 xml:space="preserve">　　水资源管理</w:t>
            </w:r>
          </w:p>
        </w:tc>
        <w:tc>
          <w:tcPr>
            <w:tcW w:w="12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统一管理全县水资源，组织实施全县水资源节约、保护、配置、监督管理等工作。全面落实最严格水资源管理制度。协调实施跨流域调水，制定调水计划，组织做好输水管理工作。</w:t>
            </w: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促进水资源可持续发展</w:t>
            </w:r>
          </w:p>
        </w:tc>
        <w:tc>
          <w:tcPr>
            <w:tcW w:w="1417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年度任务完成率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100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80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70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60</w:t>
            </w:r>
          </w:p>
        </w:tc>
      </w:tr>
      <w:tr w:rsidR="00B704E4" w:rsidRPr="00404A82">
        <w:trPr>
          <w:trHeight w:val="227"/>
          <w:jc w:val="center"/>
        </w:trPr>
        <w:tc>
          <w:tcPr>
            <w:tcW w:w="2341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 xml:space="preserve">　　水土保持</w:t>
            </w:r>
          </w:p>
        </w:tc>
        <w:tc>
          <w:tcPr>
            <w:tcW w:w="12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组织全县水土保持工作。研究制定水土保持规划，承担水土流失综合防治工作；依法开展水土保持监督管理工作，组织全县水土流失监测、预报并公告；组织开展水土保持宣传教育工作。</w:t>
            </w: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保护和合理利用水土资源，改善生态环境，维护生态安全。</w:t>
            </w:r>
          </w:p>
        </w:tc>
        <w:tc>
          <w:tcPr>
            <w:tcW w:w="1417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水土流失治理面积率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100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80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70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60</w:t>
            </w:r>
          </w:p>
        </w:tc>
      </w:tr>
      <w:tr w:rsidR="00B704E4" w:rsidRPr="00404A82">
        <w:trPr>
          <w:trHeight w:val="227"/>
          <w:jc w:val="center"/>
        </w:trPr>
        <w:tc>
          <w:tcPr>
            <w:tcW w:w="2341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水利科技支撑和公共服务</w:t>
            </w:r>
          </w:p>
        </w:tc>
        <w:tc>
          <w:tcPr>
            <w:tcW w:w="12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组织指导全县水利事业建设的科技创新和技术示范推广，为水利事业科学发展提供公共支撑。</w:t>
            </w: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研制并示范推广水利工程和管理技术，提高水利事业管理水平。</w:t>
            </w:r>
          </w:p>
        </w:tc>
        <w:tc>
          <w:tcPr>
            <w:tcW w:w="1417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B704E4" w:rsidRPr="00404A82">
        <w:trPr>
          <w:trHeight w:val="227"/>
          <w:jc w:val="center"/>
        </w:trPr>
        <w:tc>
          <w:tcPr>
            <w:tcW w:w="2341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 xml:space="preserve">　　水文测报</w:t>
            </w:r>
          </w:p>
        </w:tc>
        <w:tc>
          <w:tcPr>
            <w:tcW w:w="12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地表、地下水量水质监测，墒情监测，水文资料整编，水文设施运行、维护及更新，委托观测，水文情报、预报，水文信息系统运行。</w:t>
            </w: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为防汛、抗旱、减灾、水资源保护管理、水利工程建设准确、及时提供水文资料</w:t>
            </w:r>
          </w:p>
        </w:tc>
        <w:tc>
          <w:tcPr>
            <w:tcW w:w="1417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水情报汛准确率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B704E4" w:rsidRPr="00404A82">
        <w:trPr>
          <w:trHeight w:val="227"/>
          <w:jc w:val="center"/>
        </w:trPr>
        <w:tc>
          <w:tcPr>
            <w:tcW w:w="2341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 xml:space="preserve">　　防汛抗旱</w:t>
            </w:r>
          </w:p>
        </w:tc>
        <w:tc>
          <w:tcPr>
            <w:tcW w:w="12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负责全县防汛抗旱组织管理、应急调度，指导水利行业信息化建设，建设应急度汛、抗旱</w:t>
            </w:r>
            <w:r>
              <w:rPr>
                <w:rFonts w:ascii="仿宋" w:eastAsia="仿宋" w:hAnsi="仿宋" w:cs="仿宋" w:hint="eastAsia"/>
              </w:rPr>
              <w:lastRenderedPageBreak/>
              <w:t>应急、海堤、山洪灾害防治项目，支持基层防汛抗旱组织建设，储备管理防汛抗旱物资，建设水利信息化基础设施，提高全县抗御水旱灾害能力。</w:t>
            </w: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发挥防汛抗旱减灾体系作用，最大限度地减少水旱灾害造成的人员伤亡和财产损失。</w:t>
            </w:r>
          </w:p>
        </w:tc>
        <w:tc>
          <w:tcPr>
            <w:tcW w:w="1417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工程完成率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B704E4" w:rsidRPr="00404A82">
        <w:trPr>
          <w:trHeight w:val="227"/>
          <w:jc w:val="center"/>
        </w:trPr>
        <w:tc>
          <w:tcPr>
            <w:tcW w:w="2341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lastRenderedPageBreak/>
              <w:t>水利政务管理</w:t>
            </w:r>
          </w:p>
        </w:tc>
        <w:tc>
          <w:tcPr>
            <w:tcW w:w="12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依法依规履行机关日常管理职责。</w:t>
            </w: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依法依规履行机关日常管理职责，确保水利工作正常运行。</w:t>
            </w:r>
          </w:p>
        </w:tc>
        <w:tc>
          <w:tcPr>
            <w:tcW w:w="1417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B704E4" w:rsidRPr="00404A82">
        <w:trPr>
          <w:trHeight w:val="227"/>
          <w:jc w:val="center"/>
        </w:trPr>
        <w:tc>
          <w:tcPr>
            <w:tcW w:w="2341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 xml:space="preserve">　　综合业务管理</w:t>
            </w:r>
          </w:p>
        </w:tc>
        <w:tc>
          <w:tcPr>
            <w:tcW w:w="12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协调推动、普查统计、督促指导、对外合作、行政审批、业务监管、水利立法、执法、处理水事纠纷，监督检查、人事管理、表彰奖励及其他依法行政管理活动。</w:t>
            </w:r>
            <w:r w:rsidR="00EB43C9">
              <w:rPr>
                <w:rFonts w:ascii="仿宋" w:eastAsia="仿宋" w:hAnsi="仿宋" w:cs="仿宋" w:hint="eastAsia"/>
              </w:rPr>
              <w:t>县委、县政府</w:t>
            </w:r>
            <w:r>
              <w:rPr>
                <w:rFonts w:ascii="仿宋" w:eastAsia="仿宋" w:hAnsi="仿宋" w:cs="仿宋" w:hint="eastAsia"/>
              </w:rPr>
              <w:t>交办的其他事项等行政管理事项。</w:t>
            </w: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依法依规完成工作任务，推进科学决策</w:t>
            </w:r>
          </w:p>
        </w:tc>
        <w:tc>
          <w:tcPr>
            <w:tcW w:w="1417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工作任务完成率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B704E4" w:rsidRPr="00404A82">
        <w:trPr>
          <w:trHeight w:val="227"/>
          <w:jc w:val="center"/>
        </w:trPr>
        <w:tc>
          <w:tcPr>
            <w:tcW w:w="2341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 xml:space="preserve">　　综合事务管理</w:t>
            </w:r>
          </w:p>
        </w:tc>
        <w:tc>
          <w:tcPr>
            <w:tcW w:w="12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加强机关事务性管理，开展机关自身能力建设。</w:t>
            </w: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确保机关工作正常运行</w:t>
            </w:r>
          </w:p>
        </w:tc>
        <w:tc>
          <w:tcPr>
            <w:tcW w:w="1417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工作任务完成率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B704E4" w:rsidRPr="00404A82">
        <w:trPr>
          <w:trHeight w:val="227"/>
          <w:jc w:val="center"/>
        </w:trPr>
        <w:tc>
          <w:tcPr>
            <w:tcW w:w="2341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水库移民</w:t>
            </w:r>
          </w:p>
        </w:tc>
        <w:tc>
          <w:tcPr>
            <w:tcW w:w="12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对水库移民的补助情况</w:t>
            </w: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水库移民补助的实施及管理</w:t>
            </w:r>
          </w:p>
        </w:tc>
        <w:tc>
          <w:tcPr>
            <w:tcW w:w="1417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B704E4" w:rsidRPr="00404A82">
        <w:trPr>
          <w:trHeight w:val="227"/>
          <w:jc w:val="center"/>
        </w:trPr>
        <w:tc>
          <w:tcPr>
            <w:tcW w:w="2341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 xml:space="preserve">　　水库移民补助项目</w:t>
            </w:r>
          </w:p>
        </w:tc>
        <w:tc>
          <w:tcPr>
            <w:tcW w:w="12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对水库移民的补助及管理</w:t>
            </w: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对水库移民的补助进行核实</w:t>
            </w:r>
          </w:p>
        </w:tc>
        <w:tc>
          <w:tcPr>
            <w:tcW w:w="1417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水库移民补助情况完成率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100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90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80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70</w:t>
            </w:r>
          </w:p>
        </w:tc>
      </w:tr>
      <w:tr w:rsidR="00B704E4" w:rsidRPr="00404A82">
        <w:trPr>
          <w:trHeight w:val="227"/>
          <w:jc w:val="center"/>
        </w:trPr>
        <w:tc>
          <w:tcPr>
            <w:tcW w:w="2341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城西工业区居民、单位、工矿企业的生产生活用水水费</w:t>
            </w:r>
          </w:p>
        </w:tc>
        <w:tc>
          <w:tcPr>
            <w:tcW w:w="12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城西工业区居民、单位、工矿企业的生产生活用水供应及水费的征收</w:t>
            </w: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保证城西工业区居民、单位、工矿企业的生产生活用水供应及水费的征收。管道维修</w:t>
            </w:r>
            <w:r>
              <w:rPr>
                <w:rFonts w:ascii="仿宋" w:eastAsia="仿宋" w:hAnsi="仿宋" w:cs="仿宋"/>
              </w:rPr>
              <w:t>,</w:t>
            </w:r>
            <w:r>
              <w:rPr>
                <w:rFonts w:ascii="仿宋" w:eastAsia="仿宋" w:hAnsi="仿宋" w:cs="仿宋" w:hint="eastAsia"/>
              </w:rPr>
              <w:t>提高居民生活用水质量。</w:t>
            </w:r>
          </w:p>
        </w:tc>
        <w:tc>
          <w:tcPr>
            <w:tcW w:w="1417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B704E4" w:rsidRPr="00404A82">
        <w:trPr>
          <w:trHeight w:val="227"/>
          <w:jc w:val="center"/>
        </w:trPr>
        <w:tc>
          <w:tcPr>
            <w:tcW w:w="2341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 xml:space="preserve">　　城西工业区居民、单位、工矿企业的生产生活用水供应</w:t>
            </w:r>
          </w:p>
        </w:tc>
        <w:tc>
          <w:tcPr>
            <w:tcW w:w="12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城西工业区居民、单位、工矿企业的生产生活用水供应</w:t>
            </w: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达到城西工业区生活用水供应</w:t>
            </w:r>
          </w:p>
        </w:tc>
        <w:tc>
          <w:tcPr>
            <w:tcW w:w="1417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供应率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100%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90%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80%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70%</w:t>
            </w:r>
          </w:p>
        </w:tc>
      </w:tr>
      <w:tr w:rsidR="00B704E4" w:rsidRPr="00404A82">
        <w:trPr>
          <w:trHeight w:val="227"/>
          <w:jc w:val="center"/>
        </w:trPr>
        <w:tc>
          <w:tcPr>
            <w:tcW w:w="2341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县城老城区居民、单位</w:t>
            </w:r>
            <w:r>
              <w:rPr>
                <w:rFonts w:ascii="仿宋" w:eastAsia="仿宋" w:hAnsi="仿宋" w:cs="仿宋" w:hint="eastAsia"/>
                <w:b/>
                <w:bCs/>
              </w:rPr>
              <w:lastRenderedPageBreak/>
              <w:t>水费征收</w:t>
            </w:r>
          </w:p>
        </w:tc>
        <w:tc>
          <w:tcPr>
            <w:tcW w:w="12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供应县城老城区用水</w:t>
            </w: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供应县城居民生活供水、水费</w:t>
            </w:r>
            <w:r>
              <w:rPr>
                <w:rFonts w:ascii="仿宋" w:eastAsia="仿宋" w:hAnsi="仿宋" w:cs="仿宋" w:hint="eastAsia"/>
              </w:rPr>
              <w:lastRenderedPageBreak/>
              <w:t>征收及维修管道，对社会稳定和经济发展起到积极作用</w:t>
            </w:r>
          </w:p>
        </w:tc>
        <w:tc>
          <w:tcPr>
            <w:tcW w:w="1417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B704E4" w:rsidRPr="00404A82">
        <w:trPr>
          <w:trHeight w:val="227"/>
          <w:jc w:val="center"/>
        </w:trPr>
        <w:tc>
          <w:tcPr>
            <w:tcW w:w="2341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lastRenderedPageBreak/>
              <w:t xml:space="preserve">　　县城居民、单位水费征收</w:t>
            </w:r>
          </w:p>
        </w:tc>
        <w:tc>
          <w:tcPr>
            <w:tcW w:w="12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保证老城区居民生活供水、管道维修及水费征收。在全县范围内通过实施饮水安全项目，解决居民饮水不安全问题。</w:t>
            </w: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达到老城区生活用水</w:t>
            </w:r>
          </w:p>
        </w:tc>
        <w:tc>
          <w:tcPr>
            <w:tcW w:w="1417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供应率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100%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90%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80%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70%</w:t>
            </w:r>
          </w:p>
        </w:tc>
      </w:tr>
      <w:tr w:rsidR="00B704E4" w:rsidRPr="00404A82">
        <w:trPr>
          <w:trHeight w:val="227"/>
          <w:jc w:val="center"/>
        </w:trPr>
        <w:tc>
          <w:tcPr>
            <w:tcW w:w="2341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全县农村供水正常运行等相关工作</w:t>
            </w:r>
          </w:p>
        </w:tc>
        <w:tc>
          <w:tcPr>
            <w:tcW w:w="12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确保全县各供水站正常供水</w:t>
            </w: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实现全县各村供水全覆盖</w:t>
            </w:r>
          </w:p>
        </w:tc>
        <w:tc>
          <w:tcPr>
            <w:tcW w:w="1417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B704E4" w:rsidRPr="00404A82">
        <w:trPr>
          <w:trHeight w:val="227"/>
          <w:jc w:val="center"/>
        </w:trPr>
        <w:tc>
          <w:tcPr>
            <w:tcW w:w="2341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 xml:space="preserve">　　全县农村供水正常运行等相关工作</w:t>
            </w:r>
          </w:p>
        </w:tc>
        <w:tc>
          <w:tcPr>
            <w:tcW w:w="12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确保全县各供水站正常供水</w:t>
            </w:r>
          </w:p>
        </w:tc>
        <w:tc>
          <w:tcPr>
            <w:tcW w:w="2976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全县农村供水正常运行</w:t>
            </w:r>
          </w:p>
        </w:tc>
        <w:tc>
          <w:tcPr>
            <w:tcW w:w="1417" w:type="dxa"/>
            <w:vAlign w:val="center"/>
          </w:tcPr>
          <w:p w:rsidR="00B704E4" w:rsidRDefault="00B704E4" w:rsidP="008B1C76">
            <w:pPr>
              <w:spacing w:line="30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保证正常运行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100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90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80</w:t>
            </w:r>
          </w:p>
        </w:tc>
        <w:tc>
          <w:tcPr>
            <w:tcW w:w="737" w:type="dxa"/>
            <w:vAlign w:val="center"/>
          </w:tcPr>
          <w:p w:rsidR="00B704E4" w:rsidRDefault="00B704E4" w:rsidP="008B1C76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70</w:t>
            </w:r>
          </w:p>
        </w:tc>
      </w:tr>
    </w:tbl>
    <w:p w:rsidR="00B704E4" w:rsidRDefault="00B704E4">
      <w:pPr>
        <w:spacing w:line="560" w:lineRule="exact"/>
        <w:jc w:val="center"/>
        <w:outlineLvl w:val="0"/>
        <w:rPr>
          <w:rFonts w:ascii="仿宋_GB2312" w:eastAsia="仿宋_GB2312" w:hAnsi="Times New Roman" w:cs="Times New Roman"/>
          <w:sz w:val="32"/>
          <w:szCs w:val="32"/>
        </w:rPr>
      </w:pPr>
    </w:p>
    <w:p w:rsidR="00B704E4" w:rsidRDefault="00B704E4">
      <w:pPr>
        <w:spacing w:line="300" w:lineRule="exact"/>
        <w:jc w:val="left"/>
        <w:outlineLvl w:val="0"/>
        <w:rPr>
          <w:rFonts w:cs="Times New Roman"/>
        </w:rPr>
        <w:sectPr w:rsidR="00B704E4">
          <w:headerReference w:type="default" r:id="rId6"/>
          <w:pgSz w:w="16839" w:h="11907" w:orient="landscape"/>
          <w:pgMar w:top="1020" w:right="1361" w:bottom="1020" w:left="1361" w:header="851" w:footer="992" w:gutter="0"/>
          <w:cols w:space="720"/>
          <w:docGrid w:type="lines" w:linePitch="312"/>
        </w:sectPr>
      </w:pPr>
    </w:p>
    <w:p w:rsidR="00B704E4" w:rsidRDefault="00B704E4"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六、政府采购预算情况</w:t>
      </w:r>
    </w:p>
    <w:p w:rsidR="00B704E4" w:rsidRDefault="00B704E4">
      <w:pPr>
        <w:spacing w:line="560" w:lineRule="exact"/>
        <w:outlineLvl w:val="0"/>
        <w:rPr>
          <w:rFonts w:ascii="方正小标宋_GBK" w:eastAsia="方正小标宋_GBK" w:cs="Times New Roman"/>
          <w:sz w:val="32"/>
          <w:szCs w:val="32"/>
        </w:rPr>
      </w:pPr>
      <w:bookmarkStart w:id="2" w:name="_Toc471398468"/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2018</w:t>
      </w:r>
      <w:r>
        <w:rPr>
          <w:rFonts w:ascii="仿宋_GB2312" w:eastAsia="仿宋_GB2312" w:hAnsi="Times New Roman" w:cs="仿宋_GB2312" w:hint="eastAsia"/>
          <w:sz w:val="32"/>
          <w:szCs w:val="32"/>
        </w:rPr>
        <w:t>年，我单位安排政府采购预算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万元。具体内容见下表。</w:t>
      </w:r>
      <w:bookmarkStart w:id="3" w:name="_Toc477341519"/>
      <w:bookmarkEnd w:id="2"/>
    </w:p>
    <w:p w:rsidR="00B704E4" w:rsidRDefault="00B704E4">
      <w:pPr>
        <w:spacing w:line="560" w:lineRule="exact"/>
        <w:jc w:val="center"/>
        <w:outlineLvl w:val="0"/>
        <w:rPr>
          <w:rFonts w:ascii="方正小标宋_GBK" w:eastAsia="方正小标宋_GBK" w:cs="Times New Roman"/>
          <w:sz w:val="32"/>
          <w:szCs w:val="32"/>
        </w:rPr>
      </w:pPr>
      <w:r>
        <w:rPr>
          <w:rFonts w:ascii="方正小标宋_GBK" w:eastAsia="方正小标宋_GBK" w:cs="方正小标宋_GBK" w:hint="eastAsia"/>
          <w:sz w:val="32"/>
          <w:szCs w:val="32"/>
        </w:rPr>
        <w:t>部门政府采购预算</w:t>
      </w:r>
      <w:bookmarkEnd w:id="3"/>
    </w:p>
    <w:tbl>
      <w:tblPr>
        <w:tblW w:w="153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2435"/>
        <w:gridCol w:w="1176"/>
        <w:gridCol w:w="1088"/>
        <w:gridCol w:w="1327"/>
        <w:gridCol w:w="691"/>
        <w:gridCol w:w="964"/>
        <w:gridCol w:w="986"/>
        <w:gridCol w:w="964"/>
        <w:gridCol w:w="964"/>
        <w:gridCol w:w="964"/>
        <w:gridCol w:w="964"/>
        <w:gridCol w:w="964"/>
        <w:gridCol w:w="964"/>
        <w:gridCol w:w="906"/>
      </w:tblGrid>
      <w:tr w:rsidR="00B704E4" w:rsidRPr="00404A82">
        <w:trPr>
          <w:tblHeader/>
          <w:jc w:val="center"/>
        </w:trPr>
        <w:tc>
          <w:tcPr>
            <w:tcW w:w="8667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704E4" w:rsidRPr="00404A82" w:rsidRDefault="00B704E4" w:rsidP="009825B0">
            <w:pPr>
              <w:spacing w:line="300" w:lineRule="exact"/>
              <w:jc w:val="left"/>
              <w:rPr>
                <w:rFonts w:ascii="方正小标宋_GBK" w:eastAsia="方正小标宋_GBK" w:cs="Times New Roman"/>
                <w:sz w:val="24"/>
                <w:szCs w:val="24"/>
              </w:rPr>
            </w:pPr>
            <w:r w:rsidRPr="00404A82">
              <w:rPr>
                <w:rFonts w:ascii="方正小标宋_GBK" w:cs="方正小标宋_GBK"/>
                <w:sz w:val="24"/>
                <w:szCs w:val="24"/>
              </w:rPr>
              <w:t>332</w:t>
            </w:r>
            <w:r w:rsidRPr="00404A82">
              <w:rPr>
                <w:rFonts w:ascii="方正小标宋_GBK" w:hint="eastAsia"/>
                <w:sz w:val="24"/>
                <w:szCs w:val="24"/>
              </w:rPr>
              <w:t>成安县水利</w:t>
            </w:r>
            <w:r w:rsidRPr="00404A82">
              <w:rPr>
                <w:rFonts w:ascii="方正小标宋_GBK" w:eastAsia="方正小标宋_GBK" w:cs="方正小标宋_GBK" w:hint="eastAsia"/>
                <w:sz w:val="24"/>
                <w:szCs w:val="24"/>
              </w:rPr>
              <w:t>局</w:t>
            </w:r>
          </w:p>
        </w:tc>
        <w:tc>
          <w:tcPr>
            <w:tcW w:w="669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704E4" w:rsidRPr="00404A82" w:rsidRDefault="00B704E4">
            <w:pPr>
              <w:spacing w:line="300" w:lineRule="exact"/>
              <w:jc w:val="right"/>
              <w:rPr>
                <w:rFonts w:ascii="方正书宋_GBK" w:eastAsia="方正书宋_GBK" w:cs="Times New Roman"/>
                <w:sz w:val="24"/>
                <w:szCs w:val="24"/>
              </w:rPr>
            </w:pPr>
            <w:r w:rsidRPr="00404A82">
              <w:rPr>
                <w:rFonts w:ascii="方正书宋_GBK" w:eastAsia="方正书宋_GBK" w:cs="方正书宋_GBK" w:hint="eastAsia"/>
                <w:sz w:val="24"/>
                <w:szCs w:val="24"/>
              </w:rPr>
              <w:t>单位：万元</w:t>
            </w:r>
          </w:p>
        </w:tc>
      </w:tr>
      <w:tr w:rsidR="00B704E4" w:rsidRPr="00404A82">
        <w:trPr>
          <w:trHeight w:val="685"/>
          <w:tblHeader/>
          <w:jc w:val="center"/>
        </w:trPr>
        <w:tc>
          <w:tcPr>
            <w:tcW w:w="3611" w:type="dxa"/>
            <w:gridSpan w:val="2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4A82">
              <w:rPr>
                <w:rFonts w:ascii="仿宋" w:eastAsia="仿宋" w:hAnsi="仿宋" w:cs="仿宋" w:hint="eastAsia"/>
                <w:sz w:val="24"/>
                <w:szCs w:val="24"/>
              </w:rPr>
              <w:t>政府采购项目来源</w:t>
            </w:r>
          </w:p>
        </w:tc>
        <w:tc>
          <w:tcPr>
            <w:tcW w:w="1088" w:type="dxa"/>
            <w:vMerge w:val="restart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4A82">
              <w:rPr>
                <w:rFonts w:ascii="仿宋" w:eastAsia="仿宋" w:hAnsi="仿宋" w:cs="仿宋" w:hint="eastAsia"/>
                <w:sz w:val="24"/>
                <w:szCs w:val="24"/>
              </w:rPr>
              <w:t>采购物品名称</w:t>
            </w:r>
          </w:p>
        </w:tc>
        <w:tc>
          <w:tcPr>
            <w:tcW w:w="1327" w:type="dxa"/>
            <w:vMerge w:val="restart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4A82">
              <w:rPr>
                <w:rFonts w:ascii="仿宋" w:eastAsia="仿宋" w:hAnsi="仿宋" w:cs="仿宋" w:hint="eastAsia"/>
                <w:sz w:val="24"/>
                <w:szCs w:val="24"/>
              </w:rPr>
              <w:t>政府采购目录序号</w:t>
            </w:r>
          </w:p>
        </w:tc>
        <w:tc>
          <w:tcPr>
            <w:tcW w:w="691" w:type="dxa"/>
            <w:vMerge w:val="restart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4A82">
              <w:rPr>
                <w:rFonts w:ascii="仿宋" w:eastAsia="仿宋" w:hAnsi="仿宋" w:cs="仿宋" w:hint="eastAsia"/>
                <w:sz w:val="24"/>
                <w:szCs w:val="24"/>
              </w:rPr>
              <w:t>数量</w:t>
            </w:r>
            <w:r w:rsidRPr="00404A82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404A82">
              <w:rPr>
                <w:rFonts w:ascii="仿宋" w:eastAsia="仿宋" w:hAnsi="仿宋" w:cs="仿宋" w:hint="eastAsia"/>
                <w:sz w:val="24"/>
                <w:szCs w:val="24"/>
              </w:rPr>
              <w:t>单位</w:t>
            </w:r>
          </w:p>
        </w:tc>
        <w:tc>
          <w:tcPr>
            <w:tcW w:w="964" w:type="dxa"/>
            <w:vMerge w:val="restart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4A82">
              <w:rPr>
                <w:rFonts w:ascii="仿宋" w:eastAsia="仿宋" w:hAnsi="仿宋" w:cs="仿宋" w:hint="eastAsia"/>
                <w:sz w:val="24"/>
                <w:szCs w:val="24"/>
              </w:rPr>
              <w:t>数量</w:t>
            </w:r>
          </w:p>
        </w:tc>
        <w:tc>
          <w:tcPr>
            <w:tcW w:w="986" w:type="dxa"/>
            <w:vMerge w:val="restart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4A82">
              <w:rPr>
                <w:rFonts w:ascii="仿宋" w:eastAsia="仿宋" w:hAnsi="仿宋" w:cs="仿宋" w:hint="eastAsia"/>
                <w:sz w:val="24"/>
                <w:szCs w:val="24"/>
              </w:rPr>
              <w:t>单价</w:t>
            </w:r>
          </w:p>
        </w:tc>
        <w:tc>
          <w:tcPr>
            <w:tcW w:w="6690" w:type="dxa"/>
            <w:gridSpan w:val="7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4A82">
              <w:rPr>
                <w:rFonts w:ascii="仿宋" w:eastAsia="仿宋" w:hAnsi="仿宋" w:cs="仿宋" w:hint="eastAsia"/>
                <w:sz w:val="24"/>
                <w:szCs w:val="24"/>
              </w:rPr>
              <w:t>政府采购金额</w:t>
            </w:r>
          </w:p>
        </w:tc>
      </w:tr>
      <w:tr w:rsidR="00B704E4" w:rsidRPr="00404A82">
        <w:trPr>
          <w:trHeight w:val="1261"/>
          <w:tblHeader/>
          <w:jc w:val="center"/>
        </w:trPr>
        <w:tc>
          <w:tcPr>
            <w:tcW w:w="2435" w:type="dxa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outlineLvl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404A82">
              <w:rPr>
                <w:rFonts w:ascii="仿宋" w:eastAsia="仿宋" w:hAnsi="仿宋" w:cs="仿宋" w:hint="eastAsia"/>
                <w:sz w:val="24"/>
                <w:szCs w:val="24"/>
              </w:rPr>
              <w:t>项目名称</w:t>
            </w:r>
          </w:p>
        </w:tc>
        <w:tc>
          <w:tcPr>
            <w:tcW w:w="1176" w:type="dxa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outlineLvl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404A82">
              <w:rPr>
                <w:rFonts w:ascii="仿宋" w:eastAsia="仿宋" w:hAnsi="仿宋" w:cs="仿宋" w:hint="eastAsia"/>
                <w:sz w:val="24"/>
                <w:szCs w:val="24"/>
              </w:rPr>
              <w:t>预算资金</w:t>
            </w:r>
          </w:p>
        </w:tc>
        <w:tc>
          <w:tcPr>
            <w:tcW w:w="1088" w:type="dxa"/>
            <w:vMerge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outlineLvl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27" w:type="dxa"/>
            <w:vMerge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outlineLvl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outlineLvl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outlineLvl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outlineLvl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outlineLvl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404A82">
              <w:rPr>
                <w:rFonts w:ascii="仿宋" w:eastAsia="仿宋" w:hAnsi="仿宋" w:cs="仿宋" w:hint="eastAsia"/>
                <w:sz w:val="24"/>
                <w:szCs w:val="24"/>
              </w:rPr>
              <w:t>总计</w:t>
            </w:r>
          </w:p>
        </w:tc>
        <w:tc>
          <w:tcPr>
            <w:tcW w:w="964" w:type="dxa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4A82">
              <w:rPr>
                <w:rFonts w:ascii="仿宋" w:eastAsia="仿宋" w:hAnsi="仿宋" w:cs="仿宋" w:hint="eastAsia"/>
                <w:sz w:val="24"/>
                <w:szCs w:val="24"/>
              </w:rPr>
              <w:t>合计</w:t>
            </w:r>
          </w:p>
        </w:tc>
        <w:tc>
          <w:tcPr>
            <w:tcW w:w="964" w:type="dxa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4A82">
              <w:rPr>
                <w:rFonts w:ascii="仿宋" w:eastAsia="仿宋" w:hAnsi="仿宋" w:cs="仿宋" w:hint="eastAsia"/>
                <w:sz w:val="24"/>
                <w:szCs w:val="24"/>
              </w:rPr>
              <w:t>一般公共预算拨款</w:t>
            </w:r>
          </w:p>
        </w:tc>
        <w:tc>
          <w:tcPr>
            <w:tcW w:w="964" w:type="dxa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4A82">
              <w:rPr>
                <w:rFonts w:ascii="仿宋" w:eastAsia="仿宋" w:hAnsi="仿宋" w:cs="仿宋" w:hint="eastAsia"/>
                <w:sz w:val="24"/>
                <w:szCs w:val="24"/>
              </w:rPr>
              <w:t>基金预算拨款</w:t>
            </w:r>
          </w:p>
        </w:tc>
        <w:tc>
          <w:tcPr>
            <w:tcW w:w="964" w:type="dxa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4A82">
              <w:rPr>
                <w:rFonts w:ascii="仿宋" w:eastAsia="仿宋" w:hAnsi="仿宋" w:cs="仿宋" w:hint="eastAsia"/>
                <w:sz w:val="24"/>
                <w:szCs w:val="24"/>
              </w:rPr>
              <w:t>财政专户核拨</w:t>
            </w:r>
          </w:p>
        </w:tc>
        <w:tc>
          <w:tcPr>
            <w:tcW w:w="964" w:type="dxa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4A82">
              <w:rPr>
                <w:rFonts w:ascii="仿宋" w:eastAsia="仿宋" w:hAnsi="仿宋" w:cs="仿宋" w:hint="eastAsia"/>
                <w:sz w:val="24"/>
                <w:szCs w:val="24"/>
              </w:rPr>
              <w:t>其他来源收入</w:t>
            </w:r>
          </w:p>
        </w:tc>
        <w:tc>
          <w:tcPr>
            <w:tcW w:w="906" w:type="dxa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outlineLvl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404A82">
              <w:rPr>
                <w:rFonts w:ascii="仿宋" w:eastAsia="仿宋" w:hAnsi="仿宋" w:cs="仿宋" w:hint="eastAsia"/>
                <w:sz w:val="24"/>
                <w:szCs w:val="24"/>
              </w:rPr>
              <w:t>其他渠道资金</w:t>
            </w:r>
          </w:p>
        </w:tc>
      </w:tr>
      <w:tr w:rsidR="00B704E4" w:rsidRPr="00404A82">
        <w:trPr>
          <w:trHeight w:val="589"/>
          <w:jc w:val="center"/>
        </w:trPr>
        <w:tc>
          <w:tcPr>
            <w:tcW w:w="2435" w:type="dxa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4A82">
              <w:rPr>
                <w:rFonts w:ascii="仿宋" w:eastAsia="仿宋" w:hAnsi="仿宋" w:cs="仿宋" w:hint="eastAsia"/>
                <w:sz w:val="24"/>
                <w:szCs w:val="24"/>
              </w:rPr>
              <w:t>合　计</w:t>
            </w:r>
          </w:p>
        </w:tc>
        <w:tc>
          <w:tcPr>
            <w:tcW w:w="1176" w:type="dxa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704E4" w:rsidRPr="00404A82">
        <w:trPr>
          <w:trHeight w:val="697"/>
          <w:jc w:val="center"/>
        </w:trPr>
        <w:tc>
          <w:tcPr>
            <w:tcW w:w="2435" w:type="dxa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B704E4" w:rsidRPr="00073F13" w:rsidRDefault="00B704E4" w:rsidP="009825B0">
            <w:pPr>
              <w:spacing w:line="30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691" w:type="dxa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704E4" w:rsidRPr="00404A82">
        <w:trPr>
          <w:trHeight w:val="679"/>
          <w:jc w:val="center"/>
        </w:trPr>
        <w:tc>
          <w:tcPr>
            <w:tcW w:w="2435" w:type="dxa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B704E4" w:rsidRPr="00073F13" w:rsidRDefault="00B704E4" w:rsidP="009825B0">
            <w:pPr>
              <w:spacing w:line="30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691" w:type="dxa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B704E4" w:rsidRPr="00404A82" w:rsidRDefault="00B704E4" w:rsidP="009825B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B704E4" w:rsidRDefault="00B704E4" w:rsidP="00CD21AE">
      <w:pPr>
        <w:autoSpaceDE w:val="0"/>
        <w:autoSpaceDN w:val="0"/>
        <w:adjustRightInd w:val="0"/>
        <w:spacing w:line="560" w:lineRule="exact"/>
        <w:ind w:left="198"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七、国有资产信息</w:t>
      </w:r>
    </w:p>
    <w:p w:rsidR="00B704E4" w:rsidRDefault="00B704E4">
      <w:pPr>
        <w:spacing w:line="560" w:lineRule="exact"/>
        <w:ind w:firstLine="640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成安县水利局上年末固定资产金额为</w:t>
      </w:r>
      <w:r>
        <w:rPr>
          <w:rFonts w:ascii="仿宋_GB2312" w:eastAsia="仿宋_GB2312" w:hAnsi="黑体" w:cs="仿宋_GB2312"/>
          <w:sz w:val="32"/>
          <w:szCs w:val="32"/>
        </w:rPr>
        <w:t>575.34</w:t>
      </w:r>
      <w:r>
        <w:rPr>
          <w:rFonts w:ascii="仿宋_GB2312" w:eastAsia="仿宋_GB2312" w:hAnsi="黑体" w:cs="仿宋_GB2312" w:hint="eastAsia"/>
          <w:sz w:val="32"/>
          <w:szCs w:val="32"/>
        </w:rPr>
        <w:t>万元，本年度拟购置固定资产</w:t>
      </w:r>
      <w:r>
        <w:rPr>
          <w:rFonts w:ascii="仿宋_GB2312" w:eastAsia="仿宋_GB2312" w:hAnsi="黑体" w:cs="仿宋_GB2312"/>
          <w:sz w:val="32"/>
          <w:szCs w:val="32"/>
        </w:rPr>
        <w:t>0</w:t>
      </w:r>
      <w:r>
        <w:rPr>
          <w:rFonts w:ascii="仿宋_GB2312" w:eastAsia="仿宋_GB2312" w:hAnsi="黑体" w:cs="仿宋_GB2312" w:hint="eastAsia"/>
          <w:sz w:val="32"/>
          <w:szCs w:val="32"/>
        </w:rPr>
        <w:t>万元，主要为办公家具，已列入政府采购预算。详见下表。</w:t>
      </w:r>
    </w:p>
    <w:p w:rsidR="00B704E4" w:rsidRDefault="00B704E4">
      <w:pPr>
        <w:spacing w:line="560" w:lineRule="exact"/>
        <w:ind w:firstLine="640"/>
        <w:rPr>
          <w:rFonts w:ascii="仿宋_GB2312" w:eastAsia="仿宋_GB2312" w:hAnsi="黑体" w:cs="Times New Roman"/>
          <w:sz w:val="32"/>
          <w:szCs w:val="32"/>
        </w:rPr>
      </w:pPr>
    </w:p>
    <w:tbl>
      <w:tblPr>
        <w:tblW w:w="12971" w:type="dxa"/>
        <w:tblInd w:w="-106" w:type="dxa"/>
        <w:tblLayout w:type="fixed"/>
        <w:tblLook w:val="00A0"/>
      </w:tblPr>
      <w:tblGrid>
        <w:gridCol w:w="5926"/>
        <w:gridCol w:w="1224"/>
        <w:gridCol w:w="5821"/>
      </w:tblGrid>
      <w:tr w:rsidR="00B704E4" w:rsidRPr="00404A82">
        <w:trPr>
          <w:trHeight w:val="705"/>
        </w:trPr>
        <w:tc>
          <w:tcPr>
            <w:tcW w:w="129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4E4" w:rsidRDefault="00B704E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lastRenderedPageBreak/>
              <w:t>部门固定资产占用情况表</w:t>
            </w:r>
          </w:p>
        </w:tc>
      </w:tr>
      <w:tr w:rsidR="00B704E4" w:rsidRPr="00404A82">
        <w:trPr>
          <w:trHeight w:val="510"/>
        </w:trPr>
        <w:tc>
          <w:tcPr>
            <w:tcW w:w="7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4E4" w:rsidRDefault="00B704E4" w:rsidP="006E25E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编制部门：成安县水利局</w:t>
            </w:r>
          </w:p>
        </w:tc>
        <w:tc>
          <w:tcPr>
            <w:tcW w:w="5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4E4" w:rsidRDefault="00B704E4" w:rsidP="00CD21AE">
            <w:pPr>
              <w:widowControl/>
              <w:ind w:firstLineChars="250" w:firstLine="550"/>
              <w:jc w:val="left"/>
              <w:rPr>
                <w:rFonts w:ascii="仿宋_GB2312" w:eastAsia="仿宋_GB2312" w:hAnsi="宋体" w:cs="Times New Roman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截止时间：</w:t>
            </w: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  <w:t>2017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  <w:t>12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  <w:t>31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日</w:t>
            </w: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  <w:t xml:space="preserve">  </w:t>
            </w:r>
          </w:p>
        </w:tc>
      </w:tr>
      <w:tr w:rsidR="00B704E4" w:rsidRPr="00404A82">
        <w:trPr>
          <w:trHeight w:val="645"/>
        </w:trPr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E4" w:rsidRDefault="00B704E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项</w:t>
            </w: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4" w:rsidRDefault="00B704E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4" w:rsidRDefault="00B704E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价值（金额单位：万元）</w:t>
            </w:r>
          </w:p>
        </w:tc>
      </w:tr>
      <w:tr w:rsidR="00B704E4" w:rsidRPr="00404A82">
        <w:trPr>
          <w:trHeight w:val="645"/>
        </w:trPr>
        <w:tc>
          <w:tcPr>
            <w:tcW w:w="5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E4" w:rsidRDefault="00B704E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资产总额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4" w:rsidRDefault="00B704E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  <w:t>——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4" w:rsidRDefault="00B704E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  <w:t>575.34</w:t>
            </w:r>
          </w:p>
        </w:tc>
      </w:tr>
      <w:tr w:rsidR="00B704E4" w:rsidRPr="00404A82">
        <w:trPr>
          <w:trHeight w:val="645"/>
        </w:trPr>
        <w:tc>
          <w:tcPr>
            <w:tcW w:w="5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E4" w:rsidRDefault="00B704E4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、房屋（平方米）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4" w:rsidRDefault="00B704E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  <w:t>1946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4" w:rsidRDefault="00B704E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  <w:t>44.49</w:t>
            </w:r>
          </w:p>
        </w:tc>
      </w:tr>
      <w:tr w:rsidR="00B704E4" w:rsidRPr="00404A82">
        <w:trPr>
          <w:trHeight w:val="645"/>
        </w:trPr>
        <w:tc>
          <w:tcPr>
            <w:tcW w:w="5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E4" w:rsidRDefault="00B704E4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其中：办公用房（平方米）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4" w:rsidRDefault="00B704E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  <w:t>1786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4" w:rsidRDefault="00B704E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  <w:t>42.00</w:t>
            </w:r>
          </w:p>
        </w:tc>
      </w:tr>
      <w:tr w:rsidR="00B704E4" w:rsidRPr="00404A82">
        <w:trPr>
          <w:trHeight w:val="645"/>
        </w:trPr>
        <w:tc>
          <w:tcPr>
            <w:tcW w:w="5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E4" w:rsidRDefault="00B704E4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、车辆（台、辆）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4" w:rsidRDefault="00B704E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4" w:rsidRDefault="00B704E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  <w:t>13.94</w:t>
            </w:r>
          </w:p>
        </w:tc>
      </w:tr>
      <w:tr w:rsidR="00B704E4" w:rsidRPr="00404A82">
        <w:trPr>
          <w:trHeight w:val="645"/>
        </w:trPr>
        <w:tc>
          <w:tcPr>
            <w:tcW w:w="5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E4" w:rsidRDefault="00B704E4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、单价在</w:t>
            </w: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  <w:t>50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万元以上的设备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4" w:rsidRDefault="00B704E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  <w:t>——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4" w:rsidRDefault="00B704E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2"/>
              </w:rPr>
            </w:pPr>
          </w:p>
        </w:tc>
      </w:tr>
      <w:tr w:rsidR="00B704E4" w:rsidRPr="00404A82">
        <w:trPr>
          <w:trHeight w:val="645"/>
        </w:trPr>
        <w:tc>
          <w:tcPr>
            <w:tcW w:w="5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E4" w:rsidRDefault="00B704E4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  <w:t>4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、其他固定资产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4" w:rsidRDefault="00B704E4" w:rsidP="003038C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  <w:t>——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4" w:rsidRDefault="00B704E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  <w:t>516.91</w:t>
            </w:r>
          </w:p>
        </w:tc>
      </w:tr>
    </w:tbl>
    <w:p w:rsidR="00B704E4" w:rsidRDefault="00B704E4" w:rsidP="00CD21AE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</w:p>
    <w:p w:rsidR="00B704E4" w:rsidRDefault="00B704E4" w:rsidP="00CD21AE">
      <w:pPr>
        <w:autoSpaceDE w:val="0"/>
        <w:autoSpaceDN w:val="0"/>
        <w:adjustRightInd w:val="0"/>
        <w:ind w:firstLineChars="300" w:firstLine="96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八、名词解释</w:t>
      </w:r>
    </w:p>
    <w:p w:rsidR="00B704E4" w:rsidRDefault="00B704E4" w:rsidP="00CD21AE">
      <w:pPr>
        <w:autoSpaceDE w:val="0"/>
        <w:autoSpaceDN w:val="0"/>
        <w:adjustRightInd w:val="0"/>
        <w:ind w:leftChars="200" w:left="420"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、一般预算收入：县级财政当年拨付的资金。</w:t>
      </w:r>
    </w:p>
    <w:p w:rsidR="00B704E4" w:rsidRDefault="00B704E4" w:rsidP="00CD21AE">
      <w:pPr>
        <w:autoSpaceDE w:val="0"/>
        <w:autoSpaceDN w:val="0"/>
        <w:adjustRightInd w:val="0"/>
        <w:ind w:leftChars="200" w:left="420"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、基本支出：为保障机构正常运转，完成日常工作任务，而发生的人员支出和公用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支出。</w:t>
      </w:r>
    </w:p>
    <w:p w:rsidR="00B704E4" w:rsidRDefault="00B704E4" w:rsidP="00CD21AE">
      <w:pPr>
        <w:autoSpaceDE w:val="0"/>
        <w:autoSpaceDN w:val="0"/>
        <w:adjustRightInd w:val="0"/>
        <w:ind w:leftChars="200" w:left="420"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、项目支出：是指在基本支出之外，为完成特定行政任务和事业发展目标，而发生的支出。</w:t>
      </w:r>
    </w:p>
    <w:p w:rsidR="00B704E4" w:rsidRDefault="00B704E4" w:rsidP="00CD21AE">
      <w:pPr>
        <w:autoSpaceDE w:val="0"/>
        <w:autoSpaceDN w:val="0"/>
        <w:adjustRightInd w:val="0"/>
        <w:ind w:leftChars="200" w:left="420"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机关运行费：是指为保证行政单位（包括参照公务员管理的事业单位）运行，用于购买货物和服务的各项资金。主要包括：办公费、印刷费，水费、电费、邮电费、福利费、日常维修费、办公取暖费、办公物业服务费、公务车运行维护费等。</w:t>
      </w:r>
    </w:p>
    <w:p w:rsidR="00B704E4" w:rsidRDefault="00B704E4" w:rsidP="00CD21AE">
      <w:pPr>
        <w:tabs>
          <w:tab w:val="left" w:pos="11490"/>
        </w:tabs>
        <w:ind w:firstLineChars="300" w:firstLine="96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九、其它需要说明的事项</w:t>
      </w:r>
    </w:p>
    <w:p w:rsidR="00B704E4" w:rsidRDefault="00B704E4" w:rsidP="00CD21AE">
      <w:pPr>
        <w:tabs>
          <w:tab w:val="left" w:pos="11490"/>
        </w:tabs>
        <w:ind w:firstLineChars="250" w:firstLine="80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无其它需要说明的事项。</w:t>
      </w:r>
    </w:p>
    <w:p w:rsidR="00B704E4" w:rsidRDefault="00B704E4">
      <w:pPr>
        <w:spacing w:line="560" w:lineRule="exact"/>
        <w:ind w:firstLine="645"/>
        <w:rPr>
          <w:rFonts w:ascii="黑体" w:eastAsia="黑体" w:hAnsi="黑体" w:cs="Times New Roman"/>
          <w:sz w:val="32"/>
          <w:szCs w:val="32"/>
        </w:rPr>
      </w:pPr>
    </w:p>
    <w:p w:rsidR="00B704E4" w:rsidRDefault="00B704E4">
      <w:pPr>
        <w:spacing w:line="560" w:lineRule="exact"/>
        <w:ind w:firstLine="645"/>
        <w:rPr>
          <w:rFonts w:ascii="仿宋" w:eastAsia="仿宋" w:hAnsi="仿宋" w:cs="Times New Roman"/>
          <w:sz w:val="32"/>
          <w:szCs w:val="32"/>
        </w:rPr>
      </w:pPr>
    </w:p>
    <w:sectPr w:rsidR="00B704E4" w:rsidSect="00C2770E">
      <w:footerReference w:type="default" r:id="rId7"/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07E" w:rsidRDefault="007C307E" w:rsidP="00C277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C307E" w:rsidRDefault="007C307E" w:rsidP="00C277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微软雅黑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E4" w:rsidRPr="006E25E1" w:rsidRDefault="00B24903">
    <w:pPr>
      <w:pStyle w:val="a3"/>
      <w:jc w:val="center"/>
      <w:rPr>
        <w:rFonts w:ascii="仿宋" w:eastAsia="仿宋" w:hAnsi="仿宋" w:cs="Times New Roman"/>
        <w:sz w:val="24"/>
        <w:szCs w:val="24"/>
      </w:rPr>
    </w:pPr>
    <w:r w:rsidRPr="006E25E1">
      <w:rPr>
        <w:rFonts w:ascii="仿宋" w:eastAsia="仿宋" w:hAnsi="仿宋" w:cs="仿宋"/>
        <w:sz w:val="24"/>
        <w:szCs w:val="24"/>
      </w:rPr>
      <w:fldChar w:fldCharType="begin"/>
    </w:r>
    <w:r w:rsidR="00B704E4" w:rsidRPr="006E25E1">
      <w:rPr>
        <w:rFonts w:ascii="仿宋" w:eastAsia="仿宋" w:hAnsi="仿宋" w:cs="仿宋"/>
        <w:sz w:val="24"/>
        <w:szCs w:val="24"/>
      </w:rPr>
      <w:instrText>PAGE   \* MERGEFORMAT</w:instrText>
    </w:r>
    <w:r w:rsidRPr="006E25E1">
      <w:rPr>
        <w:rFonts w:ascii="仿宋" w:eastAsia="仿宋" w:hAnsi="仿宋" w:cs="仿宋"/>
        <w:sz w:val="24"/>
        <w:szCs w:val="24"/>
      </w:rPr>
      <w:fldChar w:fldCharType="separate"/>
    </w:r>
    <w:r w:rsidR="00EB43C9" w:rsidRPr="00EB43C9">
      <w:rPr>
        <w:rFonts w:ascii="仿宋" w:eastAsia="仿宋" w:hAnsi="仿宋" w:cs="仿宋"/>
        <w:noProof/>
        <w:sz w:val="24"/>
        <w:szCs w:val="24"/>
        <w:lang w:val="zh-CN"/>
      </w:rPr>
      <w:t>12</w:t>
    </w:r>
    <w:r w:rsidRPr="006E25E1">
      <w:rPr>
        <w:rFonts w:ascii="仿宋" w:eastAsia="仿宋" w:hAnsi="仿宋" w:cs="仿宋"/>
        <w:sz w:val="24"/>
        <w:szCs w:val="24"/>
      </w:rPr>
      <w:fldChar w:fldCharType="end"/>
    </w:r>
  </w:p>
  <w:p w:rsidR="00B704E4" w:rsidRDefault="00B704E4">
    <w:pPr>
      <w:pStyle w:val="a3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07E" w:rsidRDefault="007C307E" w:rsidP="00C2770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C307E" w:rsidRDefault="007C307E" w:rsidP="00C277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E4" w:rsidRDefault="00B704E4">
    <w:pPr>
      <w:pStyle w:val="a4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4AAA"/>
    <w:rsid w:val="00041CBC"/>
    <w:rsid w:val="00044B90"/>
    <w:rsid w:val="0004578F"/>
    <w:rsid w:val="00057AC8"/>
    <w:rsid w:val="000624C7"/>
    <w:rsid w:val="00073F13"/>
    <w:rsid w:val="00080A5A"/>
    <w:rsid w:val="000A796E"/>
    <w:rsid w:val="000C04A2"/>
    <w:rsid w:val="000D5AEA"/>
    <w:rsid w:val="000D7584"/>
    <w:rsid w:val="00101C7A"/>
    <w:rsid w:val="00124D36"/>
    <w:rsid w:val="0012792D"/>
    <w:rsid w:val="00131928"/>
    <w:rsid w:val="00134AD5"/>
    <w:rsid w:val="001402F0"/>
    <w:rsid w:val="0014320C"/>
    <w:rsid w:val="0014419A"/>
    <w:rsid w:val="001A3CB4"/>
    <w:rsid w:val="001E0232"/>
    <w:rsid w:val="00206B22"/>
    <w:rsid w:val="0021183F"/>
    <w:rsid w:val="00223610"/>
    <w:rsid w:val="0023395E"/>
    <w:rsid w:val="0025412C"/>
    <w:rsid w:val="00270593"/>
    <w:rsid w:val="00273AF9"/>
    <w:rsid w:val="002A5134"/>
    <w:rsid w:val="002B0964"/>
    <w:rsid w:val="002C0317"/>
    <w:rsid w:val="002D046F"/>
    <w:rsid w:val="002D05B8"/>
    <w:rsid w:val="002D340F"/>
    <w:rsid w:val="002F7AC9"/>
    <w:rsid w:val="003038CE"/>
    <w:rsid w:val="003069ED"/>
    <w:rsid w:val="0033146B"/>
    <w:rsid w:val="00371523"/>
    <w:rsid w:val="0037750D"/>
    <w:rsid w:val="003779A4"/>
    <w:rsid w:val="003C3F10"/>
    <w:rsid w:val="003C4C5D"/>
    <w:rsid w:val="003D22B1"/>
    <w:rsid w:val="003D2A1F"/>
    <w:rsid w:val="003E5451"/>
    <w:rsid w:val="003F5EDA"/>
    <w:rsid w:val="0040161D"/>
    <w:rsid w:val="00404A82"/>
    <w:rsid w:val="004108B7"/>
    <w:rsid w:val="00432089"/>
    <w:rsid w:val="00452A55"/>
    <w:rsid w:val="00453A06"/>
    <w:rsid w:val="00480474"/>
    <w:rsid w:val="00485AED"/>
    <w:rsid w:val="004868E4"/>
    <w:rsid w:val="00490249"/>
    <w:rsid w:val="00490E9A"/>
    <w:rsid w:val="00497BE6"/>
    <w:rsid w:val="004A02DE"/>
    <w:rsid w:val="004A6983"/>
    <w:rsid w:val="004C6CE1"/>
    <w:rsid w:val="00505C51"/>
    <w:rsid w:val="00524AAA"/>
    <w:rsid w:val="005412A2"/>
    <w:rsid w:val="00554472"/>
    <w:rsid w:val="00565ABB"/>
    <w:rsid w:val="005725CE"/>
    <w:rsid w:val="005838CA"/>
    <w:rsid w:val="00593619"/>
    <w:rsid w:val="0059726E"/>
    <w:rsid w:val="005A1846"/>
    <w:rsid w:val="005B3BB6"/>
    <w:rsid w:val="005F4345"/>
    <w:rsid w:val="005F738E"/>
    <w:rsid w:val="00615C9A"/>
    <w:rsid w:val="006262C4"/>
    <w:rsid w:val="00626438"/>
    <w:rsid w:val="00636876"/>
    <w:rsid w:val="0064269C"/>
    <w:rsid w:val="006463EC"/>
    <w:rsid w:val="006615F1"/>
    <w:rsid w:val="00663C2C"/>
    <w:rsid w:val="00676C43"/>
    <w:rsid w:val="0069518A"/>
    <w:rsid w:val="006979A7"/>
    <w:rsid w:val="006A4E08"/>
    <w:rsid w:val="006C34E8"/>
    <w:rsid w:val="006C5971"/>
    <w:rsid w:val="006E25E1"/>
    <w:rsid w:val="006E3F29"/>
    <w:rsid w:val="00747D9E"/>
    <w:rsid w:val="00762CF4"/>
    <w:rsid w:val="007723F9"/>
    <w:rsid w:val="007775CB"/>
    <w:rsid w:val="00792045"/>
    <w:rsid w:val="007C098C"/>
    <w:rsid w:val="007C307E"/>
    <w:rsid w:val="007C484E"/>
    <w:rsid w:val="007D18BA"/>
    <w:rsid w:val="007E001B"/>
    <w:rsid w:val="007F0D2E"/>
    <w:rsid w:val="007F0F56"/>
    <w:rsid w:val="00825F97"/>
    <w:rsid w:val="00830186"/>
    <w:rsid w:val="008327A0"/>
    <w:rsid w:val="00844338"/>
    <w:rsid w:val="00866339"/>
    <w:rsid w:val="0086688D"/>
    <w:rsid w:val="008734A1"/>
    <w:rsid w:val="00876E19"/>
    <w:rsid w:val="00896B3D"/>
    <w:rsid w:val="008A5E8C"/>
    <w:rsid w:val="008B1C76"/>
    <w:rsid w:val="008B2E78"/>
    <w:rsid w:val="008C2867"/>
    <w:rsid w:val="009108F1"/>
    <w:rsid w:val="009113FA"/>
    <w:rsid w:val="00933068"/>
    <w:rsid w:val="009536E5"/>
    <w:rsid w:val="00956B59"/>
    <w:rsid w:val="00965CD0"/>
    <w:rsid w:val="00970548"/>
    <w:rsid w:val="009825B0"/>
    <w:rsid w:val="00990CB9"/>
    <w:rsid w:val="009C264C"/>
    <w:rsid w:val="009D200B"/>
    <w:rsid w:val="009D222A"/>
    <w:rsid w:val="009D275F"/>
    <w:rsid w:val="009E7F94"/>
    <w:rsid w:val="009F0612"/>
    <w:rsid w:val="00A12AE7"/>
    <w:rsid w:val="00A15ADE"/>
    <w:rsid w:val="00A16538"/>
    <w:rsid w:val="00A302AC"/>
    <w:rsid w:val="00A36FC1"/>
    <w:rsid w:val="00A443E6"/>
    <w:rsid w:val="00A5174C"/>
    <w:rsid w:val="00A65644"/>
    <w:rsid w:val="00A72762"/>
    <w:rsid w:val="00A95F51"/>
    <w:rsid w:val="00AA23AC"/>
    <w:rsid w:val="00AC03E9"/>
    <w:rsid w:val="00AC6968"/>
    <w:rsid w:val="00AD7AB5"/>
    <w:rsid w:val="00B13EFE"/>
    <w:rsid w:val="00B24903"/>
    <w:rsid w:val="00B36C7B"/>
    <w:rsid w:val="00B43C9F"/>
    <w:rsid w:val="00B47857"/>
    <w:rsid w:val="00B50088"/>
    <w:rsid w:val="00B500A4"/>
    <w:rsid w:val="00B67BB5"/>
    <w:rsid w:val="00B704E4"/>
    <w:rsid w:val="00B75EC1"/>
    <w:rsid w:val="00B80C4A"/>
    <w:rsid w:val="00B9188E"/>
    <w:rsid w:val="00BA37E2"/>
    <w:rsid w:val="00BA4DC7"/>
    <w:rsid w:val="00BA6B82"/>
    <w:rsid w:val="00BA6EEF"/>
    <w:rsid w:val="00BD168A"/>
    <w:rsid w:val="00BD7F5C"/>
    <w:rsid w:val="00BF6801"/>
    <w:rsid w:val="00C2191D"/>
    <w:rsid w:val="00C2770E"/>
    <w:rsid w:val="00C4259A"/>
    <w:rsid w:val="00C43E48"/>
    <w:rsid w:val="00C53CF6"/>
    <w:rsid w:val="00C547CB"/>
    <w:rsid w:val="00C612A7"/>
    <w:rsid w:val="00C73787"/>
    <w:rsid w:val="00C80575"/>
    <w:rsid w:val="00C80BD2"/>
    <w:rsid w:val="00CD21AE"/>
    <w:rsid w:val="00CE2464"/>
    <w:rsid w:val="00CF1C16"/>
    <w:rsid w:val="00D02321"/>
    <w:rsid w:val="00D04994"/>
    <w:rsid w:val="00D27A25"/>
    <w:rsid w:val="00D312BA"/>
    <w:rsid w:val="00D409C0"/>
    <w:rsid w:val="00D53009"/>
    <w:rsid w:val="00D73351"/>
    <w:rsid w:val="00D92F55"/>
    <w:rsid w:val="00DA1103"/>
    <w:rsid w:val="00DA716B"/>
    <w:rsid w:val="00DC71C8"/>
    <w:rsid w:val="00DE10E7"/>
    <w:rsid w:val="00E06810"/>
    <w:rsid w:val="00E20E09"/>
    <w:rsid w:val="00E24B37"/>
    <w:rsid w:val="00E43FD0"/>
    <w:rsid w:val="00E46DF2"/>
    <w:rsid w:val="00E87B0C"/>
    <w:rsid w:val="00E93AB3"/>
    <w:rsid w:val="00EB43C9"/>
    <w:rsid w:val="00EC6EBD"/>
    <w:rsid w:val="00ED7902"/>
    <w:rsid w:val="00EF7D12"/>
    <w:rsid w:val="00F019CE"/>
    <w:rsid w:val="00F12708"/>
    <w:rsid w:val="00F14752"/>
    <w:rsid w:val="00F51A57"/>
    <w:rsid w:val="00F63202"/>
    <w:rsid w:val="00FE199B"/>
    <w:rsid w:val="3D0969D0"/>
    <w:rsid w:val="4038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0E"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2770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C2770E"/>
    <w:rPr>
      <w:sz w:val="18"/>
      <w:szCs w:val="18"/>
    </w:rPr>
  </w:style>
  <w:style w:type="paragraph" w:styleId="a4">
    <w:name w:val="header"/>
    <w:basedOn w:val="a"/>
    <w:link w:val="Char0"/>
    <w:uiPriority w:val="99"/>
    <w:rsid w:val="00C27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C2770E"/>
    <w:rPr>
      <w:sz w:val="18"/>
      <w:szCs w:val="18"/>
    </w:rPr>
  </w:style>
  <w:style w:type="paragraph" w:customStyle="1" w:styleId="1">
    <w:name w:val="列出段落1"/>
    <w:basedOn w:val="a"/>
    <w:uiPriority w:val="99"/>
    <w:rsid w:val="00C2770E"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rsid w:val="002D340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2D340F"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AA23AC"/>
    <w:pPr>
      <w:ind w:firstLineChars="200" w:firstLine="420"/>
    </w:pPr>
    <w:rPr>
      <w:rFonts w:ascii="Calibri" w:eastAsia="宋体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1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12</Pages>
  <Words>801</Words>
  <Characters>4570</Characters>
  <Application>Microsoft Office Word</Application>
  <DocSecurity>0</DocSecurity>
  <Lines>38</Lines>
  <Paragraphs>10</Paragraphs>
  <ScaleCrop>false</ScaleCrop>
  <Company>Microsoft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旭东</dc:creator>
  <cp:keywords/>
  <dc:description/>
  <cp:lastModifiedBy>Administrator</cp:lastModifiedBy>
  <cp:revision>130</cp:revision>
  <cp:lastPrinted>2017-03-28T03:35:00Z</cp:lastPrinted>
  <dcterms:created xsi:type="dcterms:W3CDTF">2017-06-24T03:13:00Z</dcterms:created>
  <dcterms:modified xsi:type="dcterms:W3CDTF">2024-01-29T08:37:00Z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