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57" w:rsidRPr="00EB3730" w:rsidRDefault="00234FA4">
      <w:pPr>
        <w:jc w:val="center"/>
        <w:rPr>
          <w:rFonts w:ascii="黑体" w:eastAsia="黑体" w:hAnsi="黑体"/>
          <w:b/>
          <w:sz w:val="44"/>
          <w:szCs w:val="44"/>
        </w:rPr>
      </w:pPr>
      <w:r w:rsidRPr="00EB3730">
        <w:rPr>
          <w:rFonts w:ascii="黑体" w:eastAsia="黑体" w:hAnsi="黑体" w:hint="eastAsia"/>
          <w:b/>
          <w:sz w:val="44"/>
          <w:szCs w:val="44"/>
        </w:rPr>
        <w:t>成安县漳河店镇人民政府</w:t>
      </w:r>
      <w:r w:rsidRPr="00EB3730">
        <w:rPr>
          <w:rFonts w:ascii="黑体" w:eastAsia="黑体" w:hAnsi="黑体" w:hint="eastAsia"/>
          <w:b/>
          <w:sz w:val="44"/>
          <w:szCs w:val="44"/>
        </w:rPr>
        <w:t>201</w:t>
      </w:r>
      <w:r w:rsidRPr="00EB3730">
        <w:rPr>
          <w:rFonts w:ascii="黑体" w:eastAsia="黑体" w:hAnsi="黑体" w:hint="eastAsia"/>
          <w:b/>
          <w:sz w:val="44"/>
          <w:szCs w:val="44"/>
        </w:rPr>
        <w:t>8</w:t>
      </w:r>
      <w:r w:rsidRPr="00EB3730">
        <w:rPr>
          <w:rFonts w:ascii="黑体" w:eastAsia="黑体" w:hAnsi="黑体" w:hint="eastAsia"/>
          <w:b/>
          <w:sz w:val="44"/>
          <w:szCs w:val="44"/>
        </w:rPr>
        <w:t>年部门预算公开</w:t>
      </w:r>
    </w:p>
    <w:p w:rsidR="00CC0957" w:rsidRPr="00EB3730" w:rsidRDefault="00234FA4">
      <w:pPr>
        <w:jc w:val="center"/>
        <w:rPr>
          <w:rFonts w:ascii="黑体" w:eastAsia="黑体" w:hAnsi="黑体"/>
          <w:b/>
          <w:sz w:val="44"/>
          <w:szCs w:val="44"/>
        </w:rPr>
      </w:pPr>
      <w:r w:rsidRPr="00EB3730">
        <w:rPr>
          <w:rFonts w:ascii="黑体" w:eastAsia="黑体" w:hAnsi="黑体" w:hint="eastAsia"/>
          <w:b/>
          <w:sz w:val="44"/>
          <w:szCs w:val="44"/>
        </w:rPr>
        <w:t>情况说明</w:t>
      </w:r>
    </w:p>
    <w:p w:rsidR="00CC0957" w:rsidRPr="00EB3730" w:rsidRDefault="00CC0957">
      <w:pPr>
        <w:ind w:firstLineChars="175" w:firstLine="560"/>
        <w:rPr>
          <w:rFonts w:ascii="仿宋" w:eastAsia="仿宋" w:hAnsi="仿宋" w:cs="Times New Roman"/>
          <w:sz w:val="32"/>
          <w:szCs w:val="32"/>
        </w:rPr>
      </w:pPr>
    </w:p>
    <w:p w:rsidR="00CC0957" w:rsidRPr="00EB3730" w:rsidRDefault="00234FA4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EB3730">
        <w:rPr>
          <w:rFonts w:ascii="仿宋" w:eastAsia="仿宋" w:hAnsi="仿宋" w:cs="仿宋_GB2312" w:hint="eastAsia"/>
          <w:sz w:val="32"/>
          <w:szCs w:val="32"/>
        </w:rPr>
        <w:t>按照《预算法》有关规定和财政部关于印发《地方预决算公开操作规程》的通知，</w:t>
      </w:r>
      <w:r w:rsidRPr="00EB3730">
        <w:rPr>
          <w:rFonts w:ascii="仿宋" w:eastAsia="仿宋" w:hAnsi="仿宋" w:cs="仿宋_GB2312" w:hint="eastAsia"/>
          <w:sz w:val="32"/>
          <w:szCs w:val="32"/>
        </w:rPr>
        <w:t>现将成安县</w:t>
      </w:r>
      <w:r w:rsidRPr="00EB3730">
        <w:rPr>
          <w:rFonts w:ascii="仿宋" w:eastAsia="仿宋" w:hAnsi="仿宋" w:cs="仿宋_GB2312" w:hint="eastAsia"/>
          <w:sz w:val="32"/>
          <w:szCs w:val="32"/>
        </w:rPr>
        <w:t>漳河店镇人民政府</w:t>
      </w:r>
      <w:r w:rsidRPr="00EB3730">
        <w:rPr>
          <w:rFonts w:ascii="仿宋" w:eastAsia="仿宋" w:hAnsi="仿宋" w:cs="仿宋_GB2312" w:hint="eastAsia"/>
          <w:sz w:val="32"/>
          <w:szCs w:val="32"/>
        </w:rPr>
        <w:t>201</w:t>
      </w:r>
      <w:r w:rsidRPr="00EB3730">
        <w:rPr>
          <w:rFonts w:ascii="仿宋" w:eastAsia="仿宋" w:hAnsi="仿宋" w:cs="仿宋_GB2312" w:hint="eastAsia"/>
          <w:sz w:val="32"/>
          <w:szCs w:val="32"/>
        </w:rPr>
        <w:t>8</w:t>
      </w:r>
      <w:r w:rsidRPr="00EB3730">
        <w:rPr>
          <w:rFonts w:ascii="仿宋" w:eastAsia="仿宋" w:hAnsi="仿宋" w:cs="仿宋_GB2312" w:hint="eastAsia"/>
          <w:sz w:val="32"/>
          <w:szCs w:val="32"/>
        </w:rPr>
        <w:t>年部门预算公开如下：</w:t>
      </w:r>
    </w:p>
    <w:p w:rsidR="00CC0957" w:rsidRPr="00EB3730" w:rsidRDefault="00234FA4">
      <w:pPr>
        <w:widowControl/>
        <w:numPr>
          <w:ilvl w:val="0"/>
          <w:numId w:val="1"/>
        </w:numPr>
        <w:spacing w:line="360" w:lineRule="auto"/>
        <w:ind w:firstLineChars="175" w:firstLine="562"/>
        <w:jc w:val="left"/>
        <w:rPr>
          <w:rFonts w:ascii="楷体" w:eastAsia="楷体" w:hAnsi="楷体" w:cs="黑体"/>
          <w:b/>
          <w:bCs/>
          <w:sz w:val="32"/>
          <w:szCs w:val="32"/>
        </w:rPr>
      </w:pPr>
      <w:r w:rsidRPr="00EB3730">
        <w:rPr>
          <w:rFonts w:ascii="楷体" w:eastAsia="楷体" w:hAnsi="楷体" w:cs="黑体" w:hint="eastAsia"/>
          <w:b/>
          <w:bCs/>
          <w:sz w:val="32"/>
          <w:szCs w:val="32"/>
        </w:rPr>
        <w:t>部门职责及机构设置情况</w:t>
      </w:r>
    </w:p>
    <w:p w:rsidR="00CC0957" w:rsidRPr="00EB3730" w:rsidRDefault="00234FA4">
      <w:pPr>
        <w:widowControl/>
        <w:spacing w:line="360" w:lineRule="auto"/>
        <w:ind w:firstLineChars="175" w:firstLine="562"/>
        <w:jc w:val="left"/>
        <w:rPr>
          <w:rFonts w:ascii="仿宋" w:eastAsia="仿宋" w:hAnsi="仿宋" w:cs="楷体"/>
          <w:b/>
          <w:bCs/>
          <w:kern w:val="0"/>
          <w:sz w:val="32"/>
          <w:szCs w:val="32"/>
        </w:rPr>
      </w:pPr>
      <w:r w:rsidRPr="00EB3730">
        <w:rPr>
          <w:rFonts w:ascii="仿宋" w:eastAsia="仿宋" w:hAnsi="仿宋" w:cs="楷体" w:hint="eastAsia"/>
          <w:b/>
          <w:bCs/>
          <w:kern w:val="0"/>
          <w:sz w:val="32"/>
          <w:szCs w:val="32"/>
          <w:lang/>
        </w:rPr>
        <w:t>主要职责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_GB2312"/>
          <w:sz w:val="32"/>
          <w:szCs w:val="32"/>
        </w:rPr>
      </w:pPr>
      <w:r w:rsidRPr="00EB3730">
        <w:rPr>
          <w:rFonts w:ascii="仿宋" w:eastAsia="仿宋" w:hAnsi="仿宋" w:cs="仿宋_GB2312" w:hint="eastAsia"/>
          <w:sz w:val="32"/>
          <w:szCs w:val="32"/>
        </w:rPr>
        <w:t>（一）、宣传、贯彻党的路线、方针、政策和上级党组织的指示</w:t>
      </w:r>
      <w:bookmarkStart w:id="0" w:name="_GoBack"/>
      <w:bookmarkEnd w:id="0"/>
      <w:r w:rsidRPr="00EB3730">
        <w:rPr>
          <w:rFonts w:ascii="仿宋" w:eastAsia="仿宋" w:hAnsi="仿宋" w:cs="仿宋_GB2312" w:hint="eastAsia"/>
          <w:sz w:val="32"/>
          <w:szCs w:val="32"/>
        </w:rPr>
        <w:t>、决定，执行镇党员代表大会决议，讨论决定本镇的重大问题。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_GB2312"/>
          <w:sz w:val="32"/>
          <w:szCs w:val="32"/>
        </w:rPr>
      </w:pPr>
      <w:r w:rsidRPr="00EB3730">
        <w:rPr>
          <w:rFonts w:ascii="仿宋" w:eastAsia="仿宋" w:hAnsi="仿宋" w:cs="仿宋_GB2312" w:hint="eastAsia"/>
          <w:sz w:val="32"/>
          <w:szCs w:val="32"/>
        </w:rPr>
        <w:t>（二）、抓好自身和所属党组织的思想、组织和作风建设。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_GB2312"/>
          <w:sz w:val="32"/>
          <w:szCs w:val="32"/>
        </w:rPr>
      </w:pPr>
      <w:r w:rsidRPr="00EB3730">
        <w:rPr>
          <w:rFonts w:ascii="仿宋" w:eastAsia="仿宋" w:hAnsi="仿宋" w:cs="仿宋_GB2312" w:hint="eastAsia"/>
          <w:sz w:val="32"/>
          <w:szCs w:val="32"/>
        </w:rPr>
        <w:t>（三）、领导镇经济建设，制定本镇经济和社会发展规划并组织实施。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_GB2312"/>
          <w:sz w:val="32"/>
          <w:szCs w:val="32"/>
        </w:rPr>
      </w:pPr>
      <w:r w:rsidRPr="00EB3730">
        <w:rPr>
          <w:rFonts w:ascii="仿宋" w:eastAsia="仿宋" w:hAnsi="仿宋" w:cs="仿宋_GB2312" w:hint="eastAsia"/>
          <w:sz w:val="32"/>
          <w:szCs w:val="32"/>
        </w:rPr>
        <w:t>（四）、领导镇社会主义精神文明和民主法制建设。加强农村社会治安综合治理，贯彻执行党和国家的计划生育政策。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_GB2312"/>
          <w:sz w:val="32"/>
          <w:szCs w:val="32"/>
        </w:rPr>
      </w:pPr>
      <w:r w:rsidRPr="00EB3730">
        <w:rPr>
          <w:rFonts w:ascii="仿宋" w:eastAsia="仿宋" w:hAnsi="仿宋" w:cs="仿宋_GB2312" w:hint="eastAsia"/>
          <w:sz w:val="32"/>
          <w:szCs w:val="32"/>
        </w:rPr>
        <w:lastRenderedPageBreak/>
        <w:t>（五）、领导并支持镇政府依法行使各项行政管理职权。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_GB2312"/>
          <w:sz w:val="32"/>
          <w:szCs w:val="32"/>
        </w:rPr>
      </w:pPr>
      <w:r w:rsidRPr="00EB3730">
        <w:rPr>
          <w:rFonts w:ascii="仿宋" w:eastAsia="仿宋" w:hAnsi="仿宋" w:cs="仿宋_GB2312" w:hint="eastAsia"/>
          <w:sz w:val="32"/>
          <w:szCs w:val="32"/>
        </w:rPr>
        <w:t>（六）、领导人大主席团及经济组织、人民武装和共青团、妇联等人民团体的工作。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_GB2312"/>
          <w:sz w:val="32"/>
          <w:szCs w:val="32"/>
        </w:rPr>
      </w:pPr>
      <w:r w:rsidRPr="00EB3730">
        <w:rPr>
          <w:rFonts w:ascii="仿宋" w:eastAsia="仿宋" w:hAnsi="仿宋" w:cs="仿宋_GB2312" w:hint="eastAsia"/>
          <w:sz w:val="32"/>
          <w:szCs w:val="32"/>
        </w:rPr>
        <w:t>（七）、领导上级有关部门派驻</w:t>
      </w:r>
      <w:proofErr w:type="gramStart"/>
      <w:r w:rsidRPr="00EB3730">
        <w:rPr>
          <w:rFonts w:ascii="仿宋" w:eastAsia="仿宋" w:hAnsi="仿宋" w:cs="仿宋_GB2312" w:hint="eastAsia"/>
          <w:sz w:val="32"/>
          <w:szCs w:val="32"/>
        </w:rPr>
        <w:t>镇单位</w:t>
      </w:r>
      <w:proofErr w:type="gramEnd"/>
      <w:r w:rsidRPr="00EB3730">
        <w:rPr>
          <w:rFonts w:ascii="仿宋" w:eastAsia="仿宋" w:hAnsi="仿宋" w:cs="仿宋_GB2312" w:hint="eastAsia"/>
          <w:sz w:val="32"/>
          <w:szCs w:val="32"/>
        </w:rPr>
        <w:t>的党的建设，领导、支持　协调上级有关部门派驻</w:t>
      </w:r>
      <w:proofErr w:type="gramStart"/>
      <w:r w:rsidRPr="00EB3730">
        <w:rPr>
          <w:rFonts w:ascii="仿宋" w:eastAsia="仿宋" w:hAnsi="仿宋" w:cs="仿宋_GB2312" w:hint="eastAsia"/>
          <w:sz w:val="32"/>
          <w:szCs w:val="32"/>
        </w:rPr>
        <w:t>镇单位</w:t>
      </w:r>
      <w:proofErr w:type="gramEnd"/>
      <w:r w:rsidRPr="00EB3730">
        <w:rPr>
          <w:rFonts w:ascii="仿宋" w:eastAsia="仿宋" w:hAnsi="仿宋" w:cs="仿宋_GB2312" w:hint="eastAsia"/>
          <w:sz w:val="32"/>
          <w:szCs w:val="32"/>
        </w:rPr>
        <w:t>的工作。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_GB2312"/>
          <w:sz w:val="32"/>
          <w:szCs w:val="32"/>
        </w:rPr>
      </w:pPr>
      <w:r w:rsidRPr="00EB3730">
        <w:rPr>
          <w:rFonts w:ascii="仿宋" w:eastAsia="仿宋" w:hAnsi="仿宋" w:cs="仿宋_GB2312" w:hint="eastAsia"/>
          <w:sz w:val="32"/>
          <w:szCs w:val="32"/>
        </w:rPr>
        <w:t>（八）、完成上级党组织交办的其他任务。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_GB2312"/>
          <w:sz w:val="32"/>
          <w:szCs w:val="32"/>
        </w:rPr>
      </w:pPr>
      <w:r w:rsidRPr="00EB3730">
        <w:rPr>
          <w:rFonts w:ascii="仿宋" w:eastAsia="仿宋" w:hAnsi="仿宋" w:hint="eastAsia"/>
          <w:sz w:val="32"/>
          <w:szCs w:val="32"/>
        </w:rPr>
        <w:t>（</w:t>
      </w:r>
      <w:r w:rsidRPr="00EB3730">
        <w:rPr>
          <w:rFonts w:ascii="仿宋" w:eastAsia="仿宋" w:hAnsi="仿宋" w:cs="仿宋_GB2312" w:hint="eastAsia"/>
          <w:sz w:val="32"/>
          <w:szCs w:val="32"/>
        </w:rPr>
        <w:t>九）、促进经济发展，增加农民收入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_GB2312"/>
          <w:sz w:val="32"/>
          <w:szCs w:val="32"/>
        </w:rPr>
      </w:pPr>
      <w:r w:rsidRPr="00EB3730">
        <w:rPr>
          <w:rFonts w:ascii="仿宋" w:eastAsia="仿宋" w:hAnsi="仿宋" w:cs="仿宋_GB2312" w:hint="eastAsia"/>
          <w:sz w:val="32"/>
          <w:szCs w:val="32"/>
        </w:rPr>
        <w:t>（十）、强化公共服务，着力改善民生。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_GB2312"/>
          <w:sz w:val="32"/>
          <w:szCs w:val="32"/>
        </w:rPr>
      </w:pPr>
      <w:r w:rsidRPr="00EB3730">
        <w:rPr>
          <w:rFonts w:ascii="仿宋" w:eastAsia="仿宋" w:hAnsi="仿宋" w:cs="仿宋_GB2312" w:hint="eastAsia"/>
          <w:sz w:val="32"/>
          <w:szCs w:val="32"/>
        </w:rPr>
        <w:t>（十一）、加强社会管理，维护农村稳定。</w:t>
      </w:r>
    </w:p>
    <w:p w:rsidR="00CC0957" w:rsidRPr="00EB3730" w:rsidRDefault="00234FA4">
      <w:pPr>
        <w:widowControl/>
        <w:spacing w:line="360" w:lineRule="auto"/>
        <w:ind w:firstLineChars="175" w:firstLine="560"/>
        <w:jc w:val="left"/>
        <w:rPr>
          <w:rFonts w:ascii="仿宋" w:eastAsia="仿宋" w:hAnsi="仿宋" w:cs="仿宋_GB2312"/>
          <w:sz w:val="32"/>
          <w:szCs w:val="32"/>
        </w:rPr>
      </w:pPr>
      <w:r w:rsidRPr="00EB3730">
        <w:rPr>
          <w:rFonts w:ascii="仿宋" w:eastAsia="仿宋" w:hAnsi="仿宋" w:cs="仿宋_GB2312" w:hint="eastAsia"/>
          <w:sz w:val="32"/>
          <w:szCs w:val="32"/>
        </w:rPr>
        <w:t>（十二）、推进基层民主，促进农</w:t>
      </w:r>
      <w:r w:rsidRPr="00EB3730">
        <w:rPr>
          <w:rFonts w:ascii="仿宋" w:eastAsia="仿宋" w:hAnsi="仿宋" w:cs="仿宋_GB2312" w:hint="eastAsia"/>
          <w:sz w:val="32"/>
          <w:szCs w:val="32"/>
        </w:rPr>
        <w:t>村</w:t>
      </w:r>
    </w:p>
    <w:p w:rsidR="00CC0957" w:rsidRPr="00EB3730" w:rsidRDefault="00234FA4">
      <w:pPr>
        <w:widowControl/>
        <w:spacing w:line="360" w:lineRule="auto"/>
        <w:ind w:firstLineChars="175" w:firstLine="562"/>
        <w:jc w:val="left"/>
        <w:rPr>
          <w:rFonts w:ascii="仿宋" w:eastAsia="仿宋" w:hAnsi="仿宋" w:cs="楷体"/>
          <w:b/>
          <w:bCs/>
          <w:kern w:val="0"/>
          <w:sz w:val="32"/>
          <w:szCs w:val="32"/>
        </w:rPr>
      </w:pPr>
      <w:r w:rsidRPr="00EB3730">
        <w:rPr>
          <w:rFonts w:ascii="仿宋" w:eastAsia="仿宋" w:hAnsi="仿宋" w:cs="楷体" w:hint="eastAsia"/>
          <w:b/>
          <w:bCs/>
          <w:sz w:val="32"/>
          <w:szCs w:val="32"/>
        </w:rPr>
        <w:t>2.</w:t>
      </w:r>
      <w:r w:rsidRPr="00EB3730">
        <w:rPr>
          <w:rFonts w:ascii="仿宋" w:eastAsia="仿宋" w:hAnsi="仿宋" w:cs="楷体" w:hint="eastAsia"/>
          <w:b/>
          <w:bCs/>
          <w:kern w:val="0"/>
          <w:sz w:val="32"/>
          <w:szCs w:val="32"/>
        </w:rPr>
        <w:t>内设机构</w:t>
      </w:r>
    </w:p>
    <w:p w:rsidR="00CC0957" w:rsidRPr="00EB3730" w:rsidRDefault="00234FA4">
      <w:pPr>
        <w:widowControl/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成安县漳河店镇人民政府，预算编码是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804002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，内设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5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个内部机构。</w:t>
      </w:r>
    </w:p>
    <w:p w:rsidR="00CC0957" w:rsidRPr="00EB3730" w:rsidRDefault="00234FA4">
      <w:pPr>
        <w:widowControl/>
        <w:numPr>
          <w:ilvl w:val="0"/>
          <w:numId w:val="2"/>
        </w:numPr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党政综合办公室</w:t>
      </w:r>
    </w:p>
    <w:p w:rsidR="00CC0957" w:rsidRPr="00EB3730" w:rsidRDefault="00234FA4">
      <w:pPr>
        <w:widowControl/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主要负责：负责承办党委、人大、纪检、组织、宣传、统战、政法、共青团、妇联、武装、农村工作；承办党委交办的其它事项，协调各办公室的工作关系；负责农业生产的指导、管理、协调、服务及社会主义新农村的规划和建设工作；负责政府日常事务和机关后勤工作；承办党委、政府交办的其它事项。</w:t>
      </w:r>
    </w:p>
    <w:p w:rsidR="00CC0957" w:rsidRPr="00EB3730" w:rsidRDefault="00234FA4">
      <w:pPr>
        <w:widowControl/>
        <w:tabs>
          <w:tab w:val="center" w:pos="6377"/>
        </w:tabs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2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、经济发展办公室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ab/>
      </w:r>
    </w:p>
    <w:p w:rsidR="00CC0957" w:rsidRPr="00EB3730" w:rsidRDefault="00234FA4">
      <w:pPr>
        <w:widowControl/>
        <w:spacing w:line="360" w:lineRule="auto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　　主要负责：负责规划、指导、协调和服务乡村企业及个体企业的发展；指导和管理农业综合服务中心工作；协调与经济发展相关的工作；贯彻执行党和国家有关城镇乡村建设、规划工作的方针、政策及法规；研究制定本乡镇辖区内建设各行业的发展规划；起草乡镇建设资金使用计划安排和资金举措、管理工作，负责查处乡镇各类违法占地和违法建设行为。</w:t>
      </w:r>
    </w:p>
    <w:p w:rsidR="00CC0957" w:rsidRPr="00EB3730" w:rsidRDefault="00234FA4">
      <w:pPr>
        <w:widowControl/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3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、社会事务办公室</w:t>
      </w:r>
    </w:p>
    <w:p w:rsidR="00CC0957" w:rsidRPr="00EB3730" w:rsidRDefault="00234FA4">
      <w:pPr>
        <w:widowControl/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主要负责：协调本辖区法庭、公安派出所等执法部门工作；负责司法调解、法律宣传教育、社会治安综合治理、民族宗教、民政、环境保护工作；负责乡村文化广播、卫生院、中小学等事业单位的协调服务工作。</w:t>
      </w:r>
    </w:p>
    <w:p w:rsidR="00CC0957" w:rsidRPr="00EB3730" w:rsidRDefault="00234FA4">
      <w:pPr>
        <w:widowControl/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4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、计划生育办公室</w:t>
      </w:r>
    </w:p>
    <w:p w:rsidR="00CC0957" w:rsidRPr="00EB3730" w:rsidRDefault="00234FA4">
      <w:pPr>
        <w:widowControl/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认真贯彻党和国家人口和计划生育方针、政策，贯彻落实《人口与计划生育法》、《河北省人口与计划生育条例》等法律法规。贯彻执行党和国家的计划生育政策，落实人口计划，制定本乡镇的计划生育工作规划。</w:t>
      </w:r>
    </w:p>
    <w:p w:rsidR="00CC0957" w:rsidRPr="00EB3730" w:rsidRDefault="00234FA4">
      <w:pPr>
        <w:widowControl/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5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、综合治理办公室</w:t>
      </w:r>
    </w:p>
    <w:p w:rsidR="00CC0957" w:rsidRPr="00EB3730" w:rsidRDefault="00234FA4">
      <w:pPr>
        <w:widowControl/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主要负责：负责贯彻执行上级社会治安综合治理机构的工作部署，制定本辖区社会治安综合治理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措施的落实，接受群众来访，解决本辖区内存在的影响社会安定的重大隐患。控制避免集体访、</w:t>
      </w:r>
      <w:proofErr w:type="gramStart"/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越级访及重大</w:t>
      </w:r>
      <w:proofErr w:type="gramEnd"/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恶性案件发生，协调督促有关部门开展综合工作。及时向乡镇党委、政府和县综治办报告工作、提出工作建议、反馈有关信息和经验。</w:t>
      </w:r>
    </w:p>
    <w:p w:rsidR="00CC0957" w:rsidRPr="00EB3730" w:rsidRDefault="00234FA4" w:rsidP="00CC0957">
      <w:pPr>
        <w:widowControl/>
        <w:spacing w:line="360" w:lineRule="auto"/>
        <w:ind w:firstLineChars="175" w:firstLine="562"/>
        <w:jc w:val="left"/>
        <w:rPr>
          <w:rFonts w:ascii="楷体" w:eastAsia="楷体" w:hAnsi="楷体" w:cs="楷体"/>
          <w:b/>
          <w:kern w:val="0"/>
          <w:sz w:val="32"/>
          <w:szCs w:val="32"/>
        </w:rPr>
      </w:pPr>
      <w:r w:rsidRPr="00EB3730">
        <w:rPr>
          <w:rFonts w:ascii="楷体" w:eastAsia="楷体" w:hAnsi="楷体" w:cs="楷体" w:hint="eastAsia"/>
          <w:b/>
          <w:kern w:val="0"/>
          <w:sz w:val="32"/>
          <w:szCs w:val="32"/>
        </w:rPr>
        <w:t>人员编制和领导职数</w:t>
      </w:r>
    </w:p>
    <w:p w:rsidR="00CC0957" w:rsidRPr="00EB3730" w:rsidRDefault="00234FA4">
      <w:pPr>
        <w:ind w:firstLineChars="175" w:firstLine="560"/>
        <w:rPr>
          <w:rFonts w:ascii="仿宋" w:eastAsia="仿宋" w:hAnsi="仿宋"/>
        </w:rPr>
      </w:pPr>
      <w:r w:rsidRPr="00EB3730">
        <w:rPr>
          <w:rFonts w:ascii="仿宋" w:eastAsia="仿宋" w:hAnsi="仿宋" w:cs="仿宋_GB2312" w:hint="eastAsia"/>
          <w:kern w:val="0"/>
          <w:sz w:val="32"/>
          <w:szCs w:val="32"/>
        </w:rPr>
        <w:t>成安县漳河店镇人民政府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，人员编制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69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名，其中书记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名、副书记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2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名（包括乡长）、纪委书记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名、乡长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名、副乡长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2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名、人大主席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名、人大副主席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名、武装部长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名、组织委员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名、宣传委员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名，机关工勤人员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2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名。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"/>
          <w:sz w:val="32"/>
          <w:szCs w:val="32"/>
        </w:rPr>
      </w:pPr>
      <w:r w:rsidRPr="00EB3730">
        <w:rPr>
          <w:rFonts w:ascii="仿宋" w:eastAsia="仿宋" w:hAnsi="仿宋" w:cs="仿宋" w:hint="eastAsia"/>
          <w:sz w:val="32"/>
          <w:szCs w:val="32"/>
        </w:rPr>
        <w:lastRenderedPageBreak/>
        <w:t>漳河店镇党委、政府下设</w:t>
      </w:r>
      <w:r w:rsidRPr="00EB3730">
        <w:rPr>
          <w:rFonts w:ascii="仿宋" w:eastAsia="仿宋" w:hAnsi="仿宋" w:cs="仿宋" w:hint="eastAsia"/>
          <w:sz w:val="32"/>
          <w:szCs w:val="32"/>
        </w:rPr>
        <w:t>4</w:t>
      </w:r>
      <w:r w:rsidRPr="00EB3730">
        <w:rPr>
          <w:rFonts w:ascii="仿宋" w:eastAsia="仿宋" w:hAnsi="仿宋" w:cs="仿宋" w:hint="eastAsia"/>
          <w:sz w:val="32"/>
          <w:szCs w:val="32"/>
        </w:rPr>
        <w:t>个事业编制：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"/>
          <w:sz w:val="32"/>
          <w:szCs w:val="32"/>
        </w:rPr>
      </w:pPr>
      <w:r w:rsidRPr="00EB3730">
        <w:rPr>
          <w:rFonts w:ascii="仿宋" w:eastAsia="仿宋" w:hAnsi="仿宋" w:cs="仿宋" w:hint="eastAsia"/>
          <w:sz w:val="32"/>
          <w:szCs w:val="32"/>
        </w:rPr>
        <w:t>1</w:t>
      </w:r>
      <w:r w:rsidR="00DE403E">
        <w:rPr>
          <w:rFonts w:ascii="仿宋" w:eastAsia="仿宋" w:hAnsi="仿宋" w:cs="仿宋" w:hint="eastAsia"/>
          <w:sz w:val="32"/>
          <w:szCs w:val="32"/>
        </w:rPr>
        <w:t>、</w:t>
      </w:r>
      <w:r w:rsidRPr="00EB3730">
        <w:rPr>
          <w:rFonts w:ascii="仿宋" w:eastAsia="仿宋" w:hAnsi="仿宋" w:cs="仿宋" w:hint="eastAsia"/>
          <w:sz w:val="32"/>
          <w:szCs w:val="32"/>
        </w:rPr>
        <w:t>财政所（编制</w:t>
      </w:r>
      <w:r w:rsidRPr="00EB3730">
        <w:rPr>
          <w:rFonts w:ascii="仿宋" w:eastAsia="仿宋" w:hAnsi="仿宋" w:cs="仿宋" w:hint="eastAsia"/>
          <w:sz w:val="32"/>
          <w:szCs w:val="32"/>
        </w:rPr>
        <w:t>4</w:t>
      </w:r>
      <w:r w:rsidRPr="00EB3730">
        <w:rPr>
          <w:rFonts w:ascii="仿宋" w:eastAsia="仿宋" w:hAnsi="仿宋" w:cs="仿宋" w:hint="eastAsia"/>
          <w:sz w:val="32"/>
          <w:szCs w:val="32"/>
        </w:rPr>
        <w:t>名，其中</w:t>
      </w:r>
      <w:proofErr w:type="gramStart"/>
      <w:r w:rsidRPr="00EB3730">
        <w:rPr>
          <w:rFonts w:ascii="仿宋" w:eastAsia="仿宋" w:hAnsi="仿宋" w:cs="仿宋" w:hint="eastAsia"/>
          <w:sz w:val="32"/>
          <w:szCs w:val="32"/>
        </w:rPr>
        <w:t>股级职数</w:t>
      </w:r>
      <w:proofErr w:type="gramEnd"/>
      <w:r w:rsidRPr="00EB3730">
        <w:rPr>
          <w:rFonts w:ascii="仿宋" w:eastAsia="仿宋" w:hAnsi="仿宋" w:cs="仿宋" w:hint="eastAsia"/>
          <w:sz w:val="32"/>
          <w:szCs w:val="32"/>
        </w:rPr>
        <w:t>2</w:t>
      </w:r>
      <w:r w:rsidRPr="00EB3730">
        <w:rPr>
          <w:rFonts w:ascii="仿宋" w:eastAsia="仿宋" w:hAnsi="仿宋" w:cs="仿宋" w:hint="eastAsia"/>
          <w:sz w:val="32"/>
          <w:szCs w:val="32"/>
        </w:rPr>
        <w:t>名）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"/>
          <w:sz w:val="32"/>
          <w:szCs w:val="32"/>
        </w:rPr>
      </w:pPr>
      <w:r w:rsidRPr="00EB3730">
        <w:rPr>
          <w:rFonts w:ascii="仿宋" w:eastAsia="仿宋" w:hAnsi="仿宋" w:cs="仿宋" w:hint="eastAsia"/>
          <w:sz w:val="32"/>
          <w:szCs w:val="32"/>
        </w:rPr>
        <w:t>主要职责：负责编制乡乡财政收支计划，统管乡村财务；负责乡村两级财政性资金使用的监督管理；契税、耕地占用税等财政收入的征收，以及各类涉农财政性补贴资金的发放和管理工作；负责乡分税制和统收</w:t>
      </w:r>
      <w:proofErr w:type="gramStart"/>
      <w:r w:rsidRPr="00EB3730">
        <w:rPr>
          <w:rFonts w:ascii="仿宋" w:eastAsia="仿宋" w:hAnsi="仿宋" w:cs="仿宋" w:hint="eastAsia"/>
          <w:sz w:val="32"/>
          <w:szCs w:val="32"/>
        </w:rPr>
        <w:t>统支加激励</w:t>
      </w:r>
      <w:proofErr w:type="gramEnd"/>
      <w:r w:rsidRPr="00EB3730">
        <w:rPr>
          <w:rFonts w:ascii="仿宋" w:eastAsia="仿宋" w:hAnsi="仿宋" w:cs="仿宋" w:hint="eastAsia"/>
          <w:sz w:val="32"/>
          <w:szCs w:val="32"/>
        </w:rPr>
        <w:t>办法的实施。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"/>
          <w:sz w:val="32"/>
          <w:szCs w:val="32"/>
        </w:rPr>
      </w:pPr>
      <w:r w:rsidRPr="00EB3730">
        <w:rPr>
          <w:rFonts w:ascii="仿宋" w:eastAsia="仿宋" w:hAnsi="仿宋" w:cs="仿宋" w:hint="eastAsia"/>
          <w:sz w:val="32"/>
          <w:szCs w:val="32"/>
        </w:rPr>
        <w:t>2</w:t>
      </w:r>
      <w:r w:rsidR="00DE403E">
        <w:rPr>
          <w:rFonts w:ascii="仿宋" w:eastAsia="仿宋" w:hAnsi="仿宋" w:cs="仿宋" w:hint="eastAsia"/>
          <w:sz w:val="32"/>
          <w:szCs w:val="32"/>
        </w:rPr>
        <w:t>、</w:t>
      </w:r>
      <w:r w:rsidRPr="00EB3730">
        <w:rPr>
          <w:rFonts w:ascii="仿宋" w:eastAsia="仿宋" w:hAnsi="仿宋" w:cs="仿宋" w:hint="eastAsia"/>
          <w:sz w:val="32"/>
          <w:szCs w:val="32"/>
        </w:rPr>
        <w:t>农村综合服务中心（编制</w:t>
      </w:r>
      <w:r w:rsidRPr="00EB3730">
        <w:rPr>
          <w:rFonts w:ascii="仿宋" w:eastAsia="仿宋" w:hAnsi="仿宋" w:cs="仿宋" w:hint="eastAsia"/>
          <w:sz w:val="32"/>
          <w:szCs w:val="32"/>
        </w:rPr>
        <w:t>18</w:t>
      </w:r>
      <w:r w:rsidRPr="00EB3730">
        <w:rPr>
          <w:rFonts w:ascii="仿宋" w:eastAsia="仿宋" w:hAnsi="仿宋" w:cs="仿宋" w:hint="eastAsia"/>
          <w:sz w:val="32"/>
          <w:szCs w:val="32"/>
        </w:rPr>
        <w:t>名，其中</w:t>
      </w:r>
      <w:proofErr w:type="gramStart"/>
      <w:r w:rsidRPr="00EB3730">
        <w:rPr>
          <w:rFonts w:ascii="仿宋" w:eastAsia="仿宋" w:hAnsi="仿宋" w:cs="仿宋" w:hint="eastAsia"/>
          <w:sz w:val="32"/>
          <w:szCs w:val="32"/>
        </w:rPr>
        <w:t>股级职</w:t>
      </w:r>
      <w:proofErr w:type="gramEnd"/>
      <w:r w:rsidRPr="00EB3730">
        <w:rPr>
          <w:rFonts w:ascii="仿宋" w:eastAsia="仿宋" w:hAnsi="仿宋" w:cs="仿宋" w:hint="eastAsia"/>
          <w:sz w:val="32"/>
          <w:szCs w:val="32"/>
        </w:rPr>
        <w:t>3</w:t>
      </w:r>
      <w:r w:rsidRPr="00EB3730">
        <w:rPr>
          <w:rFonts w:ascii="仿宋" w:eastAsia="仿宋" w:hAnsi="仿宋" w:cs="仿宋" w:hint="eastAsia"/>
          <w:sz w:val="32"/>
          <w:szCs w:val="32"/>
        </w:rPr>
        <w:t>数）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"/>
          <w:sz w:val="32"/>
          <w:szCs w:val="32"/>
        </w:rPr>
      </w:pPr>
      <w:r w:rsidRPr="00EB3730">
        <w:rPr>
          <w:rFonts w:ascii="仿宋" w:eastAsia="仿宋" w:hAnsi="仿宋" w:cs="仿宋" w:hint="eastAsia"/>
          <w:sz w:val="32"/>
          <w:szCs w:val="32"/>
        </w:rPr>
        <w:t>主要职责：负责农业技术推广及病虫害防治、畜牧业发展和防疫工作，抗旱防涝、打井配套及农田水利基本建设工作；编制、等级、填报各种统计报表，制定村集体财政管理制度，负责村集体资产的清查、登记，农村财务管理及审计，农民负担监督管理，农业承包合同的签订及农</w:t>
      </w:r>
      <w:r w:rsidRPr="00EB3730">
        <w:rPr>
          <w:rFonts w:ascii="仿宋" w:eastAsia="仿宋" w:hAnsi="仿宋" w:cs="仿宋" w:hint="eastAsia"/>
          <w:sz w:val="32"/>
          <w:szCs w:val="32"/>
        </w:rPr>
        <w:t>业服务工作，负责本乡劳动市场的管理，组织好劳务输出工作；开发农村社区就业岗位，组织实施农村社区就业项目；负责退休人员及农村养老保险的社会化管理和服务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"/>
          <w:sz w:val="32"/>
          <w:szCs w:val="32"/>
        </w:rPr>
      </w:pPr>
      <w:r w:rsidRPr="00EB3730">
        <w:rPr>
          <w:rFonts w:ascii="仿宋" w:eastAsia="仿宋" w:hAnsi="仿宋" w:cs="仿宋" w:hint="eastAsia"/>
          <w:sz w:val="32"/>
          <w:szCs w:val="32"/>
        </w:rPr>
        <w:t>3</w:t>
      </w:r>
      <w:r w:rsidR="00DE403E">
        <w:rPr>
          <w:rFonts w:ascii="仿宋" w:eastAsia="仿宋" w:hAnsi="仿宋" w:cs="仿宋" w:hint="eastAsia"/>
          <w:sz w:val="32"/>
          <w:szCs w:val="32"/>
        </w:rPr>
        <w:t>、</w:t>
      </w:r>
      <w:r w:rsidRPr="00EB3730">
        <w:rPr>
          <w:rFonts w:ascii="仿宋" w:eastAsia="仿宋" w:hAnsi="仿宋" w:cs="仿宋" w:hint="eastAsia"/>
          <w:sz w:val="32"/>
          <w:szCs w:val="32"/>
        </w:rPr>
        <w:t>计划生育服务中心（编制</w:t>
      </w:r>
      <w:r w:rsidRPr="00EB3730">
        <w:rPr>
          <w:rFonts w:ascii="仿宋" w:eastAsia="仿宋" w:hAnsi="仿宋" w:cs="仿宋" w:hint="eastAsia"/>
          <w:sz w:val="32"/>
          <w:szCs w:val="32"/>
        </w:rPr>
        <w:t>16</w:t>
      </w:r>
      <w:r w:rsidRPr="00EB3730">
        <w:rPr>
          <w:rFonts w:ascii="仿宋" w:eastAsia="仿宋" w:hAnsi="仿宋" w:cs="仿宋" w:hint="eastAsia"/>
          <w:sz w:val="32"/>
          <w:szCs w:val="32"/>
        </w:rPr>
        <w:t>名，其中：</w:t>
      </w:r>
      <w:proofErr w:type="gramStart"/>
      <w:r w:rsidRPr="00EB3730">
        <w:rPr>
          <w:rFonts w:ascii="仿宋" w:eastAsia="仿宋" w:hAnsi="仿宋" w:cs="仿宋" w:hint="eastAsia"/>
          <w:sz w:val="32"/>
          <w:szCs w:val="32"/>
        </w:rPr>
        <w:t>股级职数</w:t>
      </w:r>
      <w:proofErr w:type="gramEnd"/>
      <w:r w:rsidRPr="00EB3730">
        <w:rPr>
          <w:rFonts w:ascii="仿宋" w:eastAsia="仿宋" w:hAnsi="仿宋" w:cs="仿宋" w:hint="eastAsia"/>
          <w:sz w:val="32"/>
          <w:szCs w:val="32"/>
        </w:rPr>
        <w:t>3</w:t>
      </w:r>
      <w:r w:rsidRPr="00EB3730">
        <w:rPr>
          <w:rFonts w:ascii="仿宋" w:eastAsia="仿宋" w:hAnsi="仿宋" w:cs="仿宋" w:hint="eastAsia"/>
          <w:sz w:val="32"/>
          <w:szCs w:val="32"/>
        </w:rPr>
        <w:t>）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"/>
          <w:sz w:val="32"/>
          <w:szCs w:val="32"/>
        </w:rPr>
      </w:pPr>
      <w:r w:rsidRPr="00EB3730">
        <w:rPr>
          <w:rFonts w:ascii="仿宋" w:eastAsia="仿宋" w:hAnsi="仿宋" w:cs="仿宋" w:hint="eastAsia"/>
          <w:sz w:val="32"/>
          <w:szCs w:val="32"/>
        </w:rPr>
        <w:t>主要职责：加强培训，提高乡村计生人员的政治和业务素质；负责育龄妇女的普查、妇</w:t>
      </w:r>
      <w:r w:rsidRPr="00EB3730">
        <w:rPr>
          <w:rFonts w:ascii="仿宋" w:eastAsia="仿宋" w:hAnsi="仿宋" w:cs="仿宋" w:hint="eastAsia"/>
          <w:sz w:val="32"/>
          <w:szCs w:val="32"/>
        </w:rPr>
        <w:lastRenderedPageBreak/>
        <w:t>女病防治、计生服务、四术及协会等项工作。</w:t>
      </w:r>
    </w:p>
    <w:p w:rsidR="00CC0957" w:rsidRPr="00EB3730" w:rsidRDefault="00234FA4">
      <w:pPr>
        <w:ind w:firstLineChars="175" w:firstLine="560"/>
        <w:rPr>
          <w:rFonts w:ascii="仿宋" w:eastAsia="仿宋" w:hAnsi="仿宋" w:cs="仿宋"/>
          <w:sz w:val="32"/>
          <w:szCs w:val="32"/>
        </w:rPr>
      </w:pPr>
      <w:r w:rsidRPr="00EB3730">
        <w:rPr>
          <w:rFonts w:ascii="仿宋" w:eastAsia="仿宋" w:hAnsi="仿宋" w:cs="仿宋" w:hint="eastAsia"/>
          <w:sz w:val="32"/>
          <w:szCs w:val="32"/>
        </w:rPr>
        <w:t>4</w:t>
      </w:r>
      <w:r w:rsidR="00DE403E">
        <w:rPr>
          <w:rFonts w:ascii="仿宋" w:eastAsia="仿宋" w:hAnsi="仿宋" w:cs="仿宋" w:hint="eastAsia"/>
          <w:sz w:val="32"/>
          <w:szCs w:val="32"/>
        </w:rPr>
        <w:t>、</w:t>
      </w:r>
      <w:r w:rsidRPr="00EB3730">
        <w:rPr>
          <w:rFonts w:ascii="仿宋" w:eastAsia="仿宋" w:hAnsi="仿宋" w:cs="仿宋" w:hint="eastAsia"/>
          <w:sz w:val="32"/>
          <w:szCs w:val="32"/>
        </w:rPr>
        <w:t>文化宣传服务中心（编制</w:t>
      </w:r>
      <w:r w:rsidRPr="00EB3730">
        <w:rPr>
          <w:rFonts w:ascii="仿宋" w:eastAsia="仿宋" w:hAnsi="仿宋" w:cs="仿宋" w:hint="eastAsia"/>
          <w:sz w:val="32"/>
          <w:szCs w:val="32"/>
        </w:rPr>
        <w:t>3</w:t>
      </w:r>
      <w:r w:rsidRPr="00EB3730">
        <w:rPr>
          <w:rFonts w:ascii="仿宋" w:eastAsia="仿宋" w:hAnsi="仿宋" w:cs="仿宋" w:hint="eastAsia"/>
          <w:sz w:val="32"/>
          <w:szCs w:val="32"/>
        </w:rPr>
        <w:t>名，其中：股级职数</w:t>
      </w:r>
      <w:r w:rsidRPr="00EB3730">
        <w:rPr>
          <w:rFonts w:ascii="仿宋" w:eastAsia="仿宋" w:hAnsi="仿宋" w:cs="仿宋" w:hint="eastAsia"/>
          <w:sz w:val="32"/>
          <w:szCs w:val="32"/>
        </w:rPr>
        <w:t>1</w:t>
      </w:r>
      <w:r w:rsidRPr="00EB3730">
        <w:rPr>
          <w:rFonts w:ascii="仿宋" w:eastAsia="仿宋" w:hAnsi="仿宋" w:cs="仿宋" w:hint="eastAsia"/>
          <w:sz w:val="32"/>
          <w:szCs w:val="32"/>
        </w:rPr>
        <w:t>名</w:t>
      </w:r>
      <w:r w:rsidRPr="00EB3730">
        <w:rPr>
          <w:rFonts w:ascii="仿宋" w:eastAsia="仿宋" w:hAnsi="仿宋" w:cs="仿宋" w:hint="eastAsia"/>
          <w:sz w:val="32"/>
          <w:szCs w:val="32"/>
        </w:rPr>
        <w:t>)</w:t>
      </w:r>
    </w:p>
    <w:p w:rsidR="00CC0957" w:rsidRPr="00EB3730" w:rsidRDefault="00234FA4">
      <w:pPr>
        <w:ind w:firstLineChars="175" w:firstLine="560"/>
        <w:rPr>
          <w:rFonts w:ascii="仿宋" w:eastAsia="仿宋" w:hAnsi="仿宋" w:cs="Times New Roman"/>
          <w:sz w:val="32"/>
          <w:szCs w:val="32"/>
        </w:rPr>
      </w:pPr>
      <w:r w:rsidRPr="00EB3730">
        <w:rPr>
          <w:rFonts w:ascii="仿宋" w:eastAsia="仿宋" w:hAnsi="仿宋" w:cs="仿宋" w:hint="eastAsia"/>
          <w:sz w:val="32"/>
          <w:szCs w:val="32"/>
        </w:rPr>
        <w:t>主要职责</w:t>
      </w:r>
      <w:r w:rsidRPr="00EB3730">
        <w:rPr>
          <w:rFonts w:ascii="仿宋" w:eastAsia="仿宋" w:hAnsi="仿宋" w:cs="仿宋" w:hint="eastAsia"/>
          <w:sz w:val="32"/>
          <w:szCs w:val="32"/>
        </w:rPr>
        <w:t>:</w:t>
      </w:r>
      <w:r w:rsidRPr="00EB3730">
        <w:rPr>
          <w:rFonts w:ascii="仿宋" w:eastAsia="仿宋" w:hAnsi="仿宋" w:cs="仿宋" w:hint="eastAsia"/>
          <w:sz w:val="32"/>
          <w:szCs w:val="32"/>
        </w:rPr>
        <w:t>贯彻执行党和国家关于文化、广播宣传等工作的方针、政策、法规；综合管理文化艺术事业，组织、协调重大文化艺术活动；负责文化市场的监督管</w:t>
      </w:r>
      <w:r w:rsidRPr="00EB3730">
        <w:rPr>
          <w:rFonts w:ascii="仿宋" w:eastAsia="仿宋" w:hAnsi="仿宋" w:cs="仿宋" w:hint="eastAsia"/>
          <w:sz w:val="32"/>
          <w:szCs w:val="32"/>
        </w:rPr>
        <w:t>理工作</w:t>
      </w:r>
    </w:p>
    <w:p w:rsidR="00CC0957" w:rsidRPr="00EB3730" w:rsidRDefault="00234FA4">
      <w:pPr>
        <w:autoSpaceDE w:val="0"/>
        <w:autoSpaceDN w:val="0"/>
        <w:adjustRightInd w:val="0"/>
        <w:ind w:firstLineChars="175" w:firstLine="562"/>
        <w:jc w:val="left"/>
        <w:rPr>
          <w:rFonts w:ascii="楷体" w:eastAsia="楷体" w:hAnsi="楷体" w:cs="楷体"/>
          <w:b/>
          <w:bCs/>
          <w:sz w:val="32"/>
          <w:szCs w:val="32"/>
        </w:rPr>
      </w:pPr>
      <w:r w:rsidRPr="00EB3730">
        <w:rPr>
          <w:rFonts w:ascii="楷体" w:eastAsia="楷体" w:hAnsi="楷体" w:cs="楷体" w:hint="eastAsia"/>
          <w:b/>
          <w:bCs/>
          <w:sz w:val="32"/>
          <w:szCs w:val="32"/>
        </w:rPr>
        <w:t>机构设置：</w:t>
      </w:r>
    </w:p>
    <w:p w:rsidR="00CC0957" w:rsidRPr="00EB3730" w:rsidRDefault="00234FA4">
      <w:pPr>
        <w:ind w:firstLineChars="175" w:firstLine="560"/>
        <w:jc w:val="center"/>
        <w:outlineLvl w:val="0"/>
        <w:rPr>
          <w:rFonts w:ascii="仿宋" w:eastAsia="仿宋" w:hAnsi="仿宋" w:cs="Times New Roman"/>
          <w:sz w:val="32"/>
          <w:szCs w:val="32"/>
        </w:rPr>
      </w:pPr>
      <w:r w:rsidRPr="00EB3730">
        <w:rPr>
          <w:rFonts w:ascii="仿宋" w:eastAsia="仿宋" w:hAnsi="仿宋" w:cs="方正小标宋_GBK" w:hint="eastAsia"/>
          <w:sz w:val="32"/>
          <w:szCs w:val="32"/>
        </w:rPr>
        <w:t>部门机构设置情况</w:t>
      </w:r>
    </w:p>
    <w:tbl>
      <w:tblPr>
        <w:tblW w:w="86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317"/>
        <w:gridCol w:w="1134"/>
        <w:gridCol w:w="1276"/>
        <w:gridCol w:w="2902"/>
      </w:tblGrid>
      <w:tr w:rsidR="00CC0957" w:rsidRPr="00EB3730">
        <w:trPr>
          <w:trHeight w:val="300"/>
          <w:tblHeader/>
          <w:jc w:val="center"/>
        </w:trPr>
        <w:tc>
          <w:tcPr>
            <w:tcW w:w="3317" w:type="dxa"/>
            <w:vMerge w:val="restart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经费保障形式</w:t>
            </w:r>
          </w:p>
        </w:tc>
      </w:tr>
      <w:tr w:rsidR="00CC0957" w:rsidRPr="00EB3730">
        <w:trPr>
          <w:trHeight w:val="300"/>
          <w:tblHeader/>
          <w:jc w:val="center"/>
        </w:trPr>
        <w:tc>
          <w:tcPr>
            <w:tcW w:w="3317" w:type="dxa"/>
            <w:vMerge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2902" w:type="dxa"/>
            <w:vMerge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outlineLvl w:val="0"/>
              <w:rPr>
                <w:rFonts w:ascii="仿宋" w:eastAsia="仿宋" w:hAnsi="仿宋" w:cs="Times New Roman"/>
              </w:rPr>
            </w:pPr>
          </w:p>
        </w:tc>
      </w:tr>
      <w:tr w:rsidR="00CC0957" w:rsidRPr="00EB3730">
        <w:trPr>
          <w:trHeight w:val="227"/>
          <w:jc w:val="center"/>
        </w:trPr>
        <w:tc>
          <w:tcPr>
            <w:tcW w:w="3317" w:type="dxa"/>
            <w:vAlign w:val="center"/>
          </w:tcPr>
          <w:p w:rsidR="00CC0957" w:rsidRPr="00EB3730" w:rsidRDefault="00234FA4" w:rsidP="00CC0957">
            <w:pPr>
              <w:tabs>
                <w:tab w:val="center" w:pos="1550"/>
              </w:tabs>
              <w:spacing w:line="300" w:lineRule="exact"/>
              <w:ind w:firstLineChars="175" w:firstLine="368"/>
              <w:jc w:val="center"/>
              <w:rPr>
                <w:rFonts w:ascii="仿宋" w:eastAsia="仿宋" w:hAnsi="仿宋" w:cs="Times New Roman"/>
              </w:rPr>
            </w:pPr>
            <w:r w:rsidRPr="00EB3730">
              <w:rPr>
                <w:rFonts w:ascii="仿宋" w:eastAsia="仿宋" w:hAnsi="仿宋" w:cs="Times New Roman" w:hint="eastAsia"/>
              </w:rPr>
              <w:t>漳河店镇人民政府</w:t>
            </w:r>
          </w:p>
        </w:tc>
        <w:tc>
          <w:tcPr>
            <w:tcW w:w="1134" w:type="dxa"/>
            <w:vAlign w:val="center"/>
          </w:tcPr>
          <w:p w:rsidR="00CC0957" w:rsidRPr="00EB3730" w:rsidRDefault="00234FA4">
            <w:pPr>
              <w:spacing w:line="300" w:lineRule="exact"/>
              <w:rPr>
                <w:rFonts w:ascii="仿宋" w:eastAsia="仿宋" w:hAnsi="仿宋" w:cs="Times New Roman"/>
              </w:rPr>
            </w:pPr>
            <w:r w:rsidRPr="00EB3730">
              <w:rPr>
                <w:rFonts w:ascii="仿宋" w:eastAsia="仿宋" w:hAnsi="仿宋" w:cs="Times New Roman" w:hint="eastAsia"/>
              </w:rPr>
              <w:t>行政事业</w:t>
            </w:r>
          </w:p>
        </w:tc>
        <w:tc>
          <w:tcPr>
            <w:tcW w:w="1276" w:type="dxa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 w:cs="Times New Roman"/>
              </w:rPr>
            </w:pPr>
            <w:r w:rsidRPr="00EB3730">
              <w:rPr>
                <w:rFonts w:ascii="仿宋" w:eastAsia="仿宋" w:hAnsi="仿宋" w:cs="Times New Roman" w:hint="eastAsia"/>
              </w:rPr>
              <w:t>正科</w:t>
            </w:r>
          </w:p>
        </w:tc>
        <w:tc>
          <w:tcPr>
            <w:tcW w:w="2902" w:type="dxa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 w:cs="Times New Roman"/>
              </w:rPr>
            </w:pPr>
            <w:r w:rsidRPr="00EB3730">
              <w:rPr>
                <w:rFonts w:ascii="仿宋" w:eastAsia="仿宋" w:hAnsi="仿宋" w:cs="Times New Roman" w:hint="eastAsia"/>
              </w:rPr>
              <w:t>财政拨款</w:t>
            </w:r>
          </w:p>
        </w:tc>
      </w:tr>
      <w:tr w:rsidR="00CC0957" w:rsidRPr="00EB3730">
        <w:trPr>
          <w:trHeight w:val="227"/>
          <w:jc w:val="center"/>
        </w:trPr>
        <w:tc>
          <w:tcPr>
            <w:tcW w:w="3317" w:type="dxa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1134" w:type="dxa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1276" w:type="dxa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02" w:type="dxa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 w:cs="Times New Roman"/>
              </w:rPr>
            </w:pPr>
          </w:p>
        </w:tc>
      </w:tr>
    </w:tbl>
    <w:p w:rsidR="00CC0957" w:rsidRPr="00EB3730" w:rsidRDefault="00234FA4" w:rsidP="00EB3730">
      <w:pPr>
        <w:spacing w:line="560" w:lineRule="exact"/>
        <w:ind w:firstLineChars="175" w:firstLine="562"/>
        <w:rPr>
          <w:rFonts w:ascii="楷体" w:eastAsia="楷体" w:hAnsi="楷体" w:cs="Times New Roman"/>
          <w:b/>
          <w:sz w:val="32"/>
          <w:szCs w:val="32"/>
        </w:rPr>
      </w:pPr>
      <w:r w:rsidRPr="00EB3730">
        <w:rPr>
          <w:rFonts w:ascii="楷体" w:eastAsia="楷体" w:hAnsi="楷体" w:cs="黑体" w:hint="eastAsia"/>
          <w:b/>
          <w:sz w:val="32"/>
          <w:szCs w:val="32"/>
        </w:rPr>
        <w:t>二、部门预算安排的总体情况</w:t>
      </w:r>
    </w:p>
    <w:p w:rsidR="00CC0957" w:rsidRPr="00EB3730" w:rsidRDefault="00234FA4">
      <w:pPr>
        <w:spacing w:line="560" w:lineRule="exact"/>
        <w:ind w:firstLineChars="175" w:firstLine="560"/>
        <w:rPr>
          <w:rFonts w:ascii="仿宋" w:eastAsia="仿宋" w:hAnsi="仿宋" w:cs="Times New Roman"/>
          <w:sz w:val="32"/>
          <w:szCs w:val="32"/>
        </w:rPr>
      </w:pPr>
      <w:r w:rsidRPr="00EB3730">
        <w:rPr>
          <w:rFonts w:ascii="仿宋" w:eastAsia="仿宋" w:hAnsi="仿宋" w:cs="方正仿宋_GBK" w:hint="eastAsia"/>
          <w:sz w:val="32"/>
          <w:szCs w:val="32"/>
        </w:rPr>
        <w:t>按照预算管理有关规定，目前</w:t>
      </w:r>
      <w:proofErr w:type="gramStart"/>
      <w:r w:rsidRPr="00EB3730">
        <w:rPr>
          <w:rFonts w:ascii="仿宋" w:eastAsia="仿宋" w:hAnsi="仿宋" w:cs="方正仿宋_GBK" w:hint="eastAsia"/>
          <w:sz w:val="32"/>
          <w:szCs w:val="32"/>
        </w:rPr>
        <w:t>我部门</w:t>
      </w:r>
      <w:proofErr w:type="gramEnd"/>
      <w:r w:rsidRPr="00EB3730">
        <w:rPr>
          <w:rFonts w:ascii="仿宋" w:eastAsia="仿宋" w:hAnsi="仿宋" w:cs="方正仿宋_GBK" w:hint="eastAsia"/>
          <w:sz w:val="32"/>
          <w:szCs w:val="32"/>
        </w:rPr>
        <w:t>预算的编制实行综合预算制度，即全部收入和支出都反映在预算中</w:t>
      </w:r>
      <w:r w:rsidRPr="00EB3730">
        <w:rPr>
          <w:rFonts w:ascii="仿宋" w:eastAsia="仿宋" w:hAnsi="仿宋" w:cs="方正仿宋_GBK" w:hint="eastAsia"/>
          <w:sz w:val="32"/>
          <w:szCs w:val="32"/>
        </w:rPr>
        <w:t>。</w:t>
      </w:r>
    </w:p>
    <w:p w:rsidR="00CC0957" w:rsidRPr="00EB3730" w:rsidRDefault="00234FA4">
      <w:pPr>
        <w:spacing w:line="560" w:lineRule="exact"/>
        <w:ind w:firstLineChars="175" w:firstLine="562"/>
        <w:rPr>
          <w:rFonts w:ascii="楷体" w:eastAsia="楷体" w:hAnsi="楷体" w:cs="Times New Roman"/>
          <w:b/>
          <w:bCs/>
          <w:sz w:val="32"/>
          <w:szCs w:val="32"/>
        </w:rPr>
      </w:pPr>
      <w:r w:rsidRPr="00EB3730">
        <w:rPr>
          <w:rFonts w:ascii="楷体" w:eastAsia="楷体" w:hAnsi="楷体" w:cs="楷体"/>
          <w:b/>
          <w:bCs/>
          <w:sz w:val="32"/>
          <w:szCs w:val="32"/>
        </w:rPr>
        <w:t>1</w:t>
      </w:r>
      <w:r w:rsidRPr="00EB3730">
        <w:rPr>
          <w:rFonts w:ascii="楷体" w:eastAsia="楷体" w:hAnsi="楷体" w:cs="楷体" w:hint="eastAsia"/>
          <w:b/>
          <w:bCs/>
          <w:sz w:val="32"/>
          <w:szCs w:val="32"/>
        </w:rPr>
        <w:t>、收入说明</w:t>
      </w:r>
    </w:p>
    <w:p w:rsidR="00CC0957" w:rsidRPr="00EB3730" w:rsidRDefault="00234FA4">
      <w:pPr>
        <w:spacing w:line="560" w:lineRule="exact"/>
        <w:ind w:firstLineChars="175" w:firstLine="560"/>
        <w:rPr>
          <w:rFonts w:ascii="仿宋" w:eastAsia="仿宋" w:hAnsi="仿宋" w:cs="Times New Roman"/>
          <w:sz w:val="32"/>
          <w:szCs w:val="32"/>
        </w:rPr>
      </w:pPr>
      <w:r w:rsidRPr="00EB3730">
        <w:rPr>
          <w:rFonts w:ascii="仿宋" w:eastAsia="仿宋" w:hAnsi="仿宋" w:cs="Times New Roman"/>
          <w:sz w:val="32"/>
          <w:szCs w:val="32"/>
        </w:rPr>
        <w:t>201</w:t>
      </w:r>
      <w:r w:rsidRPr="00EB3730">
        <w:rPr>
          <w:rFonts w:ascii="仿宋" w:eastAsia="仿宋" w:hAnsi="仿宋" w:cs="Times New Roman" w:hint="eastAsia"/>
          <w:sz w:val="32"/>
          <w:szCs w:val="32"/>
        </w:rPr>
        <w:t>8</w:t>
      </w:r>
      <w:r w:rsidRPr="00EB3730">
        <w:rPr>
          <w:rFonts w:ascii="仿宋" w:eastAsia="仿宋" w:hAnsi="仿宋" w:cs="方正仿宋_GBK" w:hint="eastAsia"/>
          <w:sz w:val="32"/>
          <w:szCs w:val="32"/>
        </w:rPr>
        <w:t>年预算收入</w:t>
      </w:r>
      <w:r w:rsidRPr="00EB3730">
        <w:rPr>
          <w:rFonts w:ascii="仿宋" w:eastAsia="仿宋" w:hAnsi="仿宋" w:cs="方正仿宋_GBK" w:hint="eastAsia"/>
          <w:sz w:val="32"/>
          <w:szCs w:val="32"/>
        </w:rPr>
        <w:t>231.64</w:t>
      </w:r>
      <w:r w:rsidRPr="00EB3730">
        <w:rPr>
          <w:rFonts w:ascii="仿宋" w:eastAsia="仿宋" w:hAnsi="仿宋" w:cs="方正仿宋_GBK" w:hint="eastAsia"/>
          <w:sz w:val="32"/>
          <w:szCs w:val="32"/>
        </w:rPr>
        <w:t>万元，其中：一般公共预算收入</w:t>
      </w:r>
      <w:r w:rsidRPr="00EB3730">
        <w:rPr>
          <w:rFonts w:ascii="仿宋" w:eastAsia="仿宋" w:hAnsi="仿宋" w:cs="方正仿宋_GBK" w:hint="eastAsia"/>
          <w:sz w:val="32"/>
          <w:szCs w:val="32"/>
        </w:rPr>
        <w:t>231.64</w:t>
      </w:r>
      <w:r w:rsidRPr="00EB3730">
        <w:rPr>
          <w:rFonts w:ascii="仿宋" w:eastAsia="仿宋" w:hAnsi="仿宋" w:cs="方正仿宋_GBK" w:hint="eastAsia"/>
          <w:sz w:val="32"/>
          <w:szCs w:val="32"/>
        </w:rPr>
        <w:t>万元，政府性基金收入</w:t>
      </w:r>
      <w:r w:rsidRPr="00EB3730">
        <w:rPr>
          <w:rFonts w:ascii="仿宋" w:eastAsia="仿宋" w:hAnsi="仿宋" w:cs="方正仿宋_GBK" w:hint="eastAsia"/>
          <w:sz w:val="32"/>
          <w:szCs w:val="32"/>
        </w:rPr>
        <w:t>0</w:t>
      </w:r>
      <w:r w:rsidRPr="00EB3730">
        <w:rPr>
          <w:rFonts w:ascii="仿宋" w:eastAsia="仿宋" w:hAnsi="仿宋" w:cs="方正仿宋_GBK" w:hint="eastAsia"/>
          <w:sz w:val="32"/>
          <w:szCs w:val="32"/>
        </w:rPr>
        <w:t>万元，国有资本经营收入</w:t>
      </w:r>
      <w:r w:rsidRPr="00EB3730">
        <w:rPr>
          <w:rFonts w:ascii="仿宋" w:eastAsia="仿宋" w:hAnsi="仿宋" w:cs="方正仿宋_GBK" w:hint="eastAsia"/>
          <w:sz w:val="32"/>
          <w:szCs w:val="32"/>
        </w:rPr>
        <w:t>0</w:t>
      </w:r>
      <w:r w:rsidRPr="00EB3730">
        <w:rPr>
          <w:rFonts w:ascii="仿宋" w:eastAsia="仿宋" w:hAnsi="仿宋" w:cs="方正仿宋_GBK" w:hint="eastAsia"/>
          <w:sz w:val="32"/>
          <w:szCs w:val="32"/>
        </w:rPr>
        <w:t>万元，事业收入</w:t>
      </w:r>
      <w:r w:rsidRPr="00EB3730">
        <w:rPr>
          <w:rFonts w:ascii="仿宋" w:eastAsia="仿宋" w:hAnsi="仿宋" w:cs="方正仿宋_GBK" w:hint="eastAsia"/>
          <w:sz w:val="32"/>
          <w:szCs w:val="32"/>
        </w:rPr>
        <w:t>0</w:t>
      </w:r>
      <w:r w:rsidRPr="00EB3730">
        <w:rPr>
          <w:rFonts w:ascii="仿宋" w:eastAsia="仿宋" w:hAnsi="仿宋" w:cs="方正仿宋_GBK" w:hint="eastAsia"/>
          <w:sz w:val="32"/>
          <w:szCs w:val="32"/>
        </w:rPr>
        <w:t>万元，其他收入</w:t>
      </w:r>
      <w:r w:rsidRPr="00EB3730">
        <w:rPr>
          <w:rFonts w:ascii="仿宋" w:eastAsia="仿宋" w:hAnsi="仿宋" w:cs="方正仿宋_GBK" w:hint="eastAsia"/>
          <w:sz w:val="32"/>
          <w:szCs w:val="32"/>
        </w:rPr>
        <w:t>0</w:t>
      </w:r>
      <w:r w:rsidRPr="00EB3730">
        <w:rPr>
          <w:rFonts w:ascii="仿宋" w:eastAsia="仿宋" w:hAnsi="仿宋" w:cs="方正仿宋_GBK" w:hint="eastAsia"/>
          <w:sz w:val="32"/>
          <w:szCs w:val="32"/>
        </w:rPr>
        <w:t>万元。</w:t>
      </w:r>
    </w:p>
    <w:p w:rsidR="00CC0957" w:rsidRPr="00EB3730" w:rsidRDefault="00234FA4">
      <w:pPr>
        <w:spacing w:line="560" w:lineRule="exact"/>
        <w:ind w:firstLineChars="175" w:firstLine="562"/>
        <w:rPr>
          <w:rFonts w:ascii="楷体" w:eastAsia="楷体" w:hAnsi="楷体" w:cs="Times New Roman"/>
          <w:b/>
          <w:bCs/>
          <w:sz w:val="32"/>
          <w:szCs w:val="32"/>
        </w:rPr>
      </w:pPr>
      <w:r w:rsidRPr="00EB3730">
        <w:rPr>
          <w:rFonts w:ascii="楷体" w:eastAsia="楷体" w:hAnsi="楷体" w:cs="楷体"/>
          <w:b/>
          <w:bCs/>
          <w:sz w:val="32"/>
          <w:szCs w:val="32"/>
        </w:rPr>
        <w:lastRenderedPageBreak/>
        <w:t>2</w:t>
      </w:r>
      <w:r w:rsidRPr="00EB3730">
        <w:rPr>
          <w:rFonts w:ascii="楷体" w:eastAsia="楷体" w:hAnsi="楷体" w:cs="楷体" w:hint="eastAsia"/>
          <w:b/>
          <w:bCs/>
          <w:sz w:val="32"/>
          <w:szCs w:val="32"/>
        </w:rPr>
        <w:t>、支出说明</w:t>
      </w:r>
    </w:p>
    <w:p w:rsidR="00CC0957" w:rsidRPr="00EB3730" w:rsidRDefault="00234FA4">
      <w:pPr>
        <w:spacing w:line="560" w:lineRule="exact"/>
        <w:ind w:firstLineChars="175" w:firstLine="560"/>
        <w:rPr>
          <w:rFonts w:ascii="仿宋" w:eastAsia="仿宋" w:hAnsi="仿宋" w:cs="仿宋"/>
          <w:sz w:val="32"/>
          <w:szCs w:val="32"/>
        </w:rPr>
      </w:pPr>
      <w:r w:rsidRPr="00EB3730">
        <w:rPr>
          <w:rFonts w:ascii="仿宋" w:eastAsia="仿宋" w:hAnsi="仿宋" w:cs="Times New Roman"/>
          <w:sz w:val="32"/>
          <w:szCs w:val="32"/>
        </w:rPr>
        <w:t>201</w:t>
      </w:r>
      <w:r w:rsidRPr="00EB3730">
        <w:rPr>
          <w:rFonts w:ascii="仿宋" w:eastAsia="仿宋" w:hAnsi="仿宋" w:cs="Times New Roman" w:hint="eastAsia"/>
          <w:sz w:val="32"/>
          <w:szCs w:val="32"/>
        </w:rPr>
        <w:t>8</w:t>
      </w:r>
      <w:r w:rsidRPr="00EB3730">
        <w:rPr>
          <w:rFonts w:ascii="仿宋" w:eastAsia="仿宋" w:hAnsi="仿宋" w:cs="方正仿宋_GBK" w:hint="eastAsia"/>
          <w:sz w:val="32"/>
          <w:szCs w:val="32"/>
        </w:rPr>
        <w:t>年支出预算</w:t>
      </w:r>
      <w:r w:rsidRPr="00EB3730">
        <w:rPr>
          <w:rFonts w:ascii="仿宋" w:eastAsia="仿宋" w:hAnsi="仿宋" w:cs="方正仿宋_GBK" w:hint="eastAsia"/>
          <w:sz w:val="32"/>
          <w:szCs w:val="32"/>
        </w:rPr>
        <w:t>231.64</w:t>
      </w:r>
      <w:r w:rsidRPr="00EB3730">
        <w:rPr>
          <w:rFonts w:ascii="仿宋" w:eastAsia="仿宋" w:hAnsi="仿宋" w:cs="方正仿宋_GBK" w:hint="eastAsia"/>
          <w:sz w:val="32"/>
          <w:szCs w:val="32"/>
        </w:rPr>
        <w:t>万元，其中基本支出</w:t>
      </w:r>
      <w:r w:rsidRPr="00EB3730">
        <w:rPr>
          <w:rFonts w:ascii="仿宋" w:eastAsia="仿宋" w:hAnsi="仿宋" w:cs="方正仿宋_GBK" w:hint="eastAsia"/>
          <w:sz w:val="32"/>
          <w:szCs w:val="32"/>
        </w:rPr>
        <w:t>231.64</w:t>
      </w:r>
      <w:r w:rsidRPr="00EB3730">
        <w:rPr>
          <w:rFonts w:ascii="仿宋" w:eastAsia="仿宋" w:hAnsi="仿宋" w:cs="方正仿宋_GBK" w:hint="eastAsia"/>
          <w:sz w:val="32"/>
          <w:szCs w:val="32"/>
        </w:rPr>
        <w:t>万元，包括人员经费和日常公用经费</w:t>
      </w:r>
      <w:r w:rsidRPr="00EB3730">
        <w:rPr>
          <w:rFonts w:ascii="仿宋" w:eastAsia="仿宋" w:hAnsi="仿宋" w:cs="方正仿宋_GBK" w:hint="eastAsia"/>
          <w:sz w:val="32"/>
          <w:szCs w:val="32"/>
        </w:rPr>
        <w:t>。</w:t>
      </w:r>
    </w:p>
    <w:p w:rsidR="00CC0957" w:rsidRPr="00EB3730" w:rsidRDefault="00234FA4">
      <w:pPr>
        <w:spacing w:line="560" w:lineRule="exact"/>
        <w:ind w:firstLineChars="175" w:firstLine="562"/>
        <w:rPr>
          <w:rFonts w:ascii="楷体" w:eastAsia="楷体" w:hAnsi="楷体" w:cs="Times New Roman"/>
          <w:b/>
          <w:bCs/>
          <w:sz w:val="32"/>
          <w:szCs w:val="32"/>
        </w:rPr>
      </w:pPr>
      <w:r w:rsidRPr="00EB3730">
        <w:rPr>
          <w:rFonts w:ascii="楷体" w:eastAsia="楷体" w:hAnsi="楷体" w:cs="楷体"/>
          <w:b/>
          <w:bCs/>
          <w:sz w:val="32"/>
          <w:szCs w:val="32"/>
        </w:rPr>
        <w:t>3</w:t>
      </w:r>
      <w:r w:rsidRPr="00EB3730">
        <w:rPr>
          <w:rFonts w:ascii="楷体" w:eastAsia="楷体" w:hAnsi="楷体" w:cs="楷体" w:hint="eastAsia"/>
          <w:b/>
          <w:bCs/>
          <w:sz w:val="32"/>
          <w:szCs w:val="32"/>
        </w:rPr>
        <w:t>、比上年增减变化情况</w:t>
      </w:r>
    </w:p>
    <w:p w:rsidR="00CC0957" w:rsidRPr="00EB3730" w:rsidRDefault="00234FA4">
      <w:pPr>
        <w:spacing w:line="560" w:lineRule="exact"/>
        <w:ind w:firstLineChars="175" w:firstLine="560"/>
        <w:rPr>
          <w:rFonts w:ascii="仿宋" w:eastAsia="仿宋" w:hAnsi="仿宋" w:cs="Times New Roman"/>
          <w:sz w:val="32"/>
          <w:szCs w:val="32"/>
        </w:rPr>
      </w:pPr>
      <w:r w:rsidRPr="00EB3730">
        <w:rPr>
          <w:rFonts w:ascii="仿宋" w:eastAsia="仿宋" w:hAnsi="仿宋" w:cs="Times New Roman"/>
          <w:sz w:val="32"/>
          <w:szCs w:val="32"/>
        </w:rPr>
        <w:t>201</w:t>
      </w:r>
      <w:r w:rsidRPr="00EB3730">
        <w:rPr>
          <w:rFonts w:ascii="仿宋" w:eastAsia="仿宋" w:hAnsi="仿宋" w:cs="Times New Roman" w:hint="eastAsia"/>
          <w:sz w:val="32"/>
          <w:szCs w:val="32"/>
        </w:rPr>
        <w:t>8</w:t>
      </w:r>
      <w:r w:rsidRPr="00EB3730">
        <w:rPr>
          <w:rFonts w:ascii="仿宋" w:eastAsia="仿宋" w:hAnsi="仿宋" w:cs="方正仿宋_GBK" w:hint="eastAsia"/>
          <w:sz w:val="32"/>
          <w:szCs w:val="32"/>
        </w:rPr>
        <w:t>年预算收支安排</w:t>
      </w:r>
      <w:r w:rsidRPr="00EB3730">
        <w:rPr>
          <w:rFonts w:ascii="仿宋" w:eastAsia="仿宋" w:hAnsi="仿宋" w:cs="方正仿宋_GBK" w:hint="eastAsia"/>
          <w:sz w:val="32"/>
          <w:szCs w:val="32"/>
        </w:rPr>
        <w:t>231.64</w:t>
      </w:r>
      <w:r w:rsidRPr="00EB3730">
        <w:rPr>
          <w:rFonts w:ascii="仿宋" w:eastAsia="仿宋" w:hAnsi="仿宋" w:cs="方正仿宋_GBK" w:hint="eastAsia"/>
          <w:sz w:val="32"/>
          <w:szCs w:val="32"/>
        </w:rPr>
        <w:t>万元，较</w:t>
      </w:r>
      <w:r w:rsidRPr="00EB3730">
        <w:rPr>
          <w:rFonts w:ascii="仿宋" w:eastAsia="仿宋" w:hAnsi="仿宋" w:cs="Times New Roman"/>
          <w:sz w:val="32"/>
          <w:szCs w:val="32"/>
        </w:rPr>
        <w:t>201</w:t>
      </w:r>
      <w:r w:rsidRPr="00EB3730">
        <w:rPr>
          <w:rFonts w:ascii="仿宋" w:eastAsia="仿宋" w:hAnsi="仿宋" w:cs="Times New Roman" w:hint="eastAsia"/>
          <w:sz w:val="32"/>
          <w:szCs w:val="32"/>
        </w:rPr>
        <w:t>7</w:t>
      </w:r>
      <w:r w:rsidRPr="00EB3730">
        <w:rPr>
          <w:rFonts w:ascii="仿宋" w:eastAsia="仿宋" w:hAnsi="仿宋" w:cs="方正仿宋_GBK" w:hint="eastAsia"/>
          <w:sz w:val="32"/>
          <w:szCs w:val="32"/>
        </w:rPr>
        <w:t>年预算</w:t>
      </w:r>
      <w:r w:rsidRPr="00EB3730">
        <w:rPr>
          <w:rFonts w:ascii="仿宋" w:eastAsia="仿宋" w:hAnsi="仿宋" w:cs="方正仿宋_GBK" w:hint="eastAsia"/>
          <w:sz w:val="32"/>
          <w:szCs w:val="32"/>
        </w:rPr>
        <w:t>减少约</w:t>
      </w:r>
      <w:r w:rsidRPr="00EB3730">
        <w:rPr>
          <w:rFonts w:ascii="仿宋" w:eastAsia="仿宋" w:hAnsi="仿宋" w:cs="方正仿宋_GBK" w:hint="eastAsia"/>
          <w:sz w:val="32"/>
          <w:szCs w:val="32"/>
        </w:rPr>
        <w:t>110</w:t>
      </w:r>
      <w:r w:rsidRPr="00EB3730">
        <w:rPr>
          <w:rFonts w:ascii="仿宋" w:eastAsia="仿宋" w:hAnsi="仿宋" w:cs="方正仿宋_GBK" w:hint="eastAsia"/>
          <w:sz w:val="32"/>
          <w:szCs w:val="32"/>
        </w:rPr>
        <w:t>万元，</w:t>
      </w:r>
      <w:r w:rsidRPr="00EB3730">
        <w:rPr>
          <w:rFonts w:ascii="仿宋" w:eastAsia="仿宋" w:hAnsi="仿宋" w:cs="方正仿宋_GBK" w:hint="eastAsia"/>
          <w:sz w:val="32"/>
          <w:szCs w:val="32"/>
        </w:rPr>
        <w:t>减少原因自筹人员和退休人员等费用未列入其中。</w:t>
      </w:r>
    </w:p>
    <w:p w:rsidR="00CC0957" w:rsidRPr="00EB3730" w:rsidRDefault="00234FA4" w:rsidP="00EB3730">
      <w:pPr>
        <w:autoSpaceDE w:val="0"/>
        <w:autoSpaceDN w:val="0"/>
        <w:adjustRightInd w:val="0"/>
        <w:spacing w:line="560" w:lineRule="exact"/>
        <w:ind w:firstLineChars="175" w:firstLine="562"/>
        <w:jc w:val="left"/>
        <w:rPr>
          <w:rFonts w:ascii="楷体" w:eastAsia="楷体" w:hAnsi="楷体" w:cs="Times New Roman"/>
          <w:b/>
          <w:sz w:val="32"/>
          <w:szCs w:val="32"/>
        </w:rPr>
      </w:pPr>
      <w:r w:rsidRPr="00EB3730">
        <w:rPr>
          <w:rFonts w:ascii="楷体" w:eastAsia="楷体" w:hAnsi="楷体" w:cs="黑体" w:hint="eastAsia"/>
          <w:b/>
          <w:sz w:val="32"/>
          <w:szCs w:val="32"/>
        </w:rPr>
        <w:t>三、机关运行经费安排情况</w:t>
      </w:r>
    </w:p>
    <w:p w:rsidR="00CC0957" w:rsidRPr="00EB3730" w:rsidRDefault="00234FA4">
      <w:pPr>
        <w:autoSpaceDE w:val="0"/>
        <w:autoSpaceDN w:val="0"/>
        <w:adjustRightInd w:val="0"/>
        <w:spacing w:line="560" w:lineRule="exact"/>
        <w:ind w:firstLineChars="175" w:firstLine="560"/>
        <w:jc w:val="left"/>
        <w:rPr>
          <w:rFonts w:ascii="仿宋" w:eastAsia="仿宋" w:hAnsi="仿宋" w:cs="Times New Roman"/>
          <w:sz w:val="32"/>
          <w:szCs w:val="32"/>
        </w:rPr>
      </w:pPr>
      <w:r w:rsidRPr="00EB3730">
        <w:rPr>
          <w:rFonts w:ascii="仿宋" w:eastAsia="仿宋" w:hAnsi="仿宋" w:cs="方正仿宋_GBK" w:hint="eastAsia"/>
          <w:sz w:val="32"/>
          <w:szCs w:val="32"/>
        </w:rPr>
        <w:t>机关运行经费共计安排</w:t>
      </w:r>
      <w:r w:rsidRPr="00EB3730">
        <w:rPr>
          <w:rFonts w:ascii="仿宋" w:eastAsia="仿宋" w:hAnsi="仿宋" w:cs="方正仿宋_GBK" w:hint="eastAsia"/>
          <w:sz w:val="32"/>
          <w:szCs w:val="32"/>
        </w:rPr>
        <w:t>5</w:t>
      </w:r>
      <w:r w:rsidRPr="00EB3730">
        <w:rPr>
          <w:rFonts w:ascii="仿宋" w:eastAsia="仿宋" w:hAnsi="仿宋" w:cs="方正仿宋_GBK" w:hint="eastAsia"/>
          <w:sz w:val="32"/>
          <w:szCs w:val="32"/>
        </w:rPr>
        <w:t>万元，主要用于办公区的日常维修、办公用房水电费、邮电费、办公用房取暖费、办公用房物业管理费等日常运行支出。</w:t>
      </w:r>
    </w:p>
    <w:p w:rsidR="00CC0957" w:rsidRPr="00EB3730" w:rsidRDefault="00234FA4" w:rsidP="00EB3730">
      <w:pPr>
        <w:autoSpaceDE w:val="0"/>
        <w:autoSpaceDN w:val="0"/>
        <w:adjustRightInd w:val="0"/>
        <w:spacing w:line="560" w:lineRule="exact"/>
        <w:ind w:firstLineChars="175" w:firstLine="562"/>
        <w:jc w:val="left"/>
        <w:rPr>
          <w:rFonts w:ascii="楷体" w:eastAsia="楷体" w:hAnsi="楷体" w:cs="Times New Roman"/>
          <w:b/>
          <w:sz w:val="32"/>
          <w:szCs w:val="32"/>
        </w:rPr>
      </w:pPr>
      <w:r w:rsidRPr="00EB3730">
        <w:rPr>
          <w:rFonts w:ascii="楷体" w:eastAsia="楷体" w:hAnsi="楷体" w:cs="黑体" w:hint="eastAsia"/>
          <w:b/>
          <w:sz w:val="32"/>
          <w:szCs w:val="32"/>
        </w:rPr>
        <w:t>四、财政拨款“三公”经费预算情况及增减变化原因</w:t>
      </w:r>
    </w:p>
    <w:p w:rsidR="00CC0957" w:rsidRPr="00EB3730" w:rsidRDefault="00234FA4">
      <w:pPr>
        <w:spacing w:line="560" w:lineRule="exact"/>
        <w:ind w:firstLineChars="175" w:firstLine="560"/>
        <w:rPr>
          <w:rFonts w:ascii="仿宋" w:eastAsia="仿宋" w:hAnsi="仿宋" w:cs="方正仿宋_GBK"/>
          <w:sz w:val="32"/>
          <w:szCs w:val="32"/>
        </w:rPr>
      </w:pPr>
      <w:r w:rsidRPr="00EB3730">
        <w:rPr>
          <w:rFonts w:ascii="仿宋" w:eastAsia="仿宋" w:hAnsi="仿宋" w:cs="Times New Roman"/>
          <w:sz w:val="32"/>
          <w:szCs w:val="32"/>
        </w:rPr>
        <w:t>201</w:t>
      </w:r>
      <w:r w:rsidRPr="00EB3730">
        <w:rPr>
          <w:rFonts w:ascii="仿宋" w:eastAsia="仿宋" w:hAnsi="仿宋" w:cs="Times New Roman" w:hint="eastAsia"/>
          <w:sz w:val="32"/>
          <w:szCs w:val="32"/>
        </w:rPr>
        <w:t>8</w:t>
      </w:r>
      <w:r w:rsidRPr="00EB3730">
        <w:rPr>
          <w:rFonts w:ascii="仿宋" w:eastAsia="仿宋" w:hAnsi="仿宋" w:cs="方正仿宋_GBK" w:hint="eastAsia"/>
          <w:sz w:val="32"/>
          <w:szCs w:val="32"/>
        </w:rPr>
        <w:t>年，我单位</w:t>
      </w:r>
      <w:r w:rsidRPr="00EB3730">
        <w:rPr>
          <w:rFonts w:ascii="仿宋" w:eastAsia="仿宋" w:hAnsi="仿宋" w:cs="Times New Roman" w:hint="eastAsia"/>
          <w:sz w:val="32"/>
          <w:szCs w:val="32"/>
        </w:rPr>
        <w:t>“</w:t>
      </w:r>
      <w:r w:rsidRPr="00EB3730">
        <w:rPr>
          <w:rFonts w:ascii="仿宋" w:eastAsia="仿宋" w:hAnsi="仿宋" w:cs="方正仿宋_GBK" w:hint="eastAsia"/>
          <w:sz w:val="32"/>
          <w:szCs w:val="32"/>
        </w:rPr>
        <w:t>三公</w:t>
      </w:r>
      <w:r w:rsidRPr="00EB3730">
        <w:rPr>
          <w:rFonts w:ascii="仿宋" w:eastAsia="仿宋" w:hAnsi="仿宋" w:cs="Times New Roman" w:hint="eastAsia"/>
          <w:sz w:val="32"/>
          <w:szCs w:val="32"/>
        </w:rPr>
        <w:t>”</w:t>
      </w:r>
      <w:r w:rsidRPr="00EB3730">
        <w:rPr>
          <w:rFonts w:ascii="仿宋" w:eastAsia="仿宋" w:hAnsi="仿宋" w:cs="方正仿宋_GBK" w:hint="eastAsia"/>
          <w:sz w:val="32"/>
          <w:szCs w:val="32"/>
        </w:rPr>
        <w:t>经费预算安排</w:t>
      </w:r>
      <w:r w:rsidRPr="00EB3730">
        <w:rPr>
          <w:rFonts w:ascii="仿宋" w:eastAsia="仿宋" w:hAnsi="仿宋" w:cs="方正仿宋_GBK" w:hint="eastAsia"/>
          <w:sz w:val="32"/>
          <w:szCs w:val="32"/>
        </w:rPr>
        <w:t>1.8</w:t>
      </w:r>
      <w:r w:rsidRPr="00EB3730">
        <w:rPr>
          <w:rFonts w:ascii="仿宋" w:eastAsia="仿宋" w:hAnsi="仿宋" w:cs="方正仿宋_GBK" w:hint="eastAsia"/>
          <w:sz w:val="32"/>
          <w:szCs w:val="32"/>
        </w:rPr>
        <w:t>万元，其中因公出国（境）费</w:t>
      </w:r>
      <w:r w:rsidRPr="00EB3730">
        <w:rPr>
          <w:rFonts w:ascii="仿宋" w:eastAsia="仿宋" w:hAnsi="仿宋" w:cs="方正仿宋_GBK" w:hint="eastAsia"/>
          <w:sz w:val="32"/>
          <w:szCs w:val="32"/>
        </w:rPr>
        <w:t>0</w:t>
      </w:r>
      <w:r w:rsidRPr="00EB3730">
        <w:rPr>
          <w:rFonts w:ascii="仿宋" w:eastAsia="仿宋" w:hAnsi="仿宋" w:cs="方正仿宋_GBK" w:hint="eastAsia"/>
          <w:sz w:val="32"/>
          <w:szCs w:val="32"/>
        </w:rPr>
        <w:t>万元；公务用车购置及运维费</w:t>
      </w:r>
      <w:r w:rsidRPr="00EB3730">
        <w:rPr>
          <w:rFonts w:ascii="仿宋" w:eastAsia="仿宋" w:hAnsi="仿宋" w:cs="方正仿宋_GBK" w:hint="eastAsia"/>
          <w:sz w:val="32"/>
          <w:szCs w:val="32"/>
        </w:rPr>
        <w:t>1.8</w:t>
      </w:r>
      <w:r w:rsidRPr="00EB3730">
        <w:rPr>
          <w:rFonts w:ascii="仿宋" w:eastAsia="仿宋" w:hAnsi="仿宋" w:cs="方正仿宋_GBK" w:hint="eastAsia"/>
          <w:sz w:val="32"/>
          <w:szCs w:val="32"/>
        </w:rPr>
        <w:t>万元（其中：公务用车购置费为</w:t>
      </w:r>
      <w:r w:rsidRPr="00EB3730">
        <w:rPr>
          <w:rFonts w:ascii="仿宋" w:eastAsia="仿宋" w:hAnsi="仿宋" w:cs="方正仿宋_GBK" w:hint="eastAsia"/>
          <w:sz w:val="32"/>
          <w:szCs w:val="32"/>
        </w:rPr>
        <w:t>0</w:t>
      </w:r>
      <w:r w:rsidRPr="00EB3730">
        <w:rPr>
          <w:rFonts w:ascii="仿宋" w:eastAsia="仿宋" w:hAnsi="仿宋" w:cs="方正仿宋_GBK" w:hint="eastAsia"/>
          <w:sz w:val="32"/>
          <w:szCs w:val="32"/>
        </w:rPr>
        <w:t>万元，公务用车运行费</w:t>
      </w:r>
      <w:r w:rsidRPr="00EB3730">
        <w:rPr>
          <w:rFonts w:ascii="仿宋" w:eastAsia="仿宋" w:hAnsi="仿宋" w:cs="方正仿宋_GBK" w:hint="eastAsia"/>
          <w:sz w:val="32"/>
          <w:szCs w:val="32"/>
        </w:rPr>
        <w:t>1.8</w:t>
      </w:r>
      <w:r w:rsidRPr="00EB3730">
        <w:rPr>
          <w:rFonts w:ascii="仿宋" w:eastAsia="仿宋" w:hAnsi="仿宋" w:cs="方正仿宋_GBK" w:hint="eastAsia"/>
          <w:sz w:val="32"/>
          <w:szCs w:val="32"/>
        </w:rPr>
        <w:t>万元</w:t>
      </w:r>
      <w:r w:rsidRPr="00EB3730">
        <w:rPr>
          <w:rFonts w:ascii="仿宋" w:eastAsia="仿宋" w:hAnsi="仿宋" w:cs="Times New Roman"/>
          <w:sz w:val="32"/>
          <w:szCs w:val="32"/>
        </w:rPr>
        <w:t>)</w:t>
      </w:r>
      <w:r w:rsidRPr="00EB3730">
        <w:rPr>
          <w:rFonts w:ascii="仿宋" w:eastAsia="仿宋" w:hAnsi="仿宋" w:cs="方正仿宋_GBK" w:hint="eastAsia"/>
          <w:sz w:val="32"/>
          <w:szCs w:val="32"/>
        </w:rPr>
        <w:t>；公务接待费</w:t>
      </w:r>
      <w:r w:rsidRPr="00EB3730">
        <w:rPr>
          <w:rFonts w:ascii="仿宋" w:eastAsia="仿宋" w:hAnsi="仿宋" w:cs="方正仿宋_GBK" w:hint="eastAsia"/>
          <w:sz w:val="32"/>
          <w:szCs w:val="32"/>
        </w:rPr>
        <w:t>0</w:t>
      </w:r>
      <w:r w:rsidRPr="00EB3730">
        <w:rPr>
          <w:rFonts w:ascii="仿宋" w:eastAsia="仿宋" w:hAnsi="仿宋" w:cs="方正仿宋_GBK" w:hint="eastAsia"/>
          <w:sz w:val="32"/>
          <w:szCs w:val="32"/>
        </w:rPr>
        <w:t>万元。与</w:t>
      </w:r>
      <w:r w:rsidRPr="00EB3730">
        <w:rPr>
          <w:rFonts w:ascii="仿宋" w:eastAsia="仿宋" w:hAnsi="仿宋" w:cs="Times New Roman"/>
          <w:sz w:val="32"/>
          <w:szCs w:val="32"/>
        </w:rPr>
        <w:t>201</w:t>
      </w:r>
      <w:r w:rsidRPr="00EB3730">
        <w:rPr>
          <w:rFonts w:ascii="仿宋" w:eastAsia="仿宋" w:hAnsi="仿宋" w:cs="Times New Roman" w:hint="eastAsia"/>
          <w:sz w:val="32"/>
          <w:szCs w:val="32"/>
        </w:rPr>
        <w:t>7</w:t>
      </w:r>
      <w:r w:rsidRPr="00EB3730">
        <w:rPr>
          <w:rFonts w:ascii="仿宋" w:eastAsia="仿宋" w:hAnsi="仿宋" w:cs="方正仿宋_GBK" w:hint="eastAsia"/>
          <w:sz w:val="32"/>
          <w:szCs w:val="32"/>
        </w:rPr>
        <w:t>年</w:t>
      </w:r>
      <w:r w:rsidRPr="00EB3730">
        <w:rPr>
          <w:rFonts w:ascii="仿宋" w:eastAsia="仿宋" w:hAnsi="仿宋" w:cs="方正仿宋_GBK" w:hint="eastAsia"/>
          <w:sz w:val="32"/>
          <w:szCs w:val="32"/>
        </w:rPr>
        <w:t>相比减少</w:t>
      </w:r>
      <w:r w:rsidRPr="00EB3730">
        <w:rPr>
          <w:rFonts w:ascii="仿宋" w:eastAsia="仿宋" w:hAnsi="仿宋" w:cs="方正仿宋_GBK" w:hint="eastAsia"/>
          <w:sz w:val="32"/>
          <w:szCs w:val="32"/>
        </w:rPr>
        <w:t>3%</w:t>
      </w:r>
      <w:r w:rsidRPr="00EB3730">
        <w:rPr>
          <w:rFonts w:ascii="仿宋" w:eastAsia="仿宋" w:hAnsi="仿宋" w:cs="方正仿宋_GBK" w:hint="eastAsia"/>
          <w:sz w:val="32"/>
          <w:szCs w:val="32"/>
        </w:rPr>
        <w:t>。单位实行</w:t>
      </w:r>
      <w:r w:rsidRPr="00EB3730">
        <w:rPr>
          <w:rFonts w:ascii="仿宋" w:eastAsia="仿宋" w:hAnsi="仿宋" w:cs="黑体" w:hint="eastAsia"/>
          <w:sz w:val="32"/>
          <w:szCs w:val="32"/>
        </w:rPr>
        <w:t>内控，严把用车关。</w:t>
      </w:r>
    </w:p>
    <w:p w:rsidR="00CC0957" w:rsidRPr="00EB3730" w:rsidRDefault="00234FA4" w:rsidP="00EB3730">
      <w:pPr>
        <w:tabs>
          <w:tab w:val="center" w:pos="6378"/>
        </w:tabs>
        <w:spacing w:line="560" w:lineRule="exact"/>
        <w:ind w:firstLineChars="175" w:firstLine="562"/>
        <w:rPr>
          <w:rFonts w:ascii="楷体" w:eastAsia="楷体" w:hAnsi="楷体" w:cs="Times New Roman"/>
          <w:b/>
          <w:sz w:val="32"/>
          <w:szCs w:val="32"/>
        </w:rPr>
      </w:pPr>
      <w:r w:rsidRPr="00EB3730">
        <w:rPr>
          <w:rFonts w:ascii="楷体" w:eastAsia="楷体" w:hAnsi="楷体" w:cs="黑体" w:hint="eastAsia"/>
          <w:b/>
          <w:sz w:val="32"/>
          <w:szCs w:val="32"/>
        </w:rPr>
        <w:t>五、绩效预算信息</w:t>
      </w:r>
      <w:r w:rsidRPr="00EB3730">
        <w:rPr>
          <w:rFonts w:ascii="楷体" w:eastAsia="楷体" w:hAnsi="楷体" w:cs="黑体" w:hint="eastAsia"/>
          <w:b/>
          <w:sz w:val="32"/>
          <w:szCs w:val="32"/>
        </w:rPr>
        <w:tab/>
      </w:r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CC0957" w:rsidRPr="00EB3730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center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center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center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center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center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center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t>评价标准</w:t>
            </w:r>
          </w:p>
        </w:tc>
      </w:tr>
      <w:tr w:rsidR="00CC0957" w:rsidRPr="00EB3730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outlineLvl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outlineLvl w:val="0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outlineLvl w:val="0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outlineLvl w:val="0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outlineLvl w:val="0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center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center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center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center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t>差</w:t>
            </w:r>
          </w:p>
        </w:tc>
      </w:tr>
      <w:tr w:rsidR="00CC0957" w:rsidRPr="00EB373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left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lastRenderedPageBreak/>
              <w:t>促进经济发展、增加农民收入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科学规划乡村发展规划，推动产业结构调整，营造良好的发展环境，加强农村基础设施和新型农村服务体系建设。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科学规划乡村发展规划，推动产业结构调整，营造良好的发展环境，加强农村基础设施和新型农村服务体系建设。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</w:tr>
      <w:tr w:rsidR="00CC0957" w:rsidRPr="00EB373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left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t xml:space="preserve">　　促进经济发展、增加农民收入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科学规划乡村发展规划，推动产业结构调整，营造良好的发展环境，加强农村基础设施和新型农村服务体系建设。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促进经济发展、增加农民收入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促进经济发展、增加农民收入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</w:tr>
      <w:tr w:rsidR="00CC0957" w:rsidRPr="00EB373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left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t>加强社会管理、维护农村稳定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/>
              </w:rPr>
              <w:t>116.38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抓好农村思想政治建设和精神文明建设，加强农村教育、卫生、文化、体育、环境保护等社会事业的管理，促进农村经济社会的健康、和谐、可持续发展；加强计划生育管理，确保基本国策各项工作落到实处；加强安全生产管理，做好各项安全生产的监督检查、隐患排查，落实安全生产责任制；加强社会治安综合治理，综合发挥人民调解、行政调解和司法调解的作用，及时化解农村社会矛盾，消除社会不稳定因素；协助司法机关打击各类刑事犯罪活动，妥善处理突发性、群体性事件，确保人民群众生命财产安全；切实解决好农村</w:t>
            </w:r>
            <w:r w:rsidRPr="00EB3730">
              <w:rPr>
                <w:rFonts w:ascii="仿宋" w:eastAsia="仿宋" w:hAnsi="仿宋" w:hint="eastAsia"/>
              </w:rPr>
              <w:lastRenderedPageBreak/>
              <w:t>征地、集体资产管理等方面损坏农民利益的突出</w:t>
            </w:r>
            <w:r w:rsidRPr="00EB3730">
              <w:rPr>
                <w:rFonts w:ascii="仿宋" w:eastAsia="仿宋" w:hAnsi="仿宋" w:hint="eastAsia"/>
              </w:rPr>
              <w:t>问题，确保社会稳定；指导村民自治，积极稳妥有序推进农村新民居建设，促进社会组织健康发展，增强社会自治功能，完善村规民约，深化农村平安创建工作。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lastRenderedPageBreak/>
              <w:t>抓好农村思想政治建设和精神文明建设，加强农村教育、卫生、文化、体育、环境保护等社会事业的管理，促进农村经济社会的健康、和谐、可持续发展；加强计划生育管理，确保基本国策各项工作落到实处；加强安全生产管理，做好各项安全生产的监督检查、隐患排查，落实安全生产责任制；加强社会治安综合治理，综合发挥人民调解、行政调解和司法调解的作用，及时化解农村社会矛盾，消除社会不稳定因素；协助司法机关打击各类刑事犯罪活动，妥善处理突发性、群体性事件，确保人民群众生命财产安全；切实解决好农村</w:t>
            </w:r>
            <w:r w:rsidRPr="00EB3730">
              <w:rPr>
                <w:rFonts w:ascii="仿宋" w:eastAsia="仿宋" w:hAnsi="仿宋" w:hint="eastAsia"/>
              </w:rPr>
              <w:lastRenderedPageBreak/>
              <w:t>征地、集体资产管理等方面损坏农民利益的突出</w:t>
            </w:r>
            <w:r w:rsidRPr="00EB3730">
              <w:rPr>
                <w:rFonts w:ascii="仿宋" w:eastAsia="仿宋" w:hAnsi="仿宋" w:hint="eastAsia"/>
              </w:rPr>
              <w:t>问题，确保社会稳定；指导村民自治，积极稳妥有序推进农村新民居建设，促进社会组织健康发展，增强社会自治功能，完善村规民约，深化农村平安创建工作。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</w:tr>
      <w:tr w:rsidR="00CC0957" w:rsidRPr="00EB373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left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lastRenderedPageBreak/>
              <w:t xml:space="preserve">　　加强社会管理、维护农村稳定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抓好农村思想政治建设和精神文明建设，加强农村教育、卫生、文化、体育、环境保护等社会事业的管理，促进农村经济社会的健康、和谐、可持续发展；加强计划生育管理，确保基本国策各项工作落到实处；加强安全生产管理，做好各项安全生产的监督检查、隐患排查，落实安全生产责任制；加强社会治安综合治理，综合发挥人民调解、行政调解和司法调解的作用，及时化解农村社会矛盾，消除社会不稳定因素；协助司法机关打击各类刑事犯罪活动，妥善处理突发性、群体性事件，确保人民群众生命财产安全；切实解决好农村征地、集体资产管理等方面损</w:t>
            </w:r>
            <w:r w:rsidRPr="00EB3730">
              <w:rPr>
                <w:rFonts w:ascii="仿宋" w:eastAsia="仿宋" w:hAnsi="仿宋" w:hint="eastAsia"/>
              </w:rPr>
              <w:lastRenderedPageBreak/>
              <w:t>坏农民利益的突出</w:t>
            </w:r>
            <w:r w:rsidRPr="00EB3730">
              <w:rPr>
                <w:rFonts w:ascii="仿宋" w:eastAsia="仿宋" w:hAnsi="仿宋" w:hint="eastAsia"/>
              </w:rPr>
              <w:t>问题，确保社会稳定；指导村民自治，积极稳妥有序推进农村新民居建设，促进社会组织健康发展，增强社会自治功能，完善村规民约，深化农村平安创建工作。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lastRenderedPageBreak/>
              <w:t>加强社会管理、维护农村稳定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加强社会管理、维护农村稳定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</w:tr>
      <w:tr w:rsidR="00CC0957" w:rsidRPr="00EB373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left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lastRenderedPageBreak/>
              <w:t>环境整治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改善农村居住环境、发展环境，结合农村基础设施建设，改善农村面貌，提升农民生活质量，建设美丽乡村。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改善农村居住环境、发展环境，结合农村基础设施建设，改善农村面貌，提升农民生活质量，建设美丽乡村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</w:tr>
      <w:tr w:rsidR="00CC0957" w:rsidRPr="00EB373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left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t xml:space="preserve">　　环境整治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改善农村居住环境、发展环境，结合农村基础设施建设，改善农村面貌，提升农民生活质量，建设美丽乡村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改善农村环境、提升生活质量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改善农村环境、提升生活质量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</w:tr>
      <w:tr w:rsidR="00CC0957" w:rsidRPr="00EB373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left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t>防灾减灾救灾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组织协调乡镇级防灾减灾救灾工作。组织核查并统一发布灾情。组织指导救灾捐赠工作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建设完善全镇自然灾害救助应急体系。实施分类救助，保障受灾群众基本生活。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</w:tr>
      <w:tr w:rsidR="00CC0957" w:rsidRPr="00EB373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left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t xml:space="preserve">　　防灾减灾救灾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组织协调乡镇级防灾减灾救灾工作。组织核查并统一发布灾情。组织指导救灾捐赠工作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防灾减灾、保障受灾群众基本生活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防灾减灾、保障受灾群众基本生活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</w:tr>
      <w:tr w:rsidR="00CC0957" w:rsidRPr="00EB373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left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t>村级财务管理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负责村级财务管理工作。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做到村级收入支出及时准确入账，及时进行财务公开。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</w:tr>
      <w:tr w:rsidR="00CC0957" w:rsidRPr="00EB373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CC0957" w:rsidRPr="00EB3730" w:rsidRDefault="00234FA4" w:rsidP="00EB3730">
            <w:pPr>
              <w:spacing w:line="300" w:lineRule="exact"/>
              <w:ind w:firstLineChars="175" w:firstLine="369"/>
              <w:jc w:val="left"/>
              <w:rPr>
                <w:rFonts w:ascii="仿宋" w:eastAsia="仿宋" w:hAnsi="仿宋"/>
                <w:b/>
              </w:rPr>
            </w:pPr>
            <w:r w:rsidRPr="00EB3730">
              <w:rPr>
                <w:rFonts w:ascii="仿宋" w:eastAsia="仿宋" w:hAnsi="仿宋" w:hint="eastAsia"/>
                <w:b/>
              </w:rPr>
              <w:t xml:space="preserve">　　村级财务管理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负责村级财务管理工作，做到村级收入支出及时准确入</w:t>
            </w:r>
            <w:r w:rsidRPr="00EB3730">
              <w:rPr>
                <w:rFonts w:ascii="仿宋" w:eastAsia="仿宋" w:hAnsi="仿宋" w:hint="eastAsia"/>
              </w:rPr>
              <w:lastRenderedPageBreak/>
              <w:t>账，及时进行财务公开。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lastRenderedPageBreak/>
              <w:t>村级收入支出及时准确入账，及时进行财务公开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left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 w:hint="eastAsia"/>
              </w:rPr>
              <w:t>村级收入支出及时</w:t>
            </w:r>
            <w:r w:rsidRPr="00EB3730">
              <w:rPr>
                <w:rFonts w:ascii="仿宋" w:eastAsia="仿宋" w:hAnsi="仿宋" w:hint="eastAsia"/>
              </w:rPr>
              <w:lastRenderedPageBreak/>
              <w:t>准确入账，及时进行财务公开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234FA4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  <w:r w:rsidRPr="00EB3730">
              <w:rPr>
                <w:rFonts w:ascii="仿宋" w:eastAsia="仿宋" w:hAnsi="仿宋"/>
              </w:rPr>
              <w:lastRenderedPageBreak/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0957" w:rsidRPr="00EB3730" w:rsidRDefault="00CC0957" w:rsidP="00CC0957">
            <w:pPr>
              <w:spacing w:line="300" w:lineRule="exact"/>
              <w:ind w:firstLineChars="175" w:firstLine="368"/>
              <w:jc w:val="center"/>
              <w:rPr>
                <w:rFonts w:ascii="仿宋" w:eastAsia="仿宋" w:hAnsi="仿宋"/>
              </w:rPr>
            </w:pPr>
          </w:p>
        </w:tc>
      </w:tr>
    </w:tbl>
    <w:p w:rsidR="00CC0957" w:rsidRPr="00EB3730" w:rsidRDefault="00CC0957">
      <w:pPr>
        <w:autoSpaceDE w:val="0"/>
        <w:autoSpaceDN w:val="0"/>
        <w:adjustRightInd w:val="0"/>
        <w:spacing w:line="560" w:lineRule="exact"/>
        <w:ind w:firstLineChars="175" w:firstLine="560"/>
        <w:jc w:val="left"/>
        <w:rPr>
          <w:rFonts w:ascii="仿宋" w:eastAsia="仿宋" w:hAnsi="仿宋" w:cs="黑体"/>
          <w:sz w:val="32"/>
          <w:szCs w:val="32"/>
        </w:rPr>
        <w:sectPr w:rsidR="00CC0957" w:rsidRPr="00EB3730">
          <w:footerReference w:type="default" r:id="rId8"/>
          <w:pgSz w:w="16838" w:h="11906" w:orient="landscape"/>
          <w:pgMar w:top="1587" w:right="2098" w:bottom="1474" w:left="1984" w:header="851" w:footer="992" w:gutter="0"/>
          <w:cols w:space="0"/>
          <w:docGrid w:type="lines" w:linePitch="315"/>
        </w:sectPr>
      </w:pPr>
    </w:p>
    <w:p w:rsidR="00CC0957" w:rsidRPr="00EB3730" w:rsidRDefault="00234FA4" w:rsidP="00EB3730">
      <w:pPr>
        <w:numPr>
          <w:ilvl w:val="0"/>
          <w:numId w:val="3"/>
        </w:numPr>
        <w:spacing w:line="560" w:lineRule="exact"/>
        <w:ind w:firstLineChars="175" w:firstLine="562"/>
        <w:outlineLvl w:val="0"/>
        <w:rPr>
          <w:rFonts w:ascii="楷体" w:eastAsia="楷体" w:hAnsi="楷体" w:cs="黑体"/>
          <w:b/>
          <w:sz w:val="32"/>
          <w:szCs w:val="32"/>
        </w:rPr>
      </w:pPr>
      <w:r w:rsidRPr="00EB3730">
        <w:rPr>
          <w:rFonts w:ascii="楷体" w:eastAsia="楷体" w:hAnsi="楷体" w:cs="黑体" w:hint="eastAsia"/>
          <w:b/>
          <w:sz w:val="32"/>
          <w:szCs w:val="32"/>
        </w:rPr>
        <w:lastRenderedPageBreak/>
        <w:t>政府采购预算情况</w:t>
      </w:r>
      <w:bookmarkStart w:id="1" w:name="_Toc471398468"/>
    </w:p>
    <w:p w:rsidR="00CC0957" w:rsidRPr="00EB3730" w:rsidRDefault="00234FA4">
      <w:pPr>
        <w:tabs>
          <w:tab w:val="left" w:pos="3242"/>
          <w:tab w:val="center" w:pos="4762"/>
        </w:tabs>
        <w:spacing w:line="560" w:lineRule="exact"/>
        <w:ind w:firstLineChars="175" w:firstLine="560"/>
        <w:jc w:val="left"/>
        <w:outlineLvl w:val="0"/>
        <w:rPr>
          <w:rFonts w:ascii="仿宋" w:eastAsia="仿宋" w:hAnsi="仿宋" w:cs="Times New Roman"/>
          <w:sz w:val="32"/>
          <w:szCs w:val="32"/>
        </w:rPr>
      </w:pPr>
      <w:r w:rsidRPr="00EB3730">
        <w:rPr>
          <w:rFonts w:ascii="仿宋" w:eastAsia="仿宋" w:hAnsi="仿宋" w:cs="方正小标宋_GBK" w:hint="eastAsia"/>
          <w:sz w:val="32"/>
          <w:szCs w:val="32"/>
        </w:rPr>
        <w:tab/>
      </w:r>
      <w:r w:rsidRPr="00EB3730">
        <w:rPr>
          <w:rFonts w:ascii="仿宋" w:eastAsia="仿宋" w:hAnsi="仿宋" w:cs="方正小标宋_GBK" w:hint="eastAsia"/>
          <w:sz w:val="32"/>
          <w:szCs w:val="32"/>
        </w:rPr>
        <w:tab/>
      </w:r>
      <w:r w:rsidRPr="00EB3730">
        <w:rPr>
          <w:rFonts w:ascii="仿宋" w:eastAsia="仿宋" w:hAnsi="仿宋" w:cs="方正小标宋_GBK" w:hint="eastAsia"/>
          <w:sz w:val="32"/>
          <w:szCs w:val="32"/>
        </w:rPr>
        <w:t>部门政府采购预算</w:t>
      </w:r>
      <w:bookmarkEnd w:id="1"/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94"/>
        <w:gridCol w:w="667"/>
        <w:gridCol w:w="431"/>
        <w:gridCol w:w="355"/>
        <w:gridCol w:w="436"/>
        <w:gridCol w:w="832"/>
        <w:gridCol w:w="900"/>
        <w:gridCol w:w="692"/>
        <w:gridCol w:w="562"/>
        <w:gridCol w:w="562"/>
        <w:gridCol w:w="511"/>
        <w:gridCol w:w="551"/>
        <w:gridCol w:w="551"/>
        <w:gridCol w:w="516"/>
      </w:tblGrid>
      <w:tr w:rsidR="00CC0957" w:rsidRPr="00EB3730">
        <w:trPr>
          <w:tblHeader/>
          <w:jc w:val="center"/>
        </w:trPr>
        <w:tc>
          <w:tcPr>
            <w:tcW w:w="511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0957" w:rsidRPr="00EB3730" w:rsidRDefault="00234FA4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EB3730">
              <w:rPr>
                <w:rFonts w:ascii="仿宋" w:eastAsia="仿宋" w:hAnsi="仿宋"/>
                <w:sz w:val="24"/>
              </w:rPr>
              <w:t>80</w:t>
            </w:r>
            <w:r w:rsidRPr="00EB3730">
              <w:rPr>
                <w:rFonts w:ascii="仿宋" w:eastAsia="仿宋" w:hAnsi="仿宋" w:hint="eastAsia"/>
                <w:sz w:val="24"/>
              </w:rPr>
              <w:t>4</w:t>
            </w:r>
            <w:r w:rsidRPr="00EB3730">
              <w:rPr>
                <w:rFonts w:ascii="仿宋" w:eastAsia="仿宋" w:hAnsi="仿宋" w:hint="eastAsia"/>
                <w:sz w:val="24"/>
              </w:rPr>
              <w:t>成</w:t>
            </w:r>
            <w:proofErr w:type="gramEnd"/>
            <w:r w:rsidRPr="00EB3730">
              <w:rPr>
                <w:rFonts w:ascii="仿宋" w:eastAsia="仿宋" w:hAnsi="仿宋" w:hint="eastAsia"/>
                <w:sz w:val="24"/>
              </w:rPr>
              <w:t>安县漳河店镇政府</w:t>
            </w:r>
          </w:p>
        </w:tc>
        <w:tc>
          <w:tcPr>
            <w:tcW w:w="394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0957" w:rsidRPr="00EB3730" w:rsidRDefault="00234FA4">
            <w:pPr>
              <w:spacing w:line="560" w:lineRule="exac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EB3730">
              <w:rPr>
                <w:rFonts w:ascii="仿宋" w:eastAsia="仿宋" w:hAnsi="仿宋" w:cs="方正书宋_GBK" w:hint="eastAsia"/>
                <w:sz w:val="24"/>
                <w:szCs w:val="24"/>
              </w:rPr>
              <w:t>单位：万元</w:t>
            </w:r>
          </w:p>
        </w:tc>
      </w:tr>
      <w:tr w:rsidR="00CC0957" w:rsidRPr="00EB3730">
        <w:trPr>
          <w:tblHeader/>
          <w:jc w:val="center"/>
        </w:trPr>
        <w:tc>
          <w:tcPr>
            <w:tcW w:w="2161" w:type="dxa"/>
            <w:gridSpan w:val="2"/>
            <w:vAlign w:val="center"/>
          </w:tcPr>
          <w:p w:rsidR="00CC0957" w:rsidRPr="00EB3730" w:rsidRDefault="00234FA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政府采购项目来源</w:t>
            </w:r>
          </w:p>
        </w:tc>
        <w:tc>
          <w:tcPr>
            <w:tcW w:w="431" w:type="dxa"/>
            <w:vMerge w:val="restart"/>
            <w:vAlign w:val="center"/>
          </w:tcPr>
          <w:p w:rsidR="00CC0957" w:rsidRPr="00EB3730" w:rsidRDefault="00234FA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采购物品名称</w:t>
            </w:r>
          </w:p>
        </w:tc>
        <w:tc>
          <w:tcPr>
            <w:tcW w:w="355" w:type="dxa"/>
            <w:vMerge w:val="restart"/>
            <w:vAlign w:val="center"/>
          </w:tcPr>
          <w:p w:rsidR="00CC0957" w:rsidRPr="00EB3730" w:rsidRDefault="00234FA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政府采购目录序号</w:t>
            </w:r>
          </w:p>
        </w:tc>
        <w:tc>
          <w:tcPr>
            <w:tcW w:w="436" w:type="dxa"/>
            <w:vMerge w:val="restart"/>
            <w:vAlign w:val="center"/>
          </w:tcPr>
          <w:p w:rsidR="00CC0957" w:rsidRPr="00EB3730" w:rsidRDefault="00234FA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数量单位</w:t>
            </w:r>
          </w:p>
        </w:tc>
        <w:tc>
          <w:tcPr>
            <w:tcW w:w="832" w:type="dxa"/>
            <w:vMerge w:val="restart"/>
            <w:vAlign w:val="center"/>
          </w:tcPr>
          <w:p w:rsidR="00CC0957" w:rsidRPr="00EB3730" w:rsidRDefault="00234FA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数量</w:t>
            </w:r>
          </w:p>
        </w:tc>
        <w:tc>
          <w:tcPr>
            <w:tcW w:w="900" w:type="dxa"/>
            <w:vMerge w:val="restart"/>
            <w:vAlign w:val="center"/>
          </w:tcPr>
          <w:p w:rsidR="00CC0957" w:rsidRPr="00EB3730" w:rsidRDefault="00234FA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单价</w:t>
            </w:r>
          </w:p>
        </w:tc>
        <w:tc>
          <w:tcPr>
            <w:tcW w:w="3945" w:type="dxa"/>
            <w:gridSpan w:val="7"/>
            <w:vAlign w:val="center"/>
          </w:tcPr>
          <w:p w:rsidR="00CC0957" w:rsidRPr="00EB3730" w:rsidRDefault="00234FA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政府采购金额</w:t>
            </w:r>
          </w:p>
        </w:tc>
      </w:tr>
      <w:tr w:rsidR="00CC0957" w:rsidRPr="00EB3730">
        <w:trPr>
          <w:tblHeader/>
          <w:jc w:val="center"/>
        </w:trPr>
        <w:tc>
          <w:tcPr>
            <w:tcW w:w="1494" w:type="dxa"/>
            <w:vMerge w:val="restart"/>
            <w:vAlign w:val="center"/>
          </w:tcPr>
          <w:p w:rsidR="00CC0957" w:rsidRPr="00EB3730" w:rsidRDefault="00234FA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项目名称</w:t>
            </w:r>
          </w:p>
        </w:tc>
        <w:tc>
          <w:tcPr>
            <w:tcW w:w="667" w:type="dxa"/>
            <w:vMerge w:val="restart"/>
            <w:vAlign w:val="center"/>
          </w:tcPr>
          <w:p w:rsidR="00CC0957" w:rsidRPr="00EB3730" w:rsidRDefault="00234FA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预算资金</w:t>
            </w:r>
          </w:p>
        </w:tc>
        <w:tc>
          <w:tcPr>
            <w:tcW w:w="431" w:type="dxa"/>
            <w:vMerge/>
            <w:vAlign w:val="center"/>
          </w:tcPr>
          <w:p w:rsidR="00CC0957" w:rsidRPr="00EB3730" w:rsidRDefault="00CC0957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355" w:type="dxa"/>
            <w:vMerge/>
            <w:vAlign w:val="center"/>
          </w:tcPr>
          <w:p w:rsidR="00CC0957" w:rsidRPr="00EB3730" w:rsidRDefault="00CC0957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436" w:type="dxa"/>
            <w:vMerge/>
            <w:vAlign w:val="center"/>
          </w:tcPr>
          <w:p w:rsidR="00CC0957" w:rsidRPr="00EB3730" w:rsidRDefault="00CC0957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832" w:type="dxa"/>
            <w:vMerge/>
            <w:vAlign w:val="center"/>
          </w:tcPr>
          <w:p w:rsidR="00CC0957" w:rsidRPr="00EB3730" w:rsidRDefault="00CC0957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CC0957" w:rsidRPr="00EB3730" w:rsidRDefault="00CC0957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692" w:type="dxa"/>
            <w:vMerge w:val="restart"/>
            <w:vAlign w:val="center"/>
          </w:tcPr>
          <w:p w:rsidR="00CC0957" w:rsidRPr="00EB3730" w:rsidRDefault="00234FA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 w:rsidR="00CC0957" w:rsidRPr="00EB3730" w:rsidRDefault="00234FA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 w:rsidR="00CC0957" w:rsidRPr="00EB3730" w:rsidRDefault="00234FA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其他渠道资金</w:t>
            </w:r>
          </w:p>
        </w:tc>
      </w:tr>
      <w:tr w:rsidR="00CC0957" w:rsidRPr="00EB3730">
        <w:trPr>
          <w:tblHeader/>
          <w:jc w:val="center"/>
        </w:trPr>
        <w:tc>
          <w:tcPr>
            <w:tcW w:w="1494" w:type="dxa"/>
            <w:vMerge/>
            <w:vAlign w:val="center"/>
          </w:tcPr>
          <w:p w:rsidR="00CC0957" w:rsidRPr="00EB3730" w:rsidRDefault="00CC0957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667" w:type="dxa"/>
            <w:vMerge/>
            <w:vAlign w:val="center"/>
          </w:tcPr>
          <w:p w:rsidR="00CC0957" w:rsidRPr="00EB3730" w:rsidRDefault="00CC0957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431" w:type="dxa"/>
            <w:vMerge/>
            <w:vAlign w:val="center"/>
          </w:tcPr>
          <w:p w:rsidR="00CC0957" w:rsidRPr="00EB3730" w:rsidRDefault="00CC0957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355" w:type="dxa"/>
            <w:vMerge/>
            <w:vAlign w:val="center"/>
          </w:tcPr>
          <w:p w:rsidR="00CC0957" w:rsidRPr="00EB3730" w:rsidRDefault="00CC0957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436" w:type="dxa"/>
            <w:vMerge/>
            <w:vAlign w:val="center"/>
          </w:tcPr>
          <w:p w:rsidR="00CC0957" w:rsidRPr="00EB3730" w:rsidRDefault="00CC0957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832" w:type="dxa"/>
            <w:vMerge/>
            <w:vAlign w:val="center"/>
          </w:tcPr>
          <w:p w:rsidR="00CC0957" w:rsidRPr="00EB3730" w:rsidRDefault="00CC0957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CC0957" w:rsidRPr="00EB3730" w:rsidRDefault="00CC0957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692" w:type="dxa"/>
            <w:vMerge/>
            <w:vAlign w:val="center"/>
          </w:tcPr>
          <w:p w:rsidR="00CC0957" w:rsidRPr="00EB3730" w:rsidRDefault="00CC0957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562" w:type="dxa"/>
            <w:vAlign w:val="center"/>
          </w:tcPr>
          <w:p w:rsidR="00CC0957" w:rsidRPr="00EB3730" w:rsidRDefault="00234FA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 w:rsidR="00CC0957" w:rsidRPr="00EB3730" w:rsidRDefault="00234FA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 w:rsidR="00CC0957" w:rsidRPr="00EB3730" w:rsidRDefault="00234FA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基金预算拨款</w:t>
            </w:r>
          </w:p>
        </w:tc>
        <w:tc>
          <w:tcPr>
            <w:tcW w:w="551" w:type="dxa"/>
            <w:vAlign w:val="center"/>
          </w:tcPr>
          <w:p w:rsidR="00CC0957" w:rsidRPr="00EB3730" w:rsidRDefault="00234FA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财政专户核拨</w:t>
            </w:r>
          </w:p>
        </w:tc>
        <w:tc>
          <w:tcPr>
            <w:tcW w:w="551" w:type="dxa"/>
            <w:vAlign w:val="center"/>
          </w:tcPr>
          <w:p w:rsidR="00CC0957" w:rsidRPr="00EB3730" w:rsidRDefault="00234FA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其他来源收入</w:t>
            </w:r>
          </w:p>
        </w:tc>
        <w:tc>
          <w:tcPr>
            <w:tcW w:w="516" w:type="dxa"/>
            <w:vMerge/>
            <w:vAlign w:val="center"/>
          </w:tcPr>
          <w:p w:rsidR="00CC0957" w:rsidRPr="00EB3730" w:rsidRDefault="00CC0957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</w:tr>
      <w:tr w:rsidR="00CC0957" w:rsidRPr="00EB3730">
        <w:trPr>
          <w:jc w:val="center"/>
        </w:trPr>
        <w:tc>
          <w:tcPr>
            <w:tcW w:w="1494" w:type="dxa"/>
            <w:vAlign w:val="center"/>
          </w:tcPr>
          <w:p w:rsidR="00CC0957" w:rsidRPr="00EB3730" w:rsidRDefault="00234FA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EB3730">
              <w:rPr>
                <w:rFonts w:ascii="仿宋" w:eastAsia="仿宋" w:hAnsi="仿宋" w:cs="方正书宋_GBK" w:hint="eastAsia"/>
                <w:b/>
                <w:bCs/>
              </w:rPr>
              <w:t>合　计</w:t>
            </w:r>
          </w:p>
        </w:tc>
        <w:tc>
          <w:tcPr>
            <w:tcW w:w="667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431" w:type="dxa"/>
            <w:vAlign w:val="center"/>
          </w:tcPr>
          <w:p w:rsidR="00CC0957" w:rsidRPr="00EB3730" w:rsidRDefault="00CC0957">
            <w:pPr>
              <w:spacing w:line="56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355" w:type="dxa"/>
            <w:vAlign w:val="center"/>
          </w:tcPr>
          <w:p w:rsidR="00CC0957" w:rsidRPr="00EB3730" w:rsidRDefault="00CC0957">
            <w:pPr>
              <w:spacing w:line="56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436" w:type="dxa"/>
            <w:vAlign w:val="center"/>
          </w:tcPr>
          <w:p w:rsidR="00CC0957" w:rsidRPr="00EB3730" w:rsidRDefault="00CC0957">
            <w:pPr>
              <w:spacing w:line="56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832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692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CC0957" w:rsidRPr="00EB3730">
        <w:trPr>
          <w:jc w:val="center"/>
        </w:trPr>
        <w:tc>
          <w:tcPr>
            <w:tcW w:w="1494" w:type="dxa"/>
            <w:vAlign w:val="center"/>
          </w:tcPr>
          <w:p w:rsidR="00CC0957" w:rsidRPr="00EB3730" w:rsidRDefault="00CC0957">
            <w:pPr>
              <w:spacing w:line="560" w:lineRule="exact"/>
              <w:rPr>
                <w:rFonts w:ascii="仿宋" w:eastAsia="仿宋" w:hAnsi="仿宋" w:cs="方正书宋_GBK"/>
              </w:rPr>
            </w:pPr>
          </w:p>
        </w:tc>
        <w:tc>
          <w:tcPr>
            <w:tcW w:w="667" w:type="dxa"/>
            <w:vAlign w:val="center"/>
          </w:tcPr>
          <w:p w:rsidR="00CC0957" w:rsidRPr="00EB3730" w:rsidRDefault="00CC0957">
            <w:pPr>
              <w:spacing w:line="56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431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355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436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832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900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692" w:type="dxa"/>
            <w:vAlign w:val="center"/>
          </w:tcPr>
          <w:p w:rsidR="00CC0957" w:rsidRPr="00EB3730" w:rsidRDefault="00CC0957">
            <w:pPr>
              <w:spacing w:line="56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562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</w:rPr>
            </w:pPr>
          </w:p>
        </w:tc>
        <w:tc>
          <w:tcPr>
            <w:tcW w:w="562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CC0957" w:rsidRPr="00EB3730">
        <w:trPr>
          <w:jc w:val="center"/>
        </w:trPr>
        <w:tc>
          <w:tcPr>
            <w:tcW w:w="1494" w:type="dxa"/>
            <w:vAlign w:val="center"/>
          </w:tcPr>
          <w:p w:rsidR="00CC0957" w:rsidRPr="00EB3730" w:rsidRDefault="00CC0957">
            <w:pPr>
              <w:spacing w:line="560" w:lineRule="exact"/>
              <w:rPr>
                <w:rFonts w:ascii="仿宋" w:eastAsia="仿宋" w:hAnsi="仿宋" w:cs="方正书宋_GBK"/>
              </w:rPr>
            </w:pPr>
          </w:p>
        </w:tc>
        <w:tc>
          <w:tcPr>
            <w:tcW w:w="667" w:type="dxa"/>
            <w:vAlign w:val="center"/>
          </w:tcPr>
          <w:p w:rsidR="00CC0957" w:rsidRPr="00EB3730" w:rsidRDefault="00CC0957">
            <w:pPr>
              <w:spacing w:line="56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431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355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436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832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900" w:type="dxa"/>
            <w:vAlign w:val="center"/>
          </w:tcPr>
          <w:p w:rsidR="00CC0957" w:rsidRPr="00EB3730" w:rsidRDefault="00CC0957">
            <w:pPr>
              <w:tabs>
                <w:tab w:val="left" w:pos="206"/>
                <w:tab w:val="right" w:pos="936"/>
              </w:tabs>
              <w:spacing w:line="56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692" w:type="dxa"/>
            <w:vAlign w:val="center"/>
          </w:tcPr>
          <w:p w:rsidR="00CC0957" w:rsidRPr="00EB3730" w:rsidRDefault="00CC0957">
            <w:pPr>
              <w:spacing w:line="56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562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</w:rPr>
            </w:pPr>
          </w:p>
        </w:tc>
        <w:tc>
          <w:tcPr>
            <w:tcW w:w="562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CC0957" w:rsidRPr="00EB3730">
        <w:trPr>
          <w:jc w:val="center"/>
        </w:trPr>
        <w:tc>
          <w:tcPr>
            <w:tcW w:w="1494" w:type="dxa"/>
            <w:vAlign w:val="center"/>
          </w:tcPr>
          <w:p w:rsidR="00CC0957" w:rsidRPr="00EB3730" w:rsidRDefault="00CC0957">
            <w:pPr>
              <w:spacing w:line="56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667" w:type="dxa"/>
            <w:vAlign w:val="center"/>
          </w:tcPr>
          <w:p w:rsidR="00CC0957" w:rsidRPr="00EB3730" w:rsidRDefault="00CC0957">
            <w:pPr>
              <w:spacing w:line="56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431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355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436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832" w:type="dxa"/>
            <w:vAlign w:val="center"/>
          </w:tcPr>
          <w:p w:rsidR="00CC0957" w:rsidRPr="00EB3730" w:rsidRDefault="00234FA4">
            <w:pPr>
              <w:tabs>
                <w:tab w:val="center" w:pos="227"/>
                <w:tab w:val="center" w:pos="367"/>
                <w:tab w:val="left" w:pos="548"/>
                <w:tab w:val="right" w:pos="576"/>
              </w:tabs>
              <w:spacing w:line="560" w:lineRule="exact"/>
              <w:jc w:val="left"/>
              <w:rPr>
                <w:rFonts w:ascii="仿宋" w:eastAsia="仿宋" w:hAnsi="仿宋" w:cs="Times New Roman"/>
              </w:rPr>
            </w:pPr>
            <w:r w:rsidRPr="00EB3730">
              <w:rPr>
                <w:rFonts w:ascii="仿宋" w:eastAsia="仿宋" w:hAnsi="仿宋" w:cs="Times New Roman" w:hint="eastAsia"/>
              </w:rPr>
              <w:tab/>
            </w:r>
            <w:r w:rsidRPr="00EB3730">
              <w:rPr>
                <w:rFonts w:ascii="仿宋" w:eastAsia="仿宋" w:hAnsi="仿宋" w:cs="Times New Roman" w:hint="eastAsia"/>
              </w:rPr>
              <w:tab/>
            </w:r>
          </w:p>
        </w:tc>
        <w:tc>
          <w:tcPr>
            <w:tcW w:w="900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692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562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</w:rPr>
            </w:pPr>
          </w:p>
        </w:tc>
        <w:tc>
          <w:tcPr>
            <w:tcW w:w="562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CC0957" w:rsidRPr="00EB3730">
        <w:trPr>
          <w:jc w:val="center"/>
        </w:trPr>
        <w:tc>
          <w:tcPr>
            <w:tcW w:w="1494" w:type="dxa"/>
            <w:vAlign w:val="center"/>
          </w:tcPr>
          <w:p w:rsidR="00CC0957" w:rsidRPr="00EB3730" w:rsidRDefault="00CC0957">
            <w:pPr>
              <w:spacing w:line="56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667" w:type="dxa"/>
            <w:vAlign w:val="center"/>
          </w:tcPr>
          <w:p w:rsidR="00CC0957" w:rsidRPr="00EB3730" w:rsidRDefault="00CC0957">
            <w:pPr>
              <w:spacing w:line="56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431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355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436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832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900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692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562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</w:rPr>
            </w:pPr>
          </w:p>
        </w:tc>
        <w:tc>
          <w:tcPr>
            <w:tcW w:w="562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</w:rPr>
            </w:pPr>
          </w:p>
        </w:tc>
        <w:tc>
          <w:tcPr>
            <w:tcW w:w="511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</w:rPr>
            </w:pPr>
          </w:p>
        </w:tc>
        <w:tc>
          <w:tcPr>
            <w:tcW w:w="551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</w:rPr>
            </w:pPr>
          </w:p>
        </w:tc>
        <w:tc>
          <w:tcPr>
            <w:tcW w:w="551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</w:rPr>
            </w:pPr>
          </w:p>
        </w:tc>
        <w:tc>
          <w:tcPr>
            <w:tcW w:w="516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</w:rPr>
            </w:pPr>
          </w:p>
        </w:tc>
      </w:tr>
      <w:tr w:rsidR="00CC0957" w:rsidRPr="00EB3730">
        <w:trPr>
          <w:jc w:val="center"/>
        </w:trPr>
        <w:tc>
          <w:tcPr>
            <w:tcW w:w="1494" w:type="dxa"/>
            <w:vAlign w:val="center"/>
          </w:tcPr>
          <w:p w:rsidR="00CC0957" w:rsidRPr="00EB3730" w:rsidRDefault="00CC0957">
            <w:pPr>
              <w:spacing w:line="56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667" w:type="dxa"/>
            <w:vAlign w:val="center"/>
          </w:tcPr>
          <w:p w:rsidR="00CC0957" w:rsidRPr="00EB3730" w:rsidRDefault="00CC0957">
            <w:pPr>
              <w:spacing w:line="56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431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355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436" w:type="dxa"/>
            <w:vAlign w:val="center"/>
          </w:tcPr>
          <w:p w:rsidR="00CC0957" w:rsidRPr="00EB3730" w:rsidRDefault="00CC0957">
            <w:pPr>
              <w:spacing w:line="56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832" w:type="dxa"/>
            <w:vAlign w:val="center"/>
          </w:tcPr>
          <w:p w:rsidR="00CC0957" w:rsidRPr="00EB3730" w:rsidRDefault="00CC0957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900" w:type="dxa"/>
            <w:vAlign w:val="center"/>
          </w:tcPr>
          <w:p w:rsidR="00CC0957" w:rsidRPr="00EB3730" w:rsidRDefault="00CC0957">
            <w:pPr>
              <w:spacing w:line="56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692" w:type="dxa"/>
            <w:vAlign w:val="center"/>
          </w:tcPr>
          <w:p w:rsidR="00CC0957" w:rsidRPr="00EB3730" w:rsidRDefault="00CC0957">
            <w:pPr>
              <w:spacing w:line="56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562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</w:rPr>
            </w:pPr>
          </w:p>
        </w:tc>
        <w:tc>
          <w:tcPr>
            <w:tcW w:w="562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</w:rPr>
            </w:pPr>
          </w:p>
        </w:tc>
        <w:tc>
          <w:tcPr>
            <w:tcW w:w="511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</w:rPr>
            </w:pPr>
          </w:p>
        </w:tc>
        <w:tc>
          <w:tcPr>
            <w:tcW w:w="551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</w:rPr>
            </w:pPr>
          </w:p>
        </w:tc>
        <w:tc>
          <w:tcPr>
            <w:tcW w:w="551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</w:rPr>
            </w:pPr>
          </w:p>
        </w:tc>
        <w:tc>
          <w:tcPr>
            <w:tcW w:w="516" w:type="dxa"/>
            <w:vAlign w:val="center"/>
          </w:tcPr>
          <w:p w:rsidR="00CC0957" w:rsidRPr="00EB3730" w:rsidRDefault="00CC0957">
            <w:pPr>
              <w:spacing w:line="560" w:lineRule="exact"/>
              <w:jc w:val="right"/>
              <w:rPr>
                <w:rFonts w:ascii="仿宋" w:eastAsia="仿宋" w:hAnsi="仿宋" w:cs="Times New Roman"/>
              </w:rPr>
            </w:pPr>
          </w:p>
        </w:tc>
      </w:tr>
    </w:tbl>
    <w:p w:rsidR="00CC0957" w:rsidRPr="00EB3730" w:rsidRDefault="00CC0957">
      <w:pPr>
        <w:autoSpaceDE w:val="0"/>
        <w:autoSpaceDN w:val="0"/>
        <w:adjustRightInd w:val="0"/>
        <w:spacing w:line="560" w:lineRule="exact"/>
        <w:ind w:firstLineChars="175" w:firstLine="560"/>
        <w:jc w:val="left"/>
        <w:rPr>
          <w:rFonts w:ascii="仿宋" w:eastAsia="仿宋" w:hAnsi="仿宋" w:cs="Times New Roman"/>
          <w:sz w:val="32"/>
          <w:szCs w:val="32"/>
        </w:rPr>
      </w:pPr>
    </w:p>
    <w:p w:rsidR="00CC0957" w:rsidRPr="00EB3730" w:rsidRDefault="00234FA4">
      <w:pPr>
        <w:autoSpaceDE w:val="0"/>
        <w:autoSpaceDN w:val="0"/>
        <w:adjustRightInd w:val="0"/>
        <w:spacing w:line="560" w:lineRule="exact"/>
        <w:ind w:firstLineChars="175" w:firstLine="562"/>
        <w:jc w:val="left"/>
        <w:rPr>
          <w:rFonts w:ascii="楷体" w:eastAsia="楷体" w:hAnsi="楷体" w:cs="Times New Roman"/>
          <w:b/>
          <w:bCs/>
          <w:sz w:val="32"/>
          <w:szCs w:val="32"/>
        </w:rPr>
      </w:pPr>
      <w:r w:rsidRPr="00EB3730">
        <w:rPr>
          <w:rFonts w:ascii="楷体" w:eastAsia="楷体" w:hAnsi="楷体" w:cs="黑体" w:hint="eastAsia"/>
          <w:b/>
          <w:bCs/>
          <w:sz w:val="32"/>
          <w:szCs w:val="32"/>
        </w:rPr>
        <w:t>七、国有资产信息</w:t>
      </w:r>
    </w:p>
    <w:p w:rsidR="00CC0957" w:rsidRPr="00EB3730" w:rsidRDefault="00234FA4">
      <w:pPr>
        <w:spacing w:line="560" w:lineRule="exact"/>
        <w:ind w:firstLineChars="175" w:firstLine="560"/>
        <w:rPr>
          <w:rFonts w:ascii="仿宋" w:eastAsia="仿宋" w:hAnsi="仿宋" w:cs="Times New Roman"/>
          <w:sz w:val="32"/>
          <w:szCs w:val="32"/>
        </w:rPr>
      </w:pPr>
      <w:r w:rsidRPr="00EB3730">
        <w:rPr>
          <w:rFonts w:ascii="仿宋" w:eastAsia="仿宋" w:hAnsi="仿宋" w:cs="仿宋_GB2312" w:hint="eastAsia"/>
          <w:sz w:val="32"/>
          <w:szCs w:val="32"/>
        </w:rPr>
        <w:t>部门（含所属单位）上年末固定资产金额为</w:t>
      </w:r>
      <w:r w:rsidRPr="00EB3730">
        <w:rPr>
          <w:rFonts w:ascii="仿宋" w:eastAsia="仿宋" w:hAnsi="仿宋" w:cs="仿宋_GB2312" w:hint="eastAsia"/>
          <w:sz w:val="32"/>
          <w:szCs w:val="32"/>
        </w:rPr>
        <w:t>84</w:t>
      </w:r>
      <w:r w:rsidRPr="00EB3730">
        <w:rPr>
          <w:rFonts w:ascii="仿宋" w:eastAsia="仿宋" w:hAnsi="仿宋" w:cs="仿宋_GB2312" w:hint="eastAsia"/>
          <w:sz w:val="32"/>
          <w:szCs w:val="32"/>
        </w:rPr>
        <w:t>万元，本年</w:t>
      </w:r>
      <w:r w:rsidRPr="00EB3730">
        <w:rPr>
          <w:rFonts w:ascii="仿宋" w:eastAsia="仿宋" w:hAnsi="仿宋" w:cs="仿宋_GB2312" w:hint="eastAsia"/>
          <w:sz w:val="32"/>
          <w:szCs w:val="32"/>
        </w:rPr>
        <w:lastRenderedPageBreak/>
        <w:t>度拟购置固定资产主要为房产、车辆计算机设备、打印设备、空调、办公家具等，已列入政府采购预算。详见下表。</w:t>
      </w:r>
    </w:p>
    <w:tbl>
      <w:tblPr>
        <w:tblW w:w="9060" w:type="dxa"/>
        <w:tblInd w:w="-106" w:type="dxa"/>
        <w:tblLayout w:type="fixed"/>
        <w:tblLook w:val="04A0"/>
      </w:tblPr>
      <w:tblGrid>
        <w:gridCol w:w="4139"/>
        <w:gridCol w:w="855"/>
        <w:gridCol w:w="4066"/>
      </w:tblGrid>
      <w:tr w:rsidR="00CC0957" w:rsidRPr="00EB3730">
        <w:trPr>
          <w:trHeight w:val="70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957" w:rsidRPr="00EB3730" w:rsidRDefault="00CC0957">
            <w:pPr>
              <w:widowControl/>
              <w:ind w:firstLineChars="175" w:firstLine="562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</w:p>
          <w:p w:rsidR="00CC0957" w:rsidRPr="00EB3730" w:rsidRDefault="00234FA4">
            <w:pPr>
              <w:widowControl/>
              <w:tabs>
                <w:tab w:val="left" w:pos="2835"/>
              </w:tabs>
              <w:ind w:firstLineChars="175" w:firstLine="562"/>
              <w:jc w:val="left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 w:rsidRPr="00EB3730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ab/>
            </w:r>
          </w:p>
          <w:p w:rsidR="00CC0957" w:rsidRPr="00EB3730" w:rsidRDefault="00CC0957">
            <w:pPr>
              <w:widowControl/>
              <w:ind w:firstLineChars="175" w:firstLine="562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</w:p>
          <w:p w:rsidR="00CC0957" w:rsidRPr="00EB3730" w:rsidRDefault="00CC0957">
            <w:pPr>
              <w:widowControl/>
              <w:ind w:firstLineChars="175" w:firstLine="562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</w:p>
          <w:p w:rsidR="00CC0957" w:rsidRPr="00EB3730" w:rsidRDefault="00234FA4">
            <w:pPr>
              <w:widowControl/>
              <w:ind w:firstLineChars="175" w:firstLine="562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 w:rsidRPr="00EB373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 w:rsidR="00CC0957" w:rsidRPr="00EB3730">
        <w:trPr>
          <w:trHeight w:val="510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0957" w:rsidRPr="00EB3730" w:rsidRDefault="00234FA4">
            <w:pPr>
              <w:widowControl/>
              <w:ind w:firstLineChars="175" w:firstLine="315"/>
              <w:jc w:val="left"/>
              <w:textAlignment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EB373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/>
              </w:rPr>
              <w:t>部门编码及名称：</w:t>
            </w:r>
            <w:r w:rsidRPr="00EB373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/>
              </w:rPr>
              <w:t>[804]</w:t>
            </w:r>
            <w:r w:rsidRPr="00EB373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/>
              </w:rPr>
              <w:t>成安县漳河店镇政府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957" w:rsidRPr="00EB3730" w:rsidRDefault="00234FA4">
            <w:pPr>
              <w:widowControl/>
              <w:ind w:firstLineChars="175" w:firstLine="38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EB373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截止时间：</w:t>
            </w:r>
            <w:r w:rsidRPr="00EB3730">
              <w:rPr>
                <w:rFonts w:ascii="仿宋" w:eastAsia="仿宋" w:hAnsi="仿宋" w:cs="宋体"/>
                <w:kern w:val="0"/>
                <w:sz w:val="22"/>
                <w:szCs w:val="22"/>
              </w:rPr>
              <w:t>201</w:t>
            </w:r>
            <w:r w:rsidRPr="00EB373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  <w:r w:rsidRPr="00EB373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年</w:t>
            </w:r>
            <w:r w:rsidRPr="00EB3730">
              <w:rPr>
                <w:rFonts w:ascii="仿宋" w:eastAsia="仿宋" w:hAnsi="仿宋" w:cs="宋体"/>
                <w:kern w:val="0"/>
                <w:sz w:val="22"/>
                <w:szCs w:val="22"/>
              </w:rPr>
              <w:t>12</w:t>
            </w:r>
            <w:r w:rsidRPr="00EB373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  <w:r w:rsidRPr="00EB3730">
              <w:rPr>
                <w:rFonts w:ascii="仿宋" w:eastAsia="仿宋" w:hAnsi="仿宋" w:cs="宋体"/>
                <w:kern w:val="0"/>
                <w:sz w:val="22"/>
                <w:szCs w:val="22"/>
              </w:rPr>
              <w:t>31</w:t>
            </w:r>
            <w:r w:rsidRPr="00EB373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CC0957" w:rsidRPr="00EB3730">
        <w:trPr>
          <w:trHeight w:val="64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234FA4">
            <w:pPr>
              <w:widowControl/>
              <w:ind w:firstLineChars="175" w:firstLine="387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2"/>
              </w:rPr>
            </w:pPr>
            <w:r w:rsidRPr="00EB373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234FA4">
            <w:pPr>
              <w:widowControl/>
              <w:ind w:firstLineChars="175" w:firstLine="387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2"/>
              </w:rPr>
            </w:pPr>
            <w:r w:rsidRPr="00EB373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234FA4">
            <w:pPr>
              <w:widowControl/>
              <w:ind w:firstLineChars="175" w:firstLine="387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2"/>
              </w:rPr>
            </w:pPr>
            <w:r w:rsidRPr="00EB373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 w:rsidR="00CC0957" w:rsidRPr="00EB3730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234FA4">
            <w:pPr>
              <w:widowControl/>
              <w:ind w:firstLineChars="175" w:firstLine="385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EB373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234FA4">
            <w:pPr>
              <w:widowControl/>
              <w:ind w:firstLineChars="175" w:firstLine="38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B3730">
              <w:rPr>
                <w:rFonts w:ascii="仿宋" w:eastAsia="仿宋" w:hAnsi="仿宋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234FA4">
            <w:pPr>
              <w:widowControl/>
              <w:ind w:firstLineChars="175" w:firstLine="38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B3730">
              <w:rPr>
                <w:rFonts w:ascii="仿宋" w:eastAsia="仿宋" w:hAnsi="仿宋" w:cs="宋体" w:hint="eastAsia"/>
                <w:kern w:val="0"/>
                <w:sz w:val="22"/>
              </w:rPr>
              <w:t>84</w:t>
            </w:r>
          </w:p>
        </w:tc>
      </w:tr>
      <w:tr w:rsidR="00CC0957" w:rsidRPr="00EB3730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234FA4">
            <w:pPr>
              <w:widowControl/>
              <w:ind w:firstLineChars="175" w:firstLine="385"/>
              <w:jc w:val="left"/>
              <w:rPr>
                <w:rFonts w:ascii="仿宋" w:eastAsia="仿宋" w:hAnsi="仿宋" w:cs="Times New Roman"/>
                <w:kern w:val="0"/>
                <w:sz w:val="22"/>
              </w:rPr>
            </w:pPr>
            <w:r w:rsidRPr="00EB3730">
              <w:rPr>
                <w:rFonts w:ascii="仿宋" w:eastAsia="仿宋" w:hAnsi="仿宋" w:cs="宋体"/>
                <w:kern w:val="0"/>
                <w:sz w:val="22"/>
                <w:szCs w:val="22"/>
              </w:rPr>
              <w:t>1</w:t>
            </w:r>
            <w:r w:rsidRPr="00EB373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CC0957">
            <w:pPr>
              <w:widowControl/>
              <w:ind w:firstLineChars="175" w:firstLine="385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234FA4">
            <w:pPr>
              <w:widowControl/>
              <w:tabs>
                <w:tab w:val="left" w:pos="1169"/>
              </w:tabs>
              <w:ind w:firstLineChars="175" w:firstLine="385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EB3730">
              <w:rPr>
                <w:rFonts w:ascii="仿宋" w:eastAsia="仿宋" w:hAnsi="仿宋" w:cs="Times New Roman" w:hint="eastAsia"/>
                <w:kern w:val="0"/>
                <w:sz w:val="22"/>
              </w:rPr>
              <w:t>45</w:t>
            </w:r>
          </w:p>
        </w:tc>
      </w:tr>
      <w:tr w:rsidR="00CC0957" w:rsidRPr="00EB3730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234FA4">
            <w:pPr>
              <w:widowControl/>
              <w:ind w:firstLineChars="175" w:firstLine="385"/>
              <w:jc w:val="left"/>
              <w:rPr>
                <w:rFonts w:ascii="仿宋" w:eastAsia="仿宋" w:hAnsi="仿宋" w:cs="Times New Roman"/>
                <w:kern w:val="0"/>
                <w:sz w:val="22"/>
              </w:rPr>
            </w:pPr>
            <w:r w:rsidRPr="00EB373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CC0957">
            <w:pPr>
              <w:widowControl/>
              <w:ind w:firstLineChars="175" w:firstLine="385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CC0957">
            <w:pPr>
              <w:widowControl/>
              <w:ind w:firstLineChars="175" w:firstLine="385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</w:p>
        </w:tc>
      </w:tr>
      <w:tr w:rsidR="00CC0957" w:rsidRPr="00EB3730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234FA4">
            <w:pPr>
              <w:widowControl/>
              <w:ind w:firstLineChars="175" w:firstLine="385"/>
              <w:jc w:val="left"/>
              <w:rPr>
                <w:rFonts w:ascii="仿宋" w:eastAsia="仿宋" w:hAnsi="仿宋" w:cs="Times New Roman"/>
                <w:kern w:val="0"/>
                <w:sz w:val="22"/>
              </w:rPr>
            </w:pPr>
            <w:r w:rsidRPr="00EB3730">
              <w:rPr>
                <w:rFonts w:ascii="仿宋" w:eastAsia="仿宋" w:hAnsi="仿宋" w:cs="宋体"/>
                <w:kern w:val="0"/>
                <w:sz w:val="22"/>
                <w:szCs w:val="22"/>
              </w:rPr>
              <w:t>2</w:t>
            </w:r>
            <w:r w:rsidRPr="00EB373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CC0957">
            <w:pPr>
              <w:widowControl/>
              <w:ind w:firstLineChars="175" w:firstLine="385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234FA4">
            <w:pPr>
              <w:widowControl/>
              <w:ind w:firstLineChars="175" w:firstLine="385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EB3730">
              <w:rPr>
                <w:rFonts w:ascii="仿宋" w:eastAsia="仿宋" w:hAnsi="仿宋" w:cs="Times New Roman" w:hint="eastAsia"/>
                <w:kern w:val="0"/>
                <w:sz w:val="22"/>
              </w:rPr>
              <w:t>11</w:t>
            </w:r>
          </w:p>
        </w:tc>
      </w:tr>
      <w:tr w:rsidR="00CC0957" w:rsidRPr="00EB3730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234FA4">
            <w:pPr>
              <w:widowControl/>
              <w:ind w:firstLineChars="175" w:firstLine="385"/>
              <w:jc w:val="left"/>
              <w:rPr>
                <w:rFonts w:ascii="仿宋" w:eastAsia="仿宋" w:hAnsi="仿宋" w:cs="Times New Roman"/>
                <w:kern w:val="0"/>
                <w:sz w:val="22"/>
              </w:rPr>
            </w:pPr>
            <w:r w:rsidRPr="00EB3730">
              <w:rPr>
                <w:rFonts w:ascii="仿宋" w:eastAsia="仿宋" w:hAnsi="仿宋" w:cs="宋体"/>
                <w:kern w:val="0"/>
                <w:sz w:val="22"/>
                <w:szCs w:val="22"/>
              </w:rPr>
              <w:t>3</w:t>
            </w:r>
            <w:r w:rsidRPr="00EB373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、单价在</w:t>
            </w:r>
            <w:r w:rsidRPr="00EB3730">
              <w:rPr>
                <w:rFonts w:ascii="仿宋" w:eastAsia="仿宋" w:hAnsi="仿宋" w:cs="宋体"/>
                <w:kern w:val="0"/>
                <w:sz w:val="22"/>
                <w:szCs w:val="22"/>
              </w:rPr>
              <w:t>50</w:t>
            </w:r>
            <w:r w:rsidRPr="00EB373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CC0957">
            <w:pPr>
              <w:widowControl/>
              <w:ind w:firstLineChars="175" w:firstLine="385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CC0957">
            <w:pPr>
              <w:widowControl/>
              <w:ind w:firstLineChars="175" w:firstLine="385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</w:p>
        </w:tc>
      </w:tr>
      <w:tr w:rsidR="00CC0957" w:rsidRPr="00EB3730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234FA4">
            <w:pPr>
              <w:widowControl/>
              <w:ind w:firstLineChars="175" w:firstLine="385"/>
              <w:jc w:val="left"/>
              <w:rPr>
                <w:rFonts w:ascii="仿宋" w:eastAsia="仿宋" w:hAnsi="仿宋" w:cs="Times New Roman"/>
                <w:kern w:val="0"/>
                <w:sz w:val="22"/>
              </w:rPr>
            </w:pPr>
            <w:r w:rsidRPr="00EB3730">
              <w:rPr>
                <w:rFonts w:ascii="仿宋" w:eastAsia="仿宋" w:hAnsi="仿宋" w:cs="宋体"/>
                <w:kern w:val="0"/>
                <w:sz w:val="22"/>
                <w:szCs w:val="22"/>
              </w:rPr>
              <w:t>4</w:t>
            </w:r>
            <w:r w:rsidRPr="00EB373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CC0957">
            <w:pPr>
              <w:widowControl/>
              <w:ind w:firstLineChars="175" w:firstLine="385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957" w:rsidRPr="00EB3730" w:rsidRDefault="00234FA4">
            <w:pPr>
              <w:widowControl/>
              <w:tabs>
                <w:tab w:val="left" w:pos="992"/>
              </w:tabs>
              <w:ind w:firstLineChars="175" w:firstLine="385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EB3730">
              <w:rPr>
                <w:rFonts w:ascii="仿宋" w:eastAsia="仿宋" w:hAnsi="仿宋" w:cs="Times New Roman" w:hint="eastAsia"/>
                <w:kern w:val="0"/>
                <w:sz w:val="22"/>
              </w:rPr>
              <w:t>28</w:t>
            </w:r>
          </w:p>
        </w:tc>
      </w:tr>
    </w:tbl>
    <w:p w:rsidR="00CC0957" w:rsidRPr="00EB3730" w:rsidRDefault="00CC0957">
      <w:pPr>
        <w:autoSpaceDE w:val="0"/>
        <w:autoSpaceDN w:val="0"/>
        <w:adjustRightInd w:val="0"/>
        <w:ind w:firstLineChars="175" w:firstLine="560"/>
        <w:jc w:val="left"/>
        <w:rPr>
          <w:rFonts w:ascii="仿宋" w:eastAsia="仿宋" w:hAnsi="仿宋" w:cs="Times New Roman"/>
          <w:sz w:val="32"/>
          <w:szCs w:val="32"/>
        </w:rPr>
      </w:pPr>
    </w:p>
    <w:p w:rsidR="00CC0957" w:rsidRPr="00EB3730" w:rsidRDefault="00234FA4" w:rsidP="00EB3730">
      <w:pPr>
        <w:widowControl/>
        <w:spacing w:line="360" w:lineRule="auto"/>
        <w:ind w:firstLineChars="175" w:firstLine="562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EB3730">
        <w:rPr>
          <w:rFonts w:ascii="楷体" w:eastAsia="楷体" w:hAnsi="楷体" w:cs="黑体" w:hint="eastAsia"/>
          <w:b/>
          <w:sz w:val="32"/>
          <w:szCs w:val="32"/>
        </w:rPr>
        <w:t>八、名词解释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、财政拨款收入：指</w:t>
      </w:r>
      <w:r w:rsidRPr="00EB3730">
        <w:rPr>
          <w:rFonts w:ascii="仿宋" w:eastAsia="仿宋" w:hAnsi="仿宋" w:cs="仿宋" w:hint="eastAsia"/>
          <w:kern w:val="0"/>
          <w:sz w:val="32"/>
          <w:szCs w:val="32"/>
        </w:rPr>
        <w:t>财政当年拨付的资金。</w:t>
      </w:r>
      <w:r w:rsidRPr="00EB3730"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Pr="00EB3730">
        <w:rPr>
          <w:rFonts w:ascii="仿宋" w:eastAsia="仿宋" w:hAnsi="仿宋" w:cs="仿宋" w:hint="eastAsia"/>
          <w:kern w:val="0"/>
          <w:sz w:val="32"/>
          <w:szCs w:val="32"/>
        </w:rPr>
        <w:t>、“三公”经费：包括因公出国（境）费、公务接待费和公务用车购置及运行费。因公出国（境）费，指单位工作人员公务出国（境）的住宿费、差旅费、伙食补助费、杂费、培训费等支出。公务接</w:t>
      </w:r>
      <w:r w:rsidRPr="00EB3730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  <w:r w:rsidRPr="00EB3730">
        <w:rPr>
          <w:rFonts w:ascii="仿宋" w:eastAsia="仿宋" w:hAnsi="仿宋" w:cs="微软雅黑" w:hint="eastAsia"/>
          <w:kern w:val="0"/>
          <w:sz w:val="24"/>
          <w:szCs w:val="24"/>
        </w:rPr>
        <w:t xml:space="preserve"> 3</w:t>
      </w:r>
      <w:r w:rsidRPr="00EB3730">
        <w:rPr>
          <w:rFonts w:ascii="仿宋" w:eastAsia="仿宋" w:hAnsi="仿宋" w:cs="仿宋" w:hint="eastAsia"/>
          <w:b/>
          <w:kern w:val="0"/>
          <w:sz w:val="32"/>
          <w:szCs w:val="32"/>
        </w:rPr>
        <w:t>、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年初结转和结余：指以前年度尚未完成，结转到本年仍按照原规定用途继续使用的资金，或项目已完成等产生的结余资金。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 4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、基本支出：指单位为了保障其正常运转、完成日常工作任务而发生的人员支出和公用支出。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 5</w:t>
      </w:r>
      <w:r w:rsidRPr="00EB3730">
        <w:rPr>
          <w:rFonts w:ascii="仿宋" w:eastAsia="仿宋" w:hAnsi="仿宋" w:cs="仿宋" w:hint="eastAsia"/>
          <w:bCs/>
          <w:kern w:val="0"/>
          <w:sz w:val="32"/>
          <w:szCs w:val="32"/>
        </w:rPr>
        <w:t>、项目支出：指单</w:t>
      </w:r>
      <w:r w:rsidRPr="00EB3730">
        <w:rPr>
          <w:rFonts w:ascii="仿宋" w:eastAsia="仿宋" w:hAnsi="仿宋" w:cs="仿宋" w:hint="eastAsia"/>
          <w:kern w:val="0"/>
          <w:sz w:val="32"/>
          <w:szCs w:val="32"/>
        </w:rPr>
        <w:t>位为了特定的工作任务和事业发展目标，在基本支出之外所发生的支出。</w:t>
      </w:r>
    </w:p>
    <w:p w:rsidR="00CC0957" w:rsidRPr="00EB3730" w:rsidRDefault="00234FA4" w:rsidP="00EB3730">
      <w:pPr>
        <w:tabs>
          <w:tab w:val="left" w:pos="11490"/>
        </w:tabs>
        <w:ind w:firstLineChars="175" w:firstLine="562"/>
        <w:rPr>
          <w:rFonts w:ascii="楷体" w:eastAsia="楷体" w:hAnsi="楷体" w:cs="Times New Roman"/>
          <w:b/>
          <w:sz w:val="32"/>
          <w:szCs w:val="32"/>
        </w:rPr>
      </w:pPr>
      <w:r w:rsidRPr="00EB3730">
        <w:rPr>
          <w:rFonts w:ascii="楷体" w:eastAsia="楷体" w:hAnsi="楷体" w:cs="黑体" w:hint="eastAsia"/>
          <w:b/>
          <w:sz w:val="32"/>
          <w:szCs w:val="32"/>
        </w:rPr>
        <w:t>九、其它需要说明的事项</w:t>
      </w:r>
    </w:p>
    <w:p w:rsidR="00CC0957" w:rsidRPr="00EB3730" w:rsidRDefault="00234FA4">
      <w:pPr>
        <w:tabs>
          <w:tab w:val="left" w:pos="11490"/>
        </w:tabs>
        <w:ind w:firstLineChars="175" w:firstLine="560"/>
        <w:rPr>
          <w:rFonts w:ascii="仿宋" w:eastAsia="仿宋" w:hAnsi="仿宋" w:cs="仿宋"/>
          <w:sz w:val="32"/>
          <w:szCs w:val="32"/>
        </w:rPr>
      </w:pPr>
      <w:r w:rsidRPr="00EB3730">
        <w:rPr>
          <w:rFonts w:ascii="仿宋" w:eastAsia="仿宋" w:hAnsi="仿宋" w:cs="仿宋" w:hint="eastAsia"/>
          <w:sz w:val="32"/>
          <w:szCs w:val="32"/>
        </w:rPr>
        <w:t>无其它需要说明的事项。</w:t>
      </w:r>
    </w:p>
    <w:p w:rsidR="00CC0957" w:rsidRPr="00EB3730" w:rsidRDefault="00234FA4">
      <w:pPr>
        <w:tabs>
          <w:tab w:val="left" w:pos="2838"/>
        </w:tabs>
        <w:spacing w:line="560" w:lineRule="exact"/>
        <w:ind w:firstLineChars="175" w:firstLine="560"/>
        <w:rPr>
          <w:rFonts w:ascii="仿宋" w:eastAsia="仿宋" w:hAnsi="仿宋" w:cs="仿宋"/>
          <w:sz w:val="32"/>
          <w:szCs w:val="32"/>
        </w:rPr>
      </w:pPr>
      <w:r w:rsidRPr="00EB3730">
        <w:rPr>
          <w:rFonts w:ascii="仿宋" w:eastAsia="仿宋" w:hAnsi="仿宋" w:cs="仿宋" w:hint="eastAsia"/>
          <w:sz w:val="32"/>
          <w:szCs w:val="32"/>
        </w:rPr>
        <w:tab/>
      </w:r>
    </w:p>
    <w:p w:rsidR="00CC0957" w:rsidRPr="00EB3730" w:rsidRDefault="00CC0957">
      <w:pPr>
        <w:spacing w:line="560" w:lineRule="exact"/>
        <w:ind w:firstLineChars="175" w:firstLine="560"/>
        <w:rPr>
          <w:rFonts w:ascii="仿宋" w:eastAsia="仿宋" w:hAnsi="仿宋" w:cs="Times New Roman"/>
          <w:sz w:val="32"/>
          <w:szCs w:val="32"/>
        </w:rPr>
      </w:pPr>
    </w:p>
    <w:sectPr w:rsidR="00CC0957" w:rsidRPr="00EB3730" w:rsidSect="00CC0957">
      <w:pgSz w:w="11906" w:h="16838"/>
      <w:pgMar w:top="2098" w:right="1474" w:bottom="1984" w:left="1587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957" w:rsidRDefault="00CC0957" w:rsidP="00CC0957">
      <w:r>
        <w:separator/>
      </w:r>
    </w:p>
  </w:endnote>
  <w:endnote w:type="continuationSeparator" w:id="1">
    <w:p w:rsidR="00CC0957" w:rsidRDefault="00CC0957" w:rsidP="00CC0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57" w:rsidRDefault="00CC0957">
    <w:pPr>
      <w:pStyle w:val="a3"/>
      <w:jc w:val="center"/>
      <w:rPr>
        <w:rFonts w:ascii="仿宋" w:eastAsia="仿宋" w:hAnsi="仿宋" w:cs="Times New Roman"/>
        <w:sz w:val="32"/>
        <w:szCs w:val="32"/>
      </w:rPr>
    </w:pPr>
    <w:r>
      <w:rPr>
        <w:rFonts w:ascii="仿宋" w:eastAsia="仿宋" w:hAnsi="仿宋" w:cs="仿宋"/>
        <w:sz w:val="32"/>
        <w:szCs w:val="32"/>
      </w:rPr>
      <w:fldChar w:fldCharType="begin"/>
    </w:r>
    <w:r w:rsidR="00234FA4">
      <w:rPr>
        <w:rFonts w:ascii="仿宋" w:eastAsia="仿宋" w:hAnsi="仿宋" w:cs="仿宋"/>
        <w:sz w:val="32"/>
        <w:szCs w:val="32"/>
      </w:rPr>
      <w:instrText>PAGE   \* MERGEFORMAT</w:instrText>
    </w:r>
    <w:r>
      <w:rPr>
        <w:rFonts w:ascii="仿宋" w:eastAsia="仿宋" w:hAnsi="仿宋" w:cs="仿宋"/>
        <w:sz w:val="32"/>
        <w:szCs w:val="32"/>
      </w:rPr>
      <w:fldChar w:fldCharType="separate"/>
    </w:r>
    <w:r w:rsidR="00234FA4" w:rsidRPr="00234FA4">
      <w:rPr>
        <w:rFonts w:ascii="仿宋" w:eastAsia="仿宋" w:hAnsi="仿宋" w:cs="仿宋"/>
        <w:noProof/>
        <w:sz w:val="32"/>
        <w:szCs w:val="32"/>
        <w:lang w:val="zh-CN"/>
      </w:rPr>
      <w:t>7</w:t>
    </w:r>
    <w:r>
      <w:rPr>
        <w:rFonts w:ascii="仿宋" w:eastAsia="仿宋" w:hAnsi="仿宋" w:cs="仿宋"/>
        <w:sz w:val="32"/>
        <w:szCs w:val="32"/>
      </w:rPr>
      <w:fldChar w:fldCharType="end"/>
    </w:r>
  </w:p>
  <w:p w:rsidR="00CC0957" w:rsidRDefault="00CC0957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957" w:rsidRDefault="00CC0957" w:rsidP="00CC0957">
      <w:r>
        <w:separator/>
      </w:r>
    </w:p>
  </w:footnote>
  <w:footnote w:type="continuationSeparator" w:id="1">
    <w:p w:rsidR="00CC0957" w:rsidRDefault="00CC0957" w:rsidP="00CC0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CCB38"/>
    <w:multiLevelType w:val="singleLevel"/>
    <w:tmpl w:val="58BCCB38"/>
    <w:lvl w:ilvl="0">
      <w:start w:val="1"/>
      <w:numFmt w:val="decimal"/>
      <w:suff w:val="nothing"/>
      <w:lvlText w:val="%1、"/>
      <w:lvlJc w:val="left"/>
    </w:lvl>
  </w:abstractNum>
  <w:abstractNum w:abstractNumId="1">
    <w:nsid w:val="5A07FE63"/>
    <w:multiLevelType w:val="singleLevel"/>
    <w:tmpl w:val="5A07FE63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07FFB0"/>
    <w:multiLevelType w:val="singleLevel"/>
    <w:tmpl w:val="5A07FFB0"/>
    <w:lvl w:ilvl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AAA"/>
    <w:rsid w:val="000A796E"/>
    <w:rsid w:val="00101C7A"/>
    <w:rsid w:val="00131928"/>
    <w:rsid w:val="00131A60"/>
    <w:rsid w:val="001A3CB4"/>
    <w:rsid w:val="001E0232"/>
    <w:rsid w:val="00206B22"/>
    <w:rsid w:val="002307B5"/>
    <w:rsid w:val="00234FA4"/>
    <w:rsid w:val="002C0317"/>
    <w:rsid w:val="002D7568"/>
    <w:rsid w:val="00325594"/>
    <w:rsid w:val="0037750D"/>
    <w:rsid w:val="003C4C5D"/>
    <w:rsid w:val="003D1126"/>
    <w:rsid w:val="003D1369"/>
    <w:rsid w:val="003D22B1"/>
    <w:rsid w:val="00453A06"/>
    <w:rsid w:val="004B5909"/>
    <w:rsid w:val="00524AAA"/>
    <w:rsid w:val="005412A2"/>
    <w:rsid w:val="005730D6"/>
    <w:rsid w:val="005C7570"/>
    <w:rsid w:val="005F4345"/>
    <w:rsid w:val="0068144F"/>
    <w:rsid w:val="00747D9E"/>
    <w:rsid w:val="007775CB"/>
    <w:rsid w:val="007B4EB3"/>
    <w:rsid w:val="007C484E"/>
    <w:rsid w:val="007F0D2E"/>
    <w:rsid w:val="00825F97"/>
    <w:rsid w:val="008327A0"/>
    <w:rsid w:val="00933068"/>
    <w:rsid w:val="00973104"/>
    <w:rsid w:val="00990CB9"/>
    <w:rsid w:val="009B2D48"/>
    <w:rsid w:val="009C264C"/>
    <w:rsid w:val="009F0612"/>
    <w:rsid w:val="00A12AE7"/>
    <w:rsid w:val="00A15ADE"/>
    <w:rsid w:val="00A6455D"/>
    <w:rsid w:val="00A64DED"/>
    <w:rsid w:val="00A95F51"/>
    <w:rsid w:val="00AC6968"/>
    <w:rsid w:val="00AD79E1"/>
    <w:rsid w:val="00B13EFE"/>
    <w:rsid w:val="00B50088"/>
    <w:rsid w:val="00B500A4"/>
    <w:rsid w:val="00BA40C6"/>
    <w:rsid w:val="00BA6B82"/>
    <w:rsid w:val="00BB3047"/>
    <w:rsid w:val="00CC0957"/>
    <w:rsid w:val="00CD0F72"/>
    <w:rsid w:val="00D27A25"/>
    <w:rsid w:val="00D312BA"/>
    <w:rsid w:val="00D73351"/>
    <w:rsid w:val="00DE403E"/>
    <w:rsid w:val="00E000C9"/>
    <w:rsid w:val="00E24B37"/>
    <w:rsid w:val="00E474B2"/>
    <w:rsid w:val="00E87B0C"/>
    <w:rsid w:val="00E91C36"/>
    <w:rsid w:val="00E97F0F"/>
    <w:rsid w:val="00EB3730"/>
    <w:rsid w:val="00F14752"/>
    <w:rsid w:val="00F311AF"/>
    <w:rsid w:val="00F66032"/>
    <w:rsid w:val="00FB5EA2"/>
    <w:rsid w:val="00FF54CA"/>
    <w:rsid w:val="047A7E6C"/>
    <w:rsid w:val="0C37096E"/>
    <w:rsid w:val="113C26B4"/>
    <w:rsid w:val="13D30805"/>
    <w:rsid w:val="19B817FF"/>
    <w:rsid w:val="1A7F52D4"/>
    <w:rsid w:val="1AC15BE3"/>
    <w:rsid w:val="1C072733"/>
    <w:rsid w:val="1CE257C7"/>
    <w:rsid w:val="1DDB67D7"/>
    <w:rsid w:val="23695B55"/>
    <w:rsid w:val="23F120F8"/>
    <w:rsid w:val="338A05DA"/>
    <w:rsid w:val="3EC60462"/>
    <w:rsid w:val="43DD433D"/>
    <w:rsid w:val="49B225D5"/>
    <w:rsid w:val="553A75AA"/>
    <w:rsid w:val="5AAD3B5C"/>
    <w:rsid w:val="5FC73610"/>
    <w:rsid w:val="60CC543C"/>
    <w:rsid w:val="66A45F1D"/>
    <w:rsid w:val="6D8B70D2"/>
    <w:rsid w:val="75206816"/>
    <w:rsid w:val="77CA4B0B"/>
    <w:rsid w:val="77E66C1E"/>
    <w:rsid w:val="7855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57"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C0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C0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CC0957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CC0957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CC09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4744</Words>
  <Characters>489</Characters>
  <Application>Microsoft Office Word</Application>
  <DocSecurity>0</DocSecurity>
  <Lines>4</Lines>
  <Paragraphs>10</Paragraphs>
  <ScaleCrop>false</ScaleCrop>
  <Company>微软中国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2017年部门预算公开督导整改要求</dc:title>
  <dc:creator>旭东</dc:creator>
  <cp:lastModifiedBy>微软用户</cp:lastModifiedBy>
  <cp:revision>10</cp:revision>
  <dcterms:created xsi:type="dcterms:W3CDTF">2017-11-10T09:22:00Z</dcterms:created>
  <dcterms:modified xsi:type="dcterms:W3CDTF">2018-04-03T03:29:00Z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