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成安县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eastAsia="zh-CN"/>
        </w:rPr>
        <w:t>委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老干部局2017年部门预算公开情况说明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按照《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中华人民共和国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预算法》有关规定和财政部关于印发《地方预决算公开操作规程》的通知，现将成安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县委老干部局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2017年部门预算公开如下：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部门职责：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1、贯彻落实中央、省、市关于老干部工作的方针、政策，围绕县委工作的总体规划制定我县老干部工作的具体规定和办法。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2、指导、督促、检查各部门老干部工作，组织协调有关部门共同做好老干部工作。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3、按照有关规定，做好离退休干部的安置工作（包括易地安置），帮助办理进出县离退休干部易地安置审批手续，承办离休干部荣誉证及老干部有关证件。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4、督促检查各级各部门落实离退休老干部的政治和生活待遇。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5、协助组织部门抓好离退休干部党支部建设。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6、指导县老干部门诊和老干部活动中心开展工作，做好回县老干部探亲访友的接待、服务工作。</w:t>
      </w:r>
    </w:p>
    <w:p>
      <w:pPr>
        <w:widowControl/>
        <w:spacing w:line="360" w:lineRule="auto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7、承办县委、县政府交办的其他有关老干部工作</w:t>
      </w:r>
    </w:p>
    <w:p>
      <w:pPr>
        <w:widowControl/>
        <w:spacing w:line="360" w:lineRule="auto"/>
        <w:rPr>
          <w:rFonts w:ascii="Calibri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成安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县委老干部局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，预算编码是287，内设2个内部机构。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1、办公室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主要负责：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调查了解各综合全县离退休干部工作状况，贯彻落实离退休干部政策有关规定。负责全局性的、综合性的文字材料工作；负责文件收发、文书档案管理，协调来信来访及离退休干部工作方面的提案处理。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2、总务室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主要负责：财务等各方面的工作。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成安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县委老干部局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，人员编制17名，其中领导职数3个。</w:t>
      </w:r>
    </w:p>
    <w:p>
      <w:pPr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6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书宋_GBK" w:cs="Times New Roman"/>
                <w:lang w:eastAsia="zh-C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成安</w:t>
            </w:r>
            <w:r>
              <w:rPr>
                <w:rFonts w:hint="eastAsia" w:ascii="Times New Roman" w:hAnsi="Times New Roman" w:eastAsia="方正书宋_GBK" w:cs="Times New Roman"/>
                <w:lang w:eastAsia="zh-CN"/>
              </w:rPr>
              <w:t>县委老干部局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正科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2017年预算收入208.96万元，其中：一般公共预算收入208.96万元，政府性基金收入0万元，国有资本经营收入0万元，事业收入0万元，其他收入0万元。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2017年支出预算208.96万元，其中基本支出179.16万元，包括人员经费和日常公用经费；项目支出29.8万元。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_GB2312" w:hAnsi="Calibri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2017年预算收支安排208.96万元，较2016年预算增加185.96万元，其中：基本支出增加156.16万元，主要为增加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人员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经费支出；项目支出增加29.8万元。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三、机关运行经费安排情况</w:t>
      </w:r>
    </w:p>
    <w:p>
      <w:pPr>
        <w:widowControl/>
        <w:spacing w:line="360" w:lineRule="auto"/>
        <w:ind w:firstLine="640" w:firstLineChars="200"/>
        <w:rPr>
          <w:rFonts w:ascii="仿宋_GB2312" w:hAnsi="Calibri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机关运行经费共计安排15万元，主要用于办公区的日常维修、办公用房水电费、邮电费、办公用房取暖费、办公用房物业管理费等日常运行支出。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四、财政拨款“三公”经费预算情况及增减变化原因</w:t>
      </w:r>
    </w:p>
    <w:p>
      <w:pPr>
        <w:widowControl/>
        <w:spacing w:line="36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2017年，我单位“三公”经费预算安排0万元，其中因公出国（境）费0万元；公务用车购置及运维费0万元（其中：公务用车购置费为0万元，公务用车运行费0万元)；公务接待费0万元。与2016年持平，无增减变化。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绩效预算信息</w:t>
      </w:r>
    </w:p>
    <w:p>
      <w:pPr>
        <w:spacing w:line="560" w:lineRule="exact"/>
        <w:jc w:val="center"/>
        <w:outlineLvl w:val="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部门职责</w:t>
      </w:r>
      <w:r>
        <w:rPr>
          <w:rFonts w:ascii="宋体" w:hAnsi="宋体" w:eastAsia="宋体" w:cs="方正小标宋_GBK"/>
          <w:sz w:val="32"/>
          <w:szCs w:val="32"/>
        </w:rPr>
        <w:t>-</w:t>
      </w:r>
      <w:r>
        <w:rPr>
          <w:rFonts w:hint="eastAsia" w:ascii="宋体" w:hAnsi="宋体" w:eastAsia="宋体" w:cs="方正小标宋_GBK"/>
          <w:sz w:val="32"/>
          <w:szCs w:val="32"/>
        </w:rPr>
        <w:t>工作活动绩效目标</w:t>
      </w:r>
    </w:p>
    <w:p>
      <w:pPr>
        <w:widowControl/>
        <w:spacing w:line="360" w:lineRule="auto"/>
        <w:rPr>
          <w:rFonts w:ascii="黑体" w:hAnsi="黑体" w:eastAsia="黑体" w:cs="黑体"/>
          <w:bCs/>
          <w:kern w:val="0"/>
          <w:sz w:val="32"/>
          <w:szCs w:val="32"/>
        </w:rPr>
      </w:pPr>
    </w:p>
    <w:tbl>
      <w:tblPr>
        <w:tblStyle w:val="6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方正小标宋_GBK" w:eastAsia="方正小标宋_GBK"/>
                <w:sz w:val="24"/>
                <w:lang w:eastAsia="zh-CN"/>
              </w:rPr>
            </w:pPr>
            <w:r>
              <w:rPr>
                <w:rFonts w:ascii="方正小标宋_GBK" w:eastAsia="方正小标宋_GBK"/>
                <w:sz w:val="24"/>
              </w:rPr>
              <w:t>287</w:t>
            </w:r>
            <w:r>
              <w:rPr>
                <w:rFonts w:hint="eastAsia" w:ascii="方正小标宋_GBK" w:eastAsia="方正小标宋_GBK"/>
                <w:sz w:val="24"/>
              </w:rPr>
              <w:t>成安</w:t>
            </w:r>
            <w:r>
              <w:rPr>
                <w:rFonts w:hint="eastAsia" w:ascii="方正小标宋_GBK" w:eastAsia="方正小标宋_GBK"/>
                <w:sz w:val="24"/>
                <w:lang w:eastAsia="zh-CN"/>
              </w:rPr>
              <w:t>县委老干部局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outlineLvl w:val="0"/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b/>
                <w:szCs w:val="21"/>
              </w:rPr>
            </w:pPr>
            <w:r>
              <w:rPr>
                <w:rFonts w:hint="eastAsia" w:ascii="方正书宋_GBK" w:eastAsia="方正书宋_GBK"/>
                <w:b/>
                <w:szCs w:val="21"/>
              </w:rPr>
              <w:t>离退休干部政策及服务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16.80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贯彻落实国家关于离退休干部</w:t>
            </w:r>
            <w:r>
              <w:rPr>
                <w:rFonts w:hint="eastAsia" w:ascii="方正书宋_GBK" w:eastAsia="方正书宋_GBK"/>
                <w:szCs w:val="21"/>
                <w:lang w:eastAsia="zh-CN"/>
              </w:rPr>
              <w:t>的</w:t>
            </w:r>
            <w:r>
              <w:rPr>
                <w:rFonts w:hint="eastAsia" w:ascii="方正书宋_GBK" w:eastAsia="方正书宋_GBK"/>
                <w:szCs w:val="21"/>
              </w:rPr>
              <w:t>方针政策，组织落实离退休干部的政治、生活待遇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保障离退休干部各项政策的落实。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jc w:val="right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jc w:val="right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jc w:val="right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jc w:val="right"/>
              <w:rPr>
                <w:rFonts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  <w:szCs w:val="21"/>
              </w:rPr>
            </w:pPr>
            <w:r>
              <w:rPr>
                <w:rFonts w:hint="eastAsia" w:ascii="方正书宋_GBK" w:eastAsia="方正书宋_GBK"/>
                <w:b/>
                <w:szCs w:val="21"/>
              </w:rPr>
              <w:t>落实老干部政治、生活待遇，服务管理离退休干部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16.80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全面落实两项待遇，加强管理，提高服务水平让每位老干部感受到政治上的关心，生活上的爱护。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让每位老干部感受到政治上的关心，生活上的爱护。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老干部政治生活待遇保障率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98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85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75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老干部满意率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95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85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75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  <w:szCs w:val="21"/>
              </w:rPr>
            </w:pPr>
            <w:r>
              <w:rPr>
                <w:rFonts w:hint="eastAsia" w:ascii="方正书宋_GBK" w:eastAsia="方正书宋_GBK"/>
                <w:b/>
                <w:szCs w:val="21"/>
              </w:rPr>
              <w:t>老干部活动、组织建设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组织老干部参加社会、文体及各项活动，加强老干部基层组织和党支部建设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老干部日常生活、活动丰富充实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老干部满意率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85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65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  <w:szCs w:val="21"/>
              </w:rPr>
            </w:pPr>
            <w:r>
              <w:rPr>
                <w:rFonts w:hint="eastAsia" w:ascii="方正书宋_GBK" w:eastAsia="方正书宋_GBK"/>
                <w:b/>
                <w:szCs w:val="21"/>
              </w:rPr>
              <w:t>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13.00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老干部管理服务设施维修改造、后勤保障、日常运转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确保各项活动、工作正常运行。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  <w:szCs w:val="21"/>
              </w:rPr>
            </w:pPr>
            <w:r>
              <w:rPr>
                <w:rFonts w:hint="eastAsia" w:ascii="方正书宋_GBK" w:eastAsia="方正书宋_GBK"/>
                <w:b/>
                <w:szCs w:val="21"/>
              </w:rPr>
              <w:t>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13.00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离退休干部管理服务机构设施维修改造、后勤保障、日常运转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为老干部各项活动的顺利进行做好保障工作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保障完成率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95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85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70</w:t>
            </w:r>
          </w:p>
        </w:tc>
        <w:tc>
          <w:tcPr>
            <w:tcW w:w="737" w:type="dxa"/>
            <w:shd w:val="clear" w:color="auto" w:fill="auto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  <w:szCs w:val="21"/>
              </w:rPr>
            </w:pPr>
            <w:r>
              <w:rPr>
                <w:rFonts w:hint="eastAsia" w:ascii="方正书宋_GBK" w:eastAsia="方正书宋_GBK"/>
                <w:b/>
                <w:szCs w:val="21"/>
              </w:rPr>
              <w:t>老年活动阵地建设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建设、管理、使用好老年活动阵地，并指导全县阵地建设。</w:t>
            </w:r>
          </w:p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完善老年阵地建设体系。</w:t>
            </w:r>
          </w:p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  <w:szCs w:val="21"/>
              </w:rPr>
            </w:pPr>
            <w:r>
              <w:rPr>
                <w:rFonts w:hint="eastAsia" w:ascii="方正书宋_GBK" w:eastAsia="方正书宋_GBK"/>
                <w:b/>
                <w:szCs w:val="21"/>
              </w:rPr>
              <w:t>老年教育及关心下一代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贯彻执行老年教育和老干部工作方针，构建终身教育体系；开展全县关心下一代工作，组织老同志参加青少年教育工作</w:t>
            </w:r>
          </w:p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老干部满意率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开展青少年教育活动次数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/>
                <w:szCs w:val="21"/>
              </w:rPr>
              <w:t>20</w:t>
            </w:r>
          </w:p>
        </w:tc>
      </w:tr>
    </w:tbl>
    <w:p>
      <w:pPr>
        <w:widowControl/>
        <w:spacing w:line="360" w:lineRule="auto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Cs w:val="21"/>
        </w:rPr>
        <w:t xml:space="preserve">   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 六、政府采购预算情况</w:t>
      </w:r>
    </w:p>
    <w:p>
      <w:pPr>
        <w:spacing w:line="560" w:lineRule="exact"/>
        <w:outlineLvl w:val="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2017年，我单位安排政府采购预算0万元。具体内容见下表。</w:t>
      </w:r>
    </w:p>
    <w:p>
      <w:pPr>
        <w:spacing w:line="560" w:lineRule="exact"/>
        <w:jc w:val="center"/>
        <w:outlineLvl w:val="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部门政府采购预算</w:t>
      </w:r>
    </w:p>
    <w:tbl>
      <w:tblPr>
        <w:tblStyle w:val="6"/>
        <w:tblW w:w="1174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667"/>
        <w:gridCol w:w="549"/>
        <w:gridCol w:w="873"/>
        <w:gridCol w:w="549"/>
        <w:gridCol w:w="549"/>
        <w:gridCol w:w="564"/>
        <w:gridCol w:w="562"/>
        <w:gridCol w:w="858"/>
        <w:gridCol w:w="709"/>
        <w:gridCol w:w="709"/>
        <w:gridCol w:w="709"/>
        <w:gridCol w:w="850"/>
        <w:gridCol w:w="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69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287成安</w:t>
            </w:r>
            <w:r>
              <w:rPr>
                <w:rFonts w:hint="eastAsia" w:ascii="宋体" w:hAnsi="宋体" w:eastAsia="宋体" w:cs="方正小标宋_GBK"/>
                <w:sz w:val="24"/>
                <w:szCs w:val="24"/>
                <w:lang w:eastAsia="zh-CN"/>
              </w:rPr>
              <w:t>县委老干部局</w:t>
            </w:r>
          </w:p>
        </w:tc>
        <w:tc>
          <w:tcPr>
            <w:tcW w:w="505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6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  <w:r>
              <w:rPr>
                <w:rFonts w:ascii="宋体" w:hAnsi="宋体" w:eastAsia="宋体" w:cs="方正书宋_GBK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方正书宋_GBK"/>
                <w:b/>
                <w:bCs/>
              </w:rPr>
              <w:t>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505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9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38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94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</w:t>
            </w:r>
          </w:p>
        </w:tc>
      </w:tr>
    </w:tbl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七、国有资产信息</w:t>
      </w:r>
    </w:p>
    <w:p>
      <w:pPr>
        <w:widowControl/>
        <w:spacing w:line="360" w:lineRule="auto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    成安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县委老干部局</w:t>
      </w:r>
      <w:r>
        <w:rPr>
          <w:rFonts w:hint="eastAsia" w:ascii="仿宋_GB2312" w:hAnsi="黑体" w:eastAsia="仿宋_GB2312" w:cs="仿宋_GB2312"/>
          <w:sz w:val="32"/>
          <w:szCs w:val="32"/>
        </w:rPr>
        <w:t>（含所属单位）上年末固定资产金额为57万元。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其中：房屋价值50万元，车辆价值2万元，其它资产办公用电脑、办公家具、专用设备等价值5万元。2017年我单位拟</w:t>
      </w:r>
      <w:r>
        <w:rPr>
          <w:rFonts w:hint="eastAsia" w:ascii="仿宋_GB2312" w:hAnsi="黑体" w:eastAsia="仿宋_GB2312" w:cs="仿宋_GB2312"/>
          <w:sz w:val="32"/>
          <w:szCs w:val="32"/>
        </w:rPr>
        <w:t>购置固定资产0万元。详见下表。</w:t>
      </w:r>
    </w:p>
    <w:tbl>
      <w:tblPr>
        <w:tblStyle w:val="6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1073"/>
        <w:gridCol w:w="3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编制部门：成安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县委老干部局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资产总额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189.23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189.23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万元以上的设备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、其他固定资产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</w:t>
            </w:r>
          </w:p>
        </w:tc>
      </w:tr>
    </w:tbl>
    <w:p>
      <w:pPr>
        <w:widowControl/>
        <w:spacing w:line="360" w:lineRule="auto"/>
        <w:rPr>
          <w:rFonts w:ascii="黑体" w:hAnsi="黑体" w:eastAsia="黑体" w:cs="微软雅黑"/>
          <w:kern w:val="0"/>
          <w:sz w:val="24"/>
          <w:szCs w:val="24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 xml:space="preserve">    八、</w:t>
      </w:r>
      <w:r>
        <w:rPr>
          <w:rFonts w:hint="eastAsia" w:ascii="黑体" w:hAnsi="黑体" w:eastAsia="黑体" w:cs="仿宋"/>
          <w:kern w:val="0"/>
          <w:sz w:val="32"/>
          <w:szCs w:val="32"/>
        </w:rPr>
        <w:t>名词解释</w:t>
      </w:r>
      <w:r>
        <w:rPr>
          <w:rFonts w:hint="eastAsia" w:ascii="黑体" w:hAnsi="黑体" w:eastAsia="黑体" w:cs="微软雅黑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</w:rPr>
        <w:t>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9" w:h="11907" w:orient="landscape"/>
      <w:pgMar w:top="1134" w:right="1021" w:bottom="1134" w:left="1021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7B6C5"/>
    <w:multiLevelType w:val="singleLevel"/>
    <w:tmpl w:val="5A07B6C5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jVkM2Q3OGI3NjgyMmRhNzc4Mzg1ZjJiNjZhOGYifQ=="/>
  </w:docVars>
  <w:rsids>
    <w:rsidRoot w:val="00E810D6"/>
    <w:rsid w:val="000555BF"/>
    <w:rsid w:val="000E68B4"/>
    <w:rsid w:val="001026CB"/>
    <w:rsid w:val="001F1D8A"/>
    <w:rsid w:val="0024025E"/>
    <w:rsid w:val="002E3A95"/>
    <w:rsid w:val="003D7AC0"/>
    <w:rsid w:val="004D0853"/>
    <w:rsid w:val="004D601A"/>
    <w:rsid w:val="004E5448"/>
    <w:rsid w:val="00597893"/>
    <w:rsid w:val="005D136A"/>
    <w:rsid w:val="0062621A"/>
    <w:rsid w:val="00685811"/>
    <w:rsid w:val="006D1C5B"/>
    <w:rsid w:val="00721D3E"/>
    <w:rsid w:val="00724F42"/>
    <w:rsid w:val="007A507B"/>
    <w:rsid w:val="007D6BF0"/>
    <w:rsid w:val="008058DC"/>
    <w:rsid w:val="008C7744"/>
    <w:rsid w:val="00996FEE"/>
    <w:rsid w:val="00A07D70"/>
    <w:rsid w:val="00B90FE4"/>
    <w:rsid w:val="00D60F31"/>
    <w:rsid w:val="00E810D6"/>
    <w:rsid w:val="00FD00A5"/>
    <w:rsid w:val="013B67CD"/>
    <w:rsid w:val="01B708D3"/>
    <w:rsid w:val="01C62B31"/>
    <w:rsid w:val="01CA412B"/>
    <w:rsid w:val="03711FB3"/>
    <w:rsid w:val="037D399A"/>
    <w:rsid w:val="03B213E5"/>
    <w:rsid w:val="06096D52"/>
    <w:rsid w:val="06550E5D"/>
    <w:rsid w:val="0726741C"/>
    <w:rsid w:val="08D34D69"/>
    <w:rsid w:val="09E50DB9"/>
    <w:rsid w:val="0B61175F"/>
    <w:rsid w:val="0B7E4D04"/>
    <w:rsid w:val="0BB759F9"/>
    <w:rsid w:val="0CBF7A43"/>
    <w:rsid w:val="0D207BF5"/>
    <w:rsid w:val="0DD22BC9"/>
    <w:rsid w:val="0DD4180B"/>
    <w:rsid w:val="0F963B8D"/>
    <w:rsid w:val="130B706D"/>
    <w:rsid w:val="139106CF"/>
    <w:rsid w:val="13DE0FA8"/>
    <w:rsid w:val="13F23D04"/>
    <w:rsid w:val="155E2905"/>
    <w:rsid w:val="15D7335E"/>
    <w:rsid w:val="163506CD"/>
    <w:rsid w:val="17252863"/>
    <w:rsid w:val="175940C0"/>
    <w:rsid w:val="17C16AC9"/>
    <w:rsid w:val="180D78B9"/>
    <w:rsid w:val="1AEF7278"/>
    <w:rsid w:val="1B2A5EA4"/>
    <w:rsid w:val="1C930AFD"/>
    <w:rsid w:val="1CC97251"/>
    <w:rsid w:val="1CEB0A1C"/>
    <w:rsid w:val="1E8167C1"/>
    <w:rsid w:val="1EAA0AE1"/>
    <w:rsid w:val="1FBE15F4"/>
    <w:rsid w:val="207D437B"/>
    <w:rsid w:val="21054102"/>
    <w:rsid w:val="21364024"/>
    <w:rsid w:val="21B66276"/>
    <w:rsid w:val="228819EE"/>
    <w:rsid w:val="22C34BF4"/>
    <w:rsid w:val="24B90D67"/>
    <w:rsid w:val="2716314B"/>
    <w:rsid w:val="288A4B30"/>
    <w:rsid w:val="28B71FCD"/>
    <w:rsid w:val="28E516DB"/>
    <w:rsid w:val="299267B6"/>
    <w:rsid w:val="2AD57C75"/>
    <w:rsid w:val="2BAA47A7"/>
    <w:rsid w:val="2DCE40BA"/>
    <w:rsid w:val="2E066AE5"/>
    <w:rsid w:val="2E2777CE"/>
    <w:rsid w:val="2EE04A84"/>
    <w:rsid w:val="31CC4B1E"/>
    <w:rsid w:val="31D059F4"/>
    <w:rsid w:val="332A0BBD"/>
    <w:rsid w:val="3387759D"/>
    <w:rsid w:val="348556E3"/>
    <w:rsid w:val="351C5D1D"/>
    <w:rsid w:val="36DF5EE5"/>
    <w:rsid w:val="383F0C9B"/>
    <w:rsid w:val="38963AA1"/>
    <w:rsid w:val="39461E7C"/>
    <w:rsid w:val="39A75722"/>
    <w:rsid w:val="3B20266F"/>
    <w:rsid w:val="3B6E7B6E"/>
    <w:rsid w:val="3BD54BDE"/>
    <w:rsid w:val="3BEF2191"/>
    <w:rsid w:val="3C712CD5"/>
    <w:rsid w:val="3CEC5D53"/>
    <w:rsid w:val="3F41644A"/>
    <w:rsid w:val="441C57E9"/>
    <w:rsid w:val="44240E6E"/>
    <w:rsid w:val="44986D47"/>
    <w:rsid w:val="456A5D0D"/>
    <w:rsid w:val="4570613C"/>
    <w:rsid w:val="457C0C14"/>
    <w:rsid w:val="45B90BF3"/>
    <w:rsid w:val="460143F1"/>
    <w:rsid w:val="464F2AC2"/>
    <w:rsid w:val="475B18CD"/>
    <w:rsid w:val="47673CF0"/>
    <w:rsid w:val="484B3E71"/>
    <w:rsid w:val="4A4F1F05"/>
    <w:rsid w:val="4B7040C7"/>
    <w:rsid w:val="4CA957E7"/>
    <w:rsid w:val="4D9730D4"/>
    <w:rsid w:val="4E4335D2"/>
    <w:rsid w:val="50B4491A"/>
    <w:rsid w:val="5408769E"/>
    <w:rsid w:val="545B7094"/>
    <w:rsid w:val="55C032CA"/>
    <w:rsid w:val="56F44E48"/>
    <w:rsid w:val="59AF56D7"/>
    <w:rsid w:val="5B2B3FCD"/>
    <w:rsid w:val="5B606865"/>
    <w:rsid w:val="5BAE356C"/>
    <w:rsid w:val="5CB07A05"/>
    <w:rsid w:val="5ED17601"/>
    <w:rsid w:val="5FD704B3"/>
    <w:rsid w:val="6081225A"/>
    <w:rsid w:val="612F2391"/>
    <w:rsid w:val="61897173"/>
    <w:rsid w:val="62D15162"/>
    <w:rsid w:val="63145C23"/>
    <w:rsid w:val="63EA3B7D"/>
    <w:rsid w:val="63F21B1B"/>
    <w:rsid w:val="65493192"/>
    <w:rsid w:val="666C26EF"/>
    <w:rsid w:val="67EE5D04"/>
    <w:rsid w:val="67FE2396"/>
    <w:rsid w:val="69AC00E1"/>
    <w:rsid w:val="6B511389"/>
    <w:rsid w:val="6D567FC8"/>
    <w:rsid w:val="6D5763C1"/>
    <w:rsid w:val="6D81148F"/>
    <w:rsid w:val="6D965CD0"/>
    <w:rsid w:val="6E8006EE"/>
    <w:rsid w:val="6ECC4D84"/>
    <w:rsid w:val="705F165C"/>
    <w:rsid w:val="70BA2DA1"/>
    <w:rsid w:val="71B87B2B"/>
    <w:rsid w:val="729B4F6A"/>
    <w:rsid w:val="733E01F4"/>
    <w:rsid w:val="7424079F"/>
    <w:rsid w:val="74D4598A"/>
    <w:rsid w:val="76FD3FC3"/>
    <w:rsid w:val="79724BB0"/>
    <w:rsid w:val="7AA5545A"/>
    <w:rsid w:val="7BAA5900"/>
    <w:rsid w:val="7C1B576D"/>
    <w:rsid w:val="7D9A3104"/>
    <w:rsid w:val="7DB94919"/>
    <w:rsid w:val="7EF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2327</Words>
  <Characters>2470</Characters>
  <Lines>19</Lines>
  <Paragraphs>5</Paragraphs>
  <TotalTime>8</TotalTime>
  <ScaleCrop>false</ScaleCrop>
  <LinksUpToDate>false</LinksUpToDate>
  <CharactersWithSpaces>2520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Administrator</cp:lastModifiedBy>
  <cp:lastPrinted>2016-04-01T02:44:00Z</cp:lastPrinted>
  <dcterms:modified xsi:type="dcterms:W3CDTF">2024-09-14T08:38:29Z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89968251748E4AFAAEC9EE9C6354CC78</vt:lpwstr>
  </property>
</Properties>
</file>