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ascii="仿宋" w:hAnsi="仿宋" w:eastAsia="仿宋" w:cs="仿宋"/>
          <w:sz w:val="52"/>
        </w:rPr>
        <w:t xml:space="preserve"> </w:t>
      </w:r>
    </w:p>
    <w:p>
      <w:pPr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成安县人口和计划生育局2017年部门预算公开</w:t>
      </w:r>
    </w:p>
    <w:p>
      <w:pPr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情况说明</w:t>
      </w:r>
    </w:p>
    <w:p>
      <w:pPr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widowControl/>
        <w:spacing w:line="600" w:lineRule="exact"/>
        <w:ind w:left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 w:cs="仿宋"/>
          <w:sz w:val="32"/>
          <w:szCs w:val="32"/>
        </w:rPr>
        <w:t>预算法》有关规定和财政部关于印发《地方预决算公开操作规程》的通知，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现将成安县人口和计划生育局局2017年部门预算公开如下：</w:t>
      </w:r>
    </w:p>
    <w:p>
      <w:pPr>
        <w:widowControl/>
        <w:numPr>
          <w:ilvl w:val="0"/>
          <w:numId w:val="1"/>
        </w:numPr>
        <w:spacing w:line="360" w:lineRule="auto"/>
        <w:ind w:firstLine="972" w:firstLineChars="304"/>
        <w:jc w:val="left"/>
        <w:rPr>
          <w:rFonts w:ascii="黑体" w:hAnsi="黑体" w:eastAsia="黑体" w:cs="Calibri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bidi="ar"/>
        </w:rPr>
        <w:t>部门职责及机构设置情况</w:t>
      </w:r>
    </w:p>
    <w:p>
      <w:pPr>
        <w:widowControl/>
        <w:spacing w:line="360" w:lineRule="auto"/>
        <w:ind w:left="977"/>
        <w:jc w:val="left"/>
        <w:rPr>
          <w:rFonts w:ascii="仿宋" w:hAnsi="仿宋" w:eastAsia="仿宋" w:cs="Calibri"/>
          <w:b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Calibri"/>
          <w:b/>
          <w:kern w:val="0"/>
          <w:sz w:val="32"/>
          <w:szCs w:val="32"/>
          <w:lang w:bidi="ar"/>
        </w:rPr>
        <w:t>部门职责</w:t>
      </w:r>
    </w:p>
    <w:p>
      <w:pPr>
        <w:widowControl/>
        <w:spacing w:line="600" w:lineRule="exact"/>
        <w:ind w:firstLine="900" w:firstLineChars="300"/>
        <w:jc w:val="lef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0"/>
          <w:szCs w:val="30"/>
        </w:rPr>
        <w:t>1</w:t>
      </w:r>
      <w:r>
        <w:rPr>
          <w:rFonts w:hint="eastAsia" w:ascii="仿宋" w:hAnsi="仿宋" w:eastAsia="仿宋" w:cs="黑体"/>
          <w:kern w:val="0"/>
          <w:sz w:val="32"/>
          <w:szCs w:val="32"/>
        </w:rPr>
        <w:t xml:space="preserve"> 认真贯彻执行计划生育的政策法规，完成上级下达的各项任务。</w:t>
      </w:r>
    </w:p>
    <w:p>
      <w:pPr>
        <w:widowControl/>
        <w:spacing w:line="600" w:lineRule="exact"/>
        <w:ind w:left="1221" w:leftChars="429" w:hanging="320" w:hangingChars="100"/>
        <w:jc w:val="lef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2 向群众宣传计划生育政策法规，优生优育，生殖健康等知识，帮助群众树立文明，科学的婚育观，保证宣传资金发放到每家每户。</w:t>
      </w:r>
    </w:p>
    <w:p>
      <w:pPr>
        <w:widowControl/>
        <w:spacing w:line="600" w:lineRule="exact"/>
        <w:ind w:firstLine="960" w:firstLineChars="300"/>
        <w:jc w:val="lef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3 掌握育龄群众结婚，生育，节育动态情况，做好随访慰问工作。</w:t>
      </w:r>
    </w:p>
    <w:p>
      <w:pPr>
        <w:widowControl/>
        <w:spacing w:line="600" w:lineRule="exact"/>
        <w:ind w:firstLine="960" w:firstLineChars="300"/>
        <w:jc w:val="left"/>
        <w:rPr>
          <w:rFonts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4 协助征收社会抚养费。</w:t>
      </w:r>
    </w:p>
    <w:p>
      <w:pPr>
        <w:widowControl/>
        <w:spacing w:line="360" w:lineRule="auto"/>
        <w:ind w:firstLine="627" w:firstLineChars="196"/>
        <w:jc w:val="left"/>
        <w:rPr>
          <w:rFonts w:hint="eastAsia" w:ascii="仿宋" w:hAnsi="仿宋" w:eastAsia="仿宋" w:cs="黑体"/>
          <w:kern w:val="0"/>
          <w:sz w:val="32"/>
          <w:szCs w:val="32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做好统计工作，按规定真实准确的做好各类数据的统计。</w:t>
      </w:r>
    </w:p>
    <w:p>
      <w:pPr>
        <w:widowControl/>
        <w:spacing w:line="360" w:lineRule="auto"/>
        <w:ind w:firstLine="630" w:firstLineChars="196"/>
        <w:jc w:val="left"/>
        <w:rPr>
          <w:rFonts w:ascii="楷体" w:hAnsi="楷体" w:eastAsia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人员编制和领导职数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人员编制75名，其中领导职数6个。</w:t>
      </w:r>
    </w:p>
    <w:p>
      <w:pPr>
        <w:pStyle w:val="16"/>
        <w:widowControl/>
        <w:numPr>
          <w:ilvl w:val="0"/>
          <w:numId w:val="2"/>
        </w:numPr>
        <w:spacing w:line="600" w:lineRule="exact"/>
        <w:ind w:firstLineChars="0"/>
        <w:jc w:val="left"/>
        <w:rPr>
          <w:rFonts w:ascii="仿宋" w:hAnsi="仿宋" w:eastAsia="仿宋" w:cs="黑体"/>
          <w:kern w:val="0"/>
          <w:sz w:val="32"/>
          <w:szCs w:val="32"/>
        </w:rPr>
      </w:pPr>
    </w:p>
    <w:p>
      <w:pPr>
        <w:pStyle w:val="16"/>
        <w:widowControl/>
        <w:spacing w:line="660" w:lineRule="exact"/>
        <w:ind w:left="420" w:leftChars="200" w:firstLine="643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Calibri"/>
          <w:b/>
          <w:kern w:val="0"/>
          <w:sz w:val="32"/>
          <w:szCs w:val="32"/>
          <w:lang w:bidi="ar"/>
        </w:rPr>
        <w:t>机构设置</w:t>
      </w:r>
    </w:p>
    <w:p>
      <w:pPr>
        <w:jc w:val="center"/>
        <w:outlineLvl w:val="0"/>
        <w:rPr>
          <w:rFonts w:eastAsia="方正小标宋_GBK" w:cs="方正小标宋_GBK"/>
          <w:sz w:val="32"/>
          <w:szCs w:val="32"/>
        </w:rPr>
      </w:pPr>
      <w:r>
        <w:rPr>
          <w:rFonts w:hint="eastAsia" w:eastAsia="方正小标宋_GBK" w:cs="方正小标宋_GBK"/>
          <w:sz w:val="32"/>
          <w:szCs w:val="32"/>
        </w:rPr>
        <w:t xml:space="preserve"> </w:t>
      </w:r>
    </w:p>
    <w:p>
      <w:pPr>
        <w:jc w:val="center"/>
        <w:outlineLvl w:val="0"/>
        <w:rPr>
          <w:rFonts w:eastAsia="方正小标宋_GBK"/>
          <w:sz w:val="32"/>
          <w:szCs w:val="32"/>
        </w:rPr>
      </w:pPr>
      <w:r>
        <w:rPr>
          <w:rFonts w:hint="eastAsia" w:eastAsia="方正小标宋_GBK" w:cs="方正小标宋_GBK"/>
          <w:sz w:val="32"/>
          <w:szCs w:val="32"/>
        </w:rPr>
        <w:t xml:space="preserve"> 部门机构设置情况</w:t>
      </w:r>
    </w:p>
    <w:tbl>
      <w:tblPr>
        <w:tblStyle w:val="7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书宋_GBK"/>
                <w:b/>
                <w:bCs/>
              </w:rPr>
            </w:pPr>
            <w:r>
              <w:rPr>
                <w:rFonts w:hint="eastAsia" w:eastAsia="方正书宋_GBK" w:cs="方正书宋_GBK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书宋_GBK"/>
                <w:b/>
                <w:bCs/>
              </w:rPr>
            </w:pPr>
            <w:r>
              <w:rPr>
                <w:rFonts w:hint="eastAsia" w:eastAsia="方正书宋_GBK" w:cs="方正书宋_GBK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书宋_GBK"/>
                <w:b/>
                <w:bCs/>
              </w:rPr>
            </w:pPr>
            <w:r>
              <w:rPr>
                <w:rFonts w:hint="eastAsia" w:eastAsia="方正书宋_GBK" w:cs="方正书宋_GBK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书宋_GBK"/>
                <w:b/>
                <w:bCs/>
              </w:rPr>
            </w:pPr>
            <w:r>
              <w:rPr>
                <w:rFonts w:hint="eastAsia" w:eastAsia="方正书宋_GBK" w:cs="方正书宋_GBK"/>
                <w:b/>
                <w:bCs/>
              </w:rPr>
              <w:t>经费保障形式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902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300" w:lineRule="exact"/>
              <w:jc w:val="left"/>
              <w:rPr>
                <w:rFonts w:eastAsia="方正书宋_GBK"/>
              </w:rPr>
            </w:pPr>
            <w:r>
              <w:rPr>
                <w:rFonts w:hint="eastAsia" w:eastAsia="方正书宋_GBK"/>
              </w:rPr>
              <w:t>成安县计划生育局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left"/>
              <w:rPr>
                <w:rFonts w:eastAsia="方正书宋_GBK"/>
              </w:rPr>
            </w:pPr>
            <w:r>
              <w:rPr>
                <w:rFonts w:hint="eastAsia" w:eastAsia="方正书宋_GBK"/>
              </w:rPr>
              <w:t>事业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正科级</w:t>
            </w:r>
          </w:p>
        </w:tc>
        <w:tc>
          <w:tcPr>
            <w:tcW w:w="2902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全额财政拨款（行政）</w:t>
            </w:r>
          </w:p>
        </w:tc>
      </w:tr>
    </w:tbl>
    <w:p>
      <w:pPr>
        <w:widowControl/>
        <w:spacing w:line="660" w:lineRule="exact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人口和计划生育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局，预算编码是363002，内设10个内部机构。</w:t>
      </w:r>
    </w:p>
    <w:p>
      <w:pPr>
        <w:widowControl/>
        <w:spacing w:line="600" w:lineRule="exact"/>
        <w:ind w:firstLine="964" w:firstLineChars="300"/>
        <w:jc w:val="left"/>
        <w:rPr>
          <w:rFonts w:ascii="仿宋" w:hAnsi="仿宋" w:eastAsia="仿宋" w:cs="仿宋_GB2312"/>
          <w:b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  <w:lang w:bidi="ar"/>
        </w:rPr>
        <w:t>1、办公室</w:t>
      </w:r>
    </w:p>
    <w:p>
      <w:pPr>
        <w:pStyle w:val="16"/>
        <w:widowControl/>
        <w:spacing w:line="600" w:lineRule="exact"/>
        <w:ind w:left="720" w:firstLine="200" w:firstLineChars="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</w:t>
      </w:r>
    </w:p>
    <w:p>
      <w:pPr>
        <w:autoSpaceDE w:val="0"/>
        <w:autoSpaceDN w:val="0"/>
        <w:spacing w:line="600" w:lineRule="exact"/>
        <w:ind w:left="850"/>
        <w:jc w:val="left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协助局领导处理好有关事务。</w:t>
      </w:r>
    </w:p>
    <w:p>
      <w:pPr>
        <w:autoSpaceDE w:val="0"/>
        <w:autoSpaceDN w:val="0"/>
        <w:spacing w:line="600" w:lineRule="exact"/>
        <w:ind w:left="640" w:firstLine="160" w:firstLineChars="50"/>
        <w:jc w:val="left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负责组织制定有关制度、规定标准。</w:t>
      </w:r>
    </w:p>
    <w:p>
      <w:pPr>
        <w:autoSpaceDE w:val="0"/>
        <w:autoSpaceDN w:val="0"/>
        <w:spacing w:line="600" w:lineRule="exact"/>
        <w:ind w:firstLine="800" w:firstLineChars="250"/>
        <w:jc w:val="left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负责县计生领导小组办公室的具体事宜。</w:t>
      </w:r>
    </w:p>
    <w:p>
      <w:pPr>
        <w:autoSpaceDE w:val="0"/>
        <w:autoSpaceDN w:val="0"/>
        <w:spacing w:line="600" w:lineRule="exact"/>
        <w:ind w:left="640" w:firstLine="160" w:firstLineChars="50"/>
        <w:jc w:val="left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负责会议筹备,做好文件、材料工作</w:t>
      </w:r>
    </w:p>
    <w:p>
      <w:pPr>
        <w:autoSpaceDE w:val="0"/>
        <w:autoSpaceDN w:val="0"/>
        <w:spacing w:line="600" w:lineRule="exact"/>
        <w:ind w:left="640" w:firstLine="160" w:firstLineChars="50"/>
        <w:jc w:val="left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负责文秘、保密、保卫、档案和信息处理工作。</w:t>
      </w:r>
    </w:p>
    <w:p>
      <w:pPr>
        <w:autoSpaceDE w:val="0"/>
        <w:autoSpaceDN w:val="0"/>
        <w:spacing w:line="600" w:lineRule="exact"/>
        <w:ind w:firstLine="800" w:firstLineChars="250"/>
        <w:jc w:val="left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做好领导交办的其他有关事项。</w:t>
      </w:r>
    </w:p>
    <w:p>
      <w:pPr>
        <w:widowControl/>
        <w:spacing w:line="6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2、财务科室</w:t>
      </w:r>
    </w:p>
    <w:p>
      <w:pPr>
        <w:spacing w:before="100" w:beforeAutospacing="1" w:after="166" w:line="600" w:lineRule="exact"/>
        <w:ind w:firstLine="960" w:firstLineChars="3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</w:t>
      </w:r>
    </w:p>
    <w:p>
      <w:pPr>
        <w:autoSpaceDE w:val="0"/>
        <w:autoSpaceDN w:val="0"/>
        <w:spacing w:line="600" w:lineRule="exact"/>
        <w:ind w:firstLine="800" w:firstLineChars="25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1、负责单位财务计划及预、结算的编制。</w:t>
      </w:r>
    </w:p>
    <w:p>
      <w:pPr>
        <w:autoSpaceDE w:val="0"/>
        <w:autoSpaceDN w:val="0"/>
        <w:spacing w:line="600" w:lineRule="exact"/>
        <w:ind w:firstLine="1280" w:firstLineChars="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2、负责专项资金、现金的管理、监督及检查。</w:t>
      </w:r>
    </w:p>
    <w:p>
      <w:pPr>
        <w:autoSpaceDE w:val="0"/>
        <w:autoSpaceDN w:val="0"/>
        <w:spacing w:line="600" w:lineRule="exact"/>
        <w:ind w:firstLine="1280" w:firstLineChars="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3、负责债权、债务的管理和清理；</w:t>
      </w:r>
    </w:p>
    <w:p>
      <w:pPr>
        <w:autoSpaceDE w:val="0"/>
        <w:autoSpaceDN w:val="0"/>
        <w:spacing w:line="600" w:lineRule="exact"/>
        <w:ind w:firstLine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4、负责单位各项经费开支的审核、支付、入账等工作经费管理，做好会计档案的报管。</w:t>
      </w:r>
    </w:p>
    <w:p>
      <w:pPr>
        <w:autoSpaceDE w:val="0"/>
        <w:autoSpaceDN w:val="0"/>
        <w:spacing w:line="600" w:lineRule="exact"/>
        <w:ind w:left="5" w:firstLine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5、负责资产管理，对固定资产按照国家规定做好账务处理和登记。</w:t>
      </w:r>
    </w:p>
    <w:p>
      <w:pPr>
        <w:autoSpaceDE w:val="0"/>
        <w:autoSpaceDN w:val="0"/>
        <w:spacing w:line="600" w:lineRule="exact"/>
        <w:ind w:firstLine="1120" w:firstLineChars="35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6、负责各种会议、培训班的经费和安排来客的接待。</w:t>
      </w:r>
    </w:p>
    <w:p>
      <w:pPr>
        <w:autoSpaceDE w:val="0"/>
        <w:autoSpaceDN w:val="0"/>
        <w:spacing w:line="60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7、负责单位器械设备、办公用品、日用消耗品的采购、管理、供应和维修。</w:t>
      </w:r>
      <w:r>
        <w:rPr>
          <w:rFonts w:hint="eastAsia" w:ascii="仿宋" w:hAnsi="仿宋" w:eastAsia="仿宋" w:cs="仿宋"/>
          <w:bCs/>
          <w:sz w:val="32"/>
          <w:szCs w:val="32"/>
        </w:rPr>
        <w:t>主要职责：</w:t>
      </w:r>
      <w:r>
        <w:rPr>
          <w:rFonts w:hint="eastAsia" w:ascii="仿宋" w:hAnsi="仿宋" w:eastAsia="仿宋" w:cs="仿宋"/>
          <w:sz w:val="32"/>
          <w:szCs w:val="32"/>
        </w:rPr>
        <w:t>积极协助行政办好集体福利事业，督促、帮助行政改善集体福利设施。</w:t>
      </w:r>
    </w:p>
    <w:p>
      <w:pPr>
        <w:pStyle w:val="16"/>
        <w:numPr>
          <w:ilvl w:val="0"/>
          <w:numId w:val="3"/>
        </w:numPr>
        <w:autoSpaceDE w:val="0"/>
        <w:autoSpaceDN w:val="0"/>
        <w:spacing w:line="600" w:lineRule="exact"/>
        <w:ind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法规科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1、负责制订、解释、咨询本县计划生育工作的规定和办法。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2、按照生育政策，遵循人口计划发放生育证。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3、负责特殊生育的申请、审核、报批。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4、负责对乡镇执法人员的政策法规知识培训和业务指导。</w:t>
      </w:r>
    </w:p>
    <w:p>
      <w:pPr>
        <w:pStyle w:val="11"/>
        <w:spacing w:before="100" w:beforeAutospacing="1" w:after="166" w:line="600" w:lineRule="exact"/>
        <w:ind w:left="420" w:firstLine="200" w:firstLineChars="0"/>
        <w:rPr>
          <w:rFonts w:ascii="仿宋" w:hAnsi="仿宋" w:eastAsia="仿宋" w:cs="仿宋"/>
          <w:b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4、宣传站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工作职责：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制定全县人口计生工作的宣传规划，开展民性宣传教育工作。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2、严格按照上级计划生育部门的安排部署，抓好县、乡、村三级宣传网络建设。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3、根据育龄群众需求调查，搞好"零距离"宣传服务。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4、联合有关部门抓好全县计生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舆论</w:t>
      </w:r>
      <w:r>
        <w:rPr>
          <w:rFonts w:hint="eastAsia" w:ascii="仿宋" w:hAnsi="仿宋" w:eastAsia="仿宋" w:cs="仿宋"/>
          <w:sz w:val="32"/>
          <w:szCs w:val="32"/>
        </w:rPr>
        <w:t>宣传。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5、组织做好宣传品的制作与发放。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、指导乡镇开展好计划生育宣传教育工作。</w:t>
      </w:r>
    </w:p>
    <w:p>
      <w:pPr>
        <w:autoSpaceDE w:val="0"/>
        <w:autoSpaceDN w:val="0"/>
        <w:spacing w:line="600" w:lineRule="exact"/>
        <w:ind w:left="958" w:leftChars="304" w:hanging="320" w:hangingChars="1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、组织引导广大育龄群众因地制宜开展丰富多彩的宣传教育活动，大力推进"新型生育文化县"创建活动。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8、做好计生工作宣传报道，为新闻媒体提供稿件。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9、完成领导交办的其他任务。</w:t>
      </w:r>
    </w:p>
    <w:p>
      <w:pPr>
        <w:pStyle w:val="11"/>
        <w:numPr>
          <w:ilvl w:val="0"/>
          <w:numId w:val="4"/>
        </w:numPr>
        <w:autoSpaceDE w:val="0"/>
        <w:autoSpaceDN w:val="0"/>
        <w:spacing w:line="600" w:lineRule="exact"/>
        <w:ind w:firstLine="200"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统计科 </w:t>
      </w:r>
    </w:p>
    <w:p>
      <w:pPr>
        <w:pStyle w:val="12"/>
        <w:autoSpaceDE w:val="0"/>
        <w:autoSpaceDN w:val="0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工作职责</w:t>
      </w:r>
    </w:p>
    <w:p>
      <w:pPr>
        <w:pStyle w:val="12"/>
        <w:autoSpaceDE w:val="0"/>
        <w:autoSpaceDN w:val="0"/>
        <w:spacing w:line="600" w:lineRule="exact"/>
        <w:ind w:firstLine="64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拟定人口和计划生育中、长期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lang w:val="zh-CN"/>
        </w:rPr>
        <w:t>规划和年度规划，拟定全县计生事业发展计划。</w:t>
      </w:r>
    </w:p>
    <w:p>
      <w:pPr>
        <w:pStyle w:val="12"/>
        <w:autoSpaceDE w:val="0"/>
        <w:autoSpaceDN w:val="0"/>
        <w:spacing w:line="600" w:lineRule="exact"/>
        <w:ind w:left="958" w:leftChars="304" w:hanging="320" w:hangingChars="1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拟定全县人口和计划生育目标管理责任书，并对人口计划执行情况和责任目标完成情况进行监督、检查和考核，负责制定人口调查方案和考核方案，并组织实施。</w:t>
      </w:r>
    </w:p>
    <w:p>
      <w:pPr>
        <w:pStyle w:val="12"/>
        <w:autoSpaceDE w:val="0"/>
        <w:autoSpaceDN w:val="0"/>
        <w:spacing w:line="600" w:lineRule="exact"/>
        <w:ind w:firstLine="64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负责组织、协调、部署、检查和指导全县的计生系统计工作。</w:t>
      </w:r>
    </w:p>
    <w:p>
      <w:pPr>
        <w:pStyle w:val="12"/>
        <w:autoSpaceDE w:val="0"/>
        <w:autoSpaceDN w:val="0"/>
        <w:spacing w:line="600" w:lineRule="exact"/>
        <w:ind w:firstLine="1120" w:firstLineChars="35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组织实施全县人口计生抽样调查和专项调查。</w:t>
      </w:r>
    </w:p>
    <w:p>
      <w:pPr>
        <w:pStyle w:val="12"/>
        <w:autoSpaceDE w:val="0"/>
        <w:autoSpaceDN w:val="0"/>
        <w:spacing w:line="600" w:lineRule="exact"/>
        <w:ind w:firstLine="1120" w:firstLineChars="35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5、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收集、整理、汇总、保管全县人口计生统计报表和其他统计资料，并按规定进行公布。分析、研究全县及各乡镇的人口统计数据，为领导决策提供依据。</w:t>
      </w:r>
    </w:p>
    <w:p>
      <w:pPr>
        <w:pStyle w:val="11"/>
        <w:numPr>
          <w:ilvl w:val="0"/>
          <w:numId w:val="4"/>
        </w:numPr>
        <w:autoSpaceDE w:val="0"/>
        <w:autoSpaceDN w:val="0"/>
        <w:spacing w:line="600" w:lineRule="exact"/>
        <w:ind w:firstLine="200"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人事科  </w:t>
      </w:r>
    </w:p>
    <w:p>
      <w:pPr>
        <w:pStyle w:val="11"/>
        <w:autoSpaceDE w:val="0"/>
        <w:autoSpaceDN w:val="0"/>
        <w:spacing w:line="600" w:lineRule="exact"/>
        <w:ind w:left="1000" w:firstLine="20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工作职责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1、负责全县计生基层队伍建设。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2、负责全县计生干部教育培训。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3、负责局机关干部、职工的政治学习和业务学习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负责局机关及下属单位干部、职工的年度考核。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5、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负责局机关及下属单位的机构编制、干部职工的人事档案管理。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6、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负责机关及下属单位离、退休干部职工的管理。</w:t>
      </w:r>
    </w:p>
    <w:p>
      <w:pPr>
        <w:pStyle w:val="11"/>
        <w:numPr>
          <w:ilvl w:val="0"/>
          <w:numId w:val="4"/>
        </w:numPr>
        <w:autoSpaceDE w:val="0"/>
        <w:autoSpaceDN w:val="0"/>
        <w:spacing w:line="600" w:lineRule="exact"/>
        <w:ind w:firstLine="200"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流管办 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工作职责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负责流动人口计生管理，制定全县流动人口计生工作计划并组织实施。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指导各乡镇、工业区（城区）流动人口计生管理工作。</w:t>
      </w:r>
    </w:p>
    <w:p>
      <w:pPr>
        <w:autoSpaceDE w:val="0"/>
        <w:autoSpaceDN w:val="0"/>
        <w:spacing w:line="600" w:lineRule="exact"/>
        <w:ind w:left="958" w:leftChars="304" w:hanging="320" w:hangingChars="1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组织检查和监督全县流动人口计生的清查、办证和验证工作，负责与流动人口户籍所在地有关部门进行沟通和协调，实行双向管理。</w:t>
      </w:r>
    </w:p>
    <w:p>
      <w:pPr>
        <w:autoSpaceDE w:val="0"/>
        <w:autoSpaceDN w:val="0"/>
        <w:spacing w:line="600" w:lineRule="exact"/>
        <w:ind w:firstLine="1120" w:firstLineChars="35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负责流动人口计生信息采集与统计，定期在全国流动人口信息网络平台进行交流。</w:t>
      </w:r>
    </w:p>
    <w:p>
      <w:pPr>
        <w:pStyle w:val="11"/>
        <w:autoSpaceDE w:val="0"/>
        <w:autoSpaceDN w:val="0"/>
        <w:spacing w:line="600" w:lineRule="exact"/>
        <w:ind w:left="1265" w:leftChars="526" w:hanging="160" w:hanging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负责指导各乡镇、工业区（城区）为流动人口已婚育龄妇女提供优质的避孕节育、生殖健康服务，督导各乡镇、工业区（城区）将流动人口在现居住地的结婚、生育状况通报其户籍所在地。</w:t>
      </w:r>
    </w:p>
    <w:p>
      <w:pPr>
        <w:pStyle w:val="11"/>
        <w:numPr>
          <w:ilvl w:val="0"/>
          <w:numId w:val="4"/>
        </w:numPr>
        <w:autoSpaceDE w:val="0"/>
        <w:autoSpaceDN w:val="0"/>
        <w:spacing w:line="600" w:lineRule="exact"/>
        <w:ind w:firstLine="200"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协会 </w:t>
      </w:r>
    </w:p>
    <w:p>
      <w:pPr>
        <w:pStyle w:val="12"/>
        <w:autoSpaceDE w:val="0"/>
        <w:autoSpaceDN w:val="0"/>
        <w:spacing w:line="60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工作职责  </w:t>
      </w:r>
    </w:p>
    <w:p>
      <w:pPr>
        <w:pStyle w:val="12"/>
        <w:autoSpaceDE w:val="0"/>
        <w:autoSpaceDN w:val="0"/>
        <w:spacing w:line="600" w:lineRule="exact"/>
        <w:ind w:left="848" w:leftChars="404" w:firstLine="320" w:firstLineChars="1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发动会员贯彻落实国家的计划生育方针政策和法律、法规，贯彻落实《河北省人口与计划生育条例》带头实行计划生育；</w:t>
      </w:r>
    </w:p>
    <w:p>
      <w:pPr>
        <w:autoSpaceDE w:val="0"/>
        <w:autoSpaceDN w:val="0"/>
        <w:spacing w:line="600" w:lineRule="exact"/>
        <w:ind w:left="848" w:leftChars="404" w:firstLine="320" w:firstLineChars="1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2、向群众宣传人口科学理论，宣传国家计划生育生育基本国策，传播计划生育和生殖健康等科学技术知识；</w:t>
      </w:r>
    </w:p>
    <w:p>
      <w:pPr>
        <w:autoSpaceDE w:val="0"/>
        <w:autoSpaceDN w:val="0"/>
        <w:spacing w:line="600" w:lineRule="exact"/>
        <w:ind w:left="848" w:leftChars="404" w:firstLine="320" w:firstLineChars="1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3、协调社会力量向群众提供生产、生活、生育服务开展计划生育系列保险，发展人口福利事业，帮助群众解决实行计划生育的实际困难和后顾之忧；</w:t>
      </w:r>
    </w:p>
    <w:p>
      <w:pPr>
        <w:autoSpaceDE w:val="0"/>
        <w:autoSpaceDN w:val="0"/>
        <w:spacing w:line="600" w:lineRule="exact"/>
        <w:ind w:firstLine="1120" w:firstLineChars="35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4、履行民主参与和民主监督职能，反映群众的意愿与要求，维护群众的合法权益；</w:t>
      </w:r>
    </w:p>
    <w:p>
      <w:pPr>
        <w:pStyle w:val="11"/>
        <w:autoSpaceDE w:val="0"/>
        <w:autoSpaceDN w:val="0"/>
        <w:spacing w:line="600" w:lineRule="exact"/>
        <w:ind w:firstLine="1059" w:firstLineChars="33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5、进行国内外交流合作。</w:t>
      </w:r>
    </w:p>
    <w:p>
      <w:pPr>
        <w:pStyle w:val="11"/>
        <w:numPr>
          <w:ilvl w:val="0"/>
          <w:numId w:val="4"/>
        </w:numPr>
        <w:autoSpaceDE w:val="0"/>
        <w:autoSpaceDN w:val="0"/>
        <w:spacing w:line="600" w:lineRule="exact"/>
        <w:ind w:firstLine="200"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技术科  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工作职责</w:t>
      </w:r>
    </w:p>
    <w:p>
      <w:pPr>
        <w:autoSpaceDE w:val="0"/>
        <w:autoSpaceDN w:val="0"/>
        <w:spacing w:line="600" w:lineRule="exact"/>
        <w:ind w:firstLine="1120" w:firstLineChars="35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1、负责技术服务的全面工作,及县、乡、村生殖健康服务站建设工作。</w:t>
      </w:r>
    </w:p>
    <w:p>
      <w:pPr>
        <w:autoSpaceDE w:val="0"/>
        <w:autoSpaceDN w:val="0"/>
        <w:spacing w:line="600" w:lineRule="exact"/>
        <w:ind w:firstLine="1120" w:firstLineChars="35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2、督促乡镇完成计划生育季服务工作及统计报表。</w:t>
      </w:r>
    </w:p>
    <w:p>
      <w:pPr>
        <w:autoSpaceDE w:val="0"/>
        <w:autoSpaceDN w:val="0"/>
        <w:spacing w:line="600" w:lineRule="exact"/>
        <w:ind w:left="1058" w:leftChars="504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３、负责全县的生殖健康服务工作，全面推进出生缺陷干预、妇女生殖道疾病普查和防治、避孕节育措施知情选择三大工程。</w:t>
      </w:r>
    </w:p>
    <w:p>
      <w:pPr>
        <w:pStyle w:val="11"/>
        <w:autoSpaceDE w:val="0"/>
        <w:autoSpaceDN w:val="0"/>
        <w:spacing w:line="600" w:lineRule="exact"/>
        <w:ind w:left="1200" w:firstLine="0"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9、县直中队 </w:t>
      </w:r>
    </w:p>
    <w:p>
      <w:pPr>
        <w:pStyle w:val="12"/>
        <w:autoSpaceDE w:val="0"/>
        <w:autoSpaceDN w:val="0"/>
        <w:spacing w:line="600" w:lineRule="exac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工作职责</w:t>
      </w:r>
    </w:p>
    <w:p>
      <w:pPr>
        <w:pStyle w:val="12"/>
        <w:autoSpaceDE w:val="0"/>
        <w:autoSpaceDN w:val="0"/>
        <w:spacing w:line="600" w:lineRule="exact"/>
        <w:ind w:left="958" w:leftChars="304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主要负责成安镇、城西工业区、县直单位</w:t>
      </w:r>
      <w:r>
        <w:rPr>
          <w:rFonts w:hint="eastAsia" w:ascii="仿宋" w:hAnsi="仿宋" w:eastAsia="仿宋" w:cs="仿宋"/>
          <w:sz w:val="32"/>
          <w:szCs w:val="32"/>
        </w:rPr>
        <w:t>的社会抚养费征收及案卷整理工作，并协助相关部门做好所辖乡镇的计生执法工作。</w:t>
      </w:r>
    </w:p>
    <w:p>
      <w:pPr>
        <w:pStyle w:val="12"/>
        <w:numPr>
          <w:ilvl w:val="0"/>
          <w:numId w:val="5"/>
        </w:numPr>
        <w:autoSpaceDE w:val="0"/>
        <w:autoSpaceDN w:val="0"/>
        <w:spacing w:line="600" w:lineRule="exact"/>
        <w:ind w:firstLineChars="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做好领导交办的其他有关事项。</w:t>
      </w:r>
    </w:p>
    <w:p>
      <w:pPr>
        <w:pStyle w:val="11"/>
        <w:autoSpaceDE w:val="0"/>
        <w:autoSpaceDN w:val="0"/>
        <w:spacing w:line="600" w:lineRule="exact"/>
        <w:ind w:left="1200" w:firstLine="0"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10、信访科  </w:t>
      </w:r>
    </w:p>
    <w:p>
      <w:pPr>
        <w:pStyle w:val="11"/>
        <w:autoSpaceDE w:val="0"/>
        <w:autoSpaceDN w:val="0"/>
        <w:spacing w:line="600" w:lineRule="exact"/>
        <w:ind w:left="1000" w:firstLine="20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工作职责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（1）负责接待人民群众来信来访；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（2）查处违反计生政策案件；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（3）负责计生行政复议和行政案件的应诉；</w:t>
      </w:r>
    </w:p>
    <w:p>
      <w:pPr>
        <w:pStyle w:val="15"/>
        <w:widowControl/>
        <w:spacing w:line="360" w:lineRule="auto"/>
        <w:ind w:firstLine="0" w:firstLineChars="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　二、预算安排总体情况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按照预算管理有关规定，目前我部门预算的编制实行综合预算制度，即全部收入和支出都反映在预算中。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、收入说明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年预算收入484.98万元，其中：一般公共预算收入484.98万元，政府性基金收入0万元，国有资本经营收入0万元，事业收入0万元，其他收入0万元。</w:t>
      </w:r>
    </w:p>
    <w:p>
      <w:pPr>
        <w:spacing w:line="56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</w:t>
      </w:r>
    </w:p>
    <w:p>
      <w:pPr>
        <w:spacing w:line="560" w:lineRule="exact"/>
        <w:ind w:firstLine="640"/>
        <w:rPr>
          <w:rFonts w:ascii="仿宋" w:hAnsi="仿宋" w:eastAsia="仿宋" w:cs="方正仿宋_GBK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年支出预算484.98万元。其中基本支出431.64万元，包括人员经费和日常公用经费；项目支出53.34万元。</w:t>
      </w:r>
    </w:p>
    <w:p>
      <w:pPr>
        <w:spacing w:line="56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年预算收支安排484.98万元，较</w:t>
      </w:r>
      <w:r>
        <w:rPr>
          <w:rFonts w:ascii="仿宋" w:hAnsi="仿宋" w:eastAsia="仿宋" w:cs="Times New Roman"/>
          <w:sz w:val="32"/>
          <w:szCs w:val="32"/>
        </w:rPr>
        <w:t>2016</w:t>
      </w:r>
      <w:r>
        <w:rPr>
          <w:rFonts w:hint="eastAsia" w:ascii="仿宋" w:hAnsi="仿宋" w:eastAsia="仿宋" w:cs="方正仿宋_GBK"/>
          <w:sz w:val="32"/>
          <w:szCs w:val="32"/>
        </w:rPr>
        <w:t>年预算增加272.58万元，其中：基本支出增加50.9万元，主要为增加人员经费；经费支出；项目支出增加0万元。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三、机关运行经费安排情况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机关运行经费共计安排484.98万元，主要用于办公区的日常维修、办公用房水电费、邮电费、办公用房取暖费、办公用房物业管理费等日常运行支出。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四、财政拨款“三公”经费预算情况及增减变化原因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年，我单位</w:t>
      </w:r>
      <w:r>
        <w:rPr>
          <w:rFonts w:hint="eastAsia" w:ascii="仿宋" w:hAnsi="仿宋" w:eastAsia="仿宋" w:cs="Times New Roman"/>
          <w:sz w:val="32"/>
          <w:szCs w:val="32"/>
        </w:rPr>
        <w:t>“</w:t>
      </w:r>
      <w:r>
        <w:rPr>
          <w:rFonts w:hint="eastAsia" w:ascii="仿宋" w:hAnsi="仿宋" w:eastAsia="仿宋" w:cs="方正仿宋_GBK"/>
          <w:sz w:val="32"/>
          <w:szCs w:val="32"/>
        </w:rPr>
        <w:t>三公</w:t>
      </w:r>
      <w:r>
        <w:rPr>
          <w:rFonts w:hint="eastAsia" w:ascii="仿宋" w:hAnsi="仿宋" w:eastAsia="仿宋" w:cs="Times New Roman"/>
          <w:sz w:val="32"/>
          <w:szCs w:val="32"/>
        </w:rPr>
        <w:t>”</w:t>
      </w:r>
      <w:r>
        <w:rPr>
          <w:rFonts w:hint="eastAsia" w:ascii="仿宋" w:hAnsi="仿宋" w:eastAsia="仿宋" w:cs="方正仿宋_GBK"/>
          <w:sz w:val="32"/>
          <w:szCs w:val="32"/>
        </w:rPr>
        <w:t>经费预算安排0万元，其中因公出国（境）费0万元；公务用车购置及运维费6万元（其中：公务用车购置费为0万元，公务用车运行费0万元</w:t>
      </w:r>
      <w:r>
        <w:rPr>
          <w:rFonts w:ascii="仿宋" w:hAnsi="仿宋" w:eastAsia="仿宋" w:cs="Times New Roman"/>
          <w:sz w:val="32"/>
          <w:szCs w:val="32"/>
        </w:rPr>
        <w:t>)</w:t>
      </w:r>
      <w:r>
        <w:rPr>
          <w:rFonts w:hint="eastAsia" w:ascii="仿宋" w:hAnsi="仿宋" w:eastAsia="仿宋" w:cs="方正仿宋_GBK"/>
          <w:sz w:val="32"/>
          <w:szCs w:val="32"/>
        </w:rPr>
        <w:t>；公务接待费0万元。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由于2016年公车拍卖，2017年实行车补，油修费用预算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安排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减少。</w:t>
      </w:r>
    </w:p>
    <w:p>
      <w:pPr>
        <w:widowControl/>
        <w:spacing w:line="600" w:lineRule="exact"/>
        <w:ind w:firstLine="480" w:firstLineChars="15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五、绩效预算情况</w:t>
      </w:r>
    </w:p>
    <w:p>
      <w:pPr>
        <w:jc w:val="center"/>
        <w:outlineLvl w:val="0"/>
        <w:rPr>
          <w:rFonts w:ascii="仿宋" w:hAnsi="仿宋" w:eastAsia="仿宋" w:cs="仿宋"/>
          <w:sz w:val="32"/>
        </w:rPr>
      </w:pPr>
      <w:bookmarkStart w:id="0" w:name="_Toc482004282"/>
      <w:r>
        <w:rPr>
          <w:rFonts w:hint="eastAsia" w:ascii="仿宋" w:hAnsi="仿宋" w:eastAsia="仿宋" w:cs="仿宋"/>
          <w:sz w:val="32"/>
        </w:rPr>
        <w:t>部门职责-工作活动绩效目标</w:t>
      </w:r>
      <w:bookmarkEnd w:id="0"/>
    </w:p>
    <w:tbl>
      <w:tblPr>
        <w:tblStyle w:val="7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363成安县计划生育局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计划生育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53.34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提供各类计划生育技术服务，建立利益导向机制，开展出生人口性别比治理以及流动人口计划生育管理等各项工作。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稳定适度的低生育水平，有效保障计划生育家庭生活水平，提高妇女生殖健康水平，降低出生缺陷的发生，有效遏制出生人口性别比偏高问题。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　　计划生育服务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35.84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免费为农村计划怀孕夫妇实行孕前优生健康检查；免费为公民提供计划生育避孕节育基本技术服务；免费为农村已婚育龄妇女提供生殖健康检查服务。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改善我县农村计划怀孕夫妇健康状况，有效降低出生缺陷发生风险；为各类育龄人群提供安全、有效避孕节育技术服务；健全完善流动人口管理机制。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流动人口计划生育服务管理信息反馈率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免费计划生育基本服务项目覆盖率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免费孕前优生健康检查目标人群覆盖率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　　计划生育奖励扶持政策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17.50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采取奖励、扶助、社会保障等机制，引导家庭和个人计划生育措施，提高计划生育家庭发展能力。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增强群众自觉实行计划生育的积极性，稳定适度的低生育水平，提高计划生育家庭发展能力，增强计划生育家庭的凝聚力及成员幸福感。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计划生育家庭特别扶助政策落实率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农村部分计划生育家庭奖励扶助政策落实率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　　出生人口性别比治理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做好出生人口性别比治理工作的组织领导、宣传倡导、利益导向、全程服务、严查“两非”、统计监测、考核评估等重点工作。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有效遏制我县出生人口性别比偏高的严峻形势，尽早实现出生人口性别比的自然平衡。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出生人口性别比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　　计划生育群众工作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协助政府开展群众自治、亲情关爱及幸福工程等工作，动员广大群众自觉参与和实行各项计划生育政策。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增进广大育龄群众和计生家庭福祉，提高群众自觉实行计划生育的积极性。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失独家庭“亲情关爱”行动帮扶覆盖面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计划生育基层群众自治村（居）覆盖率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  <w:sectPr>
          <w:headerReference r:id="rId3" w:type="default"/>
          <w:pgSz w:w="16839" w:h="11907" w:orient="landscape"/>
          <w:pgMar w:top="1134" w:right="1021" w:bottom="1134" w:left="1021" w:header="851" w:footer="992" w:gutter="0"/>
          <w:cols w:space="0" w:num="1"/>
          <w:docGrid w:type="lines" w:linePitch="321" w:charSpace="0"/>
        </w:sectPr>
      </w:pPr>
    </w:p>
    <w:p>
      <w:pPr>
        <w:widowControl/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六、政府采购预算情况</w:t>
      </w:r>
    </w:p>
    <w:p>
      <w:pPr>
        <w:spacing w:line="560" w:lineRule="exact"/>
        <w:outlineLvl w:val="0"/>
        <w:rPr>
          <w:rFonts w:ascii="仿宋" w:hAnsi="仿宋" w:eastAsia="仿宋" w:cs="Times New Roman"/>
          <w:sz w:val="32"/>
          <w:szCs w:val="32"/>
        </w:rPr>
      </w:pPr>
      <w:bookmarkStart w:id="1" w:name="_Toc471398468"/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2017</w:t>
      </w:r>
      <w:r>
        <w:rPr>
          <w:rFonts w:hint="eastAsia" w:ascii="仿宋" w:hAnsi="仿宋" w:eastAsia="仿宋" w:cs="方正仿宋_GBK"/>
          <w:sz w:val="32"/>
          <w:szCs w:val="32"/>
        </w:rPr>
        <w:t>年，我单位安排政府采购预算22万元。具体内容见下表。</w:t>
      </w:r>
    </w:p>
    <w:p>
      <w:pPr>
        <w:spacing w:line="560" w:lineRule="exact"/>
        <w:jc w:val="center"/>
        <w:outlineLvl w:val="0"/>
        <w:rPr>
          <w:rFonts w:ascii="华文楷体" w:hAnsi="华文楷体" w:eastAsia="华文楷体" w:cs="Times New Roman"/>
          <w:b/>
          <w:sz w:val="32"/>
          <w:szCs w:val="32"/>
        </w:rPr>
      </w:pPr>
      <w:r>
        <w:rPr>
          <w:rFonts w:hint="eastAsia" w:ascii="华文楷体" w:hAnsi="华文楷体" w:eastAsia="华文楷体" w:cs="方正小标宋_GBK"/>
          <w:b/>
          <w:sz w:val="32"/>
          <w:szCs w:val="32"/>
        </w:rPr>
        <w:t>部门政府采购预算</w:t>
      </w:r>
      <w:bookmarkEnd w:id="1"/>
    </w:p>
    <w:tbl>
      <w:tblPr>
        <w:tblStyle w:val="7"/>
        <w:tblW w:w="501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276"/>
        <w:gridCol w:w="1517"/>
        <w:gridCol w:w="1454"/>
        <w:gridCol w:w="915"/>
        <w:gridCol w:w="915"/>
        <w:gridCol w:w="939"/>
        <w:gridCol w:w="936"/>
        <w:gridCol w:w="936"/>
        <w:gridCol w:w="936"/>
        <w:gridCol w:w="852"/>
        <w:gridCol w:w="918"/>
        <w:gridCol w:w="919"/>
        <w:gridCol w:w="8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2891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小标宋_GBK"/>
                <w:sz w:val="24"/>
                <w:szCs w:val="24"/>
              </w:rPr>
              <w:t>部门（单位）名称：成安县计划生育局</w:t>
            </w:r>
          </w:p>
        </w:tc>
        <w:tc>
          <w:tcPr>
            <w:tcW w:w="2109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书宋_GBK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  <w:jc w:val="center"/>
        </w:trPr>
        <w:tc>
          <w:tcPr>
            <w:tcW w:w="985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政府采购项目来源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采购物品名称</w:t>
            </w:r>
          </w:p>
        </w:tc>
        <w:tc>
          <w:tcPr>
            <w:tcW w:w="483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政府采购目录序号</w:t>
            </w:r>
          </w:p>
        </w:tc>
        <w:tc>
          <w:tcPr>
            <w:tcW w:w="304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  <w:r>
              <w:rPr>
                <w:rFonts w:ascii="宋体" w:hAnsi="宋体" w:eastAsia="宋体" w:cs="方正书宋_GBK"/>
                <w:b/>
                <w:bCs/>
              </w:rPr>
              <w:t xml:space="preserve">  </w:t>
            </w:r>
            <w:r>
              <w:rPr>
                <w:rFonts w:hint="eastAsia" w:ascii="宋体" w:hAnsi="宋体" w:eastAsia="宋体" w:cs="方正书宋_GBK"/>
                <w:b/>
                <w:bCs/>
              </w:rPr>
              <w:t>单位</w:t>
            </w:r>
          </w:p>
        </w:tc>
        <w:tc>
          <w:tcPr>
            <w:tcW w:w="304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</w:p>
        </w:tc>
        <w:tc>
          <w:tcPr>
            <w:tcW w:w="312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单价</w:t>
            </w:r>
          </w:p>
        </w:tc>
        <w:tc>
          <w:tcPr>
            <w:tcW w:w="2109" w:type="pct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  <w:jc w:val="center"/>
        </w:trPr>
        <w:tc>
          <w:tcPr>
            <w:tcW w:w="56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项目名称</w:t>
            </w:r>
          </w:p>
        </w:tc>
        <w:tc>
          <w:tcPr>
            <w:tcW w:w="423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预算资金</w:t>
            </w:r>
          </w:p>
        </w:tc>
        <w:tc>
          <w:tcPr>
            <w:tcW w:w="504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8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4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4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2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总计</w:t>
            </w:r>
          </w:p>
        </w:tc>
        <w:tc>
          <w:tcPr>
            <w:tcW w:w="1515" w:type="pct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当年部门预算安排资金</w:t>
            </w:r>
          </w:p>
        </w:tc>
        <w:tc>
          <w:tcPr>
            <w:tcW w:w="283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tblHeader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2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04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8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4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4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2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1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合计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一般公共预算拨款</w:t>
            </w:r>
          </w:p>
        </w:tc>
        <w:tc>
          <w:tcPr>
            <w:tcW w:w="2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基金预算拨款</w:t>
            </w:r>
          </w:p>
        </w:tc>
        <w:tc>
          <w:tcPr>
            <w:tcW w:w="30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财政专户核拨</w:t>
            </w:r>
          </w:p>
        </w:tc>
        <w:tc>
          <w:tcPr>
            <w:tcW w:w="30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其他来源收入</w:t>
            </w:r>
          </w:p>
        </w:tc>
        <w:tc>
          <w:tcPr>
            <w:tcW w:w="28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6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　计</w:t>
            </w:r>
          </w:p>
        </w:tc>
        <w:tc>
          <w:tcPr>
            <w:tcW w:w="42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22</w:t>
            </w:r>
          </w:p>
        </w:tc>
        <w:tc>
          <w:tcPr>
            <w:tcW w:w="50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1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22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22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22</w:t>
            </w:r>
          </w:p>
        </w:tc>
        <w:tc>
          <w:tcPr>
            <w:tcW w:w="2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6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计算机</w:t>
            </w:r>
          </w:p>
        </w:tc>
        <w:tc>
          <w:tcPr>
            <w:tcW w:w="42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4</w:t>
            </w:r>
          </w:p>
        </w:tc>
        <w:tc>
          <w:tcPr>
            <w:tcW w:w="50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计算机</w:t>
            </w:r>
          </w:p>
        </w:tc>
        <w:tc>
          <w:tcPr>
            <w:tcW w:w="4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台</w:t>
            </w: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10</w:t>
            </w:r>
          </w:p>
        </w:tc>
        <w:tc>
          <w:tcPr>
            <w:tcW w:w="31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0.4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4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4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4</w:t>
            </w:r>
          </w:p>
        </w:tc>
        <w:tc>
          <w:tcPr>
            <w:tcW w:w="2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</w:rPr>
              <w:t>通讯设备</w:t>
            </w:r>
          </w:p>
        </w:tc>
        <w:tc>
          <w:tcPr>
            <w:tcW w:w="42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18</w:t>
            </w:r>
          </w:p>
        </w:tc>
        <w:tc>
          <w:tcPr>
            <w:tcW w:w="50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</w:rPr>
              <w:t>通讯设备</w:t>
            </w:r>
          </w:p>
        </w:tc>
        <w:tc>
          <w:tcPr>
            <w:tcW w:w="4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套</w:t>
            </w: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20</w:t>
            </w:r>
          </w:p>
        </w:tc>
        <w:tc>
          <w:tcPr>
            <w:tcW w:w="31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0.9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18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18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18</w:t>
            </w:r>
          </w:p>
        </w:tc>
        <w:tc>
          <w:tcPr>
            <w:tcW w:w="2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</w:p>
        </w:tc>
        <w:tc>
          <w:tcPr>
            <w:tcW w:w="30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</w:p>
        </w:tc>
        <w:tc>
          <w:tcPr>
            <w:tcW w:w="30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黑体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黑体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黑体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七、国有资产信息</w:t>
      </w:r>
    </w:p>
    <w:p>
      <w:pPr>
        <w:widowControl/>
        <w:spacing w:line="360" w:lineRule="auto"/>
        <w:ind w:left="412" w:leftChars="196" w:firstLine="640"/>
        <w:jc w:val="left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部门（含所属单位）上年末固定资产金额为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563</w:t>
      </w:r>
      <w:r>
        <w:rPr>
          <w:rFonts w:hint="eastAsia" w:ascii="仿宋_GB2312" w:hAnsi="黑体" w:eastAsia="仿宋_GB2312" w:cs="仿宋_GB2312"/>
          <w:sz w:val="32"/>
          <w:szCs w:val="32"/>
        </w:rPr>
        <w:t>万元，本年度拟购置固定资产主要为22万元。计算机设备、打印设备、空调、办公家具等，已列入政府采购预算。详见下表。</w:t>
      </w:r>
    </w:p>
    <w:tbl>
      <w:tblPr>
        <w:tblStyle w:val="7"/>
        <w:tblW w:w="3844" w:type="pct"/>
        <w:tblInd w:w="68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0"/>
        <w:gridCol w:w="3121"/>
        <w:gridCol w:w="3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编制部门：成安县计划生育局</w:t>
            </w:r>
          </w:p>
        </w:tc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550" w:firstLineChars="2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截止时间：</w:t>
            </w:r>
            <w:r>
              <w:rPr>
                <w:rFonts w:ascii="宋体" w:hAnsi="宋体" w:eastAsia="宋体" w:cs="宋体"/>
                <w:kern w:val="0"/>
                <w:sz w:val="22"/>
              </w:rPr>
              <w:t>2016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月</w:t>
            </w:r>
            <w:r>
              <w:rPr>
                <w:rFonts w:ascii="宋体" w:hAnsi="宋体" w:eastAsia="宋体" w:cs="宋体"/>
                <w:kern w:val="0"/>
                <w:sz w:val="22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  <w:r>
              <w:rPr>
                <w:rFonts w:ascii="宋体" w:hAnsi="宋体" w:eastAsia="宋体" w:cs="宋体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目</w:t>
            </w:r>
          </w:p>
        </w:tc>
        <w:tc>
          <w:tcPr>
            <w:tcW w:w="1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1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价值（金额单位：万元）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资产总额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——</w:t>
            </w:r>
          </w:p>
        </w:tc>
        <w:tc>
          <w:tcPr>
            <w:tcW w:w="1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、房屋（平方米）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3000</w:t>
            </w:r>
          </w:p>
        </w:tc>
        <w:tc>
          <w:tcPr>
            <w:tcW w:w="1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其中：办公用房（平方米）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3000</w:t>
            </w:r>
          </w:p>
        </w:tc>
        <w:tc>
          <w:tcPr>
            <w:tcW w:w="1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、车辆（台、辆）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</w:t>
            </w:r>
          </w:p>
        </w:tc>
        <w:tc>
          <w:tcPr>
            <w:tcW w:w="1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、单价在</w:t>
            </w:r>
            <w:r>
              <w:rPr>
                <w:rFonts w:ascii="宋体" w:hAnsi="宋体" w:eastAsia="宋体" w:cs="宋体"/>
                <w:kern w:val="0"/>
                <w:sz w:val="22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万元以上的设备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、其他固定资产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261</w:t>
            </w:r>
          </w:p>
        </w:tc>
        <w:tc>
          <w:tcPr>
            <w:tcW w:w="1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245</w:t>
            </w: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kern w:val="0"/>
          <w:sz w:val="32"/>
          <w:szCs w:val="32"/>
        </w:rPr>
        <w:t>八、名词解释</w:t>
      </w:r>
      <w:r>
        <w:rPr>
          <w:rFonts w:hint="eastAsia" w:ascii="黑体" w:hAnsi="黑体" w:eastAsia="黑体" w:cs="仿宋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3、年初结转和结余：指以前年度尚未完成，结转到本年仍按照原规定用途继续使用的资金，或项目已完成等产生的结余资金。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4、基本支出：指单位为了保障其正常运转、完成日常工作任务而发生的人员支出和公用支出。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九、其他需要说明的事项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无其他需要说明的事项。</w:t>
      </w:r>
    </w:p>
    <w:sectPr>
      <w:pgSz w:w="16839" w:h="11907" w:orient="landscape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41000"/>
    <w:multiLevelType w:val="multilevel"/>
    <w:tmpl w:val="02441000"/>
    <w:lvl w:ilvl="0" w:tentative="0">
      <w:start w:val="3"/>
      <w:numFmt w:val="decimal"/>
      <w:lvlText w:val="%1、"/>
      <w:lvlJc w:val="left"/>
      <w:pPr>
        <w:ind w:left="152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43" w:hanging="420"/>
      </w:pPr>
    </w:lvl>
    <w:lvl w:ilvl="2" w:tentative="0">
      <w:start w:val="1"/>
      <w:numFmt w:val="lowerRoman"/>
      <w:lvlText w:val="%3."/>
      <w:lvlJc w:val="right"/>
      <w:pPr>
        <w:ind w:left="2063" w:hanging="420"/>
      </w:pPr>
    </w:lvl>
    <w:lvl w:ilvl="3" w:tentative="0">
      <w:start w:val="1"/>
      <w:numFmt w:val="decimal"/>
      <w:lvlText w:val="%4."/>
      <w:lvlJc w:val="left"/>
      <w:pPr>
        <w:ind w:left="2483" w:hanging="420"/>
      </w:pPr>
    </w:lvl>
    <w:lvl w:ilvl="4" w:tentative="0">
      <w:start w:val="1"/>
      <w:numFmt w:val="lowerLetter"/>
      <w:lvlText w:val="%5)"/>
      <w:lvlJc w:val="left"/>
      <w:pPr>
        <w:ind w:left="2903" w:hanging="420"/>
      </w:pPr>
    </w:lvl>
    <w:lvl w:ilvl="5" w:tentative="0">
      <w:start w:val="1"/>
      <w:numFmt w:val="lowerRoman"/>
      <w:lvlText w:val="%6."/>
      <w:lvlJc w:val="right"/>
      <w:pPr>
        <w:ind w:left="3323" w:hanging="420"/>
      </w:pPr>
    </w:lvl>
    <w:lvl w:ilvl="6" w:tentative="0">
      <w:start w:val="1"/>
      <w:numFmt w:val="decimal"/>
      <w:lvlText w:val="%7."/>
      <w:lvlJc w:val="left"/>
      <w:pPr>
        <w:ind w:left="3743" w:hanging="420"/>
      </w:pPr>
    </w:lvl>
    <w:lvl w:ilvl="7" w:tentative="0">
      <w:start w:val="1"/>
      <w:numFmt w:val="lowerLetter"/>
      <w:lvlText w:val="%8)"/>
      <w:lvlJc w:val="left"/>
      <w:pPr>
        <w:ind w:left="4163" w:hanging="420"/>
      </w:pPr>
    </w:lvl>
    <w:lvl w:ilvl="8" w:tentative="0">
      <w:start w:val="1"/>
      <w:numFmt w:val="lowerRoman"/>
      <w:lvlText w:val="%9."/>
      <w:lvlJc w:val="right"/>
      <w:pPr>
        <w:ind w:left="4583" w:hanging="420"/>
      </w:pPr>
    </w:lvl>
  </w:abstractNum>
  <w:abstractNum w:abstractNumId="1">
    <w:nsid w:val="04316CFC"/>
    <w:multiLevelType w:val="multilevel"/>
    <w:tmpl w:val="04316CFC"/>
    <w:lvl w:ilvl="0" w:tentative="0">
      <w:start w:val="3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109270B8"/>
    <w:multiLevelType w:val="multilevel"/>
    <w:tmpl w:val="109270B8"/>
    <w:lvl w:ilvl="0" w:tentative="0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469770E"/>
    <w:multiLevelType w:val="multilevel"/>
    <w:tmpl w:val="2469770E"/>
    <w:lvl w:ilvl="0" w:tentative="0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58512DE9"/>
    <w:multiLevelType w:val="singleLevel"/>
    <w:tmpl w:val="58512D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D6"/>
    <w:rsid w:val="00047DD9"/>
    <w:rsid w:val="00077D10"/>
    <w:rsid w:val="001E38DC"/>
    <w:rsid w:val="001E4E2F"/>
    <w:rsid w:val="002E3A95"/>
    <w:rsid w:val="003027B6"/>
    <w:rsid w:val="00310F60"/>
    <w:rsid w:val="00335189"/>
    <w:rsid w:val="00347D93"/>
    <w:rsid w:val="004064A6"/>
    <w:rsid w:val="004A6C19"/>
    <w:rsid w:val="004E3B7F"/>
    <w:rsid w:val="00543C79"/>
    <w:rsid w:val="005A73E6"/>
    <w:rsid w:val="005C63B5"/>
    <w:rsid w:val="005D136A"/>
    <w:rsid w:val="005D2305"/>
    <w:rsid w:val="0060765E"/>
    <w:rsid w:val="0062621A"/>
    <w:rsid w:val="00633304"/>
    <w:rsid w:val="00685811"/>
    <w:rsid w:val="0069183E"/>
    <w:rsid w:val="006D1C5B"/>
    <w:rsid w:val="00700787"/>
    <w:rsid w:val="00704DC0"/>
    <w:rsid w:val="007127C7"/>
    <w:rsid w:val="00752E7C"/>
    <w:rsid w:val="007720E8"/>
    <w:rsid w:val="007A507B"/>
    <w:rsid w:val="007D6BF0"/>
    <w:rsid w:val="008058DC"/>
    <w:rsid w:val="008B21F3"/>
    <w:rsid w:val="008C7744"/>
    <w:rsid w:val="008D68FC"/>
    <w:rsid w:val="00A07D70"/>
    <w:rsid w:val="00AD15C3"/>
    <w:rsid w:val="00B130F1"/>
    <w:rsid w:val="00B75A64"/>
    <w:rsid w:val="00C127F6"/>
    <w:rsid w:val="00CC61DE"/>
    <w:rsid w:val="00CF4892"/>
    <w:rsid w:val="00D23E34"/>
    <w:rsid w:val="00D9687A"/>
    <w:rsid w:val="00DA456B"/>
    <w:rsid w:val="00E32419"/>
    <w:rsid w:val="00E50B86"/>
    <w:rsid w:val="00E658FC"/>
    <w:rsid w:val="00E810D6"/>
    <w:rsid w:val="00EE737D"/>
    <w:rsid w:val="00F25DA7"/>
    <w:rsid w:val="00F71F31"/>
    <w:rsid w:val="00FA6B5D"/>
    <w:rsid w:val="00FB43AD"/>
    <w:rsid w:val="00FD2001"/>
    <w:rsid w:val="00FE0188"/>
    <w:rsid w:val="013B67CD"/>
    <w:rsid w:val="01CA412B"/>
    <w:rsid w:val="037D399A"/>
    <w:rsid w:val="03B213E5"/>
    <w:rsid w:val="06096D52"/>
    <w:rsid w:val="06550E5D"/>
    <w:rsid w:val="06A77668"/>
    <w:rsid w:val="0726741C"/>
    <w:rsid w:val="08D34D69"/>
    <w:rsid w:val="09E50DB9"/>
    <w:rsid w:val="0A4F59E1"/>
    <w:rsid w:val="0BB759F9"/>
    <w:rsid w:val="0CBF7A43"/>
    <w:rsid w:val="0DD4180B"/>
    <w:rsid w:val="0E8A3CAF"/>
    <w:rsid w:val="130B706D"/>
    <w:rsid w:val="139106CF"/>
    <w:rsid w:val="13DE0FA8"/>
    <w:rsid w:val="163506CD"/>
    <w:rsid w:val="17252863"/>
    <w:rsid w:val="175940C0"/>
    <w:rsid w:val="17C16AC9"/>
    <w:rsid w:val="180D78B9"/>
    <w:rsid w:val="186D0443"/>
    <w:rsid w:val="1AEF7278"/>
    <w:rsid w:val="1B2A5EA4"/>
    <w:rsid w:val="1CC97251"/>
    <w:rsid w:val="1CEB0A1C"/>
    <w:rsid w:val="1E8167C1"/>
    <w:rsid w:val="1EAA0AE1"/>
    <w:rsid w:val="21B66276"/>
    <w:rsid w:val="228819EE"/>
    <w:rsid w:val="2716314B"/>
    <w:rsid w:val="288A4B30"/>
    <w:rsid w:val="28E516DB"/>
    <w:rsid w:val="29701789"/>
    <w:rsid w:val="299267B6"/>
    <w:rsid w:val="2AD57C75"/>
    <w:rsid w:val="2BAA47A7"/>
    <w:rsid w:val="2DCE40BA"/>
    <w:rsid w:val="2E066AE5"/>
    <w:rsid w:val="2E2777CE"/>
    <w:rsid w:val="2EE04A84"/>
    <w:rsid w:val="2F3B3E31"/>
    <w:rsid w:val="31D059F4"/>
    <w:rsid w:val="332A0BBD"/>
    <w:rsid w:val="3387759D"/>
    <w:rsid w:val="351C5D1D"/>
    <w:rsid w:val="36DF5EE5"/>
    <w:rsid w:val="38963AA1"/>
    <w:rsid w:val="39461E7C"/>
    <w:rsid w:val="39A75722"/>
    <w:rsid w:val="3B6E7B6E"/>
    <w:rsid w:val="3C3C0872"/>
    <w:rsid w:val="3C712CD5"/>
    <w:rsid w:val="3CEC5D53"/>
    <w:rsid w:val="441C57E9"/>
    <w:rsid w:val="44240E6E"/>
    <w:rsid w:val="44986D47"/>
    <w:rsid w:val="456A5D0D"/>
    <w:rsid w:val="457C0C14"/>
    <w:rsid w:val="45B90BF3"/>
    <w:rsid w:val="460143F1"/>
    <w:rsid w:val="461A21A9"/>
    <w:rsid w:val="475B18CD"/>
    <w:rsid w:val="4A4F1F05"/>
    <w:rsid w:val="4B7040C7"/>
    <w:rsid w:val="4C3D3F1E"/>
    <w:rsid w:val="4CA957E7"/>
    <w:rsid w:val="4D9730D4"/>
    <w:rsid w:val="4E4335D2"/>
    <w:rsid w:val="4F0679B3"/>
    <w:rsid w:val="5000777B"/>
    <w:rsid w:val="553E5E96"/>
    <w:rsid w:val="56143D1E"/>
    <w:rsid w:val="59AF56D7"/>
    <w:rsid w:val="5B2B3FCD"/>
    <w:rsid w:val="5BAE356C"/>
    <w:rsid w:val="5BFB6642"/>
    <w:rsid w:val="5CB07A05"/>
    <w:rsid w:val="5ED17601"/>
    <w:rsid w:val="612F2391"/>
    <w:rsid w:val="61897173"/>
    <w:rsid w:val="62527965"/>
    <w:rsid w:val="63F21B1B"/>
    <w:rsid w:val="65493192"/>
    <w:rsid w:val="666C26EF"/>
    <w:rsid w:val="699101F6"/>
    <w:rsid w:val="6B511389"/>
    <w:rsid w:val="6D5763C1"/>
    <w:rsid w:val="6D81148F"/>
    <w:rsid w:val="6E8006EE"/>
    <w:rsid w:val="6ECC4D84"/>
    <w:rsid w:val="70BA2DA1"/>
    <w:rsid w:val="71B87B2B"/>
    <w:rsid w:val="729B4F6A"/>
    <w:rsid w:val="733E01F4"/>
    <w:rsid w:val="7424079F"/>
    <w:rsid w:val="74D4598A"/>
    <w:rsid w:val="76FD3FC3"/>
    <w:rsid w:val="78EB6D4A"/>
    <w:rsid w:val="79435564"/>
    <w:rsid w:val="7AA5545A"/>
    <w:rsid w:val="7BAA5900"/>
    <w:rsid w:val="7D9A3104"/>
    <w:rsid w:val="7DB9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kern w:val="0"/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批注框文本 Char"/>
    <w:basedOn w:val="8"/>
    <w:qFormat/>
    <w:uiPriority w:val="0"/>
    <w:rPr>
      <w:sz w:val="18"/>
      <w:szCs w:val="18"/>
    </w:rPr>
  </w:style>
  <w:style w:type="character" w:customStyle="1" w:styleId="14">
    <w:name w:val="批注框文本 Char1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699</Words>
  <Characters>3985</Characters>
  <Lines>33</Lines>
  <Paragraphs>9</Paragraphs>
  <TotalTime>72</TotalTime>
  <ScaleCrop>false</ScaleCrop>
  <LinksUpToDate>false</LinksUpToDate>
  <CharactersWithSpaces>4675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2016-04-01T02:15:00Z</dcterms:created>
  <dc:creator>lenovo</dc:creator>
  <cp:lastModifiedBy>Administrator</cp:lastModifiedBy>
  <cp:lastPrinted>2016-04-01T02:44:00Z</cp:lastPrinted>
  <dcterms:modified xsi:type="dcterms:W3CDTF">2024-09-09T06:29:23Z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B9BC033ED0B047D1BB09972EFD160BEF</vt:lpwstr>
  </property>
</Properties>
</file>