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黑体"/>
          <w:b/>
          <w:sz w:val="44"/>
          <w:szCs w:val="44"/>
        </w:rPr>
      </w:pPr>
    </w:p>
    <w:p>
      <w:pPr>
        <w:jc w:val="center"/>
        <w:rPr>
          <w:rFonts w:ascii="宋体" w:hAnsi="宋体" w:eastAsia="宋体" w:cs="黑体"/>
          <w:b/>
          <w:sz w:val="44"/>
          <w:szCs w:val="44"/>
        </w:rPr>
      </w:pPr>
      <w:r>
        <w:rPr>
          <w:rFonts w:hint="eastAsia" w:ascii="宋体" w:hAnsi="宋体" w:eastAsia="宋体" w:cs="黑体"/>
          <w:b/>
          <w:sz w:val="44"/>
          <w:szCs w:val="44"/>
        </w:rPr>
        <w:t>成安县人民政府办公室2017年部门预算公开</w:t>
      </w:r>
    </w:p>
    <w:p>
      <w:pPr>
        <w:jc w:val="center"/>
        <w:rPr>
          <w:rFonts w:ascii="宋体" w:hAnsi="宋体" w:eastAsia="宋体" w:cs="黑体"/>
          <w:b/>
          <w:sz w:val="44"/>
          <w:szCs w:val="44"/>
        </w:rPr>
      </w:pPr>
      <w:r>
        <w:rPr>
          <w:rFonts w:hint="eastAsia" w:ascii="宋体" w:hAnsi="宋体" w:eastAsia="宋体" w:cs="黑体"/>
          <w:b/>
          <w:sz w:val="44"/>
          <w:szCs w:val="44"/>
        </w:rPr>
        <w:t>情况说明</w:t>
      </w:r>
    </w:p>
    <w:p>
      <w:pPr>
        <w:ind w:firstLine="640" w:firstLineChars="200"/>
        <w:rPr>
          <w:rFonts w:ascii="黑体" w:hAnsi="黑体" w:eastAsia="黑体" w:cs="黑体"/>
          <w:sz w:val="32"/>
          <w:szCs w:val="32"/>
        </w:rPr>
      </w:pPr>
    </w:p>
    <w:p>
      <w:pPr>
        <w:ind w:firstLine="640" w:firstLineChars="200"/>
        <w:rPr>
          <w:rFonts w:ascii="黑体" w:hAnsi="黑体" w:eastAsia="黑体" w:cs="Times New Roman"/>
          <w:sz w:val="32"/>
          <w:szCs w:val="32"/>
        </w:rPr>
      </w:pPr>
      <w:r>
        <w:rPr>
          <w:rFonts w:hint="eastAsia" w:ascii="黑体" w:hAnsi="黑体" w:eastAsia="黑体" w:cs="黑体"/>
          <w:sz w:val="32"/>
          <w:szCs w:val="32"/>
        </w:rPr>
        <w:t>一、部门职责及机构设置情况</w:t>
      </w:r>
    </w:p>
    <w:p>
      <w:pPr>
        <w:pStyle w:val="11"/>
        <w:snapToGrid w:val="0"/>
        <w:spacing w:line="560" w:lineRule="exact"/>
        <w:ind w:firstLine="643"/>
        <w:rPr>
          <w:rFonts w:ascii="楷体" w:hAnsi="楷体" w:eastAsia="楷体" w:cs="楷体"/>
          <w:b/>
          <w:bCs/>
          <w:sz w:val="32"/>
          <w:szCs w:val="32"/>
        </w:rPr>
      </w:pPr>
      <w:r>
        <w:rPr>
          <w:rFonts w:hint="eastAsia" w:ascii="楷体" w:hAnsi="楷体" w:eastAsia="楷体" w:cs="楷体"/>
          <w:b/>
          <w:bCs/>
          <w:sz w:val="32"/>
          <w:szCs w:val="32"/>
        </w:rPr>
        <w:t>部门职责：</w:t>
      </w:r>
    </w:p>
    <w:p>
      <w:pPr>
        <w:pStyle w:val="11"/>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一）围绕县政府中心工作和重点工作，加强调查研究，及时收集、整理全县社会经济发展情况和县政府工作情况，超前研究分析各方面的动向，为领导科学决策和正确指导工作提供有参考价值的信息、资料、建议。</w:t>
      </w:r>
    </w:p>
    <w:p>
      <w:pPr>
        <w:pStyle w:val="11"/>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（二）对我县经济社会发展中重大问题进行调查研究，提出政策性建议。</w:t>
      </w:r>
    </w:p>
    <w:p>
      <w:pPr>
        <w:pStyle w:val="11"/>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(三）负责县政府各种会议的准备工作，协助县政府领导同志组织各类会议。</w:t>
      </w:r>
    </w:p>
    <w:p>
      <w:pPr>
        <w:pStyle w:val="11"/>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（四）负责来访群众的接待、疏导工作。</w:t>
      </w:r>
    </w:p>
    <w:p>
      <w:pPr>
        <w:pStyle w:val="11"/>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（五）负责文件、明传电报和其他材料呈送及县领导批示件的交办工作。</w:t>
      </w:r>
    </w:p>
    <w:p>
      <w:pPr>
        <w:pStyle w:val="11"/>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（六）负责县政府及办公室文件的起草、审核把关和政府机关的文书处理工作，负责政府机关的文件档案管理、印信管理和保密工作。</w:t>
      </w:r>
    </w:p>
    <w:p>
      <w:pPr>
        <w:pStyle w:val="11"/>
        <w:snapToGrid w:val="0"/>
        <w:spacing w:line="560" w:lineRule="exact"/>
        <w:ind w:firstLine="640"/>
        <w:jc w:val="left"/>
        <w:rPr>
          <w:rFonts w:ascii="仿宋" w:hAnsi="仿宋" w:eastAsia="仿宋" w:cs="仿宋"/>
          <w:sz w:val="32"/>
          <w:szCs w:val="32"/>
        </w:rPr>
      </w:pPr>
      <w:r>
        <w:rPr>
          <w:rFonts w:hint="eastAsia" w:ascii="仿宋" w:hAnsi="仿宋" w:eastAsia="仿宋" w:cs="仿宋"/>
          <w:sz w:val="32"/>
          <w:szCs w:val="32"/>
        </w:rPr>
        <w:t>（七）负责组织县政府工作报告、领导同志重要讲话及其他材料的起草、修改工作。</w:t>
      </w:r>
    </w:p>
    <w:p>
      <w:pPr>
        <w:pStyle w:val="11"/>
        <w:snapToGrid w:val="0"/>
        <w:spacing w:line="560" w:lineRule="exact"/>
        <w:ind w:firstLine="640"/>
        <w:jc w:val="left"/>
        <w:rPr>
          <w:rFonts w:ascii="仿宋" w:hAnsi="仿宋" w:eastAsia="仿宋" w:cs="仿宋"/>
          <w:sz w:val="32"/>
          <w:szCs w:val="32"/>
        </w:rPr>
      </w:pPr>
      <w:r>
        <w:rPr>
          <w:rFonts w:hint="eastAsia" w:ascii="仿宋" w:hAnsi="仿宋" w:eastAsia="仿宋" w:cs="仿宋"/>
          <w:sz w:val="32"/>
          <w:szCs w:val="32"/>
        </w:rPr>
        <w:t>（八）根据县政府的要求或办理文件的需要，协助领导协调上下之间、部门之间的关系，协调处理在权限内能够解决的问题，负责工农关系的协调。</w:t>
      </w:r>
    </w:p>
    <w:p>
      <w:pPr>
        <w:pStyle w:val="11"/>
        <w:snapToGrid w:val="0"/>
        <w:spacing w:line="560" w:lineRule="exact"/>
        <w:ind w:firstLine="640"/>
        <w:jc w:val="left"/>
        <w:rPr>
          <w:rFonts w:ascii="仿宋" w:hAnsi="仿宋" w:eastAsia="仿宋" w:cs="仿宋"/>
          <w:sz w:val="32"/>
          <w:szCs w:val="32"/>
        </w:rPr>
      </w:pPr>
      <w:r>
        <w:rPr>
          <w:rFonts w:hint="eastAsia" w:ascii="仿宋" w:hAnsi="仿宋" w:eastAsia="仿宋" w:cs="仿宋"/>
          <w:sz w:val="32"/>
          <w:szCs w:val="32"/>
        </w:rPr>
        <w:t>（九）负责县政府及办公室的政务接待、机关值班及办公室的印信管理工作。</w:t>
      </w:r>
    </w:p>
    <w:p>
      <w:pPr>
        <w:pStyle w:val="11"/>
        <w:snapToGrid w:val="0"/>
        <w:spacing w:line="560" w:lineRule="exact"/>
        <w:ind w:firstLine="640"/>
        <w:jc w:val="left"/>
        <w:rPr>
          <w:rFonts w:ascii="仿宋" w:hAnsi="仿宋" w:eastAsia="仿宋" w:cs="仿宋"/>
          <w:sz w:val="32"/>
          <w:szCs w:val="32"/>
        </w:rPr>
      </w:pPr>
      <w:r>
        <w:rPr>
          <w:rFonts w:hint="eastAsia" w:ascii="仿宋" w:hAnsi="仿宋" w:eastAsia="仿宋" w:cs="仿宋"/>
          <w:sz w:val="32"/>
          <w:szCs w:val="32"/>
        </w:rPr>
        <w:t>（十）督促检查县政府各部门、各乡（镇）人民政府对国务院、省政府、市政府、县政府重要文件、县政府会议议定事项及县政府领导同志重要批示的执行、落实情况，并向县政府领导同志报告。</w:t>
      </w:r>
    </w:p>
    <w:p>
      <w:pPr>
        <w:pStyle w:val="11"/>
        <w:snapToGrid w:val="0"/>
        <w:spacing w:line="560" w:lineRule="exact"/>
        <w:ind w:firstLine="640"/>
        <w:jc w:val="left"/>
        <w:rPr>
          <w:rFonts w:ascii="仿宋" w:hAnsi="仿宋" w:eastAsia="仿宋" w:cs="仿宋"/>
          <w:sz w:val="32"/>
          <w:szCs w:val="32"/>
        </w:rPr>
      </w:pPr>
      <w:r>
        <w:rPr>
          <w:rFonts w:hint="eastAsia" w:ascii="仿宋" w:hAnsi="仿宋" w:eastAsia="仿宋" w:cs="仿宋"/>
          <w:sz w:val="32"/>
          <w:szCs w:val="32"/>
        </w:rPr>
        <w:t>（十一）负责县政府法律库的管理工作；负责监督检查县政府行政许可审批部门的法制建设和依法行政工作；承办县依法行政工作领导小组交办的其他事项。</w:t>
      </w:r>
    </w:p>
    <w:p>
      <w:pPr>
        <w:pStyle w:val="11"/>
        <w:snapToGrid w:val="0"/>
        <w:spacing w:line="560" w:lineRule="exact"/>
        <w:ind w:firstLine="640"/>
        <w:jc w:val="left"/>
        <w:rPr>
          <w:rFonts w:ascii="仿宋" w:hAnsi="仿宋" w:eastAsia="仿宋" w:cs="仿宋"/>
          <w:sz w:val="32"/>
          <w:szCs w:val="32"/>
        </w:rPr>
      </w:pPr>
      <w:r>
        <w:rPr>
          <w:rFonts w:hint="eastAsia" w:ascii="仿宋" w:hAnsi="仿宋" w:eastAsia="仿宋" w:cs="仿宋"/>
          <w:sz w:val="32"/>
          <w:szCs w:val="32"/>
        </w:rPr>
        <w:t>（十二）负责组织编制政府突发公共事件总体应急预案，组织审核专项预案，指导乡镇、政府有关部门的应急体系、应急信息平台建设等工作。</w:t>
      </w:r>
    </w:p>
    <w:p>
      <w:pPr>
        <w:pStyle w:val="11"/>
        <w:snapToGrid w:val="0"/>
        <w:spacing w:line="560" w:lineRule="exact"/>
        <w:ind w:firstLine="640"/>
        <w:jc w:val="left"/>
        <w:rPr>
          <w:rFonts w:ascii="仿宋" w:hAnsi="仿宋" w:eastAsia="仿宋" w:cs="仿宋"/>
          <w:sz w:val="32"/>
          <w:szCs w:val="32"/>
        </w:rPr>
      </w:pPr>
      <w:r>
        <w:rPr>
          <w:rFonts w:hint="eastAsia" w:ascii="仿宋" w:hAnsi="仿宋" w:eastAsia="仿宋" w:cs="仿宋"/>
          <w:sz w:val="32"/>
          <w:szCs w:val="32"/>
        </w:rPr>
        <w:t>（十三）负责贯彻落实国家和省、市有关金融工作的方针、政策和法律法规；研究制定全县金融产业中长期规划，提出促进金融产业发展的政策建议；引进各类金融机构，组织开展银企对接等工作。</w:t>
      </w:r>
    </w:p>
    <w:p>
      <w:pPr>
        <w:pStyle w:val="11"/>
        <w:snapToGrid w:val="0"/>
        <w:spacing w:line="560" w:lineRule="exact"/>
        <w:ind w:firstLine="640"/>
        <w:jc w:val="left"/>
        <w:rPr>
          <w:rFonts w:ascii="仿宋" w:hAnsi="仿宋" w:eastAsia="仿宋" w:cs="仿宋"/>
          <w:sz w:val="32"/>
          <w:szCs w:val="32"/>
        </w:rPr>
      </w:pPr>
      <w:r>
        <w:rPr>
          <w:rFonts w:hint="eastAsia" w:ascii="仿宋" w:hAnsi="仿宋" w:eastAsia="仿宋" w:cs="仿宋"/>
          <w:sz w:val="32"/>
          <w:szCs w:val="32"/>
        </w:rPr>
        <w:t>（十四）负责全县项目建设、工业园区提档升级工作的整体谋划、综合协调、督导推进、工作落实。</w:t>
      </w:r>
    </w:p>
    <w:p>
      <w:pPr>
        <w:pStyle w:val="11"/>
        <w:snapToGrid w:val="0"/>
        <w:spacing w:line="560" w:lineRule="exact"/>
        <w:ind w:firstLineChars="0"/>
        <w:jc w:val="left"/>
        <w:rPr>
          <w:rFonts w:ascii="仿宋" w:hAnsi="仿宋" w:eastAsia="仿宋" w:cs="仿宋"/>
          <w:sz w:val="32"/>
          <w:szCs w:val="32"/>
        </w:rPr>
      </w:pPr>
      <w:r>
        <w:rPr>
          <w:rFonts w:hint="eastAsia" w:ascii="仿宋" w:hAnsi="仿宋" w:eastAsia="仿宋" w:cs="仿宋"/>
          <w:sz w:val="32"/>
          <w:szCs w:val="32"/>
        </w:rPr>
        <w:t>（十五）贯彻落实国家和省、市有关对外贸易、国际经济合作和招商引资的发展战略、方针、政策；拟订全县相应的发展规划以及规定、办法和措施。</w:t>
      </w:r>
    </w:p>
    <w:p>
      <w:pPr>
        <w:pStyle w:val="11"/>
        <w:snapToGrid w:val="0"/>
        <w:spacing w:line="560" w:lineRule="exact"/>
        <w:ind w:firstLineChars="0"/>
        <w:jc w:val="left"/>
        <w:rPr>
          <w:rFonts w:ascii="仿宋" w:hAnsi="仿宋" w:eastAsia="仿宋" w:cs="仿宋"/>
          <w:sz w:val="32"/>
          <w:szCs w:val="32"/>
        </w:rPr>
      </w:pPr>
      <w:r>
        <w:rPr>
          <w:rFonts w:hint="eastAsia" w:ascii="仿宋" w:hAnsi="仿宋" w:eastAsia="仿宋" w:cs="仿宋"/>
          <w:sz w:val="32"/>
          <w:szCs w:val="32"/>
        </w:rPr>
        <w:t>（十六）研究提出流通体制改革意见，培育发展城乡市场，推进流通产业结构调整。</w:t>
      </w:r>
    </w:p>
    <w:p>
      <w:pPr>
        <w:pStyle w:val="11"/>
        <w:snapToGrid w:val="0"/>
        <w:spacing w:line="560" w:lineRule="exact"/>
        <w:ind w:firstLineChars="0"/>
        <w:jc w:val="left"/>
        <w:rPr>
          <w:rFonts w:ascii="仿宋" w:hAnsi="仿宋" w:eastAsia="仿宋" w:cs="仿宋"/>
          <w:sz w:val="32"/>
          <w:szCs w:val="32"/>
        </w:rPr>
      </w:pPr>
      <w:r>
        <w:rPr>
          <w:rFonts w:hint="eastAsia" w:ascii="仿宋" w:hAnsi="仿宋" w:eastAsia="仿宋" w:cs="仿宋"/>
          <w:sz w:val="32"/>
          <w:szCs w:val="32"/>
        </w:rPr>
        <w:t>（十七）负责全县整顿和规范市场经济秩序的具体实施工作，建立健全统一、开放、竞争、有序的市场体系。</w:t>
      </w:r>
    </w:p>
    <w:p>
      <w:pPr>
        <w:pStyle w:val="11"/>
        <w:snapToGrid w:val="0"/>
        <w:spacing w:line="560" w:lineRule="exact"/>
        <w:ind w:firstLineChars="0"/>
        <w:jc w:val="left"/>
        <w:rPr>
          <w:rFonts w:ascii="仿宋" w:hAnsi="仿宋" w:eastAsia="仿宋" w:cs="仿宋"/>
          <w:sz w:val="32"/>
          <w:szCs w:val="32"/>
        </w:rPr>
      </w:pPr>
      <w:r>
        <w:rPr>
          <w:rFonts w:hint="eastAsia" w:ascii="仿宋" w:hAnsi="仿宋" w:eastAsia="仿宋" w:cs="仿宋"/>
          <w:sz w:val="32"/>
          <w:szCs w:val="32"/>
        </w:rPr>
        <w:t>（十八）负责成品油等主要生活用品的流通和拍卖、典当等行业的监督管理。</w:t>
      </w:r>
    </w:p>
    <w:p>
      <w:pPr>
        <w:pStyle w:val="11"/>
        <w:snapToGrid w:val="0"/>
        <w:spacing w:line="560" w:lineRule="exact"/>
        <w:ind w:firstLineChars="0"/>
        <w:jc w:val="left"/>
        <w:rPr>
          <w:rFonts w:ascii="仿宋" w:hAnsi="仿宋" w:eastAsia="仿宋" w:cs="仿宋"/>
          <w:sz w:val="32"/>
          <w:szCs w:val="32"/>
        </w:rPr>
      </w:pPr>
      <w:r>
        <w:rPr>
          <w:rFonts w:hint="eastAsia" w:ascii="仿宋" w:hAnsi="仿宋" w:eastAsia="仿宋" w:cs="仿宋"/>
          <w:sz w:val="32"/>
          <w:szCs w:val="32"/>
        </w:rPr>
        <w:t>（十九）负责进出口配额计划的编报、下达和组织实施及配额、许可证管理工作。</w:t>
      </w:r>
    </w:p>
    <w:p>
      <w:pPr>
        <w:pStyle w:val="11"/>
        <w:snapToGrid w:val="0"/>
        <w:spacing w:line="560" w:lineRule="exact"/>
        <w:ind w:firstLineChars="0"/>
        <w:jc w:val="left"/>
        <w:rPr>
          <w:rFonts w:ascii="仿宋" w:hAnsi="仿宋" w:eastAsia="仿宋" w:cs="仿宋"/>
          <w:sz w:val="32"/>
          <w:szCs w:val="32"/>
        </w:rPr>
      </w:pPr>
      <w:r>
        <w:rPr>
          <w:rFonts w:hint="eastAsia" w:ascii="仿宋" w:hAnsi="仿宋" w:eastAsia="仿宋" w:cs="仿宋"/>
          <w:sz w:val="32"/>
          <w:szCs w:val="32"/>
        </w:rPr>
        <w:t>（二十）贯彻执行国家和省对外技术贸易、进出口管制以及鼓励技术和成套设备出口的政策。</w:t>
      </w:r>
    </w:p>
    <w:p>
      <w:pPr>
        <w:pStyle w:val="11"/>
        <w:snapToGrid w:val="0"/>
        <w:spacing w:line="560" w:lineRule="exact"/>
        <w:ind w:firstLineChars="0"/>
        <w:jc w:val="left"/>
        <w:rPr>
          <w:rFonts w:ascii="仿宋" w:hAnsi="仿宋" w:eastAsia="仿宋" w:cs="仿宋"/>
          <w:sz w:val="32"/>
          <w:szCs w:val="32"/>
        </w:rPr>
      </w:pPr>
      <w:r>
        <w:rPr>
          <w:rFonts w:hint="eastAsia" w:ascii="仿宋" w:hAnsi="仿宋" w:eastAsia="仿宋" w:cs="仿宋"/>
          <w:sz w:val="32"/>
          <w:szCs w:val="32"/>
        </w:rPr>
        <w:t>（二十一）贯彻执行国家和省、市有关对外开放、招商引资等方面的法律法规。</w:t>
      </w:r>
    </w:p>
    <w:p>
      <w:pPr>
        <w:pStyle w:val="11"/>
        <w:snapToGrid w:val="0"/>
        <w:spacing w:line="560" w:lineRule="exact"/>
        <w:ind w:firstLineChars="0"/>
        <w:jc w:val="left"/>
        <w:rPr>
          <w:rFonts w:ascii="仿宋" w:hAnsi="仿宋" w:eastAsia="仿宋" w:cs="仿宋"/>
          <w:sz w:val="32"/>
          <w:szCs w:val="32"/>
        </w:rPr>
      </w:pPr>
      <w:r>
        <w:rPr>
          <w:rFonts w:hint="eastAsia" w:ascii="仿宋" w:hAnsi="仿宋" w:eastAsia="仿宋" w:cs="仿宋"/>
          <w:sz w:val="32"/>
          <w:szCs w:val="32"/>
        </w:rPr>
        <w:t>（二十二）负责全县对外经济合作工作。</w:t>
      </w:r>
    </w:p>
    <w:p>
      <w:pPr>
        <w:pStyle w:val="11"/>
        <w:snapToGrid w:val="0"/>
        <w:spacing w:line="560" w:lineRule="exact"/>
        <w:ind w:firstLineChars="0"/>
        <w:jc w:val="left"/>
        <w:rPr>
          <w:rFonts w:ascii="仿宋" w:hAnsi="仿宋" w:eastAsia="仿宋" w:cs="仿宋"/>
          <w:sz w:val="32"/>
          <w:szCs w:val="32"/>
        </w:rPr>
      </w:pPr>
      <w:r>
        <w:rPr>
          <w:rFonts w:hint="eastAsia" w:ascii="仿宋" w:hAnsi="仿宋" w:eastAsia="仿宋" w:cs="仿宋"/>
          <w:sz w:val="32"/>
          <w:szCs w:val="32"/>
        </w:rPr>
        <w:t>（二十三）指导监督以成安县名义在境内外举办的各种外经贸交易会、展览会、展销会等活动；拟订并实施赴境外举办上述活动的管理办法。</w:t>
      </w:r>
    </w:p>
    <w:p>
      <w:pPr>
        <w:pStyle w:val="11"/>
        <w:spacing w:line="560" w:lineRule="exact"/>
        <w:ind w:firstLineChars="0"/>
        <w:rPr>
          <w:rFonts w:ascii="仿宋" w:hAnsi="仿宋" w:eastAsia="仿宋" w:cs="仿宋"/>
          <w:sz w:val="32"/>
          <w:szCs w:val="32"/>
        </w:rPr>
      </w:pPr>
      <w:r>
        <w:rPr>
          <w:rFonts w:hint="eastAsia" w:ascii="仿宋" w:hAnsi="仿宋" w:eastAsia="仿宋" w:cs="仿宋"/>
          <w:sz w:val="32"/>
          <w:szCs w:val="32"/>
        </w:rPr>
        <w:t>（二十四）负责全县政务公开工作。承担县政务公开领导小组有关工作；研究制定全县政务工作实施方案；</w:t>
      </w:r>
      <w:r>
        <w:rPr>
          <w:rFonts w:hint="eastAsia" w:ascii="仿宋" w:hAnsi="仿宋" w:eastAsia="仿宋" w:cs="仿宋"/>
          <w:spacing w:val="10"/>
          <w:sz w:val="32"/>
          <w:szCs w:val="32"/>
        </w:rPr>
        <w:t>承办县政府信息公开事宜，组织编制县政府信息公开指南、公开目录和年度报告，对拟公开的政府信息进行保密审查。</w:t>
      </w:r>
    </w:p>
    <w:p>
      <w:pPr>
        <w:widowControl/>
        <w:spacing w:line="360" w:lineRule="auto"/>
        <w:ind w:firstLine="627" w:firstLineChars="196"/>
        <w:jc w:val="left"/>
        <w:rPr>
          <w:rFonts w:hint="eastAsia" w:ascii="仿宋" w:hAnsi="仿宋" w:eastAsia="仿宋" w:cs="仿宋"/>
          <w:sz w:val="32"/>
          <w:szCs w:val="32"/>
        </w:rPr>
      </w:pPr>
      <w:r>
        <w:rPr>
          <w:rFonts w:hint="eastAsia" w:ascii="仿宋" w:hAnsi="仿宋" w:eastAsia="仿宋" w:cs="仿宋"/>
          <w:sz w:val="32"/>
          <w:szCs w:val="32"/>
        </w:rPr>
        <w:t>（二十五）承办县委、县政府交办的其他事项。</w:t>
      </w:r>
    </w:p>
    <w:p>
      <w:pPr>
        <w:widowControl/>
        <w:spacing w:line="360" w:lineRule="auto"/>
        <w:ind w:firstLine="630" w:firstLineChars="196"/>
        <w:jc w:val="left"/>
        <w:rPr>
          <w:rFonts w:ascii="楷体" w:hAnsi="楷体" w:eastAsia="楷体"/>
          <w:b/>
          <w:bCs/>
          <w:kern w:val="0"/>
          <w:sz w:val="32"/>
          <w:szCs w:val="32"/>
        </w:rPr>
      </w:pPr>
      <w:r>
        <w:rPr>
          <w:rFonts w:hint="eastAsia" w:ascii="楷体" w:hAnsi="楷体" w:eastAsia="楷体" w:cs="宋体"/>
          <w:b/>
          <w:bCs/>
          <w:kern w:val="0"/>
          <w:sz w:val="32"/>
          <w:szCs w:val="32"/>
        </w:rPr>
        <w:t>人员编制和领导职数</w:t>
      </w:r>
    </w:p>
    <w:p>
      <w:pPr>
        <w:widowControl/>
        <w:spacing w:line="360" w:lineRule="auto"/>
        <w:ind w:firstLine="640" w:firstLineChars="200"/>
        <w:jc w:val="left"/>
        <w:rPr>
          <w:rFonts w:hint="eastAsia" w:ascii="仿宋" w:hAnsi="仿宋" w:eastAsia="仿宋" w:cs="仿宋"/>
          <w:bCs/>
          <w:kern w:val="0"/>
          <w:sz w:val="32"/>
          <w:szCs w:val="32"/>
        </w:rPr>
      </w:pPr>
      <w:r>
        <w:rPr>
          <w:rFonts w:hint="eastAsia" w:ascii="仿宋" w:hAnsi="仿宋" w:eastAsia="仿宋" w:cs="仿宋"/>
          <w:bCs/>
          <w:kern w:val="0"/>
          <w:sz w:val="32"/>
          <w:szCs w:val="32"/>
        </w:rPr>
        <w:t>人员编制26名，其中领导职数9个。</w:t>
      </w:r>
    </w:p>
    <w:p>
      <w:pPr>
        <w:widowControl/>
        <w:spacing w:line="360" w:lineRule="auto"/>
        <w:ind w:firstLine="640" w:firstLineChars="200"/>
        <w:jc w:val="left"/>
        <w:rPr>
          <w:rFonts w:ascii="仿宋_GB2312" w:hAnsi="Calibri" w:eastAsia="仿宋_GB2312" w:cs="仿宋_GB2312"/>
          <w:kern w:val="0"/>
          <w:sz w:val="32"/>
          <w:szCs w:val="32"/>
        </w:rPr>
      </w:pPr>
      <w:r>
        <w:rPr>
          <w:rFonts w:hint="eastAsia" w:ascii="仿宋" w:hAnsi="仿宋" w:eastAsia="仿宋" w:cs="仿宋"/>
          <w:sz w:val="32"/>
          <w:szCs w:val="32"/>
        </w:rPr>
        <w:t>机构设置：</w:t>
      </w:r>
    </w:p>
    <w:p>
      <w:pPr>
        <w:jc w:val="center"/>
        <w:outlineLvl w:val="0"/>
        <w:rPr>
          <w:rFonts w:ascii="Times New Roman" w:hAnsi="Times New Roman" w:eastAsia="方正小标宋_GBK" w:cs="方正小标宋_GBK"/>
          <w:sz w:val="32"/>
          <w:szCs w:val="32"/>
        </w:rPr>
      </w:pPr>
      <w:r>
        <w:rPr>
          <w:rFonts w:hint="eastAsia" w:ascii="Times New Roman" w:hAnsi="Times New Roman" w:eastAsia="方正小标宋_GBK" w:cs="方正小标宋_GBK"/>
          <w:sz w:val="32"/>
          <w:szCs w:val="32"/>
        </w:rPr>
        <w:t>部门机构设置情况</w:t>
      </w:r>
    </w:p>
    <w:tbl>
      <w:tblPr>
        <w:tblStyle w:val="6"/>
        <w:tblW w:w="913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17"/>
        <w:gridCol w:w="1134"/>
        <w:gridCol w:w="1276"/>
        <w:gridCol w:w="34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317"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单位名称</w:t>
            </w:r>
          </w:p>
        </w:tc>
        <w:tc>
          <w:tcPr>
            <w:tcW w:w="1134"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单位性质</w:t>
            </w:r>
          </w:p>
        </w:tc>
        <w:tc>
          <w:tcPr>
            <w:tcW w:w="1276"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单位规格</w:t>
            </w:r>
          </w:p>
        </w:tc>
        <w:tc>
          <w:tcPr>
            <w:tcW w:w="3409" w:type="dxa"/>
            <w:vMerge w:val="restart"/>
            <w:vAlign w:val="center"/>
          </w:tcPr>
          <w:p>
            <w:pPr>
              <w:spacing w:line="300" w:lineRule="exact"/>
              <w:jc w:val="center"/>
              <w:rPr>
                <w:rFonts w:ascii="Times New Roman" w:hAnsi="Times New Roman" w:eastAsia="方正书宋_GBK" w:cs="Times New Roman"/>
                <w:b/>
                <w:bCs/>
              </w:rPr>
            </w:pPr>
            <w:r>
              <w:rPr>
                <w:rFonts w:hint="eastAsia" w:ascii="Times New Roman" w:hAnsi="Times New Roman" w:eastAsia="方正书宋_GBK" w:cs="方正书宋_GBK"/>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317" w:type="dxa"/>
            <w:vMerge w:val="continue"/>
            <w:vAlign w:val="center"/>
          </w:tcPr>
          <w:p>
            <w:pPr>
              <w:spacing w:line="300" w:lineRule="exact"/>
              <w:jc w:val="left"/>
              <w:outlineLvl w:val="0"/>
              <w:rPr>
                <w:rFonts w:ascii="Times New Roman" w:hAnsi="Times New Roman" w:eastAsia="宋体" w:cs="Times New Roman"/>
              </w:rPr>
            </w:pPr>
          </w:p>
        </w:tc>
        <w:tc>
          <w:tcPr>
            <w:tcW w:w="1134" w:type="dxa"/>
            <w:vMerge w:val="continue"/>
            <w:vAlign w:val="center"/>
          </w:tcPr>
          <w:p>
            <w:pPr>
              <w:spacing w:line="300" w:lineRule="exact"/>
              <w:jc w:val="left"/>
              <w:outlineLvl w:val="0"/>
              <w:rPr>
                <w:rFonts w:ascii="Times New Roman" w:hAnsi="Times New Roman" w:eastAsia="宋体" w:cs="Times New Roman"/>
              </w:rPr>
            </w:pPr>
          </w:p>
        </w:tc>
        <w:tc>
          <w:tcPr>
            <w:tcW w:w="1276" w:type="dxa"/>
            <w:vMerge w:val="continue"/>
            <w:vAlign w:val="center"/>
          </w:tcPr>
          <w:p>
            <w:pPr>
              <w:spacing w:line="300" w:lineRule="exact"/>
              <w:jc w:val="left"/>
              <w:outlineLvl w:val="0"/>
              <w:rPr>
                <w:rFonts w:ascii="Times New Roman" w:hAnsi="Times New Roman" w:eastAsia="宋体" w:cs="Times New Roman"/>
              </w:rPr>
            </w:pPr>
          </w:p>
        </w:tc>
        <w:tc>
          <w:tcPr>
            <w:tcW w:w="3409" w:type="dxa"/>
            <w:vMerge w:val="continue"/>
            <w:vAlign w:val="center"/>
          </w:tcPr>
          <w:p>
            <w:pPr>
              <w:spacing w:line="300" w:lineRule="exact"/>
              <w:jc w:val="left"/>
              <w:outlineLvl w:val="0"/>
              <w:rPr>
                <w:rFonts w:ascii="Times New Roman" w:hAnsi="Times New Roman"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9" w:hRule="atLeast"/>
          <w:jc w:val="center"/>
        </w:trPr>
        <w:tc>
          <w:tcPr>
            <w:tcW w:w="3317" w:type="dxa"/>
            <w:vAlign w:val="center"/>
          </w:tcPr>
          <w:p>
            <w:pPr>
              <w:spacing w:line="300" w:lineRule="exact"/>
              <w:jc w:val="center"/>
              <w:rPr>
                <w:rFonts w:ascii="仿宋" w:hAnsi="仿宋" w:eastAsia="仿宋" w:cs="Times New Roman"/>
              </w:rPr>
            </w:pPr>
            <w:r>
              <w:rPr>
                <w:rFonts w:hint="eastAsia" w:ascii="仿宋" w:hAnsi="仿宋" w:eastAsia="仿宋" w:cs="Times New Roman"/>
              </w:rPr>
              <w:t>成安县人民政府办公室</w:t>
            </w:r>
          </w:p>
        </w:tc>
        <w:tc>
          <w:tcPr>
            <w:tcW w:w="1134"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行政</w:t>
            </w:r>
          </w:p>
        </w:tc>
        <w:tc>
          <w:tcPr>
            <w:tcW w:w="1276"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正科</w:t>
            </w:r>
          </w:p>
        </w:tc>
        <w:tc>
          <w:tcPr>
            <w:tcW w:w="3409"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7" w:hRule="atLeast"/>
          <w:jc w:val="center"/>
        </w:trPr>
        <w:tc>
          <w:tcPr>
            <w:tcW w:w="3317" w:type="dxa"/>
            <w:vAlign w:val="center"/>
          </w:tcPr>
          <w:p>
            <w:pPr>
              <w:spacing w:line="300" w:lineRule="exact"/>
              <w:jc w:val="center"/>
              <w:rPr>
                <w:rFonts w:ascii="仿宋" w:hAnsi="仿宋" w:eastAsia="仿宋" w:cs="Times New Roman"/>
              </w:rPr>
            </w:pPr>
            <w:r>
              <w:rPr>
                <w:rFonts w:hint="eastAsia" w:ascii="仿宋" w:hAnsi="仿宋" w:eastAsia="仿宋" w:cs="Times New Roman"/>
              </w:rPr>
              <w:t>成安县人民政府县志办公室</w:t>
            </w:r>
          </w:p>
        </w:tc>
        <w:tc>
          <w:tcPr>
            <w:tcW w:w="1134"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事业</w:t>
            </w:r>
          </w:p>
        </w:tc>
        <w:tc>
          <w:tcPr>
            <w:tcW w:w="1276"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正科</w:t>
            </w:r>
          </w:p>
        </w:tc>
        <w:tc>
          <w:tcPr>
            <w:tcW w:w="3409"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Times New Roman"/>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3317" w:type="dxa"/>
            <w:vAlign w:val="center"/>
          </w:tcPr>
          <w:p>
            <w:pPr>
              <w:spacing w:line="300" w:lineRule="exact"/>
              <w:jc w:val="center"/>
              <w:rPr>
                <w:rFonts w:ascii="仿宋" w:hAnsi="仿宋" w:eastAsia="仿宋" w:cs="Times New Roman"/>
              </w:rPr>
            </w:pPr>
            <w:r>
              <w:rPr>
                <w:rFonts w:hint="eastAsia" w:ascii="仿宋" w:hAnsi="仿宋" w:eastAsia="仿宋" w:cs="Times New Roman"/>
              </w:rPr>
              <w:t>成安县金融办公室</w:t>
            </w:r>
          </w:p>
        </w:tc>
        <w:tc>
          <w:tcPr>
            <w:tcW w:w="1134"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事业</w:t>
            </w:r>
          </w:p>
        </w:tc>
        <w:tc>
          <w:tcPr>
            <w:tcW w:w="1276"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正科</w:t>
            </w:r>
          </w:p>
        </w:tc>
        <w:tc>
          <w:tcPr>
            <w:tcW w:w="3409"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Times New Roman"/>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4" w:hRule="atLeast"/>
          <w:jc w:val="center"/>
        </w:trPr>
        <w:tc>
          <w:tcPr>
            <w:tcW w:w="3317" w:type="dxa"/>
            <w:vAlign w:val="center"/>
          </w:tcPr>
          <w:p>
            <w:pPr>
              <w:spacing w:line="300" w:lineRule="exact"/>
              <w:jc w:val="center"/>
              <w:rPr>
                <w:rFonts w:ascii="仿宋" w:hAnsi="仿宋" w:eastAsia="仿宋" w:cs="Times New Roman"/>
              </w:rPr>
            </w:pPr>
            <w:r>
              <w:rPr>
                <w:rFonts w:hint="eastAsia" w:ascii="仿宋" w:hAnsi="仿宋" w:eastAsia="仿宋" w:cs="Times New Roman"/>
              </w:rPr>
              <w:t>成安县老区建设促进会</w:t>
            </w:r>
          </w:p>
        </w:tc>
        <w:tc>
          <w:tcPr>
            <w:tcW w:w="1134"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事业</w:t>
            </w:r>
          </w:p>
        </w:tc>
        <w:tc>
          <w:tcPr>
            <w:tcW w:w="1276"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正科</w:t>
            </w:r>
          </w:p>
        </w:tc>
        <w:tc>
          <w:tcPr>
            <w:tcW w:w="3409"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Times New Roman"/>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0" w:hRule="atLeast"/>
          <w:jc w:val="center"/>
        </w:trPr>
        <w:tc>
          <w:tcPr>
            <w:tcW w:w="3317" w:type="dxa"/>
            <w:vAlign w:val="center"/>
          </w:tcPr>
          <w:p>
            <w:pPr>
              <w:spacing w:line="300" w:lineRule="exact"/>
              <w:jc w:val="center"/>
              <w:rPr>
                <w:rFonts w:ascii="仿宋" w:hAnsi="仿宋" w:eastAsia="仿宋" w:cs="Times New Roman"/>
              </w:rPr>
            </w:pPr>
            <w:r>
              <w:rPr>
                <w:rFonts w:hint="eastAsia" w:ascii="仿宋" w:hAnsi="仿宋" w:eastAsia="仿宋" w:cs="Times New Roman"/>
              </w:rPr>
              <w:t>成安县节能监察中心</w:t>
            </w:r>
          </w:p>
        </w:tc>
        <w:tc>
          <w:tcPr>
            <w:tcW w:w="1134"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事业</w:t>
            </w:r>
          </w:p>
        </w:tc>
        <w:tc>
          <w:tcPr>
            <w:tcW w:w="1276"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副科</w:t>
            </w:r>
          </w:p>
        </w:tc>
        <w:tc>
          <w:tcPr>
            <w:tcW w:w="3409"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Times New Roman"/>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317" w:type="dxa"/>
            <w:vAlign w:val="center"/>
          </w:tcPr>
          <w:p>
            <w:pPr>
              <w:spacing w:line="300" w:lineRule="exact"/>
              <w:jc w:val="center"/>
              <w:rPr>
                <w:rFonts w:ascii="仿宋" w:hAnsi="仿宋" w:eastAsia="仿宋" w:cs="Times New Roman"/>
              </w:rPr>
            </w:pPr>
            <w:r>
              <w:rPr>
                <w:rFonts w:hint="eastAsia" w:ascii="仿宋" w:hAnsi="仿宋" w:eastAsia="仿宋" w:cs="Times New Roman"/>
              </w:rPr>
              <w:t>成安县人民政府办公室行政执法监督检查科</w:t>
            </w:r>
          </w:p>
        </w:tc>
        <w:tc>
          <w:tcPr>
            <w:tcW w:w="1134"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事业</w:t>
            </w:r>
          </w:p>
        </w:tc>
        <w:tc>
          <w:tcPr>
            <w:tcW w:w="1276"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副科</w:t>
            </w:r>
          </w:p>
        </w:tc>
        <w:tc>
          <w:tcPr>
            <w:tcW w:w="3409"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Times New Roman"/>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1" w:hRule="atLeast"/>
          <w:jc w:val="center"/>
        </w:trPr>
        <w:tc>
          <w:tcPr>
            <w:tcW w:w="3317" w:type="dxa"/>
          </w:tcPr>
          <w:p>
            <w:pPr>
              <w:jc w:val="center"/>
              <w:rPr>
                <w:rFonts w:ascii="仿宋" w:hAnsi="仿宋" w:eastAsia="仿宋"/>
              </w:rPr>
            </w:pPr>
            <w:r>
              <w:rPr>
                <w:rFonts w:hint="eastAsia" w:ascii="仿宋" w:hAnsi="仿宋" w:eastAsia="仿宋"/>
              </w:rPr>
              <w:t>成安县工业管理服务中心</w:t>
            </w:r>
          </w:p>
        </w:tc>
        <w:tc>
          <w:tcPr>
            <w:tcW w:w="1134"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事业</w:t>
            </w:r>
          </w:p>
        </w:tc>
        <w:tc>
          <w:tcPr>
            <w:tcW w:w="1276"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副科</w:t>
            </w:r>
          </w:p>
        </w:tc>
        <w:tc>
          <w:tcPr>
            <w:tcW w:w="3409"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Times New Roman"/>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2" w:hRule="atLeast"/>
          <w:jc w:val="center"/>
        </w:trPr>
        <w:tc>
          <w:tcPr>
            <w:tcW w:w="3317" w:type="dxa"/>
          </w:tcPr>
          <w:p>
            <w:pPr>
              <w:jc w:val="center"/>
              <w:rPr>
                <w:rFonts w:ascii="仿宋" w:hAnsi="仿宋" w:eastAsia="仿宋"/>
              </w:rPr>
            </w:pPr>
            <w:r>
              <w:rPr>
                <w:rFonts w:hint="eastAsia" w:ascii="仿宋" w:hAnsi="仿宋" w:eastAsia="仿宋"/>
              </w:rPr>
              <w:t>成安县人民政府应急管理办公室</w:t>
            </w:r>
          </w:p>
        </w:tc>
        <w:tc>
          <w:tcPr>
            <w:tcW w:w="1134"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事业</w:t>
            </w:r>
          </w:p>
        </w:tc>
        <w:tc>
          <w:tcPr>
            <w:tcW w:w="1276"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副科</w:t>
            </w:r>
          </w:p>
        </w:tc>
        <w:tc>
          <w:tcPr>
            <w:tcW w:w="3409"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Times New Roman"/>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5" w:hRule="atLeast"/>
          <w:jc w:val="center"/>
        </w:trPr>
        <w:tc>
          <w:tcPr>
            <w:tcW w:w="3317" w:type="dxa"/>
          </w:tcPr>
          <w:p>
            <w:pPr>
              <w:jc w:val="center"/>
              <w:rPr>
                <w:rFonts w:ascii="仿宋" w:hAnsi="仿宋" w:eastAsia="仿宋"/>
              </w:rPr>
            </w:pPr>
            <w:r>
              <w:rPr>
                <w:rFonts w:hint="eastAsia" w:ascii="仿宋" w:hAnsi="仿宋" w:eastAsia="仿宋"/>
              </w:rPr>
              <w:t>成安县人民政府项目推进办</w:t>
            </w:r>
          </w:p>
        </w:tc>
        <w:tc>
          <w:tcPr>
            <w:tcW w:w="1134"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事业</w:t>
            </w:r>
          </w:p>
        </w:tc>
        <w:tc>
          <w:tcPr>
            <w:tcW w:w="1276" w:type="dxa"/>
            <w:vAlign w:val="center"/>
          </w:tcPr>
          <w:p>
            <w:pPr>
              <w:spacing w:line="300" w:lineRule="exact"/>
              <w:jc w:val="center"/>
              <w:rPr>
                <w:rFonts w:ascii="Times New Roman" w:hAnsi="Times New Roman" w:eastAsia="方正书宋_GBK" w:cs="Times New Roman"/>
              </w:rPr>
            </w:pPr>
            <w:r>
              <w:rPr>
                <w:rFonts w:hint="eastAsia" w:ascii="Times New Roman" w:hAnsi="Times New Roman" w:eastAsia="方正书宋_GBK" w:cs="Times New Roman"/>
              </w:rPr>
              <w:t>副科</w:t>
            </w:r>
          </w:p>
        </w:tc>
        <w:tc>
          <w:tcPr>
            <w:tcW w:w="3409" w:type="dxa"/>
            <w:vAlign w:val="center"/>
          </w:tcPr>
          <w:p>
            <w:pPr>
              <w:spacing w:line="300" w:lineRule="exact"/>
              <w:jc w:val="left"/>
              <w:rPr>
                <w:rFonts w:ascii="Times New Roman" w:hAnsi="Times New Roman" w:eastAsia="方正书宋_GBK" w:cs="Times New Roman"/>
              </w:rPr>
            </w:pPr>
            <w:r>
              <w:rPr>
                <w:rFonts w:hint="eastAsia" w:ascii="Times New Roman" w:hAnsi="Times New Roman" w:eastAsia="方正书宋_GBK" w:cs="Times New Roman"/>
              </w:rPr>
              <w:t>财政性资金基本保证（全额事业）</w:t>
            </w:r>
          </w:p>
        </w:tc>
      </w:tr>
    </w:tbl>
    <w:p>
      <w:pPr>
        <w:spacing w:line="560" w:lineRule="exact"/>
        <w:ind w:firstLine="640"/>
        <w:rPr>
          <w:rFonts w:ascii="黑体" w:hAnsi="黑体" w:eastAsia="黑体" w:cs="Times New Roman"/>
          <w:sz w:val="32"/>
          <w:szCs w:val="32"/>
        </w:rPr>
      </w:pPr>
      <w:r>
        <w:rPr>
          <w:rFonts w:hint="eastAsia" w:ascii="黑体" w:hAnsi="黑体" w:eastAsia="黑体" w:cs="黑体"/>
          <w:sz w:val="32"/>
          <w:szCs w:val="32"/>
        </w:rPr>
        <w:t>二、部门预算安排的总体情况</w:t>
      </w:r>
    </w:p>
    <w:p>
      <w:pPr>
        <w:spacing w:line="560" w:lineRule="exact"/>
        <w:ind w:firstLine="640"/>
        <w:rPr>
          <w:rFonts w:ascii="仿宋" w:hAnsi="仿宋" w:eastAsia="仿宋" w:cs="Times New Roman"/>
          <w:sz w:val="32"/>
          <w:szCs w:val="32"/>
        </w:rPr>
      </w:pPr>
      <w:r>
        <w:rPr>
          <w:rFonts w:hint="eastAsia" w:ascii="仿宋" w:hAnsi="仿宋" w:eastAsia="仿宋" w:cs="方正仿宋_GBK"/>
          <w:sz w:val="32"/>
          <w:szCs w:val="32"/>
        </w:rPr>
        <w:t>按照预算管理有关规定，目前我部门预算的编制实行综合预算制度，即全部收入和支出都反映在预算中。</w:t>
      </w:r>
    </w:p>
    <w:p>
      <w:pPr>
        <w:spacing w:line="560" w:lineRule="exact"/>
        <w:ind w:firstLine="640"/>
        <w:rPr>
          <w:rFonts w:ascii="楷体" w:hAnsi="楷体" w:eastAsia="楷体" w:cs="Times New Roman"/>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、收入说明及支出说明</w:t>
      </w:r>
    </w:p>
    <w:p>
      <w:pPr>
        <w:widowControl/>
        <w:spacing w:line="360" w:lineRule="auto"/>
        <w:ind w:firstLine="627" w:firstLineChars="196"/>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2017年部门收入预算总额为2076.7万元，部门支出预算总额为2076.7万元（其中人员经费1132.93万元，公用经费218万元，项目经费725.77万元）。</w:t>
      </w:r>
      <w:r>
        <w:rPr>
          <w:rFonts w:ascii="仿宋_GB2312" w:hAnsi="Calibri" w:eastAsia="仿宋_GB2312" w:cs="仿宋_GB2312"/>
          <w:kern w:val="0"/>
          <w:sz w:val="32"/>
          <w:szCs w:val="32"/>
          <w:lang w:bidi="ar"/>
        </w:rPr>
        <w:t>2016年</w:t>
      </w:r>
      <w:r>
        <w:rPr>
          <w:rFonts w:hint="eastAsia" w:ascii="仿宋_GB2312" w:hAnsi="Calibri" w:eastAsia="仿宋_GB2312" w:cs="仿宋_GB2312"/>
          <w:kern w:val="0"/>
          <w:sz w:val="32"/>
          <w:szCs w:val="32"/>
          <w:lang w:bidi="ar"/>
        </w:rPr>
        <w:t>成安县人民政府</w:t>
      </w:r>
      <w:r>
        <w:rPr>
          <w:rFonts w:ascii="仿宋_GB2312" w:hAnsi="Calibri" w:eastAsia="仿宋_GB2312" w:cs="仿宋_GB2312"/>
          <w:kern w:val="0"/>
          <w:sz w:val="32"/>
          <w:szCs w:val="32"/>
          <w:lang w:bidi="ar"/>
        </w:rPr>
        <w:t>财政拨款收入</w:t>
      </w:r>
      <w:r>
        <w:rPr>
          <w:rFonts w:hint="eastAsia" w:ascii="仿宋_GB2312" w:hAnsi="Calibri" w:eastAsia="仿宋_GB2312" w:cs="仿宋_GB2312"/>
          <w:kern w:val="0"/>
          <w:sz w:val="32"/>
          <w:szCs w:val="32"/>
          <w:lang w:bidi="ar"/>
        </w:rPr>
        <w:t>2342.52</w:t>
      </w:r>
      <w:r>
        <w:rPr>
          <w:rFonts w:ascii="仿宋_GB2312" w:hAnsi="Calibri" w:eastAsia="仿宋_GB2312" w:cs="仿宋_GB2312"/>
          <w:kern w:val="0"/>
          <w:sz w:val="32"/>
          <w:szCs w:val="32"/>
          <w:lang w:bidi="ar"/>
        </w:rPr>
        <w:t>万元，总支出</w:t>
      </w:r>
      <w:r>
        <w:rPr>
          <w:rFonts w:hint="eastAsia" w:ascii="仿宋_GB2312" w:hAnsi="Calibri" w:eastAsia="仿宋_GB2312" w:cs="仿宋_GB2312"/>
          <w:kern w:val="0"/>
          <w:sz w:val="32"/>
          <w:szCs w:val="32"/>
          <w:lang w:bidi="ar"/>
        </w:rPr>
        <w:t>2342.52</w:t>
      </w:r>
      <w:r>
        <w:rPr>
          <w:rFonts w:ascii="仿宋_GB2312" w:hAnsi="Calibri" w:eastAsia="仿宋_GB2312" w:cs="仿宋_GB2312"/>
          <w:kern w:val="0"/>
          <w:sz w:val="32"/>
          <w:szCs w:val="32"/>
          <w:lang w:bidi="ar"/>
        </w:rPr>
        <w:t>万元。</w:t>
      </w:r>
      <w:r>
        <w:rPr>
          <w:rFonts w:hint="eastAsia" w:ascii="仿宋_GB2312" w:hAnsi="Calibri" w:eastAsia="仿宋_GB2312" w:cs="仿宋_GB2312"/>
          <w:kern w:val="0"/>
          <w:sz w:val="32"/>
          <w:szCs w:val="32"/>
          <w:lang w:bidi="ar"/>
        </w:rPr>
        <w:t>与去年相比降低了265.82万元，积极贯彻落实新《预算法》，按照讲求绩效的原则，对于当年未使用的预算，在调整预算中予以调减。</w:t>
      </w:r>
    </w:p>
    <w:p>
      <w:pPr>
        <w:pStyle w:val="12"/>
        <w:widowControl/>
        <w:numPr>
          <w:ilvl w:val="0"/>
          <w:numId w:val="1"/>
        </w:numPr>
        <w:spacing w:line="360" w:lineRule="auto"/>
        <w:ind w:left="0" w:firstLine="643"/>
        <w:jc w:val="left"/>
        <w:rPr>
          <w:rFonts w:ascii="仿宋_GB2312" w:eastAsia="仿宋_GB2312" w:cs="仿宋_GB2312"/>
          <w:b/>
          <w:kern w:val="0"/>
          <w:sz w:val="32"/>
          <w:szCs w:val="32"/>
        </w:rPr>
      </w:pPr>
      <w:bookmarkStart w:id="0" w:name="_Toc471398463"/>
      <w:r>
        <w:rPr>
          <w:rFonts w:hint="eastAsia" w:ascii="仿宋_GB2312" w:eastAsia="仿宋_GB2312" w:cs="仿宋_GB2312"/>
          <w:b/>
          <w:kern w:val="0"/>
          <w:sz w:val="32"/>
          <w:szCs w:val="32"/>
        </w:rPr>
        <w:t>机关运行经费情况</w:t>
      </w:r>
    </w:p>
    <w:p>
      <w:pPr>
        <w:widowControl/>
        <w:spacing w:line="360" w:lineRule="auto"/>
        <w:ind w:firstLine="640" w:firstLineChars="200"/>
        <w:jc w:val="left"/>
        <w:rPr>
          <w:rFonts w:ascii="Calibri" w:hAnsi="Calibri" w:eastAsia="仿宋_GB2312" w:cs="Calibri"/>
          <w:kern w:val="0"/>
          <w:sz w:val="32"/>
          <w:szCs w:val="32"/>
        </w:rPr>
      </w:pPr>
      <w:r>
        <w:rPr>
          <w:rFonts w:hint="eastAsia" w:ascii="仿宋_GB2312" w:hAnsi="Calibri" w:eastAsia="仿宋_GB2312" w:cs="仿宋_GB2312"/>
          <w:kern w:val="0"/>
          <w:sz w:val="32"/>
          <w:szCs w:val="32"/>
        </w:rPr>
        <w:t>日常公用经费安排218万元，包括：办公费、差旅费、水费、电费、会议费、招待费、转移支付，其他支出等。</w:t>
      </w:r>
      <w:r>
        <w:rPr>
          <w:rFonts w:ascii="Calibri" w:hAnsi="Calibri" w:eastAsia="仿宋_GB2312" w:cs="Calibri"/>
          <w:kern w:val="0"/>
          <w:sz w:val="32"/>
          <w:szCs w:val="32"/>
        </w:rPr>
        <w:t>人员经费支出</w:t>
      </w:r>
      <w:r>
        <w:rPr>
          <w:rFonts w:hint="eastAsia" w:ascii="Calibri" w:hAnsi="Calibri" w:eastAsia="仿宋_GB2312" w:cs="Calibri"/>
          <w:kern w:val="0"/>
          <w:sz w:val="32"/>
          <w:szCs w:val="32"/>
        </w:rPr>
        <w:t>1183.02</w:t>
      </w:r>
      <w:r>
        <w:rPr>
          <w:rFonts w:ascii="Calibri" w:hAnsi="Calibri" w:eastAsia="仿宋_GB2312" w:cs="Calibri"/>
          <w:kern w:val="0"/>
          <w:sz w:val="32"/>
          <w:szCs w:val="32"/>
        </w:rPr>
        <w:t>万元，同比去年增长</w:t>
      </w:r>
      <w:r>
        <w:rPr>
          <w:rFonts w:hint="eastAsia" w:ascii="Calibri" w:hAnsi="Calibri" w:eastAsia="仿宋_GB2312" w:cs="Calibri"/>
          <w:kern w:val="0"/>
          <w:sz w:val="32"/>
          <w:szCs w:val="32"/>
        </w:rPr>
        <w:t>23</w:t>
      </w:r>
      <w:r>
        <w:rPr>
          <w:rFonts w:ascii="Calibri" w:hAnsi="Calibri" w:eastAsia="仿宋_GB2312" w:cs="Calibri"/>
          <w:kern w:val="0"/>
          <w:sz w:val="32"/>
          <w:szCs w:val="32"/>
        </w:rPr>
        <w:t>%。增长原因是201</w:t>
      </w:r>
      <w:r>
        <w:rPr>
          <w:rFonts w:hint="eastAsia" w:ascii="Calibri" w:hAnsi="Calibri" w:eastAsia="仿宋_GB2312" w:cs="Calibri"/>
          <w:kern w:val="0"/>
          <w:sz w:val="32"/>
          <w:szCs w:val="32"/>
        </w:rPr>
        <w:t>6</w:t>
      </w:r>
      <w:r>
        <w:rPr>
          <w:rFonts w:ascii="Calibri" w:hAnsi="Calibri" w:eastAsia="仿宋_GB2312" w:cs="Calibri"/>
          <w:kern w:val="0"/>
          <w:sz w:val="32"/>
          <w:szCs w:val="32"/>
        </w:rPr>
        <w:t>年机关事业单位统一调高了工资标准。其中，工资福利支出</w:t>
      </w:r>
      <w:r>
        <w:rPr>
          <w:rFonts w:hint="eastAsia" w:ascii="Calibri" w:hAnsi="Calibri" w:eastAsia="仿宋_GB2312" w:cs="Calibri"/>
          <w:kern w:val="0"/>
          <w:sz w:val="32"/>
          <w:szCs w:val="32"/>
        </w:rPr>
        <w:t>975.32</w:t>
      </w:r>
      <w:r>
        <w:rPr>
          <w:rFonts w:ascii="Calibri" w:hAnsi="Calibri" w:eastAsia="仿宋_GB2312" w:cs="Calibri"/>
          <w:kern w:val="0"/>
          <w:sz w:val="32"/>
          <w:szCs w:val="32"/>
        </w:rPr>
        <w:t>万元，对个人和家庭的补助支出</w:t>
      </w:r>
      <w:r>
        <w:rPr>
          <w:rFonts w:hint="eastAsia" w:ascii="Calibri" w:hAnsi="Calibri" w:eastAsia="仿宋_GB2312" w:cs="Calibri"/>
          <w:kern w:val="0"/>
          <w:sz w:val="32"/>
          <w:szCs w:val="32"/>
        </w:rPr>
        <w:t>157.61</w:t>
      </w:r>
      <w:r>
        <w:rPr>
          <w:rFonts w:ascii="Calibri" w:hAnsi="Calibri" w:eastAsia="仿宋_GB2312" w:cs="Calibri"/>
          <w:kern w:val="0"/>
          <w:sz w:val="32"/>
          <w:szCs w:val="32"/>
        </w:rPr>
        <w:t>万元。</w:t>
      </w:r>
    </w:p>
    <w:p>
      <w:pPr>
        <w:widowControl/>
        <w:spacing w:line="360" w:lineRule="auto"/>
        <w:ind w:left="567" w:firstLine="321" w:firstLineChars="100"/>
        <w:jc w:val="left"/>
        <w:rPr>
          <w:rFonts w:ascii="仿宋_GB2312" w:hAnsi="Calibri" w:eastAsia="仿宋_GB2312" w:cs="仿宋_GB2312"/>
          <w:b/>
          <w:kern w:val="0"/>
          <w:sz w:val="32"/>
          <w:szCs w:val="32"/>
        </w:rPr>
      </w:pPr>
      <w:r>
        <w:rPr>
          <w:rFonts w:hint="eastAsia" w:ascii="仿宋_GB2312" w:hAnsi="Calibri" w:eastAsia="仿宋_GB2312" w:cs="仿宋_GB2312"/>
          <w:b/>
          <w:kern w:val="0"/>
          <w:sz w:val="32"/>
          <w:szCs w:val="32"/>
        </w:rPr>
        <w:t>四、“三公”经费预算情况</w:t>
      </w:r>
    </w:p>
    <w:p>
      <w:pPr>
        <w:widowControl/>
        <w:spacing w:line="360" w:lineRule="auto"/>
        <w:ind w:left="420" w:leftChars="20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　　2017年度“三公”预算支出63.1万元，其中，因公出国（境）费0元，安排公务用车维护费60.9元，（其中公务用车购置费0元，公务用车运行维护费60.9万元），公务接等费2.2万元，2017年“三公”经费预算减少了13%。由于2016年公车拍卖，2017年实行车补，油修费用预算</w:t>
      </w:r>
      <w:r>
        <w:rPr>
          <w:rFonts w:hint="eastAsia" w:ascii="仿宋_GB2312" w:hAnsi="Calibri" w:eastAsia="仿宋_GB2312" w:cs="仿宋_GB2312"/>
          <w:kern w:val="0"/>
          <w:sz w:val="32"/>
          <w:szCs w:val="32"/>
          <w:lang w:eastAsia="zh-CN"/>
        </w:rPr>
        <w:t>安</w:t>
      </w:r>
      <w:bookmarkStart w:id="2" w:name="_GoBack"/>
      <w:bookmarkEnd w:id="2"/>
      <w:r>
        <w:rPr>
          <w:rFonts w:hint="eastAsia" w:ascii="仿宋_GB2312" w:hAnsi="Calibri" w:eastAsia="仿宋_GB2312" w:cs="仿宋_GB2312"/>
          <w:kern w:val="0"/>
          <w:sz w:val="32"/>
          <w:szCs w:val="32"/>
        </w:rPr>
        <w:t>排减少。</w:t>
      </w:r>
    </w:p>
    <w:p>
      <w:pPr>
        <w:spacing w:line="560" w:lineRule="exact"/>
        <w:ind w:firstLine="640"/>
        <w:rPr>
          <w:rFonts w:ascii="黑体" w:hAnsi="黑体" w:eastAsia="黑体" w:cs="Times New Roman"/>
          <w:sz w:val="32"/>
          <w:szCs w:val="32"/>
        </w:rPr>
      </w:pPr>
      <w:r>
        <w:rPr>
          <w:rFonts w:hint="eastAsia" w:ascii="黑体" w:hAnsi="黑体" w:eastAsia="黑体" w:cs="黑体"/>
          <w:sz w:val="32"/>
          <w:szCs w:val="32"/>
        </w:rPr>
        <w:t>五、绩效预算信息</w:t>
      </w:r>
    </w:p>
    <w:p>
      <w:pPr>
        <w:spacing w:line="560" w:lineRule="exact"/>
        <w:jc w:val="center"/>
        <w:outlineLvl w:val="0"/>
        <w:rPr>
          <w:rFonts w:ascii="宋体" w:hAnsi="宋体" w:eastAsia="宋体" w:cs="Times New Roman"/>
          <w:sz w:val="32"/>
          <w:szCs w:val="32"/>
        </w:rPr>
      </w:pPr>
      <w:r>
        <w:rPr>
          <w:rFonts w:hint="eastAsia" w:ascii="宋体" w:hAnsi="宋体" w:eastAsia="宋体" w:cs="方正小标宋_GBK"/>
          <w:sz w:val="32"/>
          <w:szCs w:val="32"/>
        </w:rPr>
        <w:t>部门职责</w:t>
      </w:r>
      <w:r>
        <w:rPr>
          <w:rFonts w:ascii="宋体" w:hAnsi="宋体" w:eastAsia="宋体" w:cs="方正小标宋_GBK"/>
          <w:sz w:val="32"/>
          <w:szCs w:val="32"/>
        </w:rPr>
        <w:t>-</w:t>
      </w:r>
      <w:r>
        <w:rPr>
          <w:rFonts w:hint="eastAsia" w:ascii="宋体" w:hAnsi="宋体" w:eastAsia="宋体" w:cs="方正小标宋_GBK"/>
          <w:sz w:val="32"/>
          <w:szCs w:val="32"/>
        </w:rPr>
        <w:t>工作活动绩效目标</w:t>
      </w:r>
      <w:bookmarkEnd w:id="0"/>
    </w:p>
    <w:tbl>
      <w:tblPr>
        <w:tblStyle w:val="6"/>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政务服务</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政务公开、县政府会议管理、督察督办、政务联络等工作。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突出政务、加强事务、提升服务，力求重点工作出精品，难点工作求突破、基础工作有创新、常规工作见特色。以机关干部作风量化指标为依据，增强了工作综合服务实力。</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政务公开</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承担县政务公开暨行政权力公开透明运行工作领导小组的日常工作，指导和协调全县政务公开及政务服务中心建设、推进行政服务体系标准化建设工作。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通过完成县政务信息公开工作的指导监督工作，使全县政府信息公开业务队伍素质不断提高，业务水平进一步提升；政府政务信息公开范围不断扩大，公开内容得到进一步细化。</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政务公开率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会议管理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县政府会议的准备和服务工作，协助县政府领导组织会议决定事项的落实。</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做好县政府会议保障；严格县直各部门以县政府名义召开的会议审批，控制会议费开支规模。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大型会议控制率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督查督办</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督促检查县政府各部门对政府决定事项及政府领导重要指示的执行落实情况并跟踪调研，及时向县政府领导报告。组织承办人大代表和政协提案工作。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确保县政府决定事项及县政府领导重要指示得到贯彻落实。</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决策部署督查反馈率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政务联络</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负责县领导、县有关部门公务活动的接待安排。</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做好县际间与我县政务往来服务保障工作</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对外联络任务完成次数</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重大活动联络服务工作完成率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应急管理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县政府值班工作，及时报告重要情况，传达和督促落实县政府领导指示。协助县政府领导做好需由县政府组织处理的突发事件应急处置工作。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设运行维护好县政府应急平台，实现各种实用功能，有效保证县政府日常应急值守和突发事件应对处置工作；进一步加强应急宣传培训工作，拓宽宣教渠道、扩大受众面、增强工作实效；进一步完善应急预案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乡镇、各部门应急工作，确保信息报送及时畅通，不出差错和问题。</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应急管理</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县政府值班工作，及时报告重要情况，传达和督促落实县政府领导指示。协助县政府领导做好需由县政府组织处理的突发事件应急处置工作。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维护好县政府应急平台，确保全县应急工作顺利完成；各类突发事件得到及时妥善处置</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应急平台互联互通率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突发事件处理</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地方志事务</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全县地方志事务管理。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弘扬和传承优秀文化传统，充分发挥志书</w:t>
            </w:r>
            <w:r>
              <w:rPr>
                <w:rFonts w:hint="cs" w:ascii="方正书宋_GBK" w:eastAsia="方正书宋_GBK"/>
              </w:rPr>
              <w:t>“</w:t>
            </w:r>
            <w:r>
              <w:rPr>
                <w:rFonts w:hint="eastAsia" w:ascii="方正书宋_GBK" w:eastAsia="方正书宋_GBK"/>
              </w:rPr>
              <w:t>资政、存史、教化</w:t>
            </w:r>
            <w:r>
              <w:rPr>
                <w:rFonts w:hint="cs" w:ascii="方正书宋_GBK" w:eastAsia="方正书宋_GBK"/>
              </w:rPr>
              <w:t>”</w:t>
            </w:r>
            <w:r>
              <w:rPr>
                <w:rFonts w:hint="eastAsia" w:ascii="方正书宋_GBK" w:eastAsia="方正书宋_GBK"/>
              </w:rPr>
              <w:t>的综合功能，为社会各界方便快捷提供县情，为本县经济社会建设服务，为地方志工作者提供资料和工具。</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地方志事务管理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拟订全县地方志工作规划并组织实施；搜集、保存、管理地方文献和资料；组织开发利用地方志资源；建设和维护县地方志县情网络。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为社会各界方便快捷提供县情，为经济社会建设服务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编印差错率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政府办公室政务管理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105.86</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按照有关要求，做好机关办公区房屋与附属设施的维修、维护工作；做好机关办公区绿化、美化工作；做好后勤保障和老干部管理服务工作。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以服务领导和机关保障有力为目标，增强了优质后勤管理水平，通过加强公车管理，降低运行成本，为创建节约型机关打下了良好的基础。采取保障县政府领导和机关工作办公环境的措施，提升了服务管理水平，保障了县领导和机关工作的正常运转。及时了解国内外形势、党和国家的方针政策以及县委、县政府办公室的重要部署和要求，及时为老干部提供优质高效服务。</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综合业务管理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105.86</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协助县政府领导组织起草或审核上报市政府以及以县政府办公室名义发布的公文；办理县政府各部门和下级政府报送的文电；对县政府部门间出现的争议问题提出处理意见；组织起草县政府领导重要讲话及其他重要文稿；组织专题调研；承办县政府领导交办的其他事项。</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高质量审核公文，让县领导满意；及时办理各类文电，确保事项在第一时间得到县领导批示意见；高质量起草的县领导重要讲话及重要文稿。</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综合业务工作完成率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农业综合开发</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贯彻国家农业综合开发方针，执行全县农业综合开发政策及项目立项、实施、检查验收等管理办法，管理县农业综合开发资金和各类农业综合开发项目。</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在全县实施农业综合开发土地治理、产业化经营、示范区等项目</w:t>
            </w:r>
            <w:r>
              <w:rPr>
                <w:rFonts w:ascii="方正书宋_GBK" w:eastAsia="方正书宋_GBK"/>
              </w:rPr>
              <w:t>,</w:t>
            </w:r>
            <w:r>
              <w:rPr>
                <w:rFonts w:hint="eastAsia" w:ascii="方正书宋_GBK" w:eastAsia="方正书宋_GBK"/>
              </w:rPr>
              <w:t>依据省、市确定的项目配套比例，筹集县级配套资金；在全县开发县组织实施高标准农田、生态综合治理、中型灌区配套改造、产业化经营财政补助项目、贴息项目、设施蔬菜项目、部门项目等项目，大力推进重点开发、效益开发，有效改善农业生产条件和生态环境，提高农业综合生产能力提高粮食产能，扶持农业龙头企业和新型经营主体，带动农业特色主导产业发展，探索现代农业发展路径，示范引导全县现代农业发展，促进农业增效、农民增收。</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农业土地治理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组织土地治理项目建设及资金使用情况检查，对土地治理项目进行县级验收；对土地治理项目建设情况和资金管理情况进行大排查，提前发现并消灭问题隐患。</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有效改善农业生产条件和生态环境，提高农业综合生产能力；探索现代农业发展路径，示范引导全县现代农业发展。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年度土地治理项目实施计划中各项分类措施的建设任务验收完成率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农业产业化</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组织年度产业化项目建设及资金使用情况检查，对年度农业产业化项目进行验收；对农业产业化项目建设情况和资金管理情况进行大排查，提前发现并消灭问题隐患。</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扶持农业龙头企业和新型经营主体，带动农业特色主导产业发展，提高我县农业产业化整体水平。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年度产业化经营项目实施计划中各项分类措施的任务完成率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规上企业统计员补助</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15.80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组织国情国力普查和工业、农业、社会、教育、节能、卫生等涉及相关行业的专项统计调查监测，收集、整理统计数据，提供咨询建议。</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研究制定资料开发应用计划，进行业务培训，组织开展深层次课题研究，发布普查主要数据公报。</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专项统计调查</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15.80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根据部门职责及《中华人民共和国统计法》和国家统计局、县政府有关文件要求，组织实施涉及相关行业数据的专项统计调查。</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组织开展专项统计调查工作，了解基层情况和动态提供统计信息和咨询建议。</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专项统计调查</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煤矿人员经费及补助</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43.65</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煤矿人员经费及补助</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煤矿人员经费及补助</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煤矿人员经费及补助</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43.65</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煤矿人员经费及补助</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煤矿人员经费及补助</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煤矿人员经费及补助</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成安县商务局对外贸易促进会</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依法监督技术引进、设备进口、国家限制出口的技术工作，拟订县级服务贸易发展规划并组织实施；负责对外贸易相关行政审批。</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促进对外贸易稳定增长，优化产品结构。完成县政府下达的外贸进出口指标。</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招商引资</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组织实施投资贸易洽谈会等活动。组织县级企业走出去，开展贸易洽谈、招商合作等活动，促进贸易往来。</w:t>
            </w:r>
          </w:p>
          <w:p>
            <w:pPr>
              <w:spacing w:line="300" w:lineRule="exact"/>
              <w:jc w:val="left"/>
              <w:rPr>
                <w:rFonts w:ascii="方正书宋_GBK" w:eastAsia="方正书宋_GBK"/>
              </w:rPr>
            </w:pPr>
            <w:r>
              <w:rPr>
                <w:rFonts w:hint="eastAsia" w:ascii="方正书宋_GBK" w:eastAsia="方正书宋_GBK"/>
              </w:rPr>
              <w:t>规范县级对外招商引资活动，组织实施投资贸易洽谈会等活动。借助我国对美、对俄、对台、多边贸易政策以及自贸区平台，组织县级企业走出去，开展贸易洽谈、招商合作等活动，促进贸易往来。</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通过开展</w:t>
            </w:r>
            <w:r>
              <w:rPr>
                <w:rFonts w:hint="cs" w:ascii="方正书宋_GBK" w:eastAsia="方正书宋_GBK"/>
              </w:rPr>
              <w:t>“</w:t>
            </w:r>
            <w:r>
              <w:rPr>
                <w:rFonts w:hint="eastAsia" w:ascii="方正书宋_GBK" w:eastAsia="方正书宋_GBK"/>
              </w:rPr>
              <w:t>主体招商活动</w:t>
            </w:r>
            <w:r>
              <w:rPr>
                <w:rFonts w:hint="cs" w:ascii="方正书宋_GBK" w:eastAsia="方正书宋_GBK"/>
              </w:rPr>
              <w:t>”</w:t>
            </w:r>
            <w:r>
              <w:rPr>
                <w:rFonts w:hint="eastAsia" w:ascii="方正书宋_GBK" w:eastAsia="方正书宋_GBK"/>
              </w:rPr>
              <w:t>，瞄准重点区域、重点客商和商务机构，推动和引领全县做好招商工作。突出引进战略投资者，力争在重点产业引进一批战略支撑项目、龙头企业和协力配套企业</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举办活动数量</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高新产品进出口管理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县级高新技术产品对外推广，引导县级企业进口国外先进技术、关键设备和紧缺的资源产品，提高企业技术装备水平，推动企业转变增长方式，调整产品结构、提高产品质量和附加值。</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促进高科技企业开拓国际市场，增加出口。</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高新技术产品及成果交易数</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发展服务贸易和服务外包</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依法监督技术引进、设备进口、国家限制出口的技术工作，拟订县级服务贸易发展规划并组织实施；负责对外贸易相关行政审批。</w:t>
            </w:r>
          </w:p>
          <w:p>
            <w:pPr>
              <w:spacing w:line="300" w:lineRule="exact"/>
              <w:jc w:val="left"/>
              <w:rPr>
                <w:rFonts w:ascii="方正书宋_GBK" w:eastAsia="方正书宋_GBK"/>
              </w:rPr>
            </w:pPr>
          </w:p>
          <w:p>
            <w:pPr>
              <w:spacing w:line="300" w:lineRule="exact"/>
              <w:jc w:val="left"/>
              <w:rPr>
                <w:rFonts w:ascii="方正书宋_GBK" w:eastAsia="方正书宋_GBK"/>
              </w:rPr>
            </w:pPr>
          </w:p>
          <w:p>
            <w:pPr>
              <w:spacing w:line="300" w:lineRule="exact"/>
              <w:jc w:val="left"/>
              <w:rPr>
                <w:rFonts w:ascii="方正书宋_GBK" w:eastAsia="方正书宋_GBK"/>
              </w:rPr>
            </w:pPr>
          </w:p>
          <w:p>
            <w:pPr>
              <w:spacing w:line="300" w:lineRule="exact"/>
              <w:jc w:val="left"/>
              <w:rPr>
                <w:rFonts w:ascii="方正书宋_GBK" w:eastAsia="方正书宋_GBK"/>
              </w:rPr>
            </w:pPr>
          </w:p>
          <w:p>
            <w:pPr>
              <w:spacing w:line="300" w:lineRule="exact"/>
              <w:jc w:val="left"/>
              <w:rPr>
                <w:rFonts w:ascii="方正书宋_GBK" w:eastAsia="方正书宋_GBK"/>
              </w:rPr>
            </w:pPr>
          </w:p>
          <w:p>
            <w:pPr>
              <w:spacing w:line="300" w:lineRule="exact"/>
              <w:jc w:val="left"/>
              <w:rPr>
                <w:rFonts w:ascii="方正书宋_GBK" w:eastAsia="方正书宋_GBK"/>
              </w:rPr>
            </w:pPr>
            <w:r>
              <w:rPr>
                <w:rFonts w:hint="eastAsia" w:ascii="方正书宋_GBK" w:eastAsia="方正书宋_GBK"/>
              </w:rPr>
              <w:t>推介县级服务贸易和服务外包企业、扩大技术进出口、软件信息服务业和离岸服务外包出口，宣传县级服务贸易政策、开拓国内外市场。</w:t>
            </w:r>
          </w:p>
          <w:p>
            <w:pPr>
              <w:spacing w:line="300" w:lineRule="exact"/>
              <w:jc w:val="left"/>
              <w:rPr>
                <w:rFonts w:ascii="方正书宋_GBK" w:eastAsia="方正书宋_GBK"/>
              </w:rPr>
            </w:pPr>
            <w:r>
              <w:rPr>
                <w:rFonts w:hint="eastAsia" w:ascii="方正书宋_GBK" w:eastAsia="方正书宋_GBK"/>
              </w:rPr>
              <w:t>推介县级服务贸易和服务外包企业、扩大技术进出口、软件信息服务业和离岸服务外包出口，宣传县级服务贸易政策、开拓国内外市场。</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促进对外贸易稳定增长，优化产品结构。完成县政府下达的外贸进出口指标。</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促进服务贸易进出口额增长，结构不断优化，对外开放水平日益提升，加速推进全县服务业的对外开放水平</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促进对外经贸服务</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做好进出口数据采集、贸易救济措施调查、产业损害预警、出口信用保险、开发区利用外资管理等工作。完善开发区建设发展管理体系，开展招商引资、培训。</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完成县政府下达目标，确保对外投资和经济合作业务稳定增长</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对外投资额增长率</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提高外贸市场竞争能力</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打造以技术、质量、品牌、服务为核心的竞争新优势，支持外贸基地、品牌、境外营销网络建设，发展跨境电子商务、内外贸结合商品市场、外贸综合服务企业等新业态。</w:t>
            </w:r>
          </w:p>
          <w:p>
            <w:pPr>
              <w:spacing w:line="300" w:lineRule="exact"/>
              <w:jc w:val="left"/>
              <w:rPr>
                <w:rFonts w:ascii="方正书宋_GBK" w:eastAsia="方正书宋_GBK"/>
              </w:rPr>
            </w:pPr>
            <w:r>
              <w:rPr>
                <w:rFonts w:hint="eastAsia" w:ascii="方正书宋_GBK" w:eastAsia="方正书宋_GBK"/>
              </w:rPr>
              <w:t>打造以技术、质量、品牌、服务为核心的国际竞争新优势，支持外贸基地、品牌、境外营销网络建设，发展跨境电子商务、内外贸结合商品市场、外贸综合服务企业等新业态。</w:t>
            </w:r>
          </w:p>
          <w:p>
            <w:pPr>
              <w:spacing w:line="300" w:lineRule="exact"/>
              <w:jc w:val="left"/>
              <w:rPr>
                <w:rFonts w:ascii="方正书宋_GBK" w:eastAsia="方正书宋_GBK"/>
              </w:rPr>
            </w:pPr>
            <w:r>
              <w:rPr>
                <w:rFonts w:hint="eastAsia" w:ascii="方正书宋_GBK" w:eastAsia="方正书宋_GBK"/>
              </w:rPr>
              <w:t>打造以技术、质量、品牌、服务为核心的国际竞争新优势，支持外贸基地、品牌、境外营销网络建设，发展跨境电子商务、内外贸结合商品市场、外贸综合服务企业等新业态。</w:t>
            </w:r>
          </w:p>
          <w:p>
            <w:pPr>
              <w:spacing w:line="300" w:lineRule="exact"/>
              <w:jc w:val="left"/>
              <w:rPr>
                <w:rFonts w:ascii="方正书宋_GBK" w:eastAsia="方正书宋_GBK"/>
              </w:rPr>
            </w:pPr>
            <w:r>
              <w:rPr>
                <w:rFonts w:hint="eastAsia" w:ascii="方正书宋_GBK" w:eastAsia="方正书宋_GBK"/>
              </w:rPr>
              <w:t>打造以技术、质量、品牌、服务为核心的国际竞争新优势，支持外贸基地、品牌、境外营销网络建设，发展跨境电子商务、内外贸结合商品市场、外贸综合服务企业等新业态。</w:t>
            </w:r>
          </w:p>
          <w:p>
            <w:pPr>
              <w:spacing w:line="300" w:lineRule="exact"/>
              <w:jc w:val="left"/>
              <w:rPr>
                <w:rFonts w:ascii="方正书宋_GBK" w:eastAsia="方正书宋_GBK"/>
              </w:rPr>
            </w:pPr>
            <w:r>
              <w:rPr>
                <w:rFonts w:hint="eastAsia" w:ascii="方正书宋_GBK" w:eastAsia="方正书宋_GBK"/>
              </w:rPr>
              <w:t>打造以技术、质量、品牌、服务为核心的国际竞争新优势，支持外贸基地、品牌、境外营销网络建设，发展跨境电子商务、内外贸结合商品市场、外贸综合服务企业等新业态。</w:t>
            </w:r>
          </w:p>
          <w:p>
            <w:pPr>
              <w:spacing w:line="300" w:lineRule="exact"/>
              <w:jc w:val="left"/>
              <w:rPr>
                <w:rFonts w:ascii="方正书宋_GBK" w:eastAsia="方正书宋_GBK"/>
              </w:rPr>
            </w:pPr>
            <w:r>
              <w:rPr>
                <w:rFonts w:hint="eastAsia" w:ascii="方正书宋_GBK" w:eastAsia="方正书宋_GBK"/>
              </w:rPr>
              <w:t>打造以技术、质量、品牌、服务为核心的国际竞争新优势，支持外贸基地、品牌、境外营销网络建设，发展跨境电子商务、内外贸结合商品市场、外贸综合服务企业等新业态。</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扩大高新技术产品出口、提高国际市场竞争力</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达成协议及意向个数</w:t>
            </w: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招商引资</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527.90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组织实施投资贸易洽谈会等活动。组织县级企业走出去，开展贸易洽谈、招商合作等活动，促进贸易往来。</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通过开展</w:t>
            </w:r>
            <w:r>
              <w:rPr>
                <w:rFonts w:hint="cs" w:ascii="方正书宋_GBK" w:eastAsia="方正书宋_GBK"/>
              </w:rPr>
              <w:t>“</w:t>
            </w:r>
            <w:r>
              <w:rPr>
                <w:rFonts w:hint="eastAsia" w:ascii="方正书宋_GBK" w:eastAsia="方正书宋_GBK"/>
              </w:rPr>
              <w:t>主体招商活动</w:t>
            </w:r>
            <w:r>
              <w:rPr>
                <w:rFonts w:hint="cs" w:ascii="方正书宋_GBK" w:eastAsia="方正书宋_GBK"/>
              </w:rPr>
              <w:t>”</w:t>
            </w:r>
            <w:r>
              <w:rPr>
                <w:rFonts w:hint="eastAsia" w:ascii="方正书宋_GBK" w:eastAsia="方正书宋_GBK"/>
              </w:rPr>
              <w:t>，瞄准重点区域、重点客商和商务机构，推动和引领全县做好招商工作。突出引进战略投资者，力争在重点产业引进一批战略支撑项目、龙头企业和协力配套企业</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招商引资</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527.90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组织实施投资贸易洽谈会等活动。组织县级企业走出去，开展贸易洽谈、招商合作等活动，促进贸易往来</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通过开展</w:t>
            </w:r>
            <w:r>
              <w:rPr>
                <w:rFonts w:hint="cs" w:ascii="方正书宋_GBK" w:eastAsia="方正书宋_GBK"/>
              </w:rPr>
              <w:t>“</w:t>
            </w:r>
            <w:r>
              <w:rPr>
                <w:rFonts w:hint="eastAsia" w:ascii="方正书宋_GBK" w:eastAsia="方正书宋_GBK"/>
              </w:rPr>
              <w:t>主体招商活动</w:t>
            </w:r>
            <w:r>
              <w:rPr>
                <w:rFonts w:hint="cs" w:ascii="方正书宋_GBK" w:eastAsia="方正书宋_GBK"/>
              </w:rPr>
              <w:t>”</w:t>
            </w:r>
            <w:r>
              <w:rPr>
                <w:rFonts w:hint="eastAsia" w:ascii="方正书宋_GBK" w:eastAsia="方正书宋_GBK"/>
              </w:rPr>
              <w:t>，瞄准重点区域、重点客商和商务机构，推动和引领全县做好招商工作。突出引进战略投资者，力争在重点产业引进一批战略支撑项目、龙头企业和协力配套企业</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举办活动数量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82</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到会客商人数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赴外国家地区数量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推进全省信息化建设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推进信息化和工业化融合，指导协调电子政务发展，促进</w:t>
            </w:r>
            <w:r>
              <w:rPr>
                <w:rFonts w:hint="cs" w:ascii="方正书宋_GBK" w:eastAsia="方正书宋_GBK"/>
              </w:rPr>
              <w:t>“</w:t>
            </w:r>
            <w:r>
              <w:rPr>
                <w:rFonts w:hint="eastAsia" w:ascii="方正书宋_GBK" w:eastAsia="方正书宋_GBK"/>
              </w:rPr>
              <w:t>三网</w:t>
            </w:r>
            <w:r>
              <w:rPr>
                <w:rFonts w:hint="cs" w:ascii="方正书宋_GBK" w:eastAsia="方正书宋_GBK"/>
              </w:rPr>
              <w:t>”</w:t>
            </w:r>
            <w:r>
              <w:rPr>
                <w:rFonts w:hint="eastAsia" w:ascii="方正书宋_GBK" w:eastAsia="方正书宋_GBK"/>
              </w:rPr>
              <w:t>（电信、广播电视和计算机网络）融合、信息消费和物联网发展，维护网络与信息安全。推动全县软件业、信息服务业发展。</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提升全县信息化建设和发展水平：</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电子政务信息化建设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组织协调规划党政机关网建设，审核信息化项目，协调推动跨行业、跨部门互联互通，推动重要信息资源的开发利用、共享。</w:t>
            </w:r>
          </w:p>
          <w:p>
            <w:pPr>
              <w:spacing w:line="300" w:lineRule="exact"/>
              <w:jc w:val="left"/>
              <w:rPr>
                <w:rFonts w:ascii="方正书宋_GBK" w:eastAsia="方正书宋_GBK"/>
              </w:rPr>
            </w:pPr>
            <w:r>
              <w:rPr>
                <w:rFonts w:hint="eastAsia" w:ascii="方正书宋_GBK" w:eastAsia="方正书宋_GBK"/>
              </w:rPr>
              <w:t>拟定电子政务发展规划，统筹电子政务建设和管理，组织协调规划党政机关网建设，审核信息化项目，协调推动跨行业、跨部门互联互通，推动重要信息资源的开发利用、共享。</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提高全县政务信息化水平，提升信息资源利用水平。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信息化项目审核率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平台建设完成率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推进信息化与工业化深度融合</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拟定信息化与工业化融合战略，提出并组织实施信息化与工业化融合的总体规划、实施计划、标准规划和政策措施，组织实施有关监测和评估工作。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提升产业信息化水平，增强企业综合竞争力</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标准和政策出台数量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计划和报告完成数量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示范试点建设数量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服务机构个数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企业户数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宣传培训次数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促进信息消费和物联网发展</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指导协调和促进培育信息消费，支持信息消费示范项目建设，推动三网融合；加强物联网技术研发，推进物联网产品产业化和应用示范，加强物联网公共服务平台建设。</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促进信息消费持续稳定增长的长效机制，推动面向生产、生活和管理的信息消费快速健康增长；建立物联网产业体系，提升物联网在经济社会重要领域的应用水平；加强双软认定和资质管理，完善信息服务体系建设。</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示范项目建设和应用推广数量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示范工程数量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物联网平台数量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物联网标准数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服务体系完成率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支持新型工业化发展</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全县工业技术改造工作，推进企业技术创新体系建设。组织协调推进企业兼并重组、淘汰落后产能和化解过剩产能、工业节能与资源综合利用工作，组织实施重大专项，推进产业结构战略性调整和优化升级，加快现代产业体系建设。</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加大我省工业转型升级步伐，提升工业发展的质量和效益。</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研究提出全县新型工业和信息化发展战略和政策</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加强全县工业和信息化发展战略、规划、法规、政策等研究制定和实施；制定并组织实施全县工业产业政策。</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建立完善工业和信息化政策法规、规划、标准体系，规范、引导、指导工业和信息化健康发展。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研究课题完成数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编制规划完成情况</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产业结构调整方案实施数量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产业政策出台情况</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支持工业技术改造</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组织全县工业技术改造工作，推进现代产业体系建设；通过贴息、补助、股权投资等方式支持全县重点工业技术改造项目。</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采用新技术、新工艺、新材料改造提升全省传统产业水平，调整产业结构，转变经济发展方式。</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四新成果利用率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工业技术改造投资增速</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技改项目实施数量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工业技改项目管理信息系统覆盖率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工业强基示范项目建设数量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服务平台建设数量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扶持企业技术创新</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组织实施全县工业行业技术基础工作，加快以企业为主体的技术创新体系建设。</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建立工业企业技术创新体系，提升工业企业技术水平。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创新示范企业数量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平台数量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认定实验室数量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指导开发千项新产品、新技术数量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优评选数量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产学研合作项目数量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促进工业节能减排与资源综合利用</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指导企业节能管理，组织节能减排新产品、新技术、新设备、新材料的推广应用。组织实施工业</w:t>
            </w:r>
            <w:r>
              <w:rPr>
                <w:rFonts w:hint="cs" w:ascii="方正书宋_GBK" w:eastAsia="方正书宋_GBK"/>
              </w:rPr>
              <w:t>“</w:t>
            </w:r>
            <w:r>
              <w:rPr>
                <w:rFonts w:hint="eastAsia" w:ascii="方正书宋_GBK" w:eastAsia="方正书宋_GBK"/>
              </w:rPr>
              <w:t>三废</w:t>
            </w:r>
            <w:r>
              <w:rPr>
                <w:rFonts w:hint="cs" w:ascii="方正书宋_GBK" w:eastAsia="方正书宋_GBK"/>
              </w:rPr>
              <w:t>”</w:t>
            </w:r>
            <w:r>
              <w:rPr>
                <w:rFonts w:hint="eastAsia" w:ascii="方正书宋_GBK" w:eastAsia="方正书宋_GBK"/>
              </w:rPr>
              <w:t>资源综合利用项目管理、全县尾矿综合利用试点示范工程，推进企业能源管理中心建设。</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推动工业企业节能降耗减排，提升资源综合利用，促进绿色循环低碳发展。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工业能耗降低率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大宗工业固废综合利用率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示范企业创建数量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清洁生产园区创建数量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能源管理中心建设数量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新能源汽车推广应用计划完成程度</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节能环保技术应用数量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推进工业行业淘汰落后产能、压减过剩产能</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指导全县工业行业淘汰落后产能和化解过剩产能工作，制定下达年度淘汰落后和过剩产能计划并组织实施，开展监督检查。</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消化一批、转移一批、整合一批、淘汰一批过剩产能，推进产业转型升级。</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计划下达情况</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项目验收率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协调推进工业强县建设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协调推进实施工业强县战略，打好工业转型升级攻坚战。</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完善工业协调推进机制，推进产业结构战略性调整和优化升级，走新型工业化道路。</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十大工业基地收入占规模以上企业工业总产值的比重</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考核完成率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工业增加值增长率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示范基地创建数量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实施工业和信息化运行监测管理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监测分析全县工业运行；负责全县钢铁、石化、建材、装备、纺织、医药、轻工食品、电子信息、软件信息服务业等工业行业管理。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提升行业管理水平，促进行业健康发展</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工业经济运行监测</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监测分析工业日常运行，协调解决行业运行发展中的问题。指导全县减轻企业负担工作，组织协调和监督检查。开展电子信息产业和相关服务业统计工作。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做好工业运行监测分析、预警，切实减轻企业负担，确保完成全县工业经济增长目标，促进工业持续健康平稳发展。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经济运行质量评价情况</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经济运行分析和预测预警及时率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调查次数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培育规模以上企业的目标任务</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产需对接方案目标任务的完成率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统计及时性</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工业运行监测率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政策落实评估情况</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组织开展工业和信息化对外交流与合作</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开展对外经济交流与合作，指导和推动工业企业参加展洽活动，积极开拓国内、国外市场，促进贸易成交和技术交流，追踪前沿动态。</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促进工业企业开展对外经济交流与合作，提升工业对外开放水平。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产业转移平台建设数量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企业参加展洽数量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展会贸易成交同比增长</w:t>
            </w:r>
            <w:r>
              <w:rPr>
                <w:rFonts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组织各类展洽会次数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境外招商、洽谈次数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组织开展工业企业对标行动</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开展对标示范工程，建立政策驱动和督导考核机制，指导企业在研发、制造、经营等环节与同行业先进水平对标。开展管理提升工程，推进工业企业管理创新。</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建立完善对标体系，逐步缩小与国内外同行业先进水平的差距，创建一批行业</w:t>
            </w:r>
            <w:r>
              <w:rPr>
                <w:rFonts w:hint="cs" w:ascii="方正书宋_GBK" w:eastAsia="方正书宋_GBK"/>
              </w:rPr>
              <w:t>“</w:t>
            </w:r>
            <w:r>
              <w:rPr>
                <w:rFonts w:hint="eastAsia" w:ascii="方正书宋_GBK" w:eastAsia="方正书宋_GBK"/>
              </w:rPr>
              <w:t>第一</w:t>
            </w:r>
            <w:r>
              <w:rPr>
                <w:rFonts w:hint="cs" w:ascii="方正书宋_GBK" w:eastAsia="方正书宋_GBK"/>
              </w:rPr>
              <w:t>”</w:t>
            </w:r>
            <w:r>
              <w:rPr>
                <w:rFonts w:hint="eastAsia" w:ascii="方正书宋_GBK" w:eastAsia="方正书宋_GBK"/>
              </w:rPr>
              <w:t>和</w:t>
            </w:r>
            <w:r>
              <w:rPr>
                <w:rFonts w:hint="cs" w:ascii="方正书宋_GBK" w:eastAsia="方正书宋_GBK"/>
              </w:rPr>
              <w:t>“</w:t>
            </w:r>
            <w:r>
              <w:rPr>
                <w:rFonts w:hint="eastAsia" w:ascii="方正书宋_GBK" w:eastAsia="方正书宋_GBK"/>
              </w:rPr>
              <w:t>唯一</w:t>
            </w:r>
            <w:r>
              <w:rPr>
                <w:rFonts w:hint="cs" w:ascii="方正书宋_GBK" w:eastAsia="方正书宋_GBK"/>
              </w:rPr>
              <w:t>”</w:t>
            </w:r>
            <w:r>
              <w:rPr>
                <w:rFonts w:hint="eastAsia" w:ascii="方正书宋_GBK" w:eastAsia="方正书宋_GBK"/>
              </w:rPr>
              <w:t>。</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培育示范企业数量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指标更新和公布个数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为企业免费咨询服务数量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国家或省级行业</w:t>
            </w:r>
            <w:r>
              <w:rPr>
                <w:rFonts w:hint="cs" w:ascii="方正书宋_GBK" w:eastAsia="方正书宋_GBK"/>
              </w:rPr>
              <w:t>“</w:t>
            </w:r>
            <w:r>
              <w:rPr>
                <w:rFonts w:hint="eastAsia" w:ascii="方正书宋_GBK" w:eastAsia="方正书宋_GBK"/>
              </w:rPr>
              <w:t>第一</w:t>
            </w:r>
            <w:r>
              <w:rPr>
                <w:rFonts w:hint="cs" w:ascii="方正书宋_GBK" w:eastAsia="方正书宋_GBK"/>
              </w:rPr>
              <w:t>”</w:t>
            </w:r>
            <w:r>
              <w:rPr>
                <w:rFonts w:hint="eastAsia" w:ascii="方正书宋_GBK" w:eastAsia="方正书宋_GBK"/>
              </w:rPr>
              <w:t>或</w:t>
            </w:r>
            <w:r>
              <w:rPr>
                <w:rFonts w:hint="cs" w:ascii="方正书宋_GBK" w:eastAsia="方正书宋_GBK"/>
              </w:rPr>
              <w:t>“</w:t>
            </w:r>
            <w:r>
              <w:rPr>
                <w:rFonts w:hint="eastAsia" w:ascii="方正书宋_GBK" w:eastAsia="方正书宋_GBK"/>
              </w:rPr>
              <w:t>唯一</w:t>
            </w:r>
            <w:r>
              <w:rPr>
                <w:rFonts w:hint="cs" w:ascii="方正书宋_GBK" w:eastAsia="方正书宋_GBK"/>
              </w:rPr>
              <w:t>”</w:t>
            </w:r>
            <w:r>
              <w:rPr>
                <w:rFonts w:hint="eastAsia" w:ascii="方正书宋_GBK" w:eastAsia="方正书宋_GBK"/>
              </w:rPr>
              <w:t>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加强工业行业质量管理</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实施质量兴县战略，制定完善质量政策，推广应用先进质量管理方法，开展品牌培育试点工作；推进全县工业体制改革和管理创新</w:t>
            </w:r>
            <w:r>
              <w:rPr>
                <w:rFonts w:ascii="方正书宋_GBK" w:eastAsia="方正书宋_GBK"/>
              </w:rPr>
              <w:t>,</w:t>
            </w:r>
            <w:r>
              <w:rPr>
                <w:rFonts w:hint="eastAsia" w:ascii="方正书宋_GBK" w:eastAsia="方正书宋_GBK"/>
              </w:rPr>
              <w:t>提高行业综合素质和核心竞争力。推进食品诚信体系建设。</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加强企业质量管理，构建工业产品质量和品牌发展长效机制。</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企业数量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名牌数量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评价数量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企业数量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考核率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诚信体系认定率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指导工业行业安全生产、应急管理</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指导全县工业加强安全管理和重点行业排查治理隐患，负责工业安全生产信息管理和宣传教育工作，负责烟花爆竹企业的新建、扩建、改建审批等；负责应急管理、医药储备、产业安全和国防动员相关工作。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加强安全生产管理，严防发生重特大生产安全责任事故；协调相关工业及医药流通企业落实工业应急物资和医药储备任务。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目标管理责任落实</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工作完成情况</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促进中小企业和民营经济发展</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加强对中小微企业和民营经济的宏观指导、综合协调，优化发展环境，激活市场主体，破解要素制约，强化公共服务，加强督导、检查和考核，提高民营经济和中小微企业发展质量和水平。</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推动中小微企业和民营经济持续、健康发展</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中小和民营企业公共服务体系建设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推动中小和民营企业公共服务平台网络建设，为中小企业提供融资担保（包括金融机构风险补偿）、人才引进与培养、诚信评价、法律服务等公共服务。</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为中小和民营企业提供的公共服务事项和效果不断提高；提高融资担保规模，贷款担保逐年增加；中小和民营企业规模数量及效益水平明显改善；提升中小、民营企业从业人员经营管理水平。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平台网络服务企业数量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服务机构数量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中小企业</w:t>
            </w:r>
            <w:r>
              <w:rPr>
                <w:rFonts w:hint="cs" w:ascii="方正书宋_GBK" w:eastAsia="方正书宋_GBK"/>
              </w:rPr>
              <w:t>“</w:t>
            </w:r>
            <w:r>
              <w:rPr>
                <w:rFonts w:hint="eastAsia" w:ascii="方正书宋_GBK" w:eastAsia="方正书宋_GBK"/>
              </w:rPr>
              <w:t>订单式</w:t>
            </w:r>
            <w:r>
              <w:rPr>
                <w:rFonts w:hint="cs" w:ascii="方正书宋_GBK" w:eastAsia="方正书宋_GBK"/>
              </w:rPr>
              <w:t>”</w:t>
            </w:r>
            <w:r>
              <w:rPr>
                <w:rFonts w:hint="eastAsia" w:ascii="方正书宋_GBK" w:eastAsia="方正书宋_GBK"/>
              </w:rPr>
              <w:t>服务场次</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行政许可办结率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年度完成担保贷款额</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人才培训基地数量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网络学堂建设个数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cs" w:ascii="方正书宋_GBK" w:eastAsia="方正书宋_GBK"/>
              </w:rPr>
              <w:t>“</w:t>
            </w:r>
            <w:r>
              <w:rPr>
                <w:rFonts w:hint="eastAsia" w:ascii="方正书宋_GBK" w:eastAsia="方正书宋_GBK"/>
              </w:rPr>
              <w:t>百千万</w:t>
            </w:r>
            <w:r>
              <w:rPr>
                <w:rFonts w:hint="cs" w:ascii="方正书宋_GBK" w:eastAsia="方正书宋_GBK"/>
              </w:rPr>
              <w:t>”</w:t>
            </w:r>
            <w:r>
              <w:rPr>
                <w:rFonts w:hint="eastAsia" w:ascii="方正书宋_GBK" w:eastAsia="方正书宋_GBK"/>
              </w:rPr>
              <w:t>人才工程培训人数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cs" w:ascii="方正书宋_GBK" w:eastAsia="方正书宋_GBK"/>
              </w:rPr>
              <w:t>“</w:t>
            </w:r>
            <w:r>
              <w:rPr>
                <w:rFonts w:hint="eastAsia" w:ascii="方正书宋_GBK" w:eastAsia="方正书宋_GBK"/>
              </w:rPr>
              <w:t>金色阳光</w:t>
            </w:r>
            <w:r>
              <w:rPr>
                <w:rFonts w:hint="cs" w:ascii="方正书宋_GBK" w:eastAsia="方正书宋_GBK"/>
              </w:rPr>
              <w:t>”</w:t>
            </w:r>
            <w:r>
              <w:rPr>
                <w:rFonts w:hint="eastAsia" w:ascii="方正书宋_GBK" w:eastAsia="方正书宋_GBK"/>
              </w:rPr>
              <w:t>法律服务行动场数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促进产业集群和县域工业发展</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指导集群内公共技术服务平台建设，促进中小企业专业化发展及为大企业配套，统筹指导创业辅导机构和辅导队伍的建设和管理。促进县域工业发展。</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提升产业集群发展档次和水平，加强创业辅导建设，促进县域工业发展。推进创业辅导基地建设</w:t>
            </w:r>
            <w:r>
              <w:rPr>
                <w:rFonts w:ascii="方正书宋_GBK" w:eastAsia="方正书宋_GBK"/>
              </w:rPr>
              <w:t>,</w:t>
            </w:r>
            <w:r>
              <w:rPr>
                <w:rFonts w:hint="eastAsia" w:ascii="方正书宋_GBK" w:eastAsia="方正书宋_GBK"/>
              </w:rPr>
              <w:t>激发全民创业热情。</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培训人数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产业集群数量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公共技术服务平台数量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产业集群区域品牌增加量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服务企业数量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创业辅导基地增加量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开展中小企业和民营经济运行监测</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中小企业、民营经济运行统计监测分析，统计并提供分析相关信息；组织开展全县中小企业和民营经济的宏观指导、发展规划、综合协调和宣传工作。开展民营经济重大问题研究和评估，加强对民营经济考核。</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建立健全民营经济运行统计和监测分析体系；加强规划引导，促进中小企业、民营经济健康发展。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出台规划</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监测点上报率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数据分析和发布及时性</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专题宣传期数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课题研究数量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实施无线电行业监管</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贯彻执行国家无线电管理有关法律法规，拟定全县无线电管理具体规定并监督实施，为促进经济社会发展和保障国家安全服务。</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加强无线电管理，保障各项无线电业务的正常运行</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无线电行业运行监管</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审批权限和业务范围审核全县无线电台（站）的建设布局和台址，规划和指配无线电台（站）频率和呼号，核发无线电台执照；对全县无线电台（站）的设置、使用和无线电发射设备的研制、生产、进口、销售实施监督和管理；按规定核收和上缴无线电频谱、卫星轨道资源有偿使用相关费用；组织实施无线电监测，协调处理电磁环境干扰事宜，维护空中电波秩序，依法组织实施无线电管制以及重大活动无线电安全保障、航空及铁路、水上无线电频率保护、无线电干扰查处、无线电频率国际和国内协调等。组织专业技术人员培训。</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无线电安全保障高效、干扰查处及时、频率协调有力，保持全县优良电磁环境</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违规行为查处</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无线电安全率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处置准确率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重大活动保障率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人员培训率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提升无线电监管条件和技术手段</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不断加强无线电监管条件和技术手段建设和设升级改造与运行维护，包括无线电专用的房屋建筑物、特种车辆、技术设备、网络建设等，为行业监管提供必备的基础条件和先进的技术手段。</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提高无线电监测网覆盖率和无线电设备的检测能力，快速准确定位无线电干扰信号。</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监测网覆盖率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捕捉违规信号准确率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监测故障率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工信政务管理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28.56</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负责系统（内部）综合业务管理和机关（内部）综合事务管理。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提升工业和信息化综合事务管理水平。</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综合业务管理</w:t>
            </w:r>
          </w:p>
        </w:tc>
        <w:tc>
          <w:tcPr>
            <w:tcW w:w="1276" w:type="dxa"/>
            <w:vMerge w:val="restart"/>
            <w:shd w:val="clear" w:color="auto" w:fill="auto"/>
            <w:vAlign w:val="center"/>
          </w:tcPr>
          <w:p>
            <w:pPr>
              <w:spacing w:line="300" w:lineRule="exact"/>
              <w:jc w:val="left"/>
              <w:rPr>
                <w:rFonts w:ascii="方正书宋_GBK" w:eastAsia="方正书宋_GBK"/>
              </w:rPr>
            </w:pPr>
            <w:r>
              <w:rPr>
                <w:rFonts w:ascii="方正书宋_GBK" w:eastAsia="方正书宋_GBK"/>
              </w:rPr>
              <w:t>28.56</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制定部门发展战略和规划、指导系统业务活动和事业发展；加强行政许可管理；指导行业体制改革；行政复议及行政应诉工作；信访接待、业务宣传、政务信息公开、网上行政服务、依法行政等。着重做好申报、评审和实施国家工业和信息化重大专项项目，工业和信息化专家管理，相关领导小组办公室工作，开展政银合作，职业技能鉴定以及全县履行禁止化学武器公约和专项资金监管等工作。</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依法做好监控化学品日常监管和行政许可审批；完善工业和信息化政策法规体系建设；培育专业化人才，提升工业和信息化人才队伍水平。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监管覆盖率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专家入库数量</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培训人数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职业技能鉴定人数</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综合事务管理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业和信息化管理工作运转保障，包括会议组织、政务督办、档案管理、信访接待、政务信息、行政复议、对外宣传、外事工作、干部培训、课题研究、调研活动等行政事务；开展政府信息公开、行政许可事项受理，信息化建设等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保障机关正常工作高效运转</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综合事务保障率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金融生态环境建设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地方金融机构建设与协调合作，金融生态环境建设。</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提高我县金融业对外开放水平，净化金融市场，维护社会稳定，促进金融产业健康发展。</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金融生态环境建设</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依法加强金融监管，整顿和规范金融市场秩序，协调非法集资、非法证券、非法保险等案件的查处、善后处置和维护金融稳定，指导全县金融生态环境和社会信用体系建设。</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严守不发生系统性、区域性金融风险的底线，净化金融市场，防止非法集资活动的蔓延，维护社会稳定。</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完成考核评级</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60%</w:t>
            </w:r>
          </w:p>
        </w:tc>
      </w:tr>
    </w:tbl>
    <w:p>
      <w:pPr>
        <w:autoSpaceDE w:val="0"/>
        <w:autoSpaceDN w:val="0"/>
        <w:adjustRightInd w:val="0"/>
        <w:spacing w:line="560" w:lineRule="exact"/>
        <w:ind w:firstLine="640" w:firstLineChars="200"/>
        <w:jc w:val="left"/>
        <w:rPr>
          <w:rFonts w:ascii="黑体" w:hAnsi="黑体" w:eastAsia="黑体" w:cs="Times New Roman"/>
          <w:sz w:val="32"/>
          <w:szCs w:val="32"/>
        </w:rPr>
      </w:pPr>
      <w:r>
        <w:rPr>
          <w:rFonts w:hint="eastAsia" w:ascii="黑体" w:hAnsi="黑体" w:eastAsia="黑体" w:cs="黑体"/>
          <w:sz w:val="32"/>
          <w:szCs w:val="32"/>
        </w:rPr>
        <w:t>六、政府采购预算情况</w:t>
      </w:r>
    </w:p>
    <w:p>
      <w:pPr>
        <w:widowControl/>
        <w:spacing w:line="360" w:lineRule="auto"/>
        <w:jc w:val="left"/>
        <w:rPr>
          <w:rFonts w:ascii="仿宋" w:hAnsi="仿宋" w:eastAsia="仿宋" w:cs="Times New Roman"/>
          <w:sz w:val="32"/>
          <w:szCs w:val="32"/>
        </w:rPr>
      </w:pPr>
      <w:bookmarkStart w:id="1" w:name="_Toc471398468"/>
      <w:r>
        <w:rPr>
          <w:rFonts w:ascii="Times New Roman" w:hAnsi="Times New Roman" w:eastAsia="方正仿宋_GBK" w:cs="Times New Roman"/>
          <w:sz w:val="32"/>
          <w:szCs w:val="32"/>
        </w:rPr>
        <w:t xml:space="preserve">  </w:t>
      </w:r>
      <w:r>
        <w:rPr>
          <w:rFonts w:ascii="仿宋" w:hAnsi="仿宋" w:eastAsia="仿宋" w:cs="Times New Roman"/>
          <w:sz w:val="32"/>
          <w:szCs w:val="32"/>
        </w:rPr>
        <w:t xml:space="preserve"> </w:t>
      </w:r>
      <w:r>
        <w:rPr>
          <w:rFonts w:ascii="仿宋" w:hAnsi="仿宋" w:eastAsia="仿宋" w:cs="仿宋_GB2312"/>
          <w:kern w:val="0"/>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w:t>
      </w:r>
      <w:r>
        <w:rPr>
          <w:rFonts w:hint="eastAsia" w:ascii="仿宋" w:hAnsi="仿宋" w:eastAsia="仿宋" w:cs="微软雅黑"/>
          <w:kern w:val="0"/>
          <w:sz w:val="24"/>
          <w:szCs w:val="24"/>
        </w:rPr>
        <w:t xml:space="preserve"> </w:t>
      </w:r>
      <w:r>
        <w:rPr>
          <w:rFonts w:ascii="仿宋" w:hAnsi="仿宋" w:eastAsia="仿宋" w:cs="仿宋_GB2312"/>
          <w:kern w:val="0"/>
          <w:sz w:val="32"/>
          <w:szCs w:val="32"/>
        </w:rPr>
        <w:t>按照政府采购相关法律法规要求，结合我局实际，201</w:t>
      </w:r>
      <w:r>
        <w:rPr>
          <w:rFonts w:hint="eastAsia" w:ascii="仿宋" w:hAnsi="仿宋" w:eastAsia="仿宋" w:cs="仿宋_GB2312"/>
          <w:kern w:val="0"/>
          <w:sz w:val="32"/>
          <w:szCs w:val="32"/>
        </w:rPr>
        <w:t>7</w:t>
      </w:r>
      <w:r>
        <w:rPr>
          <w:rFonts w:ascii="仿宋" w:hAnsi="仿宋" w:eastAsia="仿宋" w:cs="仿宋_GB2312"/>
          <w:kern w:val="0"/>
          <w:sz w:val="32"/>
          <w:szCs w:val="32"/>
        </w:rPr>
        <w:t>年我局政府采购事项为</w:t>
      </w:r>
      <w:r>
        <w:rPr>
          <w:rFonts w:hint="eastAsia" w:ascii="仿宋" w:hAnsi="仿宋" w:eastAsia="仿宋" w:cs="仿宋_GB2312"/>
          <w:kern w:val="0"/>
          <w:sz w:val="32"/>
          <w:szCs w:val="32"/>
        </w:rPr>
        <w:t>5万元，</w:t>
      </w:r>
      <w:r>
        <w:rPr>
          <w:rFonts w:ascii="仿宋" w:hAnsi="仿宋" w:eastAsia="仿宋" w:cs="仿宋_GB2312"/>
          <w:kern w:val="0"/>
          <w:sz w:val="32"/>
          <w:szCs w:val="32"/>
        </w:rPr>
        <w:t>本年拟用于政府采购微机等办公设备</w:t>
      </w:r>
      <w:r>
        <w:rPr>
          <w:rFonts w:hint="eastAsia" w:ascii="仿宋" w:hAnsi="仿宋" w:eastAsia="仿宋" w:cs="仿宋_GB2312"/>
          <w:kern w:val="0"/>
          <w:sz w:val="32"/>
          <w:szCs w:val="32"/>
        </w:rPr>
        <w:t>3</w:t>
      </w:r>
      <w:r>
        <w:rPr>
          <w:rFonts w:ascii="仿宋" w:hAnsi="仿宋" w:eastAsia="仿宋" w:cs="仿宋_GB2312"/>
          <w:kern w:val="0"/>
          <w:sz w:val="32"/>
          <w:szCs w:val="32"/>
        </w:rPr>
        <w:t>万元。</w:t>
      </w:r>
      <w:r>
        <w:rPr>
          <w:rFonts w:hint="eastAsia" w:ascii="仿宋" w:hAnsi="仿宋" w:eastAsia="仿宋" w:cs="方正仿宋_GBK"/>
          <w:sz w:val="32"/>
          <w:szCs w:val="32"/>
        </w:rPr>
        <w:t>具体内容见下表。</w:t>
      </w:r>
    </w:p>
    <w:p>
      <w:pPr>
        <w:spacing w:line="560" w:lineRule="exact"/>
        <w:jc w:val="center"/>
        <w:outlineLvl w:val="0"/>
        <w:rPr>
          <w:rFonts w:ascii="宋体" w:hAnsi="宋体" w:eastAsia="宋体" w:cs="方正小标宋_GBK"/>
          <w:sz w:val="32"/>
          <w:szCs w:val="32"/>
        </w:rPr>
      </w:pPr>
    </w:p>
    <w:p>
      <w:pPr>
        <w:spacing w:line="560" w:lineRule="exact"/>
        <w:jc w:val="center"/>
        <w:outlineLvl w:val="0"/>
        <w:rPr>
          <w:rFonts w:ascii="宋体" w:hAnsi="宋体" w:eastAsia="宋体" w:cs="方正小标宋_GBK"/>
          <w:sz w:val="32"/>
          <w:szCs w:val="32"/>
        </w:rPr>
      </w:pPr>
    </w:p>
    <w:p>
      <w:pPr>
        <w:spacing w:line="560" w:lineRule="exact"/>
        <w:jc w:val="center"/>
        <w:outlineLvl w:val="0"/>
        <w:rPr>
          <w:rFonts w:ascii="宋体" w:hAnsi="宋体" w:eastAsia="宋体" w:cs="方正小标宋_GBK"/>
          <w:sz w:val="32"/>
          <w:szCs w:val="32"/>
        </w:rPr>
      </w:pPr>
    </w:p>
    <w:p>
      <w:pPr>
        <w:spacing w:line="560" w:lineRule="exact"/>
        <w:jc w:val="center"/>
        <w:outlineLvl w:val="0"/>
        <w:rPr>
          <w:rFonts w:ascii="宋体" w:hAnsi="宋体" w:eastAsia="宋体" w:cs="方正小标宋_GBK"/>
          <w:sz w:val="32"/>
          <w:szCs w:val="32"/>
        </w:rPr>
      </w:pPr>
    </w:p>
    <w:p>
      <w:pPr>
        <w:spacing w:line="560" w:lineRule="exact"/>
        <w:jc w:val="center"/>
        <w:outlineLvl w:val="0"/>
        <w:rPr>
          <w:rFonts w:ascii="宋体" w:hAnsi="宋体" w:eastAsia="宋体" w:cs="Times New Roman"/>
          <w:sz w:val="32"/>
          <w:szCs w:val="32"/>
        </w:rPr>
      </w:pPr>
      <w:r>
        <w:rPr>
          <w:rFonts w:hint="eastAsia" w:ascii="宋体" w:hAnsi="宋体" w:eastAsia="宋体" w:cs="方正小标宋_GBK"/>
          <w:sz w:val="32"/>
          <w:szCs w:val="32"/>
        </w:rPr>
        <w:t>部门政府采购预算</w:t>
      </w:r>
      <w:bookmarkEnd w:id="1"/>
    </w:p>
    <w:tbl>
      <w:tblPr>
        <w:tblStyle w:val="6"/>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40"/>
        <w:gridCol w:w="955"/>
        <w:gridCol w:w="786"/>
        <w:gridCol w:w="1250"/>
        <w:gridCol w:w="786"/>
        <w:gridCol w:w="786"/>
        <w:gridCol w:w="807"/>
        <w:gridCol w:w="804"/>
        <w:gridCol w:w="804"/>
        <w:gridCol w:w="804"/>
        <w:gridCol w:w="732"/>
        <w:gridCol w:w="789"/>
        <w:gridCol w:w="789"/>
        <w:gridCol w:w="7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95" w:type="pct"/>
            <w:gridSpan w:val="7"/>
            <w:tcBorders>
              <w:top w:val="single" w:color="FFFFFF" w:sz="6" w:space="0"/>
              <w:left w:val="single" w:color="FFFFFF" w:sz="6" w:space="0"/>
              <w:right w:val="single" w:color="FFFFFF" w:sz="6" w:space="0"/>
            </w:tcBorders>
            <w:vAlign w:val="center"/>
          </w:tcPr>
          <w:p>
            <w:pPr>
              <w:spacing w:line="560" w:lineRule="exact"/>
              <w:jc w:val="left"/>
              <w:rPr>
                <w:rFonts w:ascii="宋体" w:hAnsi="宋体" w:eastAsia="宋体" w:cs="Times New Roman"/>
                <w:sz w:val="24"/>
                <w:szCs w:val="24"/>
              </w:rPr>
            </w:pPr>
            <w:r>
              <w:rPr>
                <w:rFonts w:hint="eastAsia" w:ascii="宋体" w:hAnsi="宋体" w:eastAsia="宋体" w:cs="方正小标宋_GBK"/>
                <w:sz w:val="24"/>
                <w:szCs w:val="24"/>
              </w:rPr>
              <w:t>部门（单位）名称成安县人民政府办公室</w:t>
            </w:r>
          </w:p>
        </w:tc>
        <w:tc>
          <w:tcPr>
            <w:tcW w:w="2105" w:type="pct"/>
            <w:gridSpan w:val="7"/>
            <w:tcBorders>
              <w:top w:val="single" w:color="FFFFFF" w:sz="6" w:space="0"/>
              <w:left w:val="single" w:color="FFFFFF" w:sz="6" w:space="0"/>
              <w:right w:val="single" w:color="FFFFFF" w:sz="6" w:space="0"/>
            </w:tcBorders>
            <w:vAlign w:val="center"/>
          </w:tcPr>
          <w:p>
            <w:pPr>
              <w:spacing w:line="560" w:lineRule="exact"/>
              <w:jc w:val="right"/>
              <w:rPr>
                <w:rFonts w:ascii="宋体" w:hAnsi="宋体" w:eastAsia="宋体" w:cs="Times New Roman"/>
                <w:sz w:val="24"/>
                <w:szCs w:val="24"/>
              </w:rPr>
            </w:pPr>
            <w:r>
              <w:rPr>
                <w:rFonts w:hint="eastAsia" w:ascii="宋体" w:hAnsi="宋体" w:eastAsia="宋体"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93" w:type="pct"/>
            <w:gridSpan w:val="2"/>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政府采购项目来源</w:t>
            </w:r>
          </w:p>
        </w:tc>
        <w:tc>
          <w:tcPr>
            <w:tcW w:w="303" w:type="pct"/>
            <w:vMerge w:val="restart"/>
            <w:vAlign w:val="center"/>
          </w:tcPr>
          <w:p>
            <w:pPr>
              <w:spacing w:line="280" w:lineRule="exact"/>
              <w:jc w:val="center"/>
              <w:rPr>
                <w:rFonts w:ascii="宋体" w:hAnsi="宋体" w:eastAsia="宋体" w:cs="Times New Roman"/>
                <w:b/>
                <w:bCs/>
              </w:rPr>
            </w:pPr>
            <w:r>
              <w:rPr>
                <w:rFonts w:hint="eastAsia" w:ascii="宋体" w:hAnsi="宋体" w:eastAsia="宋体" w:cs="方正书宋_GBK"/>
                <w:b/>
                <w:bCs/>
              </w:rPr>
              <w:t>采购物品名称</w:t>
            </w:r>
          </w:p>
        </w:tc>
        <w:tc>
          <w:tcPr>
            <w:tcW w:w="482" w:type="pct"/>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政府采购目录序号</w:t>
            </w:r>
          </w:p>
        </w:tc>
        <w:tc>
          <w:tcPr>
            <w:tcW w:w="303" w:type="pct"/>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数量</w:t>
            </w:r>
            <w:r>
              <w:rPr>
                <w:rFonts w:ascii="宋体" w:hAnsi="宋体" w:eastAsia="宋体" w:cs="方正书宋_GBK"/>
                <w:b/>
                <w:bCs/>
              </w:rPr>
              <w:t xml:space="preserve">  </w:t>
            </w:r>
            <w:r>
              <w:rPr>
                <w:rFonts w:hint="eastAsia" w:ascii="宋体" w:hAnsi="宋体" w:eastAsia="宋体" w:cs="方正书宋_GBK"/>
                <w:b/>
                <w:bCs/>
              </w:rPr>
              <w:t>单位</w:t>
            </w:r>
          </w:p>
        </w:tc>
        <w:tc>
          <w:tcPr>
            <w:tcW w:w="303" w:type="pct"/>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数量</w:t>
            </w:r>
          </w:p>
        </w:tc>
        <w:tc>
          <w:tcPr>
            <w:tcW w:w="311" w:type="pct"/>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单价</w:t>
            </w:r>
          </w:p>
        </w:tc>
        <w:tc>
          <w:tcPr>
            <w:tcW w:w="2105" w:type="pct"/>
            <w:gridSpan w:val="7"/>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5" w:type="pct"/>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项目名称</w:t>
            </w:r>
          </w:p>
        </w:tc>
        <w:tc>
          <w:tcPr>
            <w:tcW w:w="368" w:type="pct"/>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预算资金</w:t>
            </w:r>
          </w:p>
        </w:tc>
        <w:tc>
          <w:tcPr>
            <w:tcW w:w="303" w:type="pct"/>
            <w:vMerge w:val="continue"/>
            <w:vAlign w:val="center"/>
          </w:tcPr>
          <w:p>
            <w:pPr>
              <w:spacing w:line="560" w:lineRule="exact"/>
              <w:jc w:val="left"/>
              <w:outlineLvl w:val="0"/>
              <w:rPr>
                <w:rFonts w:ascii="宋体" w:hAnsi="宋体" w:eastAsia="宋体" w:cs="Times New Roman"/>
              </w:rPr>
            </w:pPr>
          </w:p>
        </w:tc>
        <w:tc>
          <w:tcPr>
            <w:tcW w:w="482" w:type="pct"/>
            <w:vMerge w:val="continue"/>
            <w:vAlign w:val="center"/>
          </w:tcPr>
          <w:p>
            <w:pPr>
              <w:spacing w:line="560" w:lineRule="exact"/>
              <w:jc w:val="left"/>
              <w:outlineLvl w:val="0"/>
              <w:rPr>
                <w:rFonts w:ascii="宋体" w:hAnsi="宋体" w:eastAsia="宋体" w:cs="Times New Roman"/>
              </w:rPr>
            </w:pPr>
          </w:p>
        </w:tc>
        <w:tc>
          <w:tcPr>
            <w:tcW w:w="303" w:type="pct"/>
            <w:vMerge w:val="continue"/>
            <w:vAlign w:val="center"/>
          </w:tcPr>
          <w:p>
            <w:pPr>
              <w:spacing w:line="560" w:lineRule="exact"/>
              <w:jc w:val="left"/>
              <w:outlineLvl w:val="0"/>
              <w:rPr>
                <w:rFonts w:ascii="宋体" w:hAnsi="宋体" w:eastAsia="宋体" w:cs="Times New Roman"/>
              </w:rPr>
            </w:pPr>
          </w:p>
        </w:tc>
        <w:tc>
          <w:tcPr>
            <w:tcW w:w="303" w:type="pct"/>
            <w:vMerge w:val="continue"/>
            <w:vAlign w:val="center"/>
          </w:tcPr>
          <w:p>
            <w:pPr>
              <w:spacing w:line="560" w:lineRule="exact"/>
              <w:jc w:val="left"/>
              <w:outlineLvl w:val="0"/>
              <w:rPr>
                <w:rFonts w:ascii="宋体" w:hAnsi="宋体" w:eastAsia="宋体" w:cs="Times New Roman"/>
              </w:rPr>
            </w:pPr>
          </w:p>
        </w:tc>
        <w:tc>
          <w:tcPr>
            <w:tcW w:w="311" w:type="pct"/>
            <w:vMerge w:val="continue"/>
            <w:vAlign w:val="center"/>
          </w:tcPr>
          <w:p>
            <w:pPr>
              <w:spacing w:line="560" w:lineRule="exact"/>
              <w:jc w:val="left"/>
              <w:outlineLvl w:val="0"/>
              <w:rPr>
                <w:rFonts w:ascii="宋体" w:hAnsi="宋体" w:eastAsia="宋体" w:cs="Times New Roman"/>
              </w:rPr>
            </w:pPr>
          </w:p>
        </w:tc>
        <w:tc>
          <w:tcPr>
            <w:tcW w:w="310" w:type="pct"/>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总计</w:t>
            </w:r>
          </w:p>
        </w:tc>
        <w:tc>
          <w:tcPr>
            <w:tcW w:w="1510" w:type="pct"/>
            <w:gridSpan w:val="5"/>
            <w:vAlign w:val="center"/>
          </w:tcPr>
          <w:p>
            <w:pPr>
              <w:spacing w:line="280" w:lineRule="exact"/>
              <w:jc w:val="center"/>
              <w:rPr>
                <w:rFonts w:ascii="宋体" w:hAnsi="宋体" w:eastAsia="宋体" w:cs="Times New Roman"/>
                <w:b/>
                <w:bCs/>
              </w:rPr>
            </w:pPr>
            <w:r>
              <w:rPr>
                <w:rFonts w:hint="eastAsia" w:ascii="宋体" w:hAnsi="宋体" w:eastAsia="宋体" w:cs="方正书宋_GBK"/>
                <w:b/>
                <w:bCs/>
              </w:rPr>
              <w:t>当年部门预算安排资金</w:t>
            </w:r>
          </w:p>
        </w:tc>
        <w:tc>
          <w:tcPr>
            <w:tcW w:w="285" w:type="pct"/>
            <w:vMerge w:val="restart"/>
            <w:vAlign w:val="center"/>
          </w:tcPr>
          <w:p>
            <w:pPr>
              <w:spacing w:line="280" w:lineRule="exact"/>
              <w:jc w:val="center"/>
              <w:rPr>
                <w:rFonts w:ascii="宋体" w:hAnsi="宋体" w:eastAsia="宋体" w:cs="Times New Roman"/>
                <w:b/>
                <w:bCs/>
              </w:rPr>
            </w:pPr>
            <w:r>
              <w:rPr>
                <w:rFonts w:hint="eastAsia" w:ascii="宋体" w:hAnsi="宋体" w:eastAsia="宋体" w:cs="方正书宋_GBK"/>
                <w:b/>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5" w:type="pct"/>
            <w:vMerge w:val="continue"/>
            <w:vAlign w:val="center"/>
          </w:tcPr>
          <w:p>
            <w:pPr>
              <w:spacing w:line="560" w:lineRule="exact"/>
              <w:jc w:val="left"/>
              <w:outlineLvl w:val="0"/>
              <w:rPr>
                <w:rFonts w:ascii="宋体" w:hAnsi="宋体" w:eastAsia="宋体" w:cs="Times New Roman"/>
              </w:rPr>
            </w:pPr>
          </w:p>
        </w:tc>
        <w:tc>
          <w:tcPr>
            <w:tcW w:w="368" w:type="pct"/>
            <w:vMerge w:val="continue"/>
            <w:vAlign w:val="center"/>
          </w:tcPr>
          <w:p>
            <w:pPr>
              <w:spacing w:line="560" w:lineRule="exact"/>
              <w:jc w:val="left"/>
              <w:outlineLvl w:val="0"/>
              <w:rPr>
                <w:rFonts w:ascii="宋体" w:hAnsi="宋体" w:eastAsia="宋体" w:cs="Times New Roman"/>
              </w:rPr>
            </w:pPr>
          </w:p>
        </w:tc>
        <w:tc>
          <w:tcPr>
            <w:tcW w:w="303" w:type="pct"/>
            <w:vMerge w:val="continue"/>
            <w:vAlign w:val="center"/>
          </w:tcPr>
          <w:p>
            <w:pPr>
              <w:spacing w:line="560" w:lineRule="exact"/>
              <w:jc w:val="left"/>
              <w:outlineLvl w:val="0"/>
              <w:rPr>
                <w:rFonts w:ascii="宋体" w:hAnsi="宋体" w:eastAsia="宋体" w:cs="Times New Roman"/>
              </w:rPr>
            </w:pPr>
          </w:p>
        </w:tc>
        <w:tc>
          <w:tcPr>
            <w:tcW w:w="482" w:type="pct"/>
            <w:vMerge w:val="continue"/>
            <w:vAlign w:val="center"/>
          </w:tcPr>
          <w:p>
            <w:pPr>
              <w:spacing w:line="560" w:lineRule="exact"/>
              <w:jc w:val="left"/>
              <w:outlineLvl w:val="0"/>
              <w:rPr>
                <w:rFonts w:ascii="宋体" w:hAnsi="宋体" w:eastAsia="宋体" w:cs="Times New Roman"/>
              </w:rPr>
            </w:pPr>
          </w:p>
        </w:tc>
        <w:tc>
          <w:tcPr>
            <w:tcW w:w="303" w:type="pct"/>
            <w:vMerge w:val="continue"/>
            <w:vAlign w:val="center"/>
          </w:tcPr>
          <w:p>
            <w:pPr>
              <w:spacing w:line="560" w:lineRule="exact"/>
              <w:jc w:val="left"/>
              <w:outlineLvl w:val="0"/>
              <w:rPr>
                <w:rFonts w:ascii="宋体" w:hAnsi="宋体" w:eastAsia="宋体" w:cs="Times New Roman"/>
              </w:rPr>
            </w:pPr>
          </w:p>
        </w:tc>
        <w:tc>
          <w:tcPr>
            <w:tcW w:w="303" w:type="pct"/>
            <w:vMerge w:val="continue"/>
            <w:vAlign w:val="center"/>
          </w:tcPr>
          <w:p>
            <w:pPr>
              <w:spacing w:line="560" w:lineRule="exact"/>
              <w:jc w:val="left"/>
              <w:outlineLvl w:val="0"/>
              <w:rPr>
                <w:rFonts w:ascii="宋体" w:hAnsi="宋体" w:eastAsia="宋体" w:cs="Times New Roman"/>
              </w:rPr>
            </w:pPr>
          </w:p>
        </w:tc>
        <w:tc>
          <w:tcPr>
            <w:tcW w:w="311" w:type="pct"/>
            <w:vMerge w:val="continue"/>
            <w:vAlign w:val="center"/>
          </w:tcPr>
          <w:p>
            <w:pPr>
              <w:spacing w:line="560" w:lineRule="exact"/>
              <w:jc w:val="left"/>
              <w:outlineLvl w:val="0"/>
              <w:rPr>
                <w:rFonts w:ascii="宋体" w:hAnsi="宋体" w:eastAsia="宋体" w:cs="Times New Roman"/>
              </w:rPr>
            </w:pPr>
          </w:p>
        </w:tc>
        <w:tc>
          <w:tcPr>
            <w:tcW w:w="310" w:type="pct"/>
            <w:vMerge w:val="continue"/>
            <w:vAlign w:val="center"/>
          </w:tcPr>
          <w:p>
            <w:pPr>
              <w:spacing w:line="560" w:lineRule="exact"/>
              <w:jc w:val="left"/>
              <w:outlineLvl w:val="0"/>
              <w:rPr>
                <w:rFonts w:ascii="宋体" w:hAnsi="宋体" w:eastAsia="宋体" w:cs="Times New Roman"/>
              </w:rPr>
            </w:pPr>
          </w:p>
        </w:tc>
        <w:tc>
          <w:tcPr>
            <w:tcW w:w="310" w:type="pc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合计</w:t>
            </w:r>
          </w:p>
        </w:tc>
        <w:tc>
          <w:tcPr>
            <w:tcW w:w="310" w:type="pct"/>
            <w:vAlign w:val="center"/>
          </w:tcPr>
          <w:p>
            <w:pPr>
              <w:spacing w:line="280" w:lineRule="exact"/>
              <w:jc w:val="center"/>
              <w:rPr>
                <w:rFonts w:ascii="宋体" w:hAnsi="宋体" w:eastAsia="宋体" w:cs="Times New Roman"/>
                <w:b/>
                <w:bCs/>
              </w:rPr>
            </w:pPr>
            <w:r>
              <w:rPr>
                <w:rFonts w:hint="eastAsia" w:ascii="宋体" w:hAnsi="宋体" w:eastAsia="宋体" w:cs="方正书宋_GBK"/>
                <w:b/>
                <w:bCs/>
              </w:rPr>
              <w:t>一般公共预算拨款</w:t>
            </w:r>
          </w:p>
        </w:tc>
        <w:tc>
          <w:tcPr>
            <w:tcW w:w="282" w:type="pct"/>
            <w:vAlign w:val="center"/>
          </w:tcPr>
          <w:p>
            <w:pPr>
              <w:spacing w:line="280" w:lineRule="exact"/>
              <w:jc w:val="center"/>
              <w:rPr>
                <w:rFonts w:ascii="宋体" w:hAnsi="宋体" w:eastAsia="宋体" w:cs="Times New Roman"/>
                <w:b/>
                <w:bCs/>
              </w:rPr>
            </w:pPr>
            <w:r>
              <w:rPr>
                <w:rFonts w:hint="eastAsia" w:ascii="宋体" w:hAnsi="宋体" w:eastAsia="宋体" w:cs="方正书宋_GBK"/>
                <w:b/>
                <w:bCs/>
              </w:rPr>
              <w:t>基金预算拨款</w:t>
            </w:r>
          </w:p>
        </w:tc>
        <w:tc>
          <w:tcPr>
            <w:tcW w:w="304" w:type="pct"/>
            <w:vAlign w:val="center"/>
          </w:tcPr>
          <w:p>
            <w:pPr>
              <w:spacing w:line="280" w:lineRule="exact"/>
              <w:jc w:val="center"/>
              <w:rPr>
                <w:rFonts w:ascii="宋体" w:hAnsi="宋体" w:eastAsia="宋体" w:cs="Times New Roman"/>
                <w:b/>
                <w:bCs/>
              </w:rPr>
            </w:pPr>
            <w:r>
              <w:rPr>
                <w:rFonts w:hint="eastAsia" w:ascii="宋体" w:hAnsi="宋体" w:eastAsia="宋体" w:cs="方正书宋_GBK"/>
                <w:b/>
                <w:bCs/>
              </w:rPr>
              <w:t>财政专户核拨</w:t>
            </w:r>
          </w:p>
        </w:tc>
        <w:tc>
          <w:tcPr>
            <w:tcW w:w="304" w:type="pct"/>
            <w:vAlign w:val="center"/>
          </w:tcPr>
          <w:p>
            <w:pPr>
              <w:spacing w:line="280" w:lineRule="exact"/>
              <w:jc w:val="center"/>
              <w:rPr>
                <w:rFonts w:ascii="宋体" w:hAnsi="宋体" w:eastAsia="宋体" w:cs="Times New Roman"/>
                <w:b/>
                <w:bCs/>
              </w:rPr>
            </w:pPr>
            <w:r>
              <w:rPr>
                <w:rFonts w:hint="eastAsia" w:ascii="宋体" w:hAnsi="宋体" w:eastAsia="宋体" w:cs="方正书宋_GBK"/>
                <w:b/>
                <w:bCs/>
              </w:rPr>
              <w:t>其他来源收入</w:t>
            </w:r>
          </w:p>
        </w:tc>
        <w:tc>
          <w:tcPr>
            <w:tcW w:w="285" w:type="pct"/>
            <w:vMerge w:val="continue"/>
            <w:vAlign w:val="center"/>
          </w:tcPr>
          <w:p>
            <w:pPr>
              <w:spacing w:line="280" w:lineRule="exact"/>
              <w:jc w:val="left"/>
              <w:outlineLvl w:val="0"/>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5" w:type="pc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合　计</w:t>
            </w:r>
          </w:p>
        </w:tc>
        <w:tc>
          <w:tcPr>
            <w:tcW w:w="368" w:type="pct"/>
            <w:vAlign w:val="center"/>
          </w:tcPr>
          <w:p>
            <w:pPr>
              <w:spacing w:line="560" w:lineRule="exact"/>
              <w:jc w:val="right"/>
              <w:rPr>
                <w:rFonts w:ascii="宋体" w:hAnsi="宋体" w:eastAsia="宋体" w:cs="Times New Roman"/>
                <w:b/>
                <w:bCs/>
              </w:rPr>
            </w:pPr>
            <w:r>
              <w:rPr>
                <w:rFonts w:hint="eastAsia" w:ascii="宋体" w:hAnsi="宋体" w:eastAsia="宋体" w:cs="Times New Roman"/>
                <w:b/>
                <w:bCs/>
              </w:rPr>
              <w:t>3</w:t>
            </w:r>
          </w:p>
        </w:tc>
        <w:tc>
          <w:tcPr>
            <w:tcW w:w="303" w:type="pct"/>
            <w:vAlign w:val="center"/>
          </w:tcPr>
          <w:p>
            <w:pPr>
              <w:spacing w:line="560" w:lineRule="exact"/>
              <w:jc w:val="left"/>
              <w:rPr>
                <w:rFonts w:ascii="宋体" w:hAnsi="宋体" w:eastAsia="宋体" w:cs="Times New Roman"/>
                <w:b/>
                <w:bCs/>
              </w:rPr>
            </w:pPr>
            <w:r>
              <w:rPr>
                <w:rFonts w:ascii="宋体" w:hAnsi="宋体" w:eastAsia="宋体" w:cs="方正书宋_GBK"/>
                <w:b/>
                <w:bCs/>
              </w:rPr>
              <w:t>微机</w:t>
            </w:r>
          </w:p>
        </w:tc>
        <w:tc>
          <w:tcPr>
            <w:tcW w:w="482" w:type="pct"/>
            <w:vAlign w:val="center"/>
          </w:tcPr>
          <w:p>
            <w:pPr>
              <w:spacing w:line="560" w:lineRule="exact"/>
              <w:jc w:val="left"/>
              <w:rPr>
                <w:rFonts w:ascii="宋体" w:hAnsi="宋体" w:eastAsia="宋体" w:cs="Times New Roman"/>
                <w:b/>
                <w:bCs/>
              </w:rPr>
            </w:pPr>
          </w:p>
        </w:tc>
        <w:tc>
          <w:tcPr>
            <w:tcW w:w="303" w:type="pct"/>
            <w:vAlign w:val="center"/>
          </w:tcPr>
          <w:p>
            <w:pPr>
              <w:spacing w:line="560" w:lineRule="exact"/>
              <w:jc w:val="left"/>
              <w:rPr>
                <w:rFonts w:ascii="宋体" w:hAnsi="宋体" w:eastAsia="宋体" w:cs="Times New Roman"/>
                <w:b/>
                <w:bCs/>
              </w:rPr>
            </w:pPr>
            <w:r>
              <w:rPr>
                <w:rFonts w:hint="eastAsia" w:ascii="宋体" w:hAnsi="宋体" w:eastAsia="宋体" w:cs="Times New Roman"/>
                <w:b/>
                <w:bCs/>
              </w:rPr>
              <w:t>台</w:t>
            </w:r>
          </w:p>
        </w:tc>
        <w:tc>
          <w:tcPr>
            <w:tcW w:w="303" w:type="pct"/>
            <w:vAlign w:val="center"/>
          </w:tcPr>
          <w:p>
            <w:pPr>
              <w:spacing w:line="560" w:lineRule="exact"/>
              <w:jc w:val="right"/>
              <w:rPr>
                <w:rFonts w:ascii="宋体" w:hAnsi="宋体" w:eastAsia="宋体" w:cs="Times New Roman"/>
                <w:b/>
                <w:bCs/>
              </w:rPr>
            </w:pPr>
            <w:r>
              <w:rPr>
                <w:rFonts w:hint="eastAsia" w:ascii="宋体" w:hAnsi="宋体" w:eastAsia="宋体" w:cs="Times New Roman"/>
                <w:b/>
                <w:bCs/>
              </w:rPr>
              <w:t>10</w:t>
            </w:r>
          </w:p>
        </w:tc>
        <w:tc>
          <w:tcPr>
            <w:tcW w:w="311" w:type="pct"/>
            <w:vAlign w:val="center"/>
          </w:tcPr>
          <w:p>
            <w:pPr>
              <w:spacing w:line="560" w:lineRule="exact"/>
              <w:jc w:val="right"/>
              <w:rPr>
                <w:rFonts w:ascii="宋体" w:hAnsi="宋体" w:eastAsia="宋体" w:cs="Times New Roman"/>
                <w:b/>
                <w:bCs/>
              </w:rPr>
            </w:pPr>
            <w:r>
              <w:rPr>
                <w:rFonts w:hint="eastAsia" w:ascii="宋体" w:hAnsi="宋体" w:eastAsia="宋体" w:cs="Times New Roman"/>
                <w:b/>
                <w:bCs/>
              </w:rPr>
              <w:t>0.3</w:t>
            </w:r>
          </w:p>
        </w:tc>
        <w:tc>
          <w:tcPr>
            <w:tcW w:w="310" w:type="pct"/>
            <w:vAlign w:val="center"/>
          </w:tcPr>
          <w:p>
            <w:pPr>
              <w:spacing w:line="560" w:lineRule="exact"/>
              <w:jc w:val="right"/>
              <w:rPr>
                <w:rFonts w:ascii="宋体" w:hAnsi="宋体" w:eastAsia="宋体" w:cs="Times New Roman"/>
                <w:b/>
                <w:bCs/>
              </w:rPr>
            </w:pPr>
          </w:p>
        </w:tc>
        <w:tc>
          <w:tcPr>
            <w:tcW w:w="310" w:type="pct"/>
            <w:vAlign w:val="center"/>
          </w:tcPr>
          <w:p>
            <w:pPr>
              <w:spacing w:line="560" w:lineRule="exact"/>
              <w:jc w:val="right"/>
              <w:rPr>
                <w:rFonts w:ascii="宋体" w:hAnsi="宋体" w:eastAsia="宋体" w:cs="Times New Roman"/>
                <w:b/>
                <w:bCs/>
              </w:rPr>
            </w:pPr>
            <w:r>
              <w:rPr>
                <w:rFonts w:hint="eastAsia" w:ascii="宋体" w:hAnsi="宋体" w:eastAsia="宋体" w:cs="Times New Roman"/>
                <w:b/>
                <w:bCs/>
              </w:rPr>
              <w:t>3</w:t>
            </w:r>
          </w:p>
        </w:tc>
        <w:tc>
          <w:tcPr>
            <w:tcW w:w="310" w:type="pct"/>
            <w:vAlign w:val="center"/>
          </w:tcPr>
          <w:p>
            <w:pPr>
              <w:spacing w:line="560" w:lineRule="exact"/>
              <w:jc w:val="right"/>
              <w:rPr>
                <w:rFonts w:ascii="宋体" w:hAnsi="宋体" w:eastAsia="宋体" w:cs="Times New Roman"/>
                <w:b/>
                <w:bCs/>
              </w:rPr>
            </w:pPr>
            <w:r>
              <w:rPr>
                <w:rFonts w:hint="eastAsia" w:ascii="宋体" w:hAnsi="宋体" w:eastAsia="宋体" w:cs="Times New Roman"/>
                <w:b/>
                <w:bCs/>
              </w:rPr>
              <w:t>3</w:t>
            </w:r>
          </w:p>
        </w:tc>
        <w:tc>
          <w:tcPr>
            <w:tcW w:w="282" w:type="pct"/>
            <w:vAlign w:val="center"/>
          </w:tcPr>
          <w:p>
            <w:pPr>
              <w:spacing w:line="560" w:lineRule="exact"/>
              <w:jc w:val="right"/>
              <w:rPr>
                <w:rFonts w:ascii="宋体" w:hAnsi="宋体" w:eastAsia="宋体" w:cs="Times New Roman"/>
                <w:b/>
                <w:bCs/>
              </w:rPr>
            </w:pPr>
          </w:p>
        </w:tc>
        <w:tc>
          <w:tcPr>
            <w:tcW w:w="304" w:type="pct"/>
            <w:vAlign w:val="center"/>
          </w:tcPr>
          <w:p>
            <w:pPr>
              <w:spacing w:line="560" w:lineRule="exact"/>
              <w:jc w:val="right"/>
              <w:rPr>
                <w:rFonts w:ascii="宋体" w:hAnsi="宋体" w:eastAsia="宋体" w:cs="Times New Roman"/>
                <w:b/>
                <w:bCs/>
              </w:rPr>
            </w:pPr>
          </w:p>
        </w:tc>
        <w:tc>
          <w:tcPr>
            <w:tcW w:w="304" w:type="pct"/>
            <w:vAlign w:val="center"/>
          </w:tcPr>
          <w:p>
            <w:pPr>
              <w:spacing w:line="560" w:lineRule="exact"/>
              <w:jc w:val="right"/>
              <w:rPr>
                <w:rFonts w:ascii="宋体" w:hAnsi="宋体" w:eastAsia="宋体" w:cs="Times New Roman"/>
                <w:b/>
                <w:bCs/>
              </w:rPr>
            </w:pPr>
          </w:p>
        </w:tc>
        <w:tc>
          <w:tcPr>
            <w:tcW w:w="285" w:type="pct"/>
            <w:vAlign w:val="center"/>
          </w:tcPr>
          <w:p>
            <w:pPr>
              <w:spacing w:line="560" w:lineRule="exact"/>
              <w:jc w:val="right"/>
              <w:rPr>
                <w:rFonts w:ascii="宋体" w:hAnsi="宋体" w:eastAsia="宋体"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5" w:type="pct"/>
            <w:vAlign w:val="center"/>
          </w:tcPr>
          <w:p>
            <w:pPr>
              <w:spacing w:line="560" w:lineRule="exact"/>
              <w:jc w:val="center"/>
              <w:rPr>
                <w:rFonts w:ascii="宋体" w:hAnsi="宋体" w:eastAsia="宋体" w:cs="Times New Roman"/>
                <w:b/>
                <w:bCs/>
              </w:rPr>
            </w:pPr>
          </w:p>
        </w:tc>
        <w:tc>
          <w:tcPr>
            <w:tcW w:w="368" w:type="pct"/>
            <w:vAlign w:val="center"/>
          </w:tcPr>
          <w:p>
            <w:pPr>
              <w:spacing w:line="560" w:lineRule="exact"/>
              <w:jc w:val="right"/>
              <w:rPr>
                <w:rFonts w:ascii="宋体" w:hAnsi="宋体" w:eastAsia="宋体" w:cs="Times New Roman"/>
                <w:b/>
                <w:bCs/>
              </w:rPr>
            </w:pPr>
            <w:r>
              <w:rPr>
                <w:rFonts w:hint="eastAsia" w:ascii="宋体" w:hAnsi="宋体" w:eastAsia="宋体" w:cs="Times New Roman"/>
                <w:b/>
                <w:bCs/>
              </w:rPr>
              <w:t>3</w:t>
            </w:r>
          </w:p>
        </w:tc>
        <w:tc>
          <w:tcPr>
            <w:tcW w:w="303" w:type="pct"/>
            <w:vAlign w:val="center"/>
          </w:tcPr>
          <w:p>
            <w:pPr>
              <w:spacing w:line="560" w:lineRule="exact"/>
              <w:jc w:val="left"/>
              <w:rPr>
                <w:rFonts w:ascii="宋体" w:hAnsi="宋体" w:eastAsia="宋体" w:cs="Times New Roman"/>
                <w:b/>
                <w:bCs/>
              </w:rPr>
            </w:pPr>
            <w:r>
              <w:rPr>
                <w:rFonts w:ascii="宋体" w:hAnsi="宋体" w:eastAsia="宋体" w:cs="方正书宋_GBK"/>
                <w:b/>
                <w:bCs/>
              </w:rPr>
              <w:t>微机</w:t>
            </w:r>
          </w:p>
        </w:tc>
        <w:tc>
          <w:tcPr>
            <w:tcW w:w="482" w:type="pct"/>
            <w:vAlign w:val="center"/>
          </w:tcPr>
          <w:p>
            <w:pPr>
              <w:spacing w:line="560" w:lineRule="exact"/>
              <w:jc w:val="left"/>
              <w:rPr>
                <w:rFonts w:ascii="宋体" w:hAnsi="宋体" w:eastAsia="宋体" w:cs="Times New Roman"/>
                <w:b/>
                <w:bCs/>
              </w:rPr>
            </w:pPr>
          </w:p>
        </w:tc>
        <w:tc>
          <w:tcPr>
            <w:tcW w:w="303" w:type="pct"/>
            <w:vAlign w:val="center"/>
          </w:tcPr>
          <w:p>
            <w:pPr>
              <w:spacing w:line="560" w:lineRule="exact"/>
              <w:jc w:val="left"/>
              <w:rPr>
                <w:rFonts w:ascii="宋体" w:hAnsi="宋体" w:eastAsia="宋体" w:cs="Times New Roman"/>
                <w:b/>
                <w:bCs/>
              </w:rPr>
            </w:pPr>
            <w:r>
              <w:rPr>
                <w:rFonts w:hint="eastAsia" w:ascii="宋体" w:hAnsi="宋体" w:eastAsia="宋体" w:cs="Times New Roman"/>
                <w:b/>
                <w:bCs/>
              </w:rPr>
              <w:t>台</w:t>
            </w:r>
          </w:p>
        </w:tc>
        <w:tc>
          <w:tcPr>
            <w:tcW w:w="303" w:type="pct"/>
            <w:vAlign w:val="center"/>
          </w:tcPr>
          <w:p>
            <w:pPr>
              <w:spacing w:line="560" w:lineRule="exact"/>
              <w:jc w:val="right"/>
              <w:rPr>
                <w:rFonts w:ascii="宋体" w:hAnsi="宋体" w:eastAsia="宋体" w:cs="Times New Roman"/>
                <w:b/>
                <w:bCs/>
              </w:rPr>
            </w:pPr>
            <w:r>
              <w:rPr>
                <w:rFonts w:hint="eastAsia" w:ascii="宋体" w:hAnsi="宋体" w:eastAsia="宋体" w:cs="Times New Roman"/>
                <w:b/>
                <w:bCs/>
              </w:rPr>
              <w:t>10</w:t>
            </w:r>
          </w:p>
        </w:tc>
        <w:tc>
          <w:tcPr>
            <w:tcW w:w="311" w:type="pct"/>
            <w:vAlign w:val="center"/>
          </w:tcPr>
          <w:p>
            <w:pPr>
              <w:spacing w:line="560" w:lineRule="exact"/>
              <w:jc w:val="right"/>
              <w:rPr>
                <w:rFonts w:ascii="宋体" w:hAnsi="宋体" w:eastAsia="宋体" w:cs="Times New Roman"/>
                <w:b/>
                <w:bCs/>
              </w:rPr>
            </w:pPr>
            <w:r>
              <w:rPr>
                <w:rFonts w:hint="eastAsia" w:ascii="宋体" w:hAnsi="宋体" w:eastAsia="宋体" w:cs="Times New Roman"/>
                <w:b/>
                <w:bCs/>
              </w:rPr>
              <w:t>0.3</w:t>
            </w:r>
          </w:p>
        </w:tc>
        <w:tc>
          <w:tcPr>
            <w:tcW w:w="310" w:type="pct"/>
            <w:vAlign w:val="center"/>
          </w:tcPr>
          <w:p>
            <w:pPr>
              <w:spacing w:line="560" w:lineRule="exact"/>
              <w:jc w:val="right"/>
              <w:rPr>
                <w:rFonts w:ascii="宋体" w:hAnsi="宋体" w:eastAsia="宋体" w:cs="Times New Roman"/>
                <w:b/>
                <w:bCs/>
              </w:rPr>
            </w:pPr>
          </w:p>
        </w:tc>
        <w:tc>
          <w:tcPr>
            <w:tcW w:w="310" w:type="pct"/>
            <w:vAlign w:val="center"/>
          </w:tcPr>
          <w:p>
            <w:pPr>
              <w:spacing w:line="560" w:lineRule="exact"/>
              <w:jc w:val="right"/>
              <w:rPr>
                <w:rFonts w:ascii="宋体" w:hAnsi="宋体" w:eastAsia="宋体" w:cs="Times New Roman"/>
                <w:b/>
                <w:bCs/>
              </w:rPr>
            </w:pPr>
            <w:r>
              <w:rPr>
                <w:rFonts w:hint="eastAsia" w:ascii="宋体" w:hAnsi="宋体" w:eastAsia="宋体" w:cs="Times New Roman"/>
                <w:b/>
                <w:bCs/>
              </w:rPr>
              <w:t>3</w:t>
            </w:r>
          </w:p>
        </w:tc>
        <w:tc>
          <w:tcPr>
            <w:tcW w:w="310" w:type="pct"/>
            <w:vAlign w:val="center"/>
          </w:tcPr>
          <w:p>
            <w:pPr>
              <w:spacing w:line="560" w:lineRule="exact"/>
              <w:jc w:val="right"/>
              <w:rPr>
                <w:rFonts w:ascii="宋体" w:hAnsi="宋体" w:eastAsia="宋体" w:cs="Times New Roman"/>
                <w:b/>
                <w:bCs/>
              </w:rPr>
            </w:pPr>
            <w:r>
              <w:rPr>
                <w:rFonts w:hint="eastAsia" w:ascii="宋体" w:hAnsi="宋体" w:eastAsia="宋体" w:cs="Times New Roman"/>
                <w:b/>
                <w:bCs/>
              </w:rPr>
              <w:t>3</w:t>
            </w:r>
          </w:p>
        </w:tc>
        <w:tc>
          <w:tcPr>
            <w:tcW w:w="282" w:type="pct"/>
            <w:vAlign w:val="center"/>
          </w:tcPr>
          <w:p>
            <w:pPr>
              <w:spacing w:line="560" w:lineRule="exact"/>
              <w:jc w:val="right"/>
              <w:rPr>
                <w:rFonts w:ascii="宋体" w:hAnsi="宋体" w:eastAsia="宋体" w:cs="Times New Roman"/>
                <w:b/>
                <w:bCs/>
              </w:rPr>
            </w:pPr>
          </w:p>
        </w:tc>
        <w:tc>
          <w:tcPr>
            <w:tcW w:w="304" w:type="pct"/>
            <w:vAlign w:val="center"/>
          </w:tcPr>
          <w:p>
            <w:pPr>
              <w:spacing w:line="560" w:lineRule="exact"/>
              <w:jc w:val="right"/>
              <w:rPr>
                <w:rFonts w:ascii="宋体" w:hAnsi="宋体" w:eastAsia="宋体" w:cs="Times New Roman"/>
                <w:b/>
                <w:bCs/>
              </w:rPr>
            </w:pPr>
          </w:p>
        </w:tc>
        <w:tc>
          <w:tcPr>
            <w:tcW w:w="304" w:type="pct"/>
            <w:vAlign w:val="center"/>
          </w:tcPr>
          <w:p>
            <w:pPr>
              <w:spacing w:line="560" w:lineRule="exact"/>
              <w:jc w:val="right"/>
              <w:rPr>
                <w:rFonts w:ascii="宋体" w:hAnsi="宋体" w:eastAsia="宋体" w:cs="Times New Roman"/>
                <w:b/>
                <w:bCs/>
              </w:rPr>
            </w:pPr>
          </w:p>
        </w:tc>
        <w:tc>
          <w:tcPr>
            <w:tcW w:w="285" w:type="pct"/>
            <w:vAlign w:val="center"/>
          </w:tcPr>
          <w:p>
            <w:pPr>
              <w:spacing w:line="560" w:lineRule="exact"/>
              <w:jc w:val="right"/>
              <w:rPr>
                <w:rFonts w:ascii="宋体" w:hAnsi="宋体" w:eastAsia="宋体"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5" w:type="pct"/>
            <w:vAlign w:val="center"/>
          </w:tcPr>
          <w:p>
            <w:pPr>
              <w:spacing w:line="560" w:lineRule="exact"/>
              <w:jc w:val="left"/>
              <w:rPr>
                <w:rFonts w:ascii="宋体" w:hAnsi="宋体" w:eastAsia="宋体" w:cs="Times New Roman"/>
              </w:rPr>
            </w:pPr>
          </w:p>
        </w:tc>
        <w:tc>
          <w:tcPr>
            <w:tcW w:w="368" w:type="pct"/>
            <w:vAlign w:val="center"/>
          </w:tcPr>
          <w:p>
            <w:pPr>
              <w:spacing w:line="560" w:lineRule="exact"/>
              <w:jc w:val="right"/>
              <w:rPr>
                <w:rFonts w:ascii="宋体" w:hAnsi="宋体" w:eastAsia="宋体" w:cs="Times New Roman"/>
              </w:rPr>
            </w:pPr>
          </w:p>
        </w:tc>
        <w:tc>
          <w:tcPr>
            <w:tcW w:w="303" w:type="pct"/>
            <w:vAlign w:val="center"/>
          </w:tcPr>
          <w:p>
            <w:pPr>
              <w:spacing w:line="560" w:lineRule="exact"/>
              <w:jc w:val="left"/>
              <w:rPr>
                <w:rFonts w:ascii="宋体" w:hAnsi="宋体" w:eastAsia="宋体" w:cs="Times New Roman"/>
              </w:rPr>
            </w:pPr>
          </w:p>
        </w:tc>
        <w:tc>
          <w:tcPr>
            <w:tcW w:w="482" w:type="pct"/>
            <w:vAlign w:val="center"/>
          </w:tcPr>
          <w:p>
            <w:pPr>
              <w:spacing w:line="560" w:lineRule="exact"/>
              <w:jc w:val="left"/>
              <w:rPr>
                <w:rFonts w:ascii="宋体" w:hAnsi="宋体" w:eastAsia="宋体" w:cs="Times New Roman"/>
              </w:rPr>
            </w:pPr>
          </w:p>
        </w:tc>
        <w:tc>
          <w:tcPr>
            <w:tcW w:w="303" w:type="pct"/>
            <w:vAlign w:val="center"/>
          </w:tcPr>
          <w:p>
            <w:pPr>
              <w:spacing w:line="560" w:lineRule="exact"/>
              <w:jc w:val="left"/>
              <w:rPr>
                <w:rFonts w:ascii="宋体" w:hAnsi="宋体" w:eastAsia="宋体" w:cs="Times New Roman"/>
              </w:rPr>
            </w:pPr>
          </w:p>
        </w:tc>
        <w:tc>
          <w:tcPr>
            <w:tcW w:w="303" w:type="pct"/>
            <w:vAlign w:val="center"/>
          </w:tcPr>
          <w:p>
            <w:pPr>
              <w:spacing w:line="560" w:lineRule="exact"/>
              <w:jc w:val="right"/>
              <w:rPr>
                <w:rFonts w:ascii="宋体" w:hAnsi="宋体" w:eastAsia="宋体" w:cs="Times New Roman"/>
              </w:rPr>
            </w:pPr>
          </w:p>
        </w:tc>
        <w:tc>
          <w:tcPr>
            <w:tcW w:w="311" w:type="pct"/>
            <w:vAlign w:val="center"/>
          </w:tcPr>
          <w:p>
            <w:pPr>
              <w:spacing w:line="560" w:lineRule="exact"/>
              <w:jc w:val="right"/>
              <w:rPr>
                <w:rFonts w:ascii="宋体" w:hAnsi="宋体" w:eastAsia="宋体" w:cs="Times New Roman"/>
              </w:rPr>
            </w:pPr>
          </w:p>
        </w:tc>
        <w:tc>
          <w:tcPr>
            <w:tcW w:w="310" w:type="pct"/>
            <w:vAlign w:val="center"/>
          </w:tcPr>
          <w:p>
            <w:pPr>
              <w:spacing w:line="560" w:lineRule="exact"/>
              <w:jc w:val="right"/>
              <w:rPr>
                <w:rFonts w:ascii="宋体" w:hAnsi="宋体" w:eastAsia="宋体" w:cs="Times New Roman"/>
              </w:rPr>
            </w:pPr>
          </w:p>
        </w:tc>
        <w:tc>
          <w:tcPr>
            <w:tcW w:w="310" w:type="pct"/>
            <w:vAlign w:val="center"/>
          </w:tcPr>
          <w:p>
            <w:pPr>
              <w:spacing w:line="560" w:lineRule="exact"/>
              <w:jc w:val="right"/>
              <w:rPr>
                <w:rFonts w:ascii="宋体" w:hAnsi="宋体" w:eastAsia="宋体" w:cs="Times New Roman"/>
              </w:rPr>
            </w:pPr>
          </w:p>
        </w:tc>
        <w:tc>
          <w:tcPr>
            <w:tcW w:w="310" w:type="pct"/>
            <w:vAlign w:val="center"/>
          </w:tcPr>
          <w:p>
            <w:pPr>
              <w:spacing w:line="560" w:lineRule="exact"/>
              <w:jc w:val="right"/>
              <w:rPr>
                <w:rFonts w:ascii="宋体" w:hAnsi="宋体" w:eastAsia="宋体" w:cs="Times New Roman"/>
              </w:rPr>
            </w:pPr>
          </w:p>
        </w:tc>
        <w:tc>
          <w:tcPr>
            <w:tcW w:w="282" w:type="pct"/>
            <w:vAlign w:val="center"/>
          </w:tcPr>
          <w:p>
            <w:pPr>
              <w:spacing w:line="560" w:lineRule="exact"/>
              <w:jc w:val="right"/>
              <w:rPr>
                <w:rFonts w:ascii="宋体" w:hAnsi="宋体" w:eastAsia="宋体" w:cs="Times New Roman"/>
              </w:rPr>
            </w:pPr>
          </w:p>
        </w:tc>
        <w:tc>
          <w:tcPr>
            <w:tcW w:w="304" w:type="pct"/>
            <w:vAlign w:val="center"/>
          </w:tcPr>
          <w:p>
            <w:pPr>
              <w:spacing w:line="560" w:lineRule="exact"/>
              <w:jc w:val="right"/>
              <w:rPr>
                <w:rFonts w:ascii="宋体" w:hAnsi="宋体" w:eastAsia="宋体" w:cs="Times New Roman"/>
              </w:rPr>
            </w:pPr>
          </w:p>
        </w:tc>
        <w:tc>
          <w:tcPr>
            <w:tcW w:w="304" w:type="pct"/>
            <w:vAlign w:val="center"/>
          </w:tcPr>
          <w:p>
            <w:pPr>
              <w:spacing w:line="560" w:lineRule="exact"/>
              <w:jc w:val="right"/>
              <w:rPr>
                <w:rFonts w:ascii="宋体" w:hAnsi="宋体" w:eastAsia="宋体" w:cs="Times New Roman"/>
              </w:rPr>
            </w:pPr>
          </w:p>
        </w:tc>
        <w:tc>
          <w:tcPr>
            <w:tcW w:w="285" w:type="pct"/>
            <w:vAlign w:val="center"/>
          </w:tcPr>
          <w:p>
            <w:pPr>
              <w:spacing w:line="560" w:lineRule="exact"/>
              <w:jc w:val="right"/>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5" w:type="pct"/>
            <w:vAlign w:val="center"/>
          </w:tcPr>
          <w:p>
            <w:pPr>
              <w:spacing w:line="560" w:lineRule="exact"/>
              <w:jc w:val="left"/>
              <w:rPr>
                <w:rFonts w:ascii="宋体" w:hAnsi="宋体" w:eastAsia="宋体" w:cs="Times New Roman"/>
              </w:rPr>
            </w:pPr>
          </w:p>
        </w:tc>
        <w:tc>
          <w:tcPr>
            <w:tcW w:w="368" w:type="pct"/>
            <w:vAlign w:val="center"/>
          </w:tcPr>
          <w:p>
            <w:pPr>
              <w:spacing w:line="560" w:lineRule="exact"/>
              <w:jc w:val="right"/>
              <w:rPr>
                <w:rFonts w:ascii="宋体" w:hAnsi="宋体" w:eastAsia="宋体" w:cs="Times New Roman"/>
              </w:rPr>
            </w:pPr>
          </w:p>
        </w:tc>
        <w:tc>
          <w:tcPr>
            <w:tcW w:w="303" w:type="pct"/>
            <w:vAlign w:val="center"/>
          </w:tcPr>
          <w:p>
            <w:pPr>
              <w:spacing w:line="560" w:lineRule="exact"/>
              <w:jc w:val="left"/>
              <w:rPr>
                <w:rFonts w:ascii="宋体" w:hAnsi="宋体" w:eastAsia="宋体" w:cs="Times New Roman"/>
              </w:rPr>
            </w:pPr>
          </w:p>
        </w:tc>
        <w:tc>
          <w:tcPr>
            <w:tcW w:w="482" w:type="pct"/>
            <w:vAlign w:val="center"/>
          </w:tcPr>
          <w:p>
            <w:pPr>
              <w:spacing w:line="560" w:lineRule="exact"/>
              <w:jc w:val="left"/>
              <w:rPr>
                <w:rFonts w:ascii="宋体" w:hAnsi="宋体" w:eastAsia="宋体" w:cs="Times New Roman"/>
              </w:rPr>
            </w:pPr>
          </w:p>
        </w:tc>
        <w:tc>
          <w:tcPr>
            <w:tcW w:w="303" w:type="pct"/>
            <w:vAlign w:val="center"/>
          </w:tcPr>
          <w:p>
            <w:pPr>
              <w:spacing w:line="560" w:lineRule="exact"/>
              <w:jc w:val="left"/>
              <w:rPr>
                <w:rFonts w:ascii="宋体" w:hAnsi="宋体" w:eastAsia="宋体" w:cs="Times New Roman"/>
              </w:rPr>
            </w:pPr>
          </w:p>
        </w:tc>
        <w:tc>
          <w:tcPr>
            <w:tcW w:w="303" w:type="pct"/>
            <w:vAlign w:val="center"/>
          </w:tcPr>
          <w:p>
            <w:pPr>
              <w:spacing w:line="560" w:lineRule="exact"/>
              <w:jc w:val="right"/>
              <w:rPr>
                <w:rFonts w:ascii="宋体" w:hAnsi="宋体" w:eastAsia="宋体" w:cs="Times New Roman"/>
              </w:rPr>
            </w:pPr>
          </w:p>
        </w:tc>
        <w:tc>
          <w:tcPr>
            <w:tcW w:w="311" w:type="pct"/>
            <w:vAlign w:val="center"/>
          </w:tcPr>
          <w:p>
            <w:pPr>
              <w:spacing w:line="560" w:lineRule="exact"/>
              <w:jc w:val="right"/>
              <w:rPr>
                <w:rFonts w:ascii="宋体" w:hAnsi="宋体" w:eastAsia="宋体" w:cs="Times New Roman"/>
              </w:rPr>
            </w:pPr>
          </w:p>
        </w:tc>
        <w:tc>
          <w:tcPr>
            <w:tcW w:w="310" w:type="pct"/>
            <w:vAlign w:val="center"/>
          </w:tcPr>
          <w:p>
            <w:pPr>
              <w:spacing w:line="560" w:lineRule="exact"/>
              <w:jc w:val="right"/>
              <w:rPr>
                <w:rFonts w:ascii="宋体" w:hAnsi="宋体" w:eastAsia="宋体" w:cs="Times New Roman"/>
              </w:rPr>
            </w:pPr>
          </w:p>
        </w:tc>
        <w:tc>
          <w:tcPr>
            <w:tcW w:w="310" w:type="pct"/>
            <w:vAlign w:val="center"/>
          </w:tcPr>
          <w:p>
            <w:pPr>
              <w:spacing w:line="560" w:lineRule="exact"/>
              <w:jc w:val="right"/>
              <w:rPr>
                <w:rFonts w:ascii="宋体" w:hAnsi="宋体" w:eastAsia="宋体" w:cs="Times New Roman"/>
              </w:rPr>
            </w:pPr>
          </w:p>
        </w:tc>
        <w:tc>
          <w:tcPr>
            <w:tcW w:w="310" w:type="pct"/>
            <w:vAlign w:val="center"/>
          </w:tcPr>
          <w:p>
            <w:pPr>
              <w:spacing w:line="560" w:lineRule="exact"/>
              <w:jc w:val="right"/>
              <w:rPr>
                <w:rFonts w:ascii="宋体" w:hAnsi="宋体" w:eastAsia="宋体" w:cs="Times New Roman"/>
              </w:rPr>
            </w:pPr>
          </w:p>
        </w:tc>
        <w:tc>
          <w:tcPr>
            <w:tcW w:w="282" w:type="pct"/>
            <w:vAlign w:val="center"/>
          </w:tcPr>
          <w:p>
            <w:pPr>
              <w:spacing w:line="560" w:lineRule="exact"/>
              <w:jc w:val="right"/>
              <w:rPr>
                <w:rFonts w:ascii="宋体" w:hAnsi="宋体" w:eastAsia="宋体" w:cs="Times New Roman"/>
              </w:rPr>
            </w:pPr>
          </w:p>
        </w:tc>
        <w:tc>
          <w:tcPr>
            <w:tcW w:w="304" w:type="pct"/>
            <w:vAlign w:val="center"/>
          </w:tcPr>
          <w:p>
            <w:pPr>
              <w:spacing w:line="560" w:lineRule="exact"/>
              <w:jc w:val="right"/>
              <w:rPr>
                <w:rFonts w:ascii="宋体" w:hAnsi="宋体" w:eastAsia="宋体" w:cs="Times New Roman"/>
              </w:rPr>
            </w:pPr>
          </w:p>
        </w:tc>
        <w:tc>
          <w:tcPr>
            <w:tcW w:w="304" w:type="pct"/>
            <w:vAlign w:val="center"/>
          </w:tcPr>
          <w:p>
            <w:pPr>
              <w:spacing w:line="560" w:lineRule="exact"/>
              <w:jc w:val="right"/>
              <w:rPr>
                <w:rFonts w:ascii="宋体" w:hAnsi="宋体" w:eastAsia="宋体" w:cs="Times New Roman"/>
              </w:rPr>
            </w:pPr>
          </w:p>
        </w:tc>
        <w:tc>
          <w:tcPr>
            <w:tcW w:w="285" w:type="pct"/>
            <w:vAlign w:val="center"/>
          </w:tcPr>
          <w:p>
            <w:pPr>
              <w:spacing w:line="560" w:lineRule="exact"/>
              <w:jc w:val="right"/>
              <w:rPr>
                <w:rFonts w:ascii="宋体" w:hAnsi="宋体" w:eastAsia="宋体" w:cs="Times New Roman"/>
              </w:rPr>
            </w:pPr>
          </w:p>
        </w:tc>
      </w:tr>
    </w:tbl>
    <w:p>
      <w:pPr>
        <w:autoSpaceDE w:val="0"/>
        <w:autoSpaceDN w:val="0"/>
        <w:adjustRightInd w:val="0"/>
        <w:spacing w:line="560" w:lineRule="exact"/>
        <w:ind w:left="198" w:firstLine="640" w:firstLineChars="200"/>
        <w:jc w:val="left"/>
        <w:rPr>
          <w:rFonts w:ascii="宋体" w:hAnsi="宋体" w:eastAsia="宋体" w:cs="Times New Roman"/>
          <w:sz w:val="32"/>
          <w:szCs w:val="32"/>
        </w:rPr>
      </w:pPr>
    </w:p>
    <w:p>
      <w:pPr>
        <w:autoSpaceDE w:val="0"/>
        <w:autoSpaceDN w:val="0"/>
        <w:adjustRightInd w:val="0"/>
        <w:spacing w:line="560" w:lineRule="exact"/>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七、国有资产信息</w:t>
      </w:r>
    </w:p>
    <w:tbl>
      <w:tblPr>
        <w:tblStyle w:val="6"/>
        <w:tblW w:w="5000" w:type="pct"/>
        <w:tblInd w:w="-106" w:type="dxa"/>
        <w:tblLayout w:type="autofit"/>
        <w:tblCellMar>
          <w:top w:w="0" w:type="dxa"/>
          <w:left w:w="108" w:type="dxa"/>
          <w:bottom w:w="0" w:type="dxa"/>
          <w:right w:w="108" w:type="dxa"/>
        </w:tblCellMar>
      </w:tblPr>
      <w:tblGrid>
        <w:gridCol w:w="5932"/>
        <w:gridCol w:w="1314"/>
        <w:gridCol w:w="5831"/>
      </w:tblGrid>
      <w:tr>
        <w:tblPrEx>
          <w:tblCellMar>
            <w:top w:w="0" w:type="dxa"/>
            <w:left w:w="108" w:type="dxa"/>
            <w:bottom w:w="0" w:type="dxa"/>
            <w:right w:w="108" w:type="dxa"/>
          </w:tblCellMar>
        </w:tblPrEx>
        <w:trPr>
          <w:trHeight w:val="705" w:hRule="atLeast"/>
        </w:trPr>
        <w:tc>
          <w:tcPr>
            <w:tcW w:w="5000" w:type="pct"/>
            <w:gridSpan w:val="3"/>
            <w:tcBorders>
              <w:top w:val="nil"/>
              <w:left w:val="nil"/>
              <w:bottom w:val="nil"/>
              <w:right w:val="nil"/>
            </w:tcBorders>
            <w:noWrap/>
            <w:vAlign w:val="center"/>
          </w:tcPr>
          <w:p>
            <w:pPr>
              <w:widowControl/>
              <w:jc w:val="center"/>
              <w:rPr>
                <w:rFonts w:ascii="宋体" w:hAnsi="宋体" w:eastAsia="宋体" w:cs="Times New Roman"/>
                <w:b/>
                <w:bCs/>
                <w:kern w:val="0"/>
                <w:sz w:val="32"/>
                <w:szCs w:val="32"/>
              </w:rPr>
            </w:pPr>
            <w:r>
              <w:rPr>
                <w:rFonts w:hint="eastAsia" w:ascii="仿宋_GB2312" w:hAnsi="宋体" w:eastAsia="仿宋_GB2312" w:cs="宋体"/>
                <w:color w:val="333333"/>
                <w:kern w:val="0"/>
                <w:sz w:val="32"/>
                <w:szCs w:val="32"/>
              </w:rPr>
              <w:t xml:space="preserve">     </w:t>
            </w:r>
            <w:r>
              <w:rPr>
                <w:rFonts w:ascii="仿宋_GB2312" w:hAnsi="宋体" w:eastAsia="仿宋_GB2312" w:cs="宋体"/>
                <w:color w:val="333333"/>
                <w:kern w:val="0"/>
                <w:sz w:val="32"/>
                <w:szCs w:val="32"/>
              </w:rPr>
              <w:t>截止上年</w:t>
            </w:r>
            <w:r>
              <w:rPr>
                <w:rFonts w:ascii="仿宋_GB2312" w:hAnsi="Calibri" w:eastAsia="仿宋_GB2312" w:cs="仿宋_GB2312"/>
                <w:kern w:val="0"/>
                <w:sz w:val="32"/>
                <w:szCs w:val="32"/>
              </w:rPr>
              <w:t>末固定资产帐面结余</w:t>
            </w:r>
            <w:r>
              <w:rPr>
                <w:rFonts w:hint="eastAsia" w:ascii="仿宋_GB2312" w:hAnsi="Calibri" w:eastAsia="仿宋_GB2312" w:cs="仿宋_GB2312"/>
                <w:kern w:val="0"/>
                <w:sz w:val="32"/>
                <w:szCs w:val="32"/>
              </w:rPr>
              <w:t>329</w:t>
            </w:r>
            <w:r>
              <w:rPr>
                <w:rFonts w:ascii="仿宋_GB2312" w:hAnsi="Calibri" w:eastAsia="仿宋_GB2312" w:cs="仿宋_GB2312"/>
                <w:kern w:val="0"/>
                <w:sz w:val="32"/>
                <w:szCs w:val="32"/>
              </w:rPr>
              <w:t>万元。</w:t>
            </w:r>
            <w:r>
              <w:rPr>
                <w:rFonts w:hint="eastAsia" w:ascii="仿宋_GB2312" w:hAnsi="Calibri" w:eastAsia="仿宋_GB2312" w:cs="仿宋_GB2312"/>
                <w:kern w:val="0"/>
                <w:sz w:val="32"/>
                <w:szCs w:val="32"/>
              </w:rPr>
              <w:t>其中：房屋价值259万元，车辆价值35万元，其它资产办公用电脑、办公家具、专用设备等价值35万元。2017年我单位拟购置10万元。</w:t>
            </w:r>
          </w:p>
          <w:p>
            <w:pPr>
              <w:widowControl/>
              <w:jc w:val="center"/>
              <w:rPr>
                <w:rFonts w:ascii="宋体" w:hAnsi="宋体" w:eastAsia="宋体" w:cs="Times New Roman"/>
                <w:b/>
                <w:bCs/>
                <w:kern w:val="0"/>
                <w:sz w:val="32"/>
                <w:szCs w:val="32"/>
              </w:rPr>
            </w:pPr>
          </w:p>
          <w:p>
            <w:pPr>
              <w:widowControl/>
              <w:jc w:val="center"/>
              <w:rPr>
                <w:rFonts w:ascii="宋体" w:hAnsi="宋体" w:eastAsia="宋体" w:cs="Times New Roman"/>
                <w:b/>
                <w:bCs/>
                <w:kern w:val="0"/>
                <w:sz w:val="32"/>
                <w:szCs w:val="32"/>
              </w:rPr>
            </w:pPr>
          </w:p>
          <w:p>
            <w:pPr>
              <w:widowControl/>
              <w:jc w:val="center"/>
              <w:rPr>
                <w:rFonts w:ascii="宋体" w:hAnsi="宋体" w:eastAsia="宋体" w:cs="Times New Roman"/>
                <w:b/>
                <w:bCs/>
                <w:kern w:val="0"/>
                <w:sz w:val="32"/>
                <w:szCs w:val="32"/>
              </w:rPr>
            </w:pPr>
            <w:r>
              <w:rPr>
                <w:rFonts w:hint="eastAsia" w:ascii="宋体" w:hAnsi="宋体" w:eastAsia="宋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2756" w:type="pct"/>
            <w:gridSpan w:val="2"/>
            <w:tcBorders>
              <w:top w:val="nil"/>
              <w:left w:val="nil"/>
              <w:bottom w:val="nil"/>
              <w:right w:val="nil"/>
            </w:tcBorders>
            <w:noWrap/>
            <w:vAlign w:val="center"/>
          </w:tcPr>
          <w:p>
            <w:pPr>
              <w:widowControl/>
              <w:jc w:val="left"/>
              <w:rPr>
                <w:rFonts w:ascii="宋体" w:hAnsi="宋体" w:eastAsia="宋体" w:cs="Times New Roman"/>
                <w:kern w:val="0"/>
                <w:sz w:val="22"/>
              </w:rPr>
            </w:pPr>
            <w:r>
              <w:rPr>
                <w:rFonts w:hint="eastAsia" w:ascii="宋体" w:hAnsi="宋体" w:eastAsia="宋体" w:cs="宋体"/>
                <w:kern w:val="0"/>
                <w:sz w:val="22"/>
                <w:szCs w:val="22"/>
              </w:rPr>
              <w:t>编制部门：成安县人民政府办公室</w:t>
            </w:r>
          </w:p>
        </w:tc>
        <w:tc>
          <w:tcPr>
            <w:tcW w:w="2244" w:type="pct"/>
            <w:tcBorders>
              <w:top w:val="nil"/>
              <w:left w:val="nil"/>
              <w:bottom w:val="nil"/>
              <w:right w:val="nil"/>
            </w:tcBorders>
            <w:noWrap/>
            <w:vAlign w:val="center"/>
          </w:tcPr>
          <w:p>
            <w:pPr>
              <w:widowControl/>
              <w:ind w:firstLine="550" w:firstLineChars="250"/>
              <w:jc w:val="left"/>
              <w:rPr>
                <w:rFonts w:ascii="宋体" w:hAnsi="宋体" w:eastAsia="宋体" w:cs="宋体"/>
                <w:kern w:val="0"/>
                <w:sz w:val="22"/>
              </w:rPr>
            </w:pPr>
            <w:r>
              <w:rPr>
                <w:rFonts w:hint="eastAsia" w:ascii="宋体" w:hAnsi="宋体" w:eastAsia="宋体" w:cs="宋体"/>
                <w:kern w:val="0"/>
                <w:sz w:val="22"/>
                <w:szCs w:val="22"/>
              </w:rPr>
              <w:t>截止时间：</w:t>
            </w:r>
            <w:r>
              <w:rPr>
                <w:rFonts w:ascii="宋体" w:hAnsi="宋体" w:eastAsia="宋体" w:cs="宋体"/>
                <w:kern w:val="0"/>
                <w:sz w:val="22"/>
                <w:szCs w:val="22"/>
              </w:rPr>
              <w:t>2016</w:t>
            </w:r>
            <w:r>
              <w:rPr>
                <w:rFonts w:hint="eastAsia" w:ascii="宋体" w:hAnsi="宋体" w:eastAsia="宋体" w:cs="宋体"/>
                <w:kern w:val="0"/>
                <w:sz w:val="22"/>
                <w:szCs w:val="22"/>
              </w:rPr>
              <w:t>年</w:t>
            </w:r>
            <w:r>
              <w:rPr>
                <w:rFonts w:ascii="宋体" w:hAnsi="宋体" w:eastAsia="宋体" w:cs="宋体"/>
                <w:kern w:val="0"/>
                <w:sz w:val="22"/>
                <w:szCs w:val="22"/>
              </w:rPr>
              <w:t>12</w:t>
            </w:r>
            <w:r>
              <w:rPr>
                <w:rFonts w:hint="eastAsia" w:ascii="宋体" w:hAnsi="宋体" w:eastAsia="宋体" w:cs="宋体"/>
                <w:kern w:val="0"/>
                <w:sz w:val="22"/>
                <w:szCs w:val="22"/>
              </w:rPr>
              <w:t>月</w:t>
            </w:r>
            <w:r>
              <w:rPr>
                <w:rFonts w:ascii="宋体" w:hAnsi="宋体" w:eastAsia="宋体" w:cs="宋体"/>
                <w:kern w:val="0"/>
                <w:sz w:val="22"/>
                <w:szCs w:val="22"/>
              </w:rPr>
              <w:t>31</w:t>
            </w:r>
            <w:r>
              <w:rPr>
                <w:rFonts w:hint="eastAsia" w:ascii="宋体" w:hAnsi="宋体" w:eastAsia="宋体" w:cs="宋体"/>
                <w:kern w:val="0"/>
                <w:sz w:val="22"/>
                <w:szCs w:val="22"/>
              </w:rPr>
              <w:t>日</w:t>
            </w:r>
            <w:r>
              <w:rPr>
                <w:rFonts w:ascii="宋体" w:hAnsi="宋体" w:eastAsia="宋体" w:cs="宋体"/>
                <w:kern w:val="0"/>
                <w:sz w:val="22"/>
                <w:szCs w:val="22"/>
              </w:rPr>
              <w:t xml:space="preserve">  </w:t>
            </w:r>
          </w:p>
        </w:tc>
      </w:tr>
      <w:tr>
        <w:tblPrEx>
          <w:tblCellMar>
            <w:top w:w="0" w:type="dxa"/>
            <w:left w:w="108" w:type="dxa"/>
            <w:bottom w:w="0" w:type="dxa"/>
            <w:right w:w="108" w:type="dxa"/>
          </w:tblCellMar>
        </w:tblPrEx>
        <w:trPr>
          <w:trHeight w:val="645" w:hRule="atLeast"/>
        </w:trPr>
        <w:tc>
          <w:tcPr>
            <w:tcW w:w="2284"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Times New Roman"/>
                <w:b/>
                <w:bCs/>
                <w:kern w:val="0"/>
                <w:sz w:val="22"/>
              </w:rPr>
            </w:pPr>
            <w:r>
              <w:rPr>
                <w:rFonts w:hint="eastAsia" w:ascii="宋体" w:hAnsi="宋体" w:eastAsia="宋体" w:cs="宋体"/>
                <w:b/>
                <w:bCs/>
                <w:kern w:val="0"/>
                <w:sz w:val="22"/>
                <w:szCs w:val="22"/>
              </w:rPr>
              <w:t>项</w:t>
            </w:r>
            <w:r>
              <w:rPr>
                <w:rFonts w:ascii="宋体" w:hAnsi="宋体" w:eastAsia="宋体" w:cs="宋体"/>
                <w:b/>
                <w:bCs/>
                <w:kern w:val="0"/>
                <w:sz w:val="22"/>
                <w:szCs w:val="22"/>
              </w:rPr>
              <w:t xml:space="preserve">   </w:t>
            </w:r>
            <w:r>
              <w:rPr>
                <w:rFonts w:hint="eastAsia" w:ascii="宋体" w:hAnsi="宋体" w:eastAsia="宋体" w:cs="宋体"/>
                <w:b/>
                <w:bCs/>
                <w:kern w:val="0"/>
                <w:sz w:val="22"/>
                <w:szCs w:val="22"/>
              </w:rPr>
              <w:t>目</w:t>
            </w:r>
          </w:p>
        </w:tc>
        <w:tc>
          <w:tcPr>
            <w:tcW w:w="472"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Times New Roman"/>
                <w:b/>
                <w:bCs/>
                <w:kern w:val="0"/>
                <w:sz w:val="22"/>
              </w:rPr>
            </w:pPr>
            <w:r>
              <w:rPr>
                <w:rFonts w:hint="eastAsia" w:ascii="宋体" w:hAnsi="宋体" w:eastAsia="宋体" w:cs="宋体"/>
                <w:b/>
                <w:bCs/>
                <w:kern w:val="0"/>
                <w:sz w:val="22"/>
                <w:szCs w:val="22"/>
              </w:rPr>
              <w:t>数量</w:t>
            </w:r>
          </w:p>
        </w:tc>
        <w:tc>
          <w:tcPr>
            <w:tcW w:w="2244"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Times New Roman"/>
                <w:b/>
                <w:bCs/>
                <w:kern w:val="0"/>
                <w:sz w:val="22"/>
              </w:rPr>
            </w:pPr>
            <w:r>
              <w:rPr>
                <w:rFonts w:hint="eastAsia" w:ascii="宋体" w:hAnsi="宋体" w:eastAsia="宋体" w:cs="宋体"/>
                <w:b/>
                <w:bCs/>
                <w:kern w:val="0"/>
                <w:sz w:val="22"/>
                <w:szCs w:val="22"/>
              </w:rPr>
              <w:t>价值（金额单位：万元）</w:t>
            </w:r>
          </w:p>
        </w:tc>
      </w:tr>
      <w:tr>
        <w:tblPrEx>
          <w:tblCellMar>
            <w:top w:w="0" w:type="dxa"/>
            <w:left w:w="108" w:type="dxa"/>
            <w:bottom w:w="0" w:type="dxa"/>
            <w:right w:w="108" w:type="dxa"/>
          </w:tblCellMar>
        </w:tblPrEx>
        <w:trPr>
          <w:trHeight w:val="645" w:hRule="atLeast"/>
        </w:trPr>
        <w:tc>
          <w:tcPr>
            <w:tcW w:w="2284"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Times New Roman"/>
                <w:kern w:val="0"/>
                <w:sz w:val="22"/>
              </w:rPr>
            </w:pPr>
            <w:r>
              <w:rPr>
                <w:rFonts w:hint="eastAsia" w:ascii="宋体" w:hAnsi="宋体" w:eastAsia="宋体" w:cs="宋体"/>
                <w:kern w:val="0"/>
                <w:sz w:val="22"/>
                <w:szCs w:val="22"/>
              </w:rPr>
              <w:t>资产总额</w:t>
            </w:r>
          </w:p>
        </w:tc>
        <w:tc>
          <w:tcPr>
            <w:tcW w:w="472" w:type="pct"/>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rPr>
            </w:pPr>
            <w:r>
              <w:rPr>
                <w:rFonts w:ascii="宋体" w:hAnsi="宋体" w:eastAsia="宋体" w:cs="宋体"/>
                <w:kern w:val="0"/>
                <w:sz w:val="22"/>
                <w:szCs w:val="22"/>
              </w:rPr>
              <w:t>——</w:t>
            </w:r>
          </w:p>
        </w:tc>
        <w:tc>
          <w:tcPr>
            <w:tcW w:w="2244" w:type="pct"/>
            <w:tcBorders>
              <w:top w:val="nil"/>
              <w:left w:val="nil"/>
              <w:bottom w:val="single" w:color="auto" w:sz="4" w:space="0"/>
              <w:right w:val="single" w:color="auto" w:sz="4" w:space="0"/>
            </w:tcBorders>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2284" w:type="pct"/>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Times New Roman"/>
                <w:kern w:val="0"/>
                <w:sz w:val="22"/>
              </w:rPr>
            </w:pPr>
            <w:r>
              <w:rPr>
                <w:rFonts w:ascii="宋体" w:hAnsi="宋体" w:eastAsia="宋体" w:cs="宋体"/>
                <w:kern w:val="0"/>
                <w:sz w:val="22"/>
                <w:szCs w:val="22"/>
              </w:rPr>
              <w:t>1</w:t>
            </w:r>
            <w:r>
              <w:rPr>
                <w:rFonts w:hint="eastAsia" w:ascii="宋体" w:hAnsi="宋体" w:eastAsia="宋体" w:cs="宋体"/>
                <w:kern w:val="0"/>
                <w:sz w:val="22"/>
                <w:szCs w:val="22"/>
              </w:rPr>
              <w:t>、房屋（平方米）</w:t>
            </w:r>
          </w:p>
        </w:tc>
        <w:tc>
          <w:tcPr>
            <w:tcW w:w="472" w:type="pct"/>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2"/>
              </w:rPr>
            </w:pPr>
          </w:p>
        </w:tc>
        <w:tc>
          <w:tcPr>
            <w:tcW w:w="2244" w:type="pct"/>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2"/>
              </w:rPr>
            </w:pPr>
          </w:p>
        </w:tc>
      </w:tr>
      <w:tr>
        <w:tblPrEx>
          <w:tblCellMar>
            <w:top w:w="0" w:type="dxa"/>
            <w:left w:w="108" w:type="dxa"/>
            <w:bottom w:w="0" w:type="dxa"/>
            <w:right w:w="108" w:type="dxa"/>
          </w:tblCellMar>
        </w:tblPrEx>
        <w:trPr>
          <w:trHeight w:val="645" w:hRule="atLeast"/>
        </w:trPr>
        <w:tc>
          <w:tcPr>
            <w:tcW w:w="2284" w:type="pct"/>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Times New Roman"/>
                <w:kern w:val="0"/>
                <w:sz w:val="22"/>
              </w:rPr>
            </w:pPr>
            <w:r>
              <w:rPr>
                <w:rFonts w:ascii="宋体" w:hAnsi="宋体" w:eastAsia="宋体" w:cs="宋体"/>
                <w:kern w:val="0"/>
                <w:sz w:val="22"/>
                <w:szCs w:val="22"/>
              </w:rPr>
              <w:t xml:space="preserve">   </w:t>
            </w:r>
            <w:r>
              <w:rPr>
                <w:rFonts w:hint="eastAsia" w:ascii="宋体" w:hAnsi="宋体" w:eastAsia="宋体" w:cs="宋体"/>
                <w:kern w:val="0"/>
                <w:sz w:val="22"/>
                <w:szCs w:val="22"/>
              </w:rPr>
              <w:t>其中：办公用房（平方米）</w:t>
            </w:r>
          </w:p>
        </w:tc>
        <w:tc>
          <w:tcPr>
            <w:tcW w:w="472" w:type="pct"/>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2"/>
              </w:rPr>
            </w:pPr>
          </w:p>
        </w:tc>
        <w:tc>
          <w:tcPr>
            <w:tcW w:w="2244" w:type="pct"/>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2"/>
              </w:rPr>
            </w:pPr>
          </w:p>
        </w:tc>
      </w:tr>
      <w:tr>
        <w:tblPrEx>
          <w:tblCellMar>
            <w:top w:w="0" w:type="dxa"/>
            <w:left w:w="108" w:type="dxa"/>
            <w:bottom w:w="0" w:type="dxa"/>
            <w:right w:w="108" w:type="dxa"/>
          </w:tblCellMar>
        </w:tblPrEx>
        <w:trPr>
          <w:trHeight w:val="645" w:hRule="atLeast"/>
        </w:trPr>
        <w:tc>
          <w:tcPr>
            <w:tcW w:w="2284" w:type="pct"/>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Times New Roman"/>
                <w:kern w:val="0"/>
                <w:sz w:val="22"/>
              </w:rPr>
            </w:pPr>
            <w:r>
              <w:rPr>
                <w:rFonts w:ascii="宋体" w:hAnsi="宋体" w:eastAsia="宋体" w:cs="宋体"/>
                <w:kern w:val="0"/>
                <w:sz w:val="22"/>
                <w:szCs w:val="22"/>
              </w:rPr>
              <w:t>2</w:t>
            </w:r>
            <w:r>
              <w:rPr>
                <w:rFonts w:hint="eastAsia" w:ascii="宋体" w:hAnsi="宋体" w:eastAsia="宋体" w:cs="宋体"/>
                <w:kern w:val="0"/>
                <w:sz w:val="22"/>
                <w:szCs w:val="22"/>
              </w:rPr>
              <w:t>、车辆（台、辆）</w:t>
            </w:r>
          </w:p>
        </w:tc>
        <w:tc>
          <w:tcPr>
            <w:tcW w:w="472" w:type="pct"/>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4</w:t>
            </w:r>
          </w:p>
        </w:tc>
        <w:tc>
          <w:tcPr>
            <w:tcW w:w="2244" w:type="pct"/>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2"/>
              </w:rPr>
            </w:pPr>
            <w:r>
              <w:rPr>
                <w:rFonts w:hint="eastAsia" w:ascii="宋体" w:hAnsi="宋体" w:eastAsia="宋体" w:cs="Times New Roman"/>
                <w:kern w:val="0"/>
                <w:sz w:val="22"/>
              </w:rPr>
              <w:t>35</w:t>
            </w:r>
          </w:p>
        </w:tc>
      </w:tr>
      <w:tr>
        <w:tblPrEx>
          <w:tblCellMar>
            <w:top w:w="0" w:type="dxa"/>
            <w:left w:w="108" w:type="dxa"/>
            <w:bottom w:w="0" w:type="dxa"/>
            <w:right w:w="108" w:type="dxa"/>
          </w:tblCellMar>
        </w:tblPrEx>
        <w:trPr>
          <w:trHeight w:val="645" w:hRule="atLeast"/>
        </w:trPr>
        <w:tc>
          <w:tcPr>
            <w:tcW w:w="2284" w:type="pct"/>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szCs w:val="22"/>
              </w:rPr>
              <w:t>3</w:t>
            </w:r>
            <w:r>
              <w:rPr>
                <w:rFonts w:hint="eastAsia" w:ascii="宋体" w:hAnsi="宋体" w:eastAsia="宋体" w:cs="宋体"/>
                <w:kern w:val="0"/>
                <w:sz w:val="22"/>
                <w:szCs w:val="22"/>
              </w:rPr>
              <w:t>、单价在</w:t>
            </w:r>
            <w:r>
              <w:rPr>
                <w:rFonts w:ascii="宋体" w:hAnsi="宋体" w:eastAsia="宋体" w:cs="宋体"/>
                <w:kern w:val="0"/>
                <w:sz w:val="22"/>
                <w:szCs w:val="22"/>
              </w:rPr>
              <w:t>50</w:t>
            </w:r>
            <w:r>
              <w:rPr>
                <w:rFonts w:hint="eastAsia" w:ascii="宋体" w:hAnsi="宋体" w:eastAsia="宋体" w:cs="宋体"/>
                <w:kern w:val="0"/>
                <w:sz w:val="22"/>
                <w:szCs w:val="22"/>
              </w:rPr>
              <w:t>万元以上的设备</w:t>
            </w:r>
          </w:p>
        </w:tc>
        <w:tc>
          <w:tcPr>
            <w:tcW w:w="472" w:type="pct"/>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2"/>
              </w:rPr>
            </w:pPr>
          </w:p>
        </w:tc>
        <w:tc>
          <w:tcPr>
            <w:tcW w:w="2244" w:type="pct"/>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2"/>
              </w:rPr>
            </w:pPr>
          </w:p>
        </w:tc>
      </w:tr>
      <w:tr>
        <w:tblPrEx>
          <w:tblCellMar>
            <w:top w:w="0" w:type="dxa"/>
            <w:left w:w="108" w:type="dxa"/>
            <w:bottom w:w="0" w:type="dxa"/>
            <w:right w:w="108" w:type="dxa"/>
          </w:tblCellMar>
        </w:tblPrEx>
        <w:trPr>
          <w:trHeight w:val="645" w:hRule="atLeast"/>
        </w:trPr>
        <w:tc>
          <w:tcPr>
            <w:tcW w:w="2284" w:type="pct"/>
            <w:tcBorders>
              <w:top w:val="nil"/>
              <w:left w:val="single" w:color="auto" w:sz="4" w:space="0"/>
              <w:bottom w:val="single" w:color="auto" w:sz="4" w:space="0"/>
              <w:right w:val="single" w:color="auto" w:sz="4" w:space="0"/>
            </w:tcBorders>
            <w:noWrap/>
            <w:vAlign w:val="center"/>
          </w:tcPr>
          <w:p>
            <w:pPr>
              <w:widowControl/>
              <w:jc w:val="left"/>
              <w:rPr>
                <w:rFonts w:ascii="宋体" w:hAnsi="宋体" w:eastAsia="宋体" w:cs="Times New Roman"/>
                <w:kern w:val="0"/>
                <w:sz w:val="22"/>
              </w:rPr>
            </w:pPr>
            <w:r>
              <w:rPr>
                <w:rFonts w:ascii="宋体" w:hAnsi="宋体" w:eastAsia="宋体" w:cs="宋体"/>
                <w:kern w:val="0"/>
                <w:sz w:val="22"/>
                <w:szCs w:val="22"/>
              </w:rPr>
              <w:t>4</w:t>
            </w:r>
            <w:r>
              <w:rPr>
                <w:rFonts w:hint="eastAsia" w:ascii="宋体" w:hAnsi="宋体" w:eastAsia="宋体" w:cs="宋体"/>
                <w:kern w:val="0"/>
                <w:sz w:val="22"/>
                <w:szCs w:val="22"/>
              </w:rPr>
              <w:t>、其他固定资产</w:t>
            </w:r>
          </w:p>
        </w:tc>
        <w:tc>
          <w:tcPr>
            <w:tcW w:w="472" w:type="pct"/>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2"/>
              </w:rPr>
            </w:pPr>
          </w:p>
        </w:tc>
        <w:tc>
          <w:tcPr>
            <w:tcW w:w="2244" w:type="pct"/>
            <w:tcBorders>
              <w:top w:val="nil"/>
              <w:left w:val="nil"/>
              <w:bottom w:val="single" w:color="auto" w:sz="4" w:space="0"/>
              <w:right w:val="single" w:color="auto" w:sz="4" w:space="0"/>
            </w:tcBorders>
            <w:noWrap/>
            <w:vAlign w:val="center"/>
          </w:tcPr>
          <w:p>
            <w:pPr>
              <w:widowControl/>
              <w:jc w:val="center"/>
              <w:rPr>
                <w:rFonts w:ascii="宋体" w:hAnsi="宋体" w:eastAsia="宋体" w:cs="Times New Roman"/>
                <w:kern w:val="0"/>
                <w:sz w:val="22"/>
              </w:rPr>
            </w:pPr>
          </w:p>
        </w:tc>
      </w:tr>
    </w:tbl>
    <w:p>
      <w:pPr>
        <w:autoSpaceDE w:val="0"/>
        <w:autoSpaceDN w:val="0"/>
        <w:adjustRightInd w:val="0"/>
        <w:ind w:left="198" w:firstLine="640" w:firstLineChars="200"/>
        <w:jc w:val="left"/>
        <w:rPr>
          <w:rFonts w:ascii="黑体" w:hAnsi="黑体" w:eastAsia="黑体" w:cs="黑体"/>
          <w:sz w:val="32"/>
          <w:szCs w:val="32"/>
        </w:rPr>
      </w:pPr>
    </w:p>
    <w:p>
      <w:pPr>
        <w:autoSpaceDE w:val="0"/>
        <w:autoSpaceDN w:val="0"/>
        <w:adjustRightInd w:val="0"/>
        <w:ind w:left="198" w:firstLine="640" w:firstLineChars="200"/>
        <w:jc w:val="left"/>
        <w:rPr>
          <w:rFonts w:ascii="黑体" w:hAnsi="黑体" w:eastAsia="黑体" w:cs="黑体"/>
          <w:sz w:val="32"/>
          <w:szCs w:val="32"/>
        </w:rPr>
      </w:pPr>
      <w:r>
        <w:rPr>
          <w:rFonts w:hint="eastAsia" w:ascii="黑体" w:hAnsi="黑体" w:eastAsia="黑体" w:cs="黑体"/>
          <w:sz w:val="32"/>
          <w:szCs w:val="32"/>
        </w:rPr>
        <w:t>八、名词解释</w:t>
      </w:r>
    </w:p>
    <w:p>
      <w:pPr>
        <w:autoSpaceDE w:val="0"/>
        <w:autoSpaceDN w:val="0"/>
        <w:adjustRightInd w:val="0"/>
        <w:ind w:left="198" w:firstLine="640" w:firstLineChars="200"/>
        <w:jc w:val="left"/>
        <w:rPr>
          <w:rFonts w:ascii="仿宋" w:hAnsi="仿宋" w:eastAsia="仿宋" w:cs="仿宋"/>
          <w:kern w:val="0"/>
          <w:sz w:val="32"/>
          <w:szCs w:val="32"/>
        </w:rPr>
      </w:pPr>
      <w:r>
        <w:rPr>
          <w:rFonts w:hint="eastAsia" w:ascii="仿宋" w:hAnsi="仿宋" w:eastAsia="仿宋" w:cs="仿宋"/>
          <w:bCs/>
          <w:kern w:val="0"/>
          <w:sz w:val="32"/>
          <w:szCs w:val="32"/>
        </w:rPr>
        <w:t>1、财政拨款收入：指</w:t>
      </w:r>
      <w:r>
        <w:rPr>
          <w:rFonts w:hint="eastAsia" w:ascii="仿宋" w:hAnsi="仿宋" w:eastAsia="仿宋" w:cs="仿宋"/>
          <w:kern w:val="0"/>
          <w:sz w:val="32"/>
          <w:szCs w:val="32"/>
        </w:rPr>
        <w:t>财政当年拨付的资金。</w:t>
      </w:r>
    </w:p>
    <w:p>
      <w:pPr>
        <w:autoSpaceDE w:val="0"/>
        <w:autoSpaceDN w:val="0"/>
        <w:adjustRightInd w:val="0"/>
        <w:ind w:left="198" w:firstLine="640" w:firstLineChars="200"/>
        <w:jc w:val="left"/>
        <w:rPr>
          <w:rFonts w:ascii="微软雅黑" w:hAnsi="微软雅黑" w:eastAsia="微软雅黑" w:cs="微软雅黑"/>
          <w:kern w:val="0"/>
          <w:sz w:val="24"/>
          <w:szCs w:val="24"/>
        </w:rPr>
      </w:pPr>
      <w:r>
        <w:rPr>
          <w:rFonts w:hint="eastAsia" w:ascii="仿宋" w:hAnsi="仿宋" w:eastAsia="仿宋" w:cs="仿宋"/>
          <w:kern w:val="0"/>
          <w:sz w:val="32"/>
          <w:szCs w:val="32"/>
        </w:rPr>
        <w:t>2、“三公”经费：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等支出，公务用车指用于履行公务的机动车辆，包括领导干部专车、一般公务用车和执法执勤等业务用车。</w:t>
      </w:r>
      <w:r>
        <w:rPr>
          <w:rFonts w:hint="eastAsia" w:ascii="微软雅黑" w:hAnsi="微软雅黑" w:eastAsia="微软雅黑" w:cs="微软雅黑"/>
          <w:kern w:val="0"/>
          <w:sz w:val="24"/>
          <w:szCs w:val="24"/>
        </w:rPr>
        <w:t xml:space="preserve"> </w:t>
      </w:r>
    </w:p>
    <w:p>
      <w:pPr>
        <w:autoSpaceDE w:val="0"/>
        <w:autoSpaceDN w:val="0"/>
        <w:adjustRightInd w:val="0"/>
        <w:ind w:left="198" w:firstLine="600" w:firstLineChars="250"/>
        <w:jc w:val="left"/>
        <w:rPr>
          <w:rFonts w:ascii="宋体" w:hAnsi="宋体" w:eastAsia="宋体" w:cs="宋体"/>
          <w:kern w:val="0"/>
          <w:sz w:val="32"/>
          <w:szCs w:val="32"/>
        </w:rPr>
      </w:pPr>
      <w:r>
        <w:rPr>
          <w:rFonts w:hint="eastAsia" w:ascii="微软雅黑" w:hAnsi="微软雅黑" w:eastAsia="微软雅黑" w:cs="微软雅黑"/>
          <w:kern w:val="0"/>
          <w:sz w:val="24"/>
          <w:szCs w:val="24"/>
        </w:rPr>
        <w:t>3</w:t>
      </w:r>
      <w:r>
        <w:rPr>
          <w:rFonts w:hint="eastAsia" w:ascii="仿宋" w:hAnsi="仿宋" w:eastAsia="仿宋" w:cs="仿宋"/>
          <w:kern w:val="0"/>
          <w:sz w:val="32"/>
          <w:szCs w:val="32"/>
        </w:rPr>
        <w:t>、年初结转和结余：指以前年度尚未完成，结转到本年仍按照原规定用途继续使用的资金，或项目已完成等产生的结余资金。</w:t>
      </w:r>
      <w:r>
        <w:rPr>
          <w:rFonts w:hint="eastAsia" w:ascii="微软雅黑" w:hAnsi="微软雅黑" w:eastAsia="微软雅黑" w:cs="微软雅黑"/>
          <w:kern w:val="0"/>
          <w:sz w:val="24"/>
          <w:szCs w:val="24"/>
        </w:rPr>
        <w:t xml:space="preserve"> </w:t>
      </w:r>
      <w:r>
        <w:rPr>
          <w:rFonts w:hint="eastAsia" w:ascii="宋体" w:hAnsi="宋体" w:eastAsia="宋体" w:cs="宋体"/>
          <w:kern w:val="0"/>
          <w:sz w:val="32"/>
          <w:szCs w:val="32"/>
        </w:rPr>
        <w:t> </w:t>
      </w:r>
    </w:p>
    <w:p>
      <w:pPr>
        <w:autoSpaceDE w:val="0"/>
        <w:autoSpaceDN w:val="0"/>
        <w:adjustRightInd w:val="0"/>
        <w:ind w:left="198" w:firstLine="640" w:firstLineChars="200"/>
        <w:jc w:val="left"/>
        <w:rPr>
          <w:rFonts w:ascii="宋体" w:hAnsi="宋体" w:eastAsia="宋体" w:cs="宋体"/>
          <w:kern w:val="0"/>
          <w:sz w:val="32"/>
          <w:szCs w:val="32"/>
        </w:rPr>
      </w:pPr>
      <w:r>
        <w:rPr>
          <w:rFonts w:hint="eastAsia" w:ascii="仿宋" w:hAnsi="仿宋" w:eastAsia="仿宋" w:cs="仿宋"/>
          <w:kern w:val="0"/>
          <w:sz w:val="32"/>
          <w:szCs w:val="32"/>
        </w:rPr>
        <w:t>4、基本支出：指单位为了保障其正常运转、完成日常工作任务而发生的人员支出和公用支出。</w:t>
      </w:r>
      <w:r>
        <w:rPr>
          <w:rFonts w:hint="eastAsia" w:ascii="微软雅黑" w:hAnsi="微软雅黑" w:eastAsia="微软雅黑" w:cs="微软雅黑"/>
          <w:kern w:val="0"/>
          <w:sz w:val="24"/>
          <w:szCs w:val="24"/>
        </w:rPr>
        <w:t xml:space="preserve"> </w:t>
      </w:r>
      <w:r>
        <w:rPr>
          <w:rFonts w:hint="eastAsia" w:ascii="宋体" w:hAnsi="宋体" w:eastAsia="宋体" w:cs="宋体"/>
          <w:kern w:val="0"/>
          <w:sz w:val="32"/>
          <w:szCs w:val="32"/>
        </w:rPr>
        <w:t> </w:t>
      </w:r>
    </w:p>
    <w:p>
      <w:pPr>
        <w:autoSpaceDE w:val="0"/>
        <w:autoSpaceDN w:val="0"/>
        <w:adjustRightInd w:val="0"/>
        <w:ind w:left="198" w:firstLine="640" w:firstLineChars="200"/>
        <w:jc w:val="left"/>
        <w:rPr>
          <w:rFonts w:ascii="黑体" w:hAnsi="黑体" w:eastAsia="黑体" w:cs="Times New Roman"/>
          <w:sz w:val="32"/>
          <w:szCs w:val="32"/>
        </w:rPr>
      </w:pPr>
      <w:r>
        <w:rPr>
          <w:rFonts w:hint="eastAsia" w:ascii="仿宋" w:hAnsi="仿宋" w:eastAsia="仿宋" w:cs="仿宋"/>
          <w:kern w:val="0"/>
          <w:sz w:val="32"/>
          <w:szCs w:val="32"/>
        </w:rPr>
        <w:t>5、项目支出：指单位为了特定的工作任务和事业发展目标，在基本支出之外所发生的支出。</w:t>
      </w:r>
    </w:p>
    <w:p>
      <w:pPr>
        <w:tabs>
          <w:tab w:val="left" w:pos="11490"/>
        </w:tabs>
        <w:ind w:firstLine="640" w:firstLineChars="200"/>
        <w:rPr>
          <w:rFonts w:ascii="宋体" w:hAnsi="宋体" w:eastAsia="宋体" w:cs="Times New Roman"/>
          <w:sz w:val="32"/>
          <w:szCs w:val="32"/>
        </w:rPr>
      </w:pPr>
      <w:r>
        <w:rPr>
          <w:rFonts w:hint="eastAsia" w:ascii="黑体" w:hAnsi="黑体" w:eastAsia="黑体" w:cs="黑体"/>
          <w:sz w:val="32"/>
          <w:szCs w:val="32"/>
        </w:rPr>
        <w:t>九、</w:t>
      </w:r>
      <w:r>
        <w:rPr>
          <w:rFonts w:hint="eastAsia" w:ascii="宋体" w:hAnsi="宋体" w:eastAsia="宋体" w:cs="方正仿宋_GBK"/>
          <w:b/>
          <w:bCs/>
          <w:sz w:val="32"/>
          <w:szCs w:val="32"/>
        </w:rPr>
        <w:t>其它需要说明的事项。</w:t>
      </w:r>
    </w:p>
    <w:p>
      <w:pPr>
        <w:spacing w:line="560" w:lineRule="exact"/>
        <w:ind w:firstLine="645"/>
        <w:rPr>
          <w:rFonts w:ascii="仿宋" w:hAnsi="仿宋" w:eastAsia="仿宋" w:cs="Times New Roman"/>
          <w:sz w:val="32"/>
          <w:szCs w:val="32"/>
        </w:rPr>
      </w:pPr>
      <w:r>
        <w:rPr>
          <w:rFonts w:hint="eastAsia" w:ascii="仿宋" w:hAnsi="仿宋" w:eastAsia="仿宋" w:cs="Times New Roman"/>
          <w:bCs/>
          <w:sz w:val="32"/>
          <w:szCs w:val="32"/>
        </w:rPr>
        <w:t>无其它需要说明的事项</w:t>
      </w:r>
    </w:p>
    <w:sectPr>
      <w:footerReference r:id="rId3" w:type="default"/>
      <w:pgSz w:w="16838" w:h="11906" w:orient="landscape"/>
      <w:pgMar w:top="1474" w:right="1985" w:bottom="1588" w:left="209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 w:hAnsi="仿宋" w:eastAsia="仿宋" w:cs="Times New Roman"/>
        <w:sz w:val="32"/>
        <w:szCs w:val="32"/>
      </w:rPr>
    </w:pPr>
    <w:r>
      <w:rPr>
        <w:rFonts w:ascii="仿宋" w:hAnsi="仿宋" w:eastAsia="仿宋" w:cs="仿宋"/>
        <w:sz w:val="32"/>
        <w:szCs w:val="32"/>
      </w:rPr>
      <w:fldChar w:fldCharType="begin"/>
    </w:r>
    <w:r>
      <w:rPr>
        <w:rFonts w:ascii="仿宋" w:hAnsi="仿宋" w:eastAsia="仿宋" w:cs="仿宋"/>
        <w:sz w:val="32"/>
        <w:szCs w:val="32"/>
      </w:rPr>
      <w:instrText xml:space="preserve">PAGE   \* MERGEFORMAT</w:instrText>
    </w:r>
    <w:r>
      <w:rPr>
        <w:rFonts w:ascii="仿宋" w:hAnsi="仿宋" w:eastAsia="仿宋" w:cs="仿宋"/>
        <w:sz w:val="32"/>
        <w:szCs w:val="32"/>
      </w:rPr>
      <w:fldChar w:fldCharType="separate"/>
    </w:r>
    <w:r>
      <w:rPr>
        <w:rFonts w:ascii="仿宋" w:hAnsi="仿宋" w:eastAsia="仿宋" w:cs="仿宋"/>
        <w:sz w:val="32"/>
        <w:szCs w:val="32"/>
        <w:lang w:val="zh-CN"/>
      </w:rPr>
      <w:t>1</w:t>
    </w:r>
    <w:r>
      <w:rPr>
        <w:rFonts w:ascii="仿宋" w:hAnsi="仿宋" w:eastAsia="仿宋" w:cs="仿宋"/>
        <w:sz w:val="32"/>
        <w:szCs w:val="32"/>
      </w:rPr>
      <w:fldChar w:fldCharType="end"/>
    </w:r>
  </w:p>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EB5A2D"/>
    <w:multiLevelType w:val="multilevel"/>
    <w:tmpl w:val="4AEB5A2D"/>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jFmYWYyOWJiZDI2ZjczZWMzMzg2MzIxNmEwYjZkZDcifQ=="/>
  </w:docVars>
  <w:rsids>
    <w:rsidRoot w:val="00524AAA"/>
    <w:rsid w:val="00015E72"/>
    <w:rsid w:val="000A796E"/>
    <w:rsid w:val="000E7888"/>
    <w:rsid w:val="00101C7A"/>
    <w:rsid w:val="00131928"/>
    <w:rsid w:val="001A3CB4"/>
    <w:rsid w:val="001E0232"/>
    <w:rsid w:val="00206B22"/>
    <w:rsid w:val="0022450F"/>
    <w:rsid w:val="002307B5"/>
    <w:rsid w:val="00274FC3"/>
    <w:rsid w:val="00293823"/>
    <w:rsid w:val="002C0317"/>
    <w:rsid w:val="003014AD"/>
    <w:rsid w:val="00325594"/>
    <w:rsid w:val="0037750D"/>
    <w:rsid w:val="003944D5"/>
    <w:rsid w:val="003C4C5D"/>
    <w:rsid w:val="003D1126"/>
    <w:rsid w:val="003D1369"/>
    <w:rsid w:val="003D22B1"/>
    <w:rsid w:val="00453A06"/>
    <w:rsid w:val="00524AAA"/>
    <w:rsid w:val="005412A2"/>
    <w:rsid w:val="005730D6"/>
    <w:rsid w:val="005C54E9"/>
    <w:rsid w:val="005F4345"/>
    <w:rsid w:val="0068144F"/>
    <w:rsid w:val="007442FE"/>
    <w:rsid w:val="00747D9E"/>
    <w:rsid w:val="007775CB"/>
    <w:rsid w:val="007B4EB3"/>
    <w:rsid w:val="007C484E"/>
    <w:rsid w:val="007F0D2E"/>
    <w:rsid w:val="00825F97"/>
    <w:rsid w:val="008327A0"/>
    <w:rsid w:val="00933068"/>
    <w:rsid w:val="00973104"/>
    <w:rsid w:val="00990CB9"/>
    <w:rsid w:val="009B2D48"/>
    <w:rsid w:val="009C264C"/>
    <w:rsid w:val="009F0612"/>
    <w:rsid w:val="00A12AE7"/>
    <w:rsid w:val="00A15ADE"/>
    <w:rsid w:val="00A6455D"/>
    <w:rsid w:val="00A95F51"/>
    <w:rsid w:val="00AC6968"/>
    <w:rsid w:val="00B13EFE"/>
    <w:rsid w:val="00B50088"/>
    <w:rsid w:val="00B500A4"/>
    <w:rsid w:val="00B51ADF"/>
    <w:rsid w:val="00B74748"/>
    <w:rsid w:val="00BA40C6"/>
    <w:rsid w:val="00BA6B82"/>
    <w:rsid w:val="00C7442A"/>
    <w:rsid w:val="00CD0F72"/>
    <w:rsid w:val="00D27A25"/>
    <w:rsid w:val="00D312BA"/>
    <w:rsid w:val="00D65964"/>
    <w:rsid w:val="00D73351"/>
    <w:rsid w:val="00D92570"/>
    <w:rsid w:val="00E000C9"/>
    <w:rsid w:val="00E24B37"/>
    <w:rsid w:val="00E474B2"/>
    <w:rsid w:val="00E87B0C"/>
    <w:rsid w:val="00E91C36"/>
    <w:rsid w:val="00F14752"/>
    <w:rsid w:val="00F311AF"/>
    <w:rsid w:val="00F66032"/>
    <w:rsid w:val="00FB5EA2"/>
    <w:rsid w:val="270626F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ocked="1"/>
    <w:lsdException w:qFormat="1"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7">
    <w:name w:val="Default Paragraph Font"/>
    <w:semiHidden/>
    <w:unhideWhenUsed/>
    <w:uiPriority w:val="1"/>
  </w:style>
  <w:style w:type="table" w:default="1" w:styleId="6">
    <w:name w:val="Normal Table"/>
    <w:autoRedefine/>
    <w:semiHidden/>
    <w:unhideWhenUsed/>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unhideWhenUsed/>
    <w:qFormat/>
    <w:locked/>
    <w:uiPriority w:val="39"/>
    <w:rPr>
      <w:rFonts w:ascii="Calibri" w:hAnsi="Calibri" w:eastAsia="宋体" w:cs="Times New Roman"/>
      <w:szCs w:val="22"/>
    </w:rPr>
  </w:style>
  <w:style w:type="paragraph" w:styleId="5">
    <w:name w:val="toc 2"/>
    <w:basedOn w:val="1"/>
    <w:next w:val="1"/>
    <w:unhideWhenUsed/>
    <w:qFormat/>
    <w:locked/>
    <w:uiPriority w:val="39"/>
    <w:pPr>
      <w:ind w:left="420" w:leftChars="200"/>
    </w:pPr>
    <w:rPr>
      <w:rFonts w:ascii="Calibri" w:hAnsi="Calibri" w:eastAsia="宋体" w:cs="Times New Roman"/>
      <w:szCs w:val="22"/>
    </w:rPr>
  </w:style>
  <w:style w:type="character" w:customStyle="1" w:styleId="8">
    <w:name w:val="页眉 Char"/>
    <w:link w:val="3"/>
    <w:qFormat/>
    <w:locked/>
    <w:uiPriority w:val="99"/>
    <w:rPr>
      <w:rFonts w:cs="Times New Roman"/>
      <w:sz w:val="18"/>
      <w:szCs w:val="18"/>
    </w:rPr>
  </w:style>
  <w:style w:type="character" w:customStyle="1" w:styleId="9">
    <w:name w:val="页脚 Char"/>
    <w:link w:val="2"/>
    <w:qFormat/>
    <w:locked/>
    <w:uiPriority w:val="99"/>
    <w:rPr>
      <w:rFonts w:cs="Times New Roman"/>
      <w:sz w:val="18"/>
      <w:szCs w:val="18"/>
    </w:rPr>
  </w:style>
  <w:style w:type="paragraph" w:styleId="10">
    <w:name w:val="List Paragraph"/>
    <w:basedOn w:val="1"/>
    <w:qFormat/>
    <w:uiPriority w:val="99"/>
    <w:pPr>
      <w:ind w:firstLine="420" w:firstLineChars="200"/>
    </w:pPr>
  </w:style>
  <w:style w:type="paragraph" w:customStyle="1" w:styleId="11">
    <w:name w:val="列出段落1"/>
    <w:basedOn w:val="1"/>
    <w:qFormat/>
    <w:uiPriority w:val="34"/>
    <w:pPr>
      <w:ind w:firstLine="420" w:firstLineChars="200"/>
    </w:pPr>
    <w:rPr>
      <w:rFonts w:ascii="Calibri" w:hAnsi="Calibri" w:eastAsia="宋体" w:cs="Times New Roman"/>
      <w:szCs w:val="22"/>
    </w:rPr>
  </w:style>
  <w:style w:type="paragraph" w:customStyle="1" w:styleId="12">
    <w:name w:val="列出段落2"/>
    <w:basedOn w:val="1"/>
    <w:autoRedefine/>
    <w:unhideWhenUsed/>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2185</Words>
  <Characters>12456</Characters>
  <Lines>103</Lines>
  <Paragraphs>29</Paragraphs>
  <TotalTime>107</TotalTime>
  <ScaleCrop>false</ScaleCrop>
  <LinksUpToDate>false</LinksUpToDate>
  <CharactersWithSpaces>14612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2017-11-10T09:22:00Z</dcterms:created>
  <dc:creator>旭东</dc:creator>
  <cp:lastModifiedBy>静静的</cp:lastModifiedBy>
  <dcterms:modified xsi:type="dcterms:W3CDTF">2024-02-19T07:51:42Z</dcterms:modified>
  <dc:title>2017年部门预算公开督导整改要求</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C35B377F3A3D440C9E224B1539228EC5_12</vt:lpwstr>
  </property>
</Properties>
</file>