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2017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年部门预算公开督导整改要求</w:t>
      </w:r>
    </w:p>
    <w:p>
      <w:pPr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  <w:bookmarkStart w:id="2" w:name="_GoBack"/>
    </w:p>
    <w:bookmarkEnd w:id="2"/>
    <w:p>
      <w:pPr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</w:t>
      </w:r>
      <w:r>
        <w:rPr>
          <w:rFonts w:hint="eastAsia" w:ascii="仿宋_GB2312" w:hAnsi="黑体" w:eastAsia="仿宋_GB2312" w:cs="仿宋_GB2312"/>
          <w:sz w:val="32"/>
          <w:szCs w:val="32"/>
        </w:rPr>
        <w:t>《中华人民共和国预算法》</w:t>
      </w:r>
      <w:r>
        <w:rPr>
          <w:rFonts w:hint="eastAsia" w:ascii="仿宋" w:hAnsi="仿宋" w:eastAsia="仿宋" w:cs="仿宋_GB2312"/>
          <w:sz w:val="32"/>
          <w:szCs w:val="32"/>
        </w:rPr>
        <w:t>有关规定和</w:t>
      </w:r>
      <w:r>
        <w:rPr>
          <w:rFonts w:hint="eastAsia" w:ascii="仿宋" w:hAnsi="仿宋" w:eastAsia="仿宋" w:cs="楷体_GB2312"/>
          <w:sz w:val="32"/>
          <w:szCs w:val="32"/>
        </w:rPr>
        <w:t>财政部关于印发《地方预决算公开操作规程》的通知，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现将成安县妇女联合会2017年部门预算公开如下：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1、宣传、贯彻党的路线、方针、政策。教育、引导妇女增强自尊、自信、自立、自强精神，成为有思想、有道德、有文化、有纪律的社会主义新女性。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2、向上级妇联反映妇女群众的意见、建议和要求。引导妇女在基层政权建设中发挥民主作用，参与民主管理，民主监督作用，推进男女平等基本国策的落实。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3、制订妇女工作年度计划及本届妇联工作目标，并组织实施。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4、做好妇女群众的来信来访工作，切实解决来信来访者的诉求问题。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4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妇女联合会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正科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widowControl/>
        <w:spacing w:line="360" w:lineRule="auto"/>
        <w:ind w:firstLine="627" w:firstLineChars="196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预算安排总体情况：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2017年部门收入预算总额为</w:t>
      </w:r>
      <w:r>
        <w:rPr>
          <w:rFonts w:hint="eastAsia" w:ascii="仿宋" w:hAnsi="仿宋" w:eastAsia="仿宋" w:cs="方正仿宋_GBK"/>
          <w:sz w:val="32"/>
          <w:szCs w:val="32"/>
        </w:rPr>
        <w:t>32.8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万元，部门支出预算总额为</w:t>
      </w:r>
      <w:r>
        <w:rPr>
          <w:rFonts w:hint="eastAsia" w:ascii="仿宋" w:hAnsi="仿宋" w:eastAsia="仿宋" w:cs="方正仿宋_GBK"/>
          <w:sz w:val="32"/>
          <w:szCs w:val="32"/>
        </w:rPr>
        <w:t>32.8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万元（其中：人员经费:29.8万元，公用经费3万元）。 </w:t>
      </w:r>
    </w:p>
    <w:p>
      <w:pPr>
        <w:spacing w:line="560" w:lineRule="exact"/>
        <w:ind w:firstLine="64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楷体"/>
          <w:b/>
          <w:bCs/>
          <w:sz w:val="32"/>
          <w:szCs w:val="32"/>
        </w:rPr>
        <w:t>1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2017</w:t>
      </w:r>
      <w:r>
        <w:rPr>
          <w:rFonts w:hint="eastAsia" w:ascii="仿宋" w:hAnsi="仿宋" w:eastAsia="仿宋" w:cs="方正仿宋_GBK"/>
          <w:sz w:val="32"/>
          <w:szCs w:val="32"/>
        </w:rPr>
        <w:t>年预算收入32.8万元，其中：一般公共预算收入32.8万元。</w:t>
      </w:r>
    </w:p>
    <w:p>
      <w:pPr>
        <w:spacing w:line="560" w:lineRule="exact"/>
        <w:ind w:firstLine="64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楷体"/>
          <w:b/>
          <w:bCs/>
          <w:sz w:val="32"/>
          <w:szCs w:val="32"/>
        </w:rPr>
        <w:t>2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2017</w:t>
      </w:r>
      <w:r>
        <w:rPr>
          <w:rFonts w:hint="eastAsia" w:ascii="仿宋" w:hAnsi="仿宋" w:eastAsia="仿宋" w:cs="方正仿宋_GBK"/>
          <w:sz w:val="32"/>
          <w:szCs w:val="32"/>
        </w:rPr>
        <w:t>年支出预算32.8万元，其中基本支出32.8万元，包括人员经费和日常公用经费。</w:t>
      </w:r>
    </w:p>
    <w:p>
      <w:pPr>
        <w:spacing w:line="560" w:lineRule="exact"/>
        <w:ind w:firstLine="64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楷体"/>
          <w:b/>
          <w:bCs/>
          <w:sz w:val="32"/>
          <w:szCs w:val="32"/>
        </w:rPr>
        <w:t>3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2017</w:t>
      </w:r>
      <w:r>
        <w:rPr>
          <w:rFonts w:hint="eastAsia" w:ascii="仿宋" w:hAnsi="仿宋" w:eastAsia="仿宋" w:cs="方正仿宋_GBK"/>
          <w:sz w:val="32"/>
          <w:szCs w:val="32"/>
        </w:rPr>
        <w:t>年预算收支安排32.8万元，较</w:t>
      </w:r>
      <w:r>
        <w:rPr>
          <w:rFonts w:ascii="仿宋" w:hAnsi="仿宋" w:eastAsia="仿宋" w:cs="Times New Roman"/>
          <w:sz w:val="32"/>
          <w:szCs w:val="32"/>
        </w:rPr>
        <w:t>2016</w:t>
      </w:r>
      <w:r>
        <w:rPr>
          <w:rFonts w:hint="eastAsia" w:ascii="仿宋" w:hAnsi="仿宋" w:eastAsia="仿宋" w:cs="方正仿宋_GBK"/>
          <w:sz w:val="32"/>
          <w:szCs w:val="32"/>
        </w:rPr>
        <w:t>年预算增加2万元，其中：基本支出增加2万元，主要为增加人员经费支出。</w:t>
      </w:r>
    </w:p>
    <w:p>
      <w:pPr>
        <w:autoSpaceDE w:val="0"/>
        <w:autoSpaceDN w:val="0"/>
        <w:adjustRightInd w:val="0"/>
        <w:spacing w:line="560" w:lineRule="exact"/>
        <w:ind w:left="198"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机关运行经费共计安排3万元，主要用于办公区的日常维修、办公用房水电费、邮电费、办公用房取暖费、办公用房物业管理费等日常运行支出。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2017</w:t>
      </w:r>
      <w:r>
        <w:rPr>
          <w:rFonts w:hint="eastAsia" w:ascii="仿宋" w:hAnsi="仿宋" w:eastAsia="仿宋" w:cs="方正仿宋_GBK"/>
          <w:sz w:val="32"/>
          <w:szCs w:val="32"/>
        </w:rPr>
        <w:t>年，我单位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方正仿宋_GBK"/>
          <w:sz w:val="32"/>
          <w:szCs w:val="32"/>
        </w:rPr>
        <w:t>三公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方正仿宋_GBK"/>
          <w:sz w:val="32"/>
          <w:szCs w:val="32"/>
        </w:rPr>
        <w:t>经费预算安排0.8万元，其中因公出国（境）费0万元；公务用车购置及运维费0.8万元（其中：公务用车购置费为0万元，公务用车运行费0.8万元</w:t>
      </w:r>
      <w:r>
        <w:rPr>
          <w:rFonts w:ascii="仿宋" w:hAnsi="仿宋" w:eastAsia="仿宋" w:cs="Times New Roman"/>
          <w:sz w:val="32"/>
          <w:szCs w:val="32"/>
        </w:rPr>
        <w:t>)</w:t>
      </w:r>
      <w:r>
        <w:rPr>
          <w:rFonts w:hint="eastAsia" w:ascii="仿宋" w:hAnsi="仿宋" w:eastAsia="仿宋" w:cs="方正仿宋_GBK"/>
          <w:sz w:val="32"/>
          <w:szCs w:val="32"/>
        </w:rPr>
        <w:t>；公务接待费0万元。与</w:t>
      </w:r>
      <w:r>
        <w:rPr>
          <w:rFonts w:ascii="仿宋" w:hAnsi="仿宋" w:eastAsia="仿宋" w:cs="Times New Roman"/>
          <w:sz w:val="32"/>
          <w:szCs w:val="32"/>
        </w:rPr>
        <w:t>2016</w:t>
      </w:r>
      <w:r>
        <w:rPr>
          <w:rFonts w:hint="eastAsia" w:ascii="仿宋" w:hAnsi="仿宋" w:eastAsia="仿宋" w:cs="方正仿宋_GBK"/>
          <w:sz w:val="32"/>
          <w:szCs w:val="32"/>
        </w:rPr>
        <w:t>年持平，无增减变化。</w:t>
      </w:r>
    </w:p>
    <w:p>
      <w:pPr>
        <w:spacing w:line="560" w:lineRule="exact"/>
        <w:ind w:firstLine="64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560" w:lineRule="exact"/>
        <w:ind w:firstLine="64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五、绩效预算信息</w:t>
      </w:r>
    </w:p>
    <w:p>
      <w:pPr>
        <w:spacing w:line="560" w:lineRule="exact"/>
        <w:jc w:val="center"/>
        <w:outlineLvl w:val="0"/>
        <w:rPr>
          <w:rFonts w:ascii="仿宋" w:hAnsi="仿宋" w:eastAsia="仿宋" w:cs="Times New Roman"/>
          <w:sz w:val="32"/>
          <w:szCs w:val="32"/>
        </w:rPr>
      </w:pPr>
      <w:bookmarkStart w:id="0" w:name="_Toc471398463"/>
    </w:p>
    <w:p>
      <w:pPr>
        <w:spacing w:line="560" w:lineRule="exact"/>
        <w:jc w:val="center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小标宋_GBK"/>
          <w:sz w:val="32"/>
          <w:szCs w:val="32"/>
        </w:rPr>
        <w:t>部门职责</w:t>
      </w:r>
      <w:r>
        <w:rPr>
          <w:rFonts w:ascii="仿宋" w:hAnsi="仿宋" w:eastAsia="仿宋" w:cs="方正小标宋_GBK"/>
          <w:sz w:val="32"/>
          <w:szCs w:val="32"/>
        </w:rPr>
        <w:t>-</w:t>
      </w:r>
      <w:r>
        <w:rPr>
          <w:rFonts w:hint="eastAsia" w:ascii="仿宋" w:hAnsi="仿宋" w:eastAsia="仿宋" w:cs="方正小标宋_GBK"/>
          <w:sz w:val="32"/>
          <w:szCs w:val="32"/>
        </w:rPr>
        <w:t>工作活动绩效目标</w:t>
      </w:r>
      <w:bookmarkEnd w:id="0"/>
    </w:p>
    <w:tbl>
      <w:tblPr>
        <w:tblStyle w:val="4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119"/>
        <w:gridCol w:w="1836"/>
        <w:gridCol w:w="1600"/>
        <w:gridCol w:w="534"/>
        <w:gridCol w:w="478"/>
        <w:gridCol w:w="478"/>
        <w:gridCol w:w="478"/>
        <w:gridCol w:w="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714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  <w:r>
              <w:rPr>
                <w:rFonts w:hint="eastAsia" w:ascii="宋体" w:hAnsi="宋体" w:eastAsia="宋体" w:cs="方正小标宋_GBK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妇女联合会</w:t>
            </w:r>
          </w:p>
        </w:tc>
        <w:tc>
          <w:tcPr>
            <w:tcW w:w="191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职责活动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年度预算数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内容描述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绩效目标</w:t>
            </w:r>
          </w:p>
        </w:tc>
        <w:tc>
          <w:tcPr>
            <w:tcW w:w="5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绩效指标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06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优</w:t>
            </w:r>
          </w:p>
        </w:tc>
        <w:tc>
          <w:tcPr>
            <w:tcW w:w="47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良</w:t>
            </w:r>
          </w:p>
        </w:tc>
        <w:tc>
          <w:tcPr>
            <w:tcW w:w="47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中</w:t>
            </w: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团结动员妇女参加经济社会建设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把广大妇女紧密团结在党中央周围，围绕中央、县委县政府中心工作。</w:t>
            </w:r>
          </w:p>
        </w:tc>
        <w:tc>
          <w:tcPr>
            <w:tcW w:w="53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　　团结动员妇女参加经济社会建设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完成县委县政府交办的工作任务，全县妇女精神面貌有较大改观，创业就业能力逐步增强，素质得到全面提升。</w:t>
            </w:r>
          </w:p>
        </w:tc>
        <w:tc>
          <w:tcPr>
            <w:tcW w:w="5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带动脱贫人数（万人）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仿宋" w:hAnsi="仿宋" w:eastAsia="仿宋" w:cs="Times New Roman"/>
          <w:sz w:val="32"/>
          <w:szCs w:val="32"/>
        </w:rPr>
      </w:pPr>
      <w:bookmarkStart w:id="1" w:name="_Toc471398468"/>
      <w:r>
        <w:rPr>
          <w:rFonts w:ascii="仿宋" w:hAnsi="仿宋" w:eastAsia="仿宋" w:cs="Times New Roman"/>
          <w:sz w:val="32"/>
          <w:szCs w:val="32"/>
        </w:rPr>
        <w:t xml:space="preserve">   2017</w:t>
      </w:r>
      <w:r>
        <w:rPr>
          <w:rFonts w:hint="eastAsia" w:ascii="仿宋" w:hAnsi="仿宋" w:eastAsia="仿宋" w:cs="方正仿宋_GBK"/>
          <w:sz w:val="32"/>
          <w:szCs w:val="32"/>
        </w:rPr>
        <w:t>年，我单位安排政府采购预算0.9万元。具体内容见下表。</w:t>
      </w:r>
    </w:p>
    <w:p>
      <w:pPr>
        <w:spacing w:line="560" w:lineRule="exact"/>
        <w:jc w:val="center"/>
        <w:outlineLvl w:val="0"/>
        <w:rPr>
          <w:rFonts w:ascii="仿宋" w:hAnsi="仿宋" w:eastAsia="仿宋" w:cs="方正小标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小标宋_GBK"/>
          <w:sz w:val="32"/>
          <w:szCs w:val="32"/>
        </w:rPr>
        <w:t>部门政府采购预算</w:t>
      </w:r>
      <w:bookmarkEnd w:id="1"/>
    </w:p>
    <w:tbl>
      <w:tblPr>
        <w:tblStyle w:val="4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667"/>
        <w:gridCol w:w="924"/>
        <w:gridCol w:w="498"/>
        <w:gridCol w:w="549"/>
        <w:gridCol w:w="549"/>
        <w:gridCol w:w="564"/>
        <w:gridCol w:w="562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部门（单位）名称：妇女联合会</w:t>
            </w:r>
          </w:p>
        </w:tc>
        <w:tc>
          <w:tcPr>
            <w:tcW w:w="38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49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  <w:r>
              <w:rPr>
                <w:rFonts w:ascii="宋体" w:hAnsi="宋体" w:eastAsia="宋体" w:cs="方正书宋_GBK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方正书宋_GBK"/>
                <w:b/>
                <w:bCs/>
              </w:rPr>
              <w:t>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92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打印机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0.1</w:t>
            </w:r>
          </w:p>
        </w:tc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打印机</w:t>
            </w:r>
          </w:p>
        </w:tc>
        <w:tc>
          <w:tcPr>
            <w:tcW w:w="49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0.1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0.1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0.1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电脑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0.8</w:t>
            </w:r>
          </w:p>
        </w:tc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电脑</w:t>
            </w:r>
          </w:p>
        </w:tc>
        <w:tc>
          <w:tcPr>
            <w:tcW w:w="49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0.8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0.8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办公地点在政府综合大楼，固定资产所属成安县政府所有。</w:t>
      </w:r>
    </w:p>
    <w:tbl>
      <w:tblPr>
        <w:tblStyle w:val="4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</w:t>
            </w: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妇女联合会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微软雅黑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hint="eastAsia" w:ascii="仿宋" w:hAnsi="仿宋" w:eastAsia="仿宋" w:cs="微软雅黑"/>
          <w:kern w:val="0"/>
          <w:sz w:val="32"/>
          <w:szCs w:val="32"/>
        </w:rPr>
        <w:t xml:space="preserve"> 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  <w:r>
        <w:rPr>
          <w:rFonts w:hint="eastAsia" w:ascii="仿宋" w:hAnsi="仿宋" w:eastAsia="仿宋" w:cs="微软雅黑"/>
          <w:kern w:val="0"/>
          <w:sz w:val="32"/>
          <w:szCs w:val="32"/>
        </w:rPr>
        <w:t xml:space="preserve"> 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  <w:r>
        <w:rPr>
          <w:rFonts w:hint="eastAsia" w:ascii="仿宋" w:hAnsi="仿宋" w:eastAsia="仿宋" w:cs="微软雅黑"/>
          <w:kern w:val="0"/>
          <w:sz w:val="32"/>
          <w:szCs w:val="32"/>
        </w:rPr>
        <w:t xml:space="preserve"> 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九、其它需要说明的事项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无其它需要说明的事项。</w:t>
      </w:r>
    </w:p>
    <w:p>
      <w:pPr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1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TRiNjRjNGMzNTlmNzA3YzQ4ZmQ1OGJmYjU4NmIifQ=="/>
  </w:docVars>
  <w:rsids>
    <w:rsidRoot w:val="00524AAA"/>
    <w:rsid w:val="000A796E"/>
    <w:rsid w:val="00101C7A"/>
    <w:rsid w:val="00131928"/>
    <w:rsid w:val="00193775"/>
    <w:rsid w:val="001A3CB4"/>
    <w:rsid w:val="001D23BD"/>
    <w:rsid w:val="001E0232"/>
    <w:rsid w:val="00206B22"/>
    <w:rsid w:val="002307B5"/>
    <w:rsid w:val="00274515"/>
    <w:rsid w:val="002A1138"/>
    <w:rsid w:val="002C0317"/>
    <w:rsid w:val="00325594"/>
    <w:rsid w:val="0037750D"/>
    <w:rsid w:val="003C4C5D"/>
    <w:rsid w:val="003D1126"/>
    <w:rsid w:val="003D1369"/>
    <w:rsid w:val="003D22B1"/>
    <w:rsid w:val="00453A06"/>
    <w:rsid w:val="004560F4"/>
    <w:rsid w:val="00524AAA"/>
    <w:rsid w:val="005412A2"/>
    <w:rsid w:val="005730D6"/>
    <w:rsid w:val="005A4FD5"/>
    <w:rsid w:val="005C1348"/>
    <w:rsid w:val="005F4345"/>
    <w:rsid w:val="00644123"/>
    <w:rsid w:val="006658D7"/>
    <w:rsid w:val="0067044D"/>
    <w:rsid w:val="0068144F"/>
    <w:rsid w:val="00747D9E"/>
    <w:rsid w:val="007775CB"/>
    <w:rsid w:val="007B4EB3"/>
    <w:rsid w:val="007C484E"/>
    <w:rsid w:val="007F0D2E"/>
    <w:rsid w:val="00825F97"/>
    <w:rsid w:val="008327A0"/>
    <w:rsid w:val="008432BC"/>
    <w:rsid w:val="00895441"/>
    <w:rsid w:val="009125E7"/>
    <w:rsid w:val="00933068"/>
    <w:rsid w:val="00962400"/>
    <w:rsid w:val="00973104"/>
    <w:rsid w:val="00990CB9"/>
    <w:rsid w:val="009A562A"/>
    <w:rsid w:val="009B2D48"/>
    <w:rsid w:val="009C264C"/>
    <w:rsid w:val="009C2F87"/>
    <w:rsid w:val="009D4597"/>
    <w:rsid w:val="009F0612"/>
    <w:rsid w:val="00A12AE7"/>
    <w:rsid w:val="00A15ADE"/>
    <w:rsid w:val="00A6455D"/>
    <w:rsid w:val="00A95F51"/>
    <w:rsid w:val="00AC6968"/>
    <w:rsid w:val="00B13EFE"/>
    <w:rsid w:val="00B50088"/>
    <w:rsid w:val="00B500A4"/>
    <w:rsid w:val="00B56987"/>
    <w:rsid w:val="00BA40C6"/>
    <w:rsid w:val="00BA6B82"/>
    <w:rsid w:val="00BC6A8D"/>
    <w:rsid w:val="00BE2C3A"/>
    <w:rsid w:val="00CD0F72"/>
    <w:rsid w:val="00D27A25"/>
    <w:rsid w:val="00D312BA"/>
    <w:rsid w:val="00D73351"/>
    <w:rsid w:val="00DC6933"/>
    <w:rsid w:val="00E000C9"/>
    <w:rsid w:val="00E24B37"/>
    <w:rsid w:val="00E338B2"/>
    <w:rsid w:val="00E474B2"/>
    <w:rsid w:val="00E87B0C"/>
    <w:rsid w:val="00E91C36"/>
    <w:rsid w:val="00F14752"/>
    <w:rsid w:val="00F22C36"/>
    <w:rsid w:val="00F311AF"/>
    <w:rsid w:val="00F66032"/>
    <w:rsid w:val="00FB5EA2"/>
    <w:rsid w:val="0156305C"/>
    <w:rsid w:val="06821571"/>
    <w:rsid w:val="07CD07F8"/>
    <w:rsid w:val="0AA20DED"/>
    <w:rsid w:val="16082C06"/>
    <w:rsid w:val="195D7173"/>
    <w:rsid w:val="1E09124A"/>
    <w:rsid w:val="23C01718"/>
    <w:rsid w:val="25666AEA"/>
    <w:rsid w:val="2CDA6448"/>
    <w:rsid w:val="555B2FFD"/>
    <w:rsid w:val="61BB5D7A"/>
    <w:rsid w:val="68924593"/>
    <w:rsid w:val="73F01D6D"/>
    <w:rsid w:val="7D5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306</Words>
  <Characters>1750</Characters>
  <Lines>14</Lines>
  <Paragraphs>4</Paragraphs>
  <TotalTime>0</TotalTime>
  <ScaleCrop>false</ScaleCrop>
  <LinksUpToDate>false</LinksUpToDate>
  <CharactersWithSpaces>2052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2017-11-13T12:24:00Z</dcterms:created>
  <dc:creator>旭东</dc:creator>
  <cp:lastModifiedBy>WPS_1657181579</cp:lastModifiedBy>
  <dcterms:modified xsi:type="dcterms:W3CDTF">2024-01-18T10:08:37Z</dcterms:modified>
  <dc:title>2017年部门预算公开督导整改要求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3F797BDEDA8A47C3BFAF9DA34C769474_12</vt:lpwstr>
  </property>
</Properties>
</file>