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52"/>
        </w:rPr>
      </w:pPr>
      <w:bookmarkStart w:id="6" w:name="_GoBack"/>
      <w:bookmarkEnd w:id="6"/>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72"/>
        </w:rPr>
      </w:pPr>
      <w:r>
        <w:rPr>
          <w:rFonts w:hint="eastAsia" w:ascii="方正小标宋_GBK" w:eastAsia="方正小标宋_GBK"/>
          <w:sz w:val="72"/>
        </w:rPr>
        <w:t>2016年县级部门预算</w:t>
      </w:r>
    </w:p>
    <w:p>
      <w:pPr>
        <w:jc w:val="center"/>
        <w:rPr>
          <w:rFonts w:ascii="方正小标宋_GBK" w:eastAsia="方正小标宋_GBK"/>
          <w:sz w:val="72"/>
        </w:rPr>
      </w:pPr>
      <w:r>
        <w:rPr>
          <w:rFonts w:hint="eastAsia" w:ascii="方正小标宋_GBK" w:eastAsia="方正小标宋_GBK"/>
          <w:sz w:val="72"/>
        </w:rPr>
        <w:t>公  开</w:t>
      </w: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ascii="方正楷体_GBK" w:eastAsia="方正楷体_GBK"/>
          <w:b/>
          <w:sz w:val="52"/>
        </w:rPr>
      </w:pPr>
      <w:r>
        <w:rPr>
          <w:rFonts w:hint="eastAsia" w:ascii="方正楷体_GBK" w:eastAsia="方正楷体_GBK"/>
          <w:b/>
          <w:sz w:val="52"/>
        </w:rPr>
        <w:t>成安县安全生产监督管理局</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黑体" w:hAnsi="黑体" w:eastAsia="黑体" w:cs="黑体"/>
          <w:sz w:val="32"/>
          <w:szCs w:val="32"/>
        </w:rPr>
      </w:pPr>
      <w:r>
        <w:rPr>
          <w:rFonts w:hint="eastAsia" w:ascii="黑体" w:hAnsi="黑体" w:eastAsia="黑体" w:cs="黑体"/>
          <w:sz w:val="32"/>
          <w:szCs w:val="32"/>
        </w:rPr>
        <w:t xml:space="preserve"> </w:t>
      </w:r>
    </w:p>
    <w:p>
      <w:pPr>
        <w:jc w:val="center"/>
        <w:rPr>
          <w:rFonts w:ascii="黑体" w:hAnsi="黑体" w:eastAsia="黑体" w:cs="黑体"/>
          <w:sz w:val="32"/>
          <w:szCs w:val="32"/>
        </w:rPr>
      </w:pPr>
      <w:r>
        <w:rPr>
          <w:rFonts w:hint="eastAsia" w:ascii="黑体" w:hAnsi="黑体" w:eastAsia="黑体" w:cs="黑体"/>
          <w:sz w:val="32"/>
          <w:szCs w:val="32"/>
        </w:rPr>
        <w:t xml:space="preserve"> 2016年2月</w:t>
      </w:r>
    </w:p>
    <w:p>
      <w:pPr>
        <w:jc w:val="center"/>
        <w:rPr>
          <w:rFonts w:ascii="黑体" w:hAnsi="黑体" w:eastAsia="黑体" w:cs="黑体"/>
          <w:sz w:val="32"/>
          <w:szCs w:val="32"/>
        </w:rPr>
      </w:pPr>
      <w:r>
        <w:rPr>
          <w:rFonts w:hint="eastAsia" w:ascii="黑体" w:hAnsi="黑体" w:eastAsia="黑体" w:cs="黑体"/>
          <w:sz w:val="32"/>
          <w:szCs w:val="32"/>
        </w:rPr>
        <w:t xml:space="preserve"> </w:t>
      </w:r>
    </w:p>
    <w:p>
      <w:pPr>
        <w:jc w:val="center"/>
        <w:rPr>
          <w:rFonts w:ascii="黑体" w:hAnsi="黑体" w:eastAsia="黑体" w:cs="黑体"/>
          <w:sz w:val="32"/>
          <w:szCs w:val="32"/>
        </w:rPr>
      </w:pPr>
      <w:r>
        <w:rPr>
          <w:rFonts w:hint="eastAsia" w:ascii="黑体" w:hAnsi="黑体" w:eastAsia="黑体" w:cs="黑体"/>
          <w:sz w:val="32"/>
          <w:szCs w:val="32"/>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方正楷体_GBK" w:eastAsia="方正楷体_GBK"/>
          <w:b/>
          <w:sz w:val="32"/>
        </w:rPr>
      </w:pPr>
      <w:r>
        <w:rPr>
          <w:rFonts w:hint="eastAsia" w:ascii="方正楷体_GBK" w:eastAsia="方正楷体_GBK"/>
          <w:b/>
          <w:sz w:val="32"/>
        </w:rPr>
        <w:t>成安县安监局编制</w:t>
      </w:r>
    </w:p>
    <w:p>
      <w:pPr>
        <w:jc w:val="center"/>
        <w:rPr>
          <w:rFonts w:ascii="方正楷体_GBK" w:eastAsia="方正楷体_GBK"/>
          <w:b/>
          <w:sz w:val="32"/>
        </w:rPr>
      </w:pPr>
      <w:r>
        <w:rPr>
          <w:rFonts w:hint="eastAsia" w:ascii="方正楷体_GBK" w:eastAsia="方正楷体_GBK"/>
          <w:b/>
          <w:sz w:val="32"/>
        </w:rPr>
        <w:t>成安县安监局审核</w:t>
      </w:r>
    </w:p>
    <w:p>
      <w:pPr>
        <w:widowControl/>
        <w:jc w:val="left"/>
      </w:pPr>
      <w:r>
        <w:br w:type="page"/>
      </w:r>
    </w:p>
    <w:p>
      <w:pPr>
        <w:widowControl/>
        <w:spacing w:line="360" w:lineRule="auto"/>
        <w:ind w:left="640"/>
        <w:jc w:val="left"/>
        <w:rPr>
          <w:rFonts w:ascii="仿宋_GB2312" w:hAnsi="Calibri" w:eastAsia="仿宋_GB2312" w:cs="仿宋_GB2312"/>
          <w:kern w:val="0"/>
          <w:sz w:val="32"/>
          <w:szCs w:val="32"/>
          <w:lang w:bidi="ar"/>
        </w:rPr>
      </w:pPr>
      <w:r>
        <w:rPr>
          <w:rFonts w:hint="eastAsia" w:ascii="仿宋_GB2312" w:hAnsi="Calibri" w:eastAsia="仿宋_GB2312" w:cs="仿宋_GB2312"/>
          <w:sz w:val="32"/>
          <w:szCs w:val="32"/>
        </w:rPr>
        <w:t xml:space="preserve">   </w:t>
      </w:r>
      <w:r>
        <w:rPr>
          <w:rFonts w:ascii="仿宋_GB2312" w:hAnsi="Calibri" w:eastAsia="仿宋_GB2312" w:cs="仿宋_GB2312"/>
          <w:sz w:val="32"/>
          <w:szCs w:val="32"/>
        </w:rPr>
        <w:t>按照</w:t>
      </w:r>
      <w:r>
        <w:rPr>
          <w:rFonts w:hint="eastAsia" w:ascii="仿宋_GB2312" w:hAnsi="Calibri" w:eastAsia="仿宋_GB2312" w:cs="仿宋_GB2312"/>
          <w:sz w:val="32"/>
          <w:szCs w:val="32"/>
          <w:lang w:eastAsia="zh-CN"/>
        </w:rPr>
        <w:t>《中华人民共和国预算法》</w:t>
      </w:r>
      <w:r>
        <w:rPr>
          <w:rFonts w:ascii="仿宋_GB2312" w:hAnsi="Calibri" w:eastAsia="仿宋_GB2312" w:cs="仿宋_GB2312"/>
          <w:sz w:val="32"/>
          <w:szCs w:val="32"/>
        </w:rPr>
        <w:t>有关规定</w:t>
      </w:r>
      <w:r>
        <w:rPr>
          <w:rFonts w:hint="eastAsia" w:ascii="仿宋_GB2312" w:hAnsi="Calibri" w:eastAsia="仿宋_GB2312" w:cs="仿宋_GB2312"/>
          <w:sz w:val="32"/>
          <w:szCs w:val="32"/>
        </w:rPr>
        <w:t>和</w:t>
      </w:r>
      <w:r>
        <w:rPr>
          <w:rFonts w:ascii="楷体_GB2312" w:hAnsi="宋体" w:eastAsia="楷体_GB2312" w:cs="楷体_GB2312"/>
          <w:sz w:val="32"/>
          <w:szCs w:val="32"/>
        </w:rPr>
        <w:t>财政部关于印发《地方预决算公开操作规程》的通知，</w:t>
      </w:r>
      <w:r>
        <w:rPr>
          <w:rFonts w:ascii="仿宋_GB2312" w:hAnsi="Calibri" w:eastAsia="仿宋_GB2312" w:cs="仿宋_GB2312"/>
          <w:kern w:val="0"/>
          <w:sz w:val="32"/>
          <w:szCs w:val="32"/>
          <w:lang w:bidi="ar"/>
        </w:rPr>
        <w:t>现将</w:t>
      </w:r>
      <w:r>
        <w:rPr>
          <w:rFonts w:hint="eastAsia" w:ascii="仿宋_GB2312" w:hAnsi="Calibri" w:eastAsia="仿宋_GB2312" w:cs="仿宋_GB2312"/>
          <w:kern w:val="0"/>
          <w:sz w:val="32"/>
          <w:szCs w:val="32"/>
          <w:lang w:bidi="ar"/>
        </w:rPr>
        <w:t>安监局</w:t>
      </w:r>
      <w:r>
        <w:rPr>
          <w:rFonts w:ascii="仿宋_GB2312" w:hAnsi="Calibri" w:eastAsia="仿宋_GB2312" w:cs="仿宋_GB2312"/>
          <w:kern w:val="0"/>
          <w:sz w:val="32"/>
          <w:szCs w:val="32"/>
          <w:lang w:bidi="ar"/>
        </w:rPr>
        <w:t>局2016年部门预算公开如下</w:t>
      </w:r>
      <w:r>
        <w:rPr>
          <w:rFonts w:hint="eastAsia" w:ascii="仿宋_GB2312" w:hAnsi="Calibri" w:eastAsia="仿宋_GB2312" w:cs="仿宋_GB2312"/>
          <w:kern w:val="0"/>
          <w:sz w:val="32"/>
          <w:szCs w:val="32"/>
          <w:lang w:bidi="ar"/>
        </w:rPr>
        <w:t>：</w:t>
      </w:r>
    </w:p>
    <w:p>
      <w:pPr>
        <w:widowControl/>
        <w:numPr>
          <w:ilvl w:val="0"/>
          <w:numId w:val="1"/>
        </w:numPr>
        <w:spacing w:line="360" w:lineRule="auto"/>
        <w:ind w:firstLine="640"/>
        <w:jc w:val="left"/>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部门职责</w:t>
      </w:r>
    </w:p>
    <w:p>
      <w:pPr>
        <w:rPr>
          <w:rFonts w:ascii="仿宋" w:hAnsi="仿宋" w:eastAsia="仿宋" w:cs="仿宋"/>
          <w:sz w:val="32"/>
          <w:szCs w:val="32"/>
        </w:rPr>
      </w:pPr>
      <w:r>
        <w:rPr>
          <w:rFonts w:hint="eastAsia" w:ascii="仿宋" w:hAnsi="仿宋" w:eastAsia="仿宋" w:cs="仿宋"/>
          <w:sz w:val="32"/>
          <w:szCs w:val="32"/>
        </w:rPr>
        <w:t xml:space="preserve">      综合管理全县安全生产工作，分析和预测全县</w:t>
      </w:r>
      <w:r>
        <w:rPr>
          <w:rFonts w:hint="eastAsia" w:ascii="仿宋" w:hAnsi="仿宋" w:eastAsia="仿宋" w:cs="仿宋"/>
          <w:sz w:val="32"/>
          <w:szCs w:val="32"/>
          <w:lang w:eastAsia="zh-CN"/>
        </w:rPr>
        <w:t>安全生产形势</w:t>
      </w:r>
      <w:r>
        <w:rPr>
          <w:rFonts w:hint="eastAsia" w:ascii="仿宋" w:hAnsi="仿宋" w:eastAsia="仿宋" w:cs="仿宋"/>
          <w:sz w:val="32"/>
          <w:szCs w:val="32"/>
        </w:rPr>
        <w:t>，拟定全县安全生产工作规范，依法行使安全生产监督管理职权，指导、协调和监督有关部门承担的专项安全监察、监督工作。负责发布全县安全生产信息，指导、协调全县安全生产检测检验工作，负责安全评价、安全培训等方面的管理工作，并负责监督检查。组织全县安全生产方面的宣传教育工作，依法组织、指导和监督特种作业人员和企业主要经营管理者的安全资格培训考核发证工作。承办县委、县政府交办的其他事项。</w:t>
      </w:r>
    </w:p>
    <w:p>
      <w:pPr>
        <w:widowControl/>
        <w:spacing w:line="360" w:lineRule="auto"/>
        <w:jc w:val="left"/>
      </w:pPr>
      <w:r>
        <w:rPr>
          <w:rFonts w:hint="eastAsia" w:ascii="Calibri" w:hAnsi="Calibri" w:eastAsia="仿宋_GB2312" w:cs="Calibri"/>
          <w:b/>
          <w:kern w:val="0"/>
          <w:sz w:val="32"/>
          <w:szCs w:val="32"/>
          <w:lang w:bidi="ar"/>
        </w:rPr>
        <w:t xml:space="preserve">   </w:t>
      </w:r>
      <w:r>
        <w:rPr>
          <w:rFonts w:ascii="Calibri" w:hAnsi="Calibri" w:eastAsia="仿宋_GB2312" w:cs="Calibri"/>
          <w:b/>
          <w:kern w:val="0"/>
          <w:sz w:val="32"/>
          <w:szCs w:val="32"/>
          <w:lang w:bidi="ar"/>
        </w:rPr>
        <w:t>二、部门预算机构设置</w:t>
      </w:r>
    </w:p>
    <w:p>
      <w:pPr>
        <w:widowControl/>
        <w:spacing w:line="360" w:lineRule="auto"/>
        <w:ind w:firstLine="627" w:firstLineChars="196"/>
        <w:jc w:val="left"/>
      </w:pPr>
      <w:r>
        <w:rPr>
          <w:rFonts w:hint="eastAsia" w:ascii="仿宋_GB2312" w:hAnsi="Calibri" w:eastAsia="仿宋_GB2312" w:cs="仿宋_GB2312"/>
          <w:kern w:val="0"/>
          <w:sz w:val="32"/>
          <w:szCs w:val="32"/>
          <w:shd w:val="clear" w:color="FFFFFF" w:fill="D9D9D9"/>
          <w:lang w:bidi="ar"/>
        </w:rPr>
        <w:t>成安县安监局</w:t>
      </w:r>
      <w:r>
        <w:rPr>
          <w:rFonts w:ascii="仿宋_GB2312" w:hAnsi="Calibri" w:eastAsia="仿宋_GB2312" w:cs="仿宋_GB2312"/>
          <w:kern w:val="0"/>
          <w:sz w:val="32"/>
          <w:szCs w:val="32"/>
          <w:shd w:val="clear" w:color="FFFFFF" w:fill="D9D9D9"/>
          <w:lang w:bidi="ar"/>
        </w:rPr>
        <w:t>，部门预算编码3</w:t>
      </w:r>
      <w:r>
        <w:rPr>
          <w:rFonts w:hint="eastAsia" w:ascii="仿宋_GB2312" w:hAnsi="Calibri" w:eastAsia="仿宋_GB2312" w:cs="仿宋_GB2312"/>
          <w:kern w:val="0"/>
          <w:sz w:val="32"/>
          <w:szCs w:val="32"/>
          <w:shd w:val="clear" w:color="FFFFFF" w:fill="D9D9D9"/>
          <w:lang w:bidi="ar"/>
        </w:rPr>
        <w:t>43</w:t>
      </w:r>
      <w:r>
        <w:rPr>
          <w:rFonts w:ascii="仿宋_GB2312" w:hAnsi="Calibri" w:eastAsia="仿宋_GB2312" w:cs="仿宋_GB2312"/>
          <w:kern w:val="0"/>
          <w:sz w:val="32"/>
          <w:szCs w:val="32"/>
          <w:shd w:val="clear" w:color="FFFFFF" w:fill="D9D9D9"/>
          <w:lang w:bidi="ar"/>
        </w:rPr>
        <w:t>，</w:t>
      </w:r>
      <w:r>
        <w:rPr>
          <w:rFonts w:ascii="仿宋_GB2312" w:hAnsi="Calibri" w:eastAsia="仿宋_GB2312" w:cs="仿宋_GB2312"/>
          <w:iCs/>
          <w:kern w:val="0"/>
          <w:sz w:val="32"/>
          <w:szCs w:val="32"/>
          <w:shd w:val="clear" w:color="FFFFFF" w:fill="D9D9D9"/>
          <w:lang w:bidi="ar"/>
        </w:rPr>
        <w:t>包含</w:t>
      </w:r>
      <w:r>
        <w:rPr>
          <w:rFonts w:hint="eastAsia" w:ascii="仿宋_GB2312" w:hAnsi="Calibri" w:eastAsia="仿宋_GB2312" w:cs="仿宋_GB2312"/>
          <w:iCs/>
          <w:kern w:val="0"/>
          <w:sz w:val="32"/>
          <w:szCs w:val="32"/>
          <w:shd w:val="clear" w:color="FFFFFF" w:fill="D9D9D9"/>
          <w:lang w:bidi="ar"/>
        </w:rPr>
        <w:t>2</w:t>
      </w:r>
      <w:r>
        <w:rPr>
          <w:rFonts w:ascii="仿宋_GB2312" w:hAnsi="Calibri" w:eastAsia="仿宋_GB2312" w:cs="仿宋_GB2312"/>
          <w:iCs/>
          <w:kern w:val="0"/>
          <w:sz w:val="32"/>
          <w:szCs w:val="32"/>
          <w:shd w:val="clear" w:color="FFFFFF" w:fill="D9D9D9"/>
          <w:lang w:bidi="ar"/>
        </w:rPr>
        <w:t>个二级预算单位：</w:t>
      </w:r>
      <w:r>
        <w:rPr>
          <w:rFonts w:hint="eastAsia" w:ascii="仿宋_GB2312" w:hAnsi="Calibri" w:eastAsia="仿宋_GB2312" w:cs="仿宋_GB2312"/>
          <w:iCs/>
          <w:kern w:val="0"/>
          <w:sz w:val="32"/>
          <w:szCs w:val="32"/>
          <w:shd w:val="clear" w:color="FFFFFF" w:fill="D9D9D9"/>
          <w:lang w:bidi="ar"/>
        </w:rPr>
        <w:t>343</w:t>
      </w:r>
      <w:r>
        <w:rPr>
          <w:rFonts w:ascii="仿宋_GB2312" w:hAnsi="Calibri" w:eastAsia="仿宋_GB2312" w:cs="仿宋_GB2312"/>
          <w:iCs/>
          <w:kern w:val="0"/>
          <w:sz w:val="32"/>
          <w:szCs w:val="32"/>
          <w:shd w:val="clear" w:color="FFFFFF" w:fill="D9D9D9"/>
          <w:lang w:bidi="ar"/>
        </w:rPr>
        <w:t>00</w:t>
      </w:r>
      <w:r>
        <w:rPr>
          <w:rFonts w:hint="eastAsia" w:ascii="仿宋_GB2312" w:hAnsi="Calibri" w:eastAsia="仿宋_GB2312" w:cs="仿宋_GB2312"/>
          <w:iCs/>
          <w:kern w:val="0"/>
          <w:sz w:val="32"/>
          <w:szCs w:val="32"/>
          <w:shd w:val="clear" w:color="FFFFFF" w:fill="D9D9D9"/>
          <w:lang w:bidi="ar"/>
        </w:rPr>
        <w:t>1经济开发区安全生产监督管理分局</w:t>
      </w:r>
      <w:r>
        <w:rPr>
          <w:rFonts w:ascii="仿宋_GB2312" w:hAnsi="Calibri" w:eastAsia="仿宋_GB2312" w:cs="仿宋_GB2312"/>
          <w:iCs/>
          <w:kern w:val="0"/>
          <w:sz w:val="32"/>
          <w:szCs w:val="32"/>
          <w:shd w:val="clear" w:color="FFFFFF" w:fill="D9D9D9"/>
          <w:lang w:bidi="ar"/>
        </w:rPr>
        <w:t>、3</w:t>
      </w:r>
      <w:r>
        <w:rPr>
          <w:rFonts w:hint="eastAsia" w:ascii="仿宋_GB2312" w:hAnsi="Calibri" w:eastAsia="仿宋_GB2312" w:cs="仿宋_GB2312"/>
          <w:iCs/>
          <w:kern w:val="0"/>
          <w:sz w:val="32"/>
          <w:szCs w:val="32"/>
          <w:shd w:val="clear" w:color="FFFFFF" w:fill="D9D9D9"/>
          <w:lang w:bidi="ar"/>
        </w:rPr>
        <w:t>43</w:t>
      </w:r>
      <w:r>
        <w:rPr>
          <w:rFonts w:ascii="仿宋_GB2312" w:hAnsi="Calibri" w:eastAsia="仿宋_GB2312" w:cs="仿宋_GB2312"/>
          <w:iCs/>
          <w:kern w:val="0"/>
          <w:sz w:val="32"/>
          <w:szCs w:val="32"/>
          <w:shd w:val="clear" w:color="FFFFFF" w:fill="D9D9D9"/>
          <w:lang w:bidi="ar"/>
        </w:rPr>
        <w:t>00</w:t>
      </w:r>
      <w:r>
        <w:rPr>
          <w:rFonts w:hint="eastAsia" w:ascii="仿宋_GB2312" w:hAnsi="Calibri" w:eastAsia="仿宋_GB2312" w:cs="仿宋_GB2312"/>
          <w:iCs/>
          <w:kern w:val="0"/>
          <w:sz w:val="32"/>
          <w:szCs w:val="32"/>
          <w:shd w:val="clear" w:color="FFFFFF" w:fill="D9D9D9"/>
          <w:lang w:bidi="ar"/>
        </w:rPr>
        <w:t>2商城工业区安全生产监督管理分局</w:t>
      </w:r>
    </w:p>
    <w:p>
      <w:pPr>
        <w:widowControl/>
        <w:spacing w:line="360" w:lineRule="auto"/>
        <w:ind w:left="412" w:leftChars="196"/>
        <w:jc w:val="left"/>
        <w:rPr>
          <w:rFonts w:ascii="仿宋_GB2312" w:hAnsi="宋体" w:eastAsia="仿宋_GB2312" w:cs="宋体"/>
          <w:b/>
          <w:color w:val="333333"/>
          <w:kern w:val="0"/>
          <w:sz w:val="32"/>
          <w:szCs w:val="32"/>
          <w:lang w:bidi="ar"/>
        </w:rPr>
      </w:pPr>
      <w:r>
        <w:rPr>
          <w:rFonts w:hint="eastAsia" w:ascii="仿宋_GB2312" w:hAnsi="宋体" w:eastAsia="仿宋_GB2312" w:cs="宋体"/>
          <w:b/>
          <w:color w:val="333333"/>
          <w:kern w:val="0"/>
          <w:sz w:val="32"/>
          <w:szCs w:val="32"/>
          <w:lang w:bidi="ar"/>
        </w:rPr>
        <w:t>三、</w:t>
      </w:r>
      <w:r>
        <w:rPr>
          <w:rFonts w:ascii="仿宋_GB2312" w:hAnsi="宋体" w:eastAsia="仿宋_GB2312" w:cs="宋体"/>
          <w:b/>
          <w:color w:val="333333"/>
          <w:kern w:val="0"/>
          <w:sz w:val="32"/>
          <w:szCs w:val="32"/>
          <w:lang w:bidi="ar"/>
        </w:rPr>
        <w:t>国有资产占有情况及政府采购预算情况</w:t>
      </w:r>
    </w:p>
    <w:p>
      <w:pPr>
        <w:widowControl/>
        <w:spacing w:line="360" w:lineRule="auto"/>
        <w:ind w:left="412" w:leftChars="196"/>
        <w:jc w:val="left"/>
      </w:pPr>
      <w:r>
        <w:rPr>
          <w:rFonts w:hint="eastAsia" w:ascii="仿宋_GB2312" w:hAnsi="宋体" w:eastAsia="仿宋_GB2312" w:cs="宋体"/>
          <w:color w:val="333333"/>
          <w:kern w:val="0"/>
          <w:sz w:val="32"/>
          <w:szCs w:val="32"/>
          <w:lang w:bidi="ar"/>
        </w:rPr>
        <w:t xml:space="preserve">    </w:t>
      </w:r>
      <w:r>
        <w:rPr>
          <w:rFonts w:ascii="仿宋_GB2312" w:hAnsi="宋体" w:eastAsia="仿宋_GB2312" w:cs="宋体"/>
          <w:color w:val="333333"/>
          <w:kern w:val="0"/>
          <w:sz w:val="32"/>
          <w:szCs w:val="32"/>
          <w:lang w:bidi="ar"/>
        </w:rPr>
        <w:t>截止上年</w:t>
      </w:r>
      <w:r>
        <w:rPr>
          <w:rFonts w:ascii="仿宋_GB2312" w:hAnsi="Calibri" w:eastAsia="仿宋_GB2312" w:cs="仿宋_GB2312"/>
          <w:kern w:val="0"/>
          <w:sz w:val="32"/>
          <w:szCs w:val="32"/>
          <w:lang w:bidi="ar"/>
        </w:rPr>
        <w:t>末固定资产帐面结余</w:t>
      </w:r>
      <w:r>
        <w:rPr>
          <w:rFonts w:hint="eastAsia" w:ascii="仿宋_GB2312" w:hAnsi="Calibri" w:eastAsia="仿宋_GB2312" w:cs="仿宋_GB2312"/>
          <w:kern w:val="0"/>
          <w:sz w:val="32"/>
          <w:szCs w:val="32"/>
          <w:lang w:bidi="ar"/>
        </w:rPr>
        <w:t>35.6</w:t>
      </w:r>
      <w:r>
        <w:rPr>
          <w:rFonts w:ascii="仿宋_GB2312" w:hAnsi="Calibri" w:eastAsia="仿宋_GB2312" w:cs="仿宋_GB2312"/>
          <w:kern w:val="0"/>
          <w:sz w:val="32"/>
          <w:szCs w:val="32"/>
          <w:lang w:bidi="ar"/>
        </w:rPr>
        <w:t>万元。</w:t>
      </w:r>
      <w:r>
        <w:rPr>
          <w:rFonts w:ascii="仿宋_GB2312" w:hAnsi="微软雅黑" w:eastAsia="仿宋_GB2312" w:cs="仿宋_GB2312"/>
          <w:kern w:val="0"/>
          <w:sz w:val="32"/>
          <w:szCs w:val="32"/>
          <w:lang w:bidi="ar"/>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微软雅黑" w:hAnsi="微软雅黑" w:eastAsia="微软雅黑" w:cs="微软雅黑"/>
          <w:kern w:val="0"/>
          <w:sz w:val="24"/>
          <w:szCs w:val="24"/>
          <w:lang w:bidi="ar"/>
        </w:rPr>
        <w:t xml:space="preserve"> </w:t>
      </w:r>
      <w:r>
        <w:rPr>
          <w:rFonts w:ascii="仿宋_GB2312" w:hAnsi="微软雅黑" w:eastAsia="仿宋_GB2312" w:cs="仿宋_GB2312"/>
          <w:kern w:val="0"/>
          <w:sz w:val="32"/>
          <w:szCs w:val="32"/>
          <w:lang w:bidi="ar"/>
        </w:rPr>
        <w:t>按照政府采购相关法律法规要求，结合我局实际，2016年我局政府采购事项为</w:t>
      </w:r>
      <w:r>
        <w:rPr>
          <w:rFonts w:hint="eastAsia" w:ascii="仿宋_GB2312" w:hAnsi="微软雅黑" w:eastAsia="仿宋_GB2312" w:cs="仿宋_GB2312"/>
          <w:kern w:val="0"/>
          <w:sz w:val="32"/>
          <w:szCs w:val="32"/>
          <w:lang w:bidi="ar"/>
        </w:rPr>
        <w:t>3万元，</w:t>
      </w:r>
      <w:r>
        <w:rPr>
          <w:rFonts w:ascii="仿宋_GB2312" w:hAnsi="Calibri" w:eastAsia="仿宋_GB2312" w:cs="仿宋_GB2312"/>
          <w:kern w:val="0"/>
          <w:sz w:val="32"/>
          <w:szCs w:val="32"/>
          <w:lang w:bidi="ar"/>
        </w:rPr>
        <w:t>本年拟用于政府采购微机等办公设备</w:t>
      </w:r>
      <w:r>
        <w:rPr>
          <w:rFonts w:hint="eastAsia" w:ascii="仿宋_GB2312" w:hAnsi="Calibri" w:eastAsia="仿宋_GB2312" w:cs="仿宋_GB2312"/>
          <w:kern w:val="0"/>
          <w:sz w:val="32"/>
          <w:szCs w:val="32"/>
          <w:lang w:bidi="ar"/>
        </w:rPr>
        <w:t>3</w:t>
      </w:r>
      <w:r>
        <w:rPr>
          <w:rFonts w:ascii="仿宋_GB2312" w:hAnsi="Calibri" w:eastAsia="仿宋_GB2312" w:cs="仿宋_GB2312"/>
          <w:kern w:val="0"/>
          <w:sz w:val="32"/>
          <w:szCs w:val="32"/>
          <w:lang w:bidi="ar"/>
        </w:rPr>
        <w:t>万元。</w:t>
      </w:r>
    </w:p>
    <w:p>
      <w:pPr>
        <w:widowControl/>
        <w:spacing w:line="360" w:lineRule="auto"/>
        <w:ind w:firstLine="630" w:firstLineChars="196"/>
        <w:jc w:val="left"/>
      </w:pPr>
      <w:r>
        <w:rPr>
          <w:rFonts w:hint="eastAsia" w:ascii="仿宋_GB2312" w:hAnsi="Calibri" w:eastAsia="仿宋_GB2312" w:cs="仿宋_GB2312"/>
          <w:b/>
          <w:kern w:val="0"/>
          <w:sz w:val="32"/>
          <w:szCs w:val="32"/>
          <w:lang w:bidi="ar"/>
        </w:rPr>
        <w:t>四、</w:t>
      </w:r>
      <w:r>
        <w:rPr>
          <w:rFonts w:ascii="仿宋_GB2312" w:hAnsi="Calibri" w:eastAsia="仿宋_GB2312" w:cs="仿宋_GB2312"/>
          <w:b/>
          <w:kern w:val="0"/>
          <w:sz w:val="32"/>
          <w:szCs w:val="32"/>
          <w:lang w:bidi="ar"/>
        </w:rPr>
        <w:t>收支总体情况</w:t>
      </w:r>
    </w:p>
    <w:p>
      <w:pPr>
        <w:widowControl/>
        <w:spacing w:line="360" w:lineRule="auto"/>
        <w:ind w:firstLine="627" w:firstLineChars="196"/>
        <w:jc w:val="left"/>
      </w:pPr>
      <w:r>
        <w:rPr>
          <w:rFonts w:ascii="仿宋_GB2312" w:hAnsi="Calibri" w:eastAsia="仿宋_GB2312" w:cs="仿宋_GB2312"/>
          <w:kern w:val="0"/>
          <w:sz w:val="32"/>
          <w:szCs w:val="32"/>
          <w:lang w:bidi="ar"/>
        </w:rPr>
        <w:t>2016年</w:t>
      </w:r>
      <w:r>
        <w:rPr>
          <w:rFonts w:hint="eastAsia" w:ascii="仿宋_GB2312" w:hAnsi="Calibri" w:eastAsia="仿宋_GB2312" w:cs="仿宋_GB2312"/>
          <w:kern w:val="0"/>
          <w:sz w:val="32"/>
          <w:szCs w:val="32"/>
          <w:lang w:bidi="ar"/>
        </w:rPr>
        <w:t>成安县安监局</w:t>
      </w:r>
      <w:r>
        <w:rPr>
          <w:rFonts w:ascii="仿宋_GB2312" w:hAnsi="Calibri" w:eastAsia="仿宋_GB2312" w:cs="仿宋_GB2312"/>
          <w:kern w:val="0"/>
          <w:sz w:val="32"/>
          <w:szCs w:val="32"/>
          <w:lang w:bidi="ar"/>
        </w:rPr>
        <w:t>财政拨款收入</w:t>
      </w:r>
      <w:r>
        <w:rPr>
          <w:rFonts w:hint="eastAsia" w:ascii="仿宋_GB2312" w:hAnsi="Calibri" w:eastAsia="仿宋_GB2312" w:cs="仿宋_GB2312"/>
          <w:kern w:val="0"/>
          <w:sz w:val="32"/>
          <w:szCs w:val="32"/>
          <w:lang w:bidi="ar"/>
        </w:rPr>
        <w:t>156.18</w:t>
      </w:r>
      <w:r>
        <w:rPr>
          <w:rFonts w:ascii="仿宋_GB2312" w:hAnsi="Calibri" w:eastAsia="仿宋_GB2312" w:cs="仿宋_GB2312"/>
          <w:kern w:val="0"/>
          <w:sz w:val="32"/>
          <w:szCs w:val="32"/>
          <w:lang w:bidi="ar"/>
        </w:rPr>
        <w:t>万元，总支出</w:t>
      </w:r>
      <w:r>
        <w:rPr>
          <w:rFonts w:hint="eastAsia" w:ascii="仿宋_GB2312" w:hAnsi="Calibri" w:eastAsia="仿宋_GB2312" w:cs="仿宋_GB2312"/>
          <w:kern w:val="0"/>
          <w:sz w:val="32"/>
          <w:szCs w:val="32"/>
          <w:lang w:bidi="ar"/>
        </w:rPr>
        <w:t>156.18</w:t>
      </w:r>
      <w:r>
        <w:rPr>
          <w:rFonts w:ascii="仿宋_GB2312" w:hAnsi="Calibri" w:eastAsia="仿宋_GB2312" w:cs="仿宋_GB2312"/>
          <w:kern w:val="0"/>
          <w:sz w:val="32"/>
          <w:szCs w:val="32"/>
          <w:lang w:bidi="ar"/>
        </w:rPr>
        <w:t>万元。</w:t>
      </w:r>
    </w:p>
    <w:p>
      <w:pPr>
        <w:widowControl/>
        <w:spacing w:line="360" w:lineRule="auto"/>
        <w:ind w:firstLine="643" w:firstLineChars="200"/>
        <w:jc w:val="left"/>
      </w:pPr>
      <w:r>
        <w:rPr>
          <w:rFonts w:hint="eastAsia" w:ascii="仿宋_GB2312" w:hAnsi="Calibri" w:eastAsia="仿宋_GB2312" w:cs="仿宋_GB2312"/>
          <w:b/>
          <w:kern w:val="0"/>
          <w:sz w:val="32"/>
          <w:szCs w:val="32"/>
          <w:lang w:bidi="ar"/>
        </w:rPr>
        <w:t>五、</w:t>
      </w:r>
      <w:r>
        <w:rPr>
          <w:rFonts w:ascii="仿宋_GB2312" w:hAnsi="Calibri" w:eastAsia="仿宋_GB2312" w:cs="仿宋_GB2312"/>
          <w:b/>
          <w:kern w:val="0"/>
          <w:sz w:val="32"/>
          <w:szCs w:val="32"/>
          <w:lang w:bidi="ar"/>
        </w:rPr>
        <w:t>机关运行经费安排情况</w:t>
      </w:r>
    </w:p>
    <w:p>
      <w:pPr>
        <w:widowControl/>
        <w:spacing w:line="360" w:lineRule="auto"/>
        <w:ind w:firstLine="640" w:firstLineChars="200"/>
        <w:jc w:val="left"/>
        <w:rPr>
          <w:rFonts w:ascii="Calibri" w:hAnsi="Calibri" w:eastAsia="仿宋_GB2312" w:cs="Calibri"/>
          <w:kern w:val="0"/>
          <w:sz w:val="32"/>
          <w:szCs w:val="32"/>
          <w:lang w:bidi="ar"/>
        </w:rPr>
      </w:pPr>
      <w:r>
        <w:rPr>
          <w:rFonts w:ascii="Calibri" w:hAnsi="Calibri" w:eastAsia="仿宋_GB2312" w:cs="Calibri"/>
          <w:kern w:val="0"/>
          <w:sz w:val="32"/>
          <w:szCs w:val="32"/>
          <w:lang w:bidi="ar"/>
        </w:rPr>
        <w:t>人员经费支出</w:t>
      </w:r>
      <w:r>
        <w:rPr>
          <w:rFonts w:hint="eastAsia" w:ascii="Calibri" w:hAnsi="Calibri" w:eastAsia="仿宋_GB2312" w:cs="Calibri"/>
          <w:kern w:val="0"/>
          <w:sz w:val="32"/>
          <w:szCs w:val="32"/>
          <w:lang w:bidi="ar"/>
        </w:rPr>
        <w:t>146.18</w:t>
      </w:r>
      <w:r>
        <w:rPr>
          <w:rFonts w:ascii="Calibri" w:hAnsi="Calibri" w:eastAsia="仿宋_GB2312" w:cs="Calibri"/>
          <w:kern w:val="0"/>
          <w:sz w:val="32"/>
          <w:szCs w:val="32"/>
          <w:lang w:bidi="ar"/>
        </w:rPr>
        <w:t>万元，同比去年增长</w:t>
      </w:r>
      <w:r>
        <w:rPr>
          <w:rFonts w:hint="eastAsia" w:ascii="Calibri" w:hAnsi="Calibri" w:eastAsia="仿宋_GB2312" w:cs="Calibri"/>
          <w:kern w:val="0"/>
          <w:sz w:val="32"/>
          <w:szCs w:val="32"/>
          <w:lang w:bidi="ar"/>
        </w:rPr>
        <w:t>10</w:t>
      </w:r>
      <w:r>
        <w:rPr>
          <w:rFonts w:ascii="Calibri" w:hAnsi="Calibri" w:eastAsia="仿宋_GB2312" w:cs="Calibri"/>
          <w:kern w:val="0"/>
          <w:sz w:val="32"/>
          <w:szCs w:val="32"/>
          <w:lang w:bidi="ar"/>
        </w:rPr>
        <w:t>%。增长原因是2015年机关事业单位统一调高了工资标准。其中，工资福利支出</w:t>
      </w:r>
      <w:r>
        <w:rPr>
          <w:rFonts w:hint="eastAsia" w:ascii="Calibri" w:hAnsi="Calibri" w:eastAsia="仿宋_GB2312" w:cs="Calibri"/>
          <w:kern w:val="0"/>
          <w:sz w:val="32"/>
          <w:szCs w:val="32"/>
          <w:lang w:bidi="ar"/>
        </w:rPr>
        <w:t>141.18</w:t>
      </w:r>
      <w:r>
        <w:rPr>
          <w:rFonts w:ascii="Calibri" w:hAnsi="Calibri" w:eastAsia="仿宋_GB2312" w:cs="Calibri"/>
          <w:kern w:val="0"/>
          <w:sz w:val="32"/>
          <w:szCs w:val="32"/>
          <w:lang w:bidi="ar"/>
        </w:rPr>
        <w:t>万元。日常公用经费支出</w:t>
      </w:r>
      <w:r>
        <w:rPr>
          <w:rFonts w:hint="eastAsia" w:ascii="Calibri" w:hAnsi="Calibri" w:eastAsia="仿宋_GB2312" w:cs="Calibri"/>
          <w:kern w:val="0"/>
          <w:sz w:val="32"/>
          <w:szCs w:val="32"/>
          <w:lang w:bidi="ar"/>
        </w:rPr>
        <w:t>5</w:t>
      </w:r>
      <w:r>
        <w:rPr>
          <w:rFonts w:ascii="Calibri" w:hAnsi="Calibri" w:eastAsia="仿宋_GB2312" w:cs="Calibri"/>
          <w:kern w:val="0"/>
          <w:sz w:val="32"/>
          <w:szCs w:val="32"/>
          <w:lang w:bidi="ar"/>
        </w:rPr>
        <w:t>万元，</w:t>
      </w:r>
      <w:r>
        <w:rPr>
          <w:rFonts w:hint="eastAsia" w:ascii="Calibri" w:hAnsi="Calibri" w:eastAsia="仿宋_GB2312" w:cs="Calibri"/>
          <w:kern w:val="0"/>
          <w:sz w:val="32"/>
          <w:szCs w:val="32"/>
          <w:lang w:bidi="ar"/>
        </w:rPr>
        <w:t>其他经费10万元，</w:t>
      </w:r>
      <w:r>
        <w:rPr>
          <w:rFonts w:ascii="Calibri" w:hAnsi="Calibri" w:eastAsia="仿宋_GB2312" w:cs="Calibri"/>
          <w:kern w:val="0"/>
          <w:sz w:val="32"/>
          <w:szCs w:val="32"/>
          <w:lang w:bidi="ar"/>
        </w:rPr>
        <w:t>我局日常公用经费预算数与去年基本持平。部门项目支出预算</w:t>
      </w:r>
      <w:r>
        <w:rPr>
          <w:rFonts w:hint="eastAsia" w:ascii="Calibri" w:hAnsi="Calibri" w:eastAsia="仿宋_GB2312" w:cs="Calibri"/>
          <w:kern w:val="0"/>
          <w:sz w:val="32"/>
          <w:szCs w:val="32"/>
          <w:lang w:bidi="ar"/>
        </w:rPr>
        <w:t>156.18</w:t>
      </w:r>
      <w:r>
        <w:rPr>
          <w:rFonts w:ascii="Calibri" w:hAnsi="Calibri" w:eastAsia="仿宋_GB2312" w:cs="Calibri"/>
          <w:kern w:val="0"/>
          <w:sz w:val="32"/>
          <w:szCs w:val="32"/>
          <w:lang w:bidi="ar"/>
        </w:rPr>
        <w:t>万元</w:t>
      </w:r>
      <w:r>
        <w:rPr>
          <w:rFonts w:hint="eastAsia" w:ascii="Calibri" w:hAnsi="Calibri" w:eastAsia="仿宋_GB2312" w:cs="Calibri"/>
          <w:kern w:val="0"/>
          <w:sz w:val="32"/>
          <w:szCs w:val="32"/>
          <w:lang w:bidi="ar"/>
        </w:rPr>
        <w:t>.</w:t>
      </w:r>
    </w:p>
    <w:p>
      <w:pPr>
        <w:widowControl/>
        <w:spacing w:line="360" w:lineRule="auto"/>
        <w:ind w:firstLine="643" w:firstLineChars="200"/>
        <w:jc w:val="left"/>
      </w:pPr>
      <w:r>
        <w:rPr>
          <w:rFonts w:hint="eastAsia" w:ascii="仿宋_GB2312" w:hAnsi="Calibri" w:eastAsia="仿宋_GB2312" w:cs="仿宋_GB2312"/>
          <w:b/>
          <w:kern w:val="0"/>
          <w:sz w:val="32"/>
          <w:szCs w:val="32"/>
          <w:lang w:bidi="ar"/>
        </w:rPr>
        <w:t>六、</w:t>
      </w:r>
      <w:r>
        <w:rPr>
          <w:rFonts w:ascii="仿宋_GB2312" w:hAnsi="Calibri" w:eastAsia="仿宋_GB2312" w:cs="仿宋_GB2312"/>
          <w:b/>
          <w:kern w:val="0"/>
          <w:sz w:val="32"/>
          <w:szCs w:val="32"/>
          <w:lang w:bidi="ar"/>
        </w:rPr>
        <w:t>财政拨款“三公”经费预算情况</w:t>
      </w:r>
    </w:p>
    <w:p>
      <w:pPr>
        <w:widowControl/>
        <w:spacing w:line="360" w:lineRule="auto"/>
        <w:ind w:firstLine="640" w:firstLineChars="200"/>
        <w:jc w:val="left"/>
        <w:rPr>
          <w:rFonts w:ascii="仿宋" w:hAnsi="仿宋" w:eastAsia="仿宋" w:cs="仿宋"/>
          <w:kern w:val="0"/>
          <w:sz w:val="32"/>
          <w:szCs w:val="32"/>
          <w:lang w:bidi="ar"/>
        </w:rPr>
      </w:pPr>
      <w:r>
        <w:rPr>
          <w:rFonts w:ascii="仿宋_GB2312" w:hAnsi="Calibri" w:eastAsia="仿宋_GB2312" w:cs="仿宋_GB2312"/>
          <w:kern w:val="0"/>
          <w:sz w:val="32"/>
          <w:szCs w:val="32"/>
          <w:lang w:bidi="ar"/>
        </w:rPr>
        <w:t>2016年严格按政策编制“三公”经费预算，</w:t>
      </w:r>
      <w:r>
        <w:rPr>
          <w:rFonts w:hint="eastAsia" w:ascii="仿宋" w:hAnsi="仿宋" w:eastAsia="仿宋" w:cs="仿宋"/>
          <w:kern w:val="0"/>
          <w:sz w:val="32"/>
          <w:szCs w:val="32"/>
          <w:lang w:bidi="ar"/>
        </w:rPr>
        <w:t>无车辆购置费和出国费预算，2016年“三公经费”预算20万元，其中</w:t>
      </w:r>
      <w:r>
        <w:rPr>
          <w:rFonts w:hint="eastAsia" w:ascii="仿宋" w:hAnsi="仿宋" w:eastAsia="仿宋" w:cs="仿宋"/>
          <w:sz w:val="32"/>
          <w:szCs w:val="32"/>
        </w:rPr>
        <w:t>一、因公出国（境）费0万元；</w:t>
      </w:r>
      <w:r>
        <w:rPr>
          <w:rFonts w:hint="eastAsia" w:ascii="仿宋" w:hAnsi="仿宋" w:eastAsia="仿宋" w:cs="仿宋"/>
          <w:kern w:val="0"/>
          <w:sz w:val="32"/>
          <w:szCs w:val="32"/>
          <w:lang w:bidi="ar"/>
        </w:rPr>
        <w:t>公务用车运行费19万元：其中公务用车购置费0万元，公务用车运行费19万元；公务接待费1万元。三公经费比去年降低了10%，原因是我局严格三公经费管理。</w:t>
      </w:r>
    </w:p>
    <w:p>
      <w:pPr>
        <w:widowControl/>
        <w:spacing w:line="360" w:lineRule="auto"/>
        <w:ind w:firstLine="643" w:firstLineChars="200"/>
        <w:jc w:val="left"/>
        <w:sectPr>
          <w:pgSz w:w="11906" w:h="16838"/>
          <w:pgMar w:top="1440" w:right="1800" w:bottom="1440" w:left="1800" w:header="851" w:footer="992" w:gutter="0"/>
          <w:cols w:space="425" w:num="1"/>
          <w:docGrid w:type="lines" w:linePitch="312" w:charSpace="0"/>
        </w:sectPr>
      </w:pPr>
      <w:r>
        <w:rPr>
          <w:rFonts w:hint="eastAsia" w:ascii="仿宋_GB2312" w:hAnsi="Calibri" w:eastAsia="仿宋_GB2312" w:cs="仿宋_GB2312"/>
          <w:b/>
          <w:kern w:val="0"/>
          <w:sz w:val="32"/>
          <w:szCs w:val="32"/>
          <w:lang w:bidi="ar"/>
        </w:rPr>
        <w:t>七、</w:t>
      </w:r>
      <w:r>
        <w:rPr>
          <w:rFonts w:hint="eastAsia" w:ascii="仿宋" w:hAnsi="仿宋" w:eastAsia="仿宋" w:cs="仿宋"/>
          <w:b/>
          <w:kern w:val="0"/>
          <w:sz w:val="32"/>
          <w:szCs w:val="32"/>
          <w:lang w:bidi="ar"/>
        </w:rPr>
        <w:t>名词解释</w:t>
      </w:r>
      <w:r>
        <w:rPr>
          <w:rFonts w:hint="eastAsia" w:ascii="微软雅黑" w:hAnsi="微软雅黑" w:eastAsia="微软雅黑" w:cs="微软雅黑"/>
          <w:kern w:val="0"/>
          <w:sz w:val="24"/>
          <w:szCs w:val="24"/>
          <w:lang w:bidi="ar"/>
        </w:rPr>
        <w:t xml:space="preserve"> </w:t>
      </w:r>
      <w:r>
        <w:rPr>
          <w:rFonts w:hint="eastAsia" w:ascii="仿宋" w:hAnsi="仿宋" w:eastAsia="仿宋" w:cs="仿宋"/>
          <w:kern w:val="0"/>
          <w:sz w:val="32"/>
          <w:szCs w:val="32"/>
          <w:lang w:bidi="ar"/>
        </w:rPr>
        <w:t> </w:t>
      </w:r>
      <w:r>
        <w:rPr>
          <w:rFonts w:hint="eastAsia" w:ascii="仿宋" w:hAnsi="仿宋" w:eastAsia="仿宋" w:cs="仿宋"/>
          <w:b/>
          <w:kern w:val="0"/>
          <w:sz w:val="32"/>
          <w:szCs w:val="32"/>
          <w:lang w:bidi="ar"/>
        </w:rPr>
        <w:t>1、财政拨款收入</w:t>
      </w:r>
      <w:r>
        <w:rPr>
          <w:rFonts w:hint="eastAsia" w:ascii="仿宋" w:hAnsi="仿宋" w:eastAsia="仿宋" w:cs="仿宋"/>
          <w:kern w:val="0"/>
          <w:sz w:val="32"/>
          <w:szCs w:val="32"/>
          <w:lang w:bidi="ar"/>
        </w:rPr>
        <w:t>：指财政当年拨付的资金。</w:t>
      </w:r>
      <w:r>
        <w:rPr>
          <w:rFonts w:hint="eastAsia" w:ascii="微软雅黑" w:hAnsi="微软雅黑" w:eastAsia="微软雅黑" w:cs="微软雅黑"/>
          <w:kern w:val="0"/>
          <w:sz w:val="24"/>
          <w:szCs w:val="24"/>
          <w:lang w:bidi="ar"/>
        </w:rPr>
        <w:t xml:space="preserve"> </w:t>
      </w:r>
      <w:r>
        <w:rPr>
          <w:rFonts w:hint="eastAsia" w:ascii="仿宋" w:hAnsi="仿宋" w:eastAsia="仿宋" w:cs="仿宋"/>
          <w:b/>
          <w:kern w:val="0"/>
          <w:sz w:val="32"/>
          <w:szCs w:val="32"/>
          <w:lang w:bidi="ar"/>
        </w:rPr>
        <w:t>2、年初结转和结余</w:t>
      </w:r>
      <w:r>
        <w:rPr>
          <w:rFonts w:hint="eastAsia" w:ascii="仿宋" w:hAnsi="仿宋" w:eastAsia="仿宋" w:cs="仿宋"/>
          <w:kern w:val="0"/>
          <w:sz w:val="32"/>
          <w:szCs w:val="32"/>
          <w:lang w:bidi="ar"/>
        </w:rPr>
        <w:t>：指以前年度尚未完成，结转到本年仍按照原规定用途继续使用的资金，或项目已完成等产生的结余资金。</w:t>
      </w:r>
      <w:r>
        <w:rPr>
          <w:rFonts w:hint="eastAsia" w:ascii="微软雅黑" w:hAnsi="微软雅黑" w:eastAsia="微软雅黑" w:cs="微软雅黑"/>
          <w:kern w:val="0"/>
          <w:sz w:val="24"/>
          <w:szCs w:val="24"/>
          <w:lang w:bidi="ar"/>
        </w:rPr>
        <w:t xml:space="preserve"> </w:t>
      </w:r>
      <w:r>
        <w:rPr>
          <w:rFonts w:hint="eastAsia" w:ascii="仿宋" w:hAnsi="仿宋" w:eastAsia="仿宋" w:cs="仿宋"/>
          <w:b/>
          <w:kern w:val="0"/>
          <w:sz w:val="32"/>
          <w:szCs w:val="32"/>
          <w:lang w:bidi="ar"/>
        </w:rPr>
        <w:t> 3、基本支出</w:t>
      </w:r>
      <w:r>
        <w:rPr>
          <w:rFonts w:hint="eastAsia" w:ascii="仿宋" w:hAnsi="仿宋" w:eastAsia="仿宋" w:cs="仿宋"/>
          <w:kern w:val="0"/>
          <w:sz w:val="32"/>
          <w:szCs w:val="32"/>
          <w:lang w:bidi="ar"/>
        </w:rPr>
        <w:t>：指单位为了保障其正常运转、完成日常工作任务而发生的人员支出和公用支出。</w:t>
      </w:r>
      <w:r>
        <w:rPr>
          <w:rFonts w:hint="eastAsia" w:ascii="微软雅黑" w:hAnsi="微软雅黑" w:eastAsia="微软雅黑" w:cs="微软雅黑"/>
          <w:kern w:val="0"/>
          <w:sz w:val="24"/>
          <w:szCs w:val="24"/>
          <w:lang w:bidi="ar"/>
        </w:rPr>
        <w:t xml:space="preserve"> </w:t>
      </w:r>
      <w:r>
        <w:rPr>
          <w:rFonts w:hint="eastAsia" w:ascii="仿宋" w:hAnsi="仿宋" w:eastAsia="仿宋" w:cs="仿宋"/>
          <w:b/>
          <w:kern w:val="0"/>
          <w:sz w:val="32"/>
          <w:szCs w:val="32"/>
          <w:lang w:bidi="ar"/>
        </w:rPr>
        <w:t> 4、项目支出：</w:t>
      </w:r>
      <w:r>
        <w:rPr>
          <w:rFonts w:hint="eastAsia" w:ascii="仿宋" w:hAnsi="仿宋" w:eastAsia="仿宋" w:cs="仿宋"/>
          <w:kern w:val="0"/>
          <w:sz w:val="32"/>
          <w:szCs w:val="32"/>
          <w:lang w:bidi="ar"/>
        </w:rPr>
        <w:t>指单位为了特定的工作任务和事业发展目标，在基本支出之外所发生的支出。</w:t>
      </w:r>
    </w:p>
    <w:p>
      <w:pPr>
        <w:jc w:val="center"/>
        <w:rPr>
          <w:rFonts w:ascii="方正小标宋_GBK" w:eastAsia="方正小标宋_GBK"/>
          <w:sz w:val="44"/>
        </w:rPr>
      </w:pPr>
      <w:r>
        <w:rPr>
          <w:rFonts w:ascii="方正小标宋_GBK" w:eastAsia="方正小标宋_GBK"/>
          <w:sz w:val="36"/>
        </w:rPr>
        <w:t xml:space="preserve"> </w:t>
      </w:r>
      <w:r>
        <w:rPr>
          <w:rFonts w:hint="eastAsia" w:ascii="方正小标宋_GBK" w:eastAsia="方正小标宋_GBK"/>
          <w:sz w:val="44"/>
        </w:rPr>
        <w:t>第一部分 部门预算情况</w:t>
      </w:r>
    </w:p>
    <w:p>
      <w:pPr>
        <w:jc w:val="center"/>
        <w:rPr>
          <w:rFonts w:ascii="方正小标宋_GBK" w:eastAsia="方正小标宋_GBK"/>
          <w:sz w:val="36"/>
        </w:rPr>
      </w:pPr>
      <w:r>
        <w:rPr>
          <w:rFonts w:ascii="方正小标宋_GBK" w:eastAsia="方正小标宋_GBK"/>
          <w:sz w:val="36"/>
        </w:rPr>
        <w:t xml:space="preserve"> </w:t>
      </w:r>
    </w:p>
    <w:p>
      <w:pPr>
        <w:jc w:val="center"/>
        <w:outlineLvl w:val="0"/>
        <w:rPr>
          <w:rFonts w:ascii="方正小标宋_GBK" w:eastAsia="方正小标宋_GBK"/>
          <w:sz w:val="36"/>
        </w:rPr>
      </w:pPr>
      <w:bookmarkStart w:id="0" w:name="_Toc447269085"/>
      <w:r>
        <w:rPr>
          <w:rFonts w:hint="eastAsia" w:ascii="方正小标宋_GBK" w:eastAsia="方正小标宋_GBK"/>
          <w:sz w:val="36"/>
        </w:rPr>
        <w:t>年度目标及保障措施</w:t>
      </w:r>
      <w:bookmarkEnd w:id="0"/>
    </w:p>
    <w:p>
      <w:pPr>
        <w:jc w:val="center"/>
        <w:outlineLvl w:val="0"/>
        <w:rPr>
          <w:rFonts w:ascii="宋体" w:hAnsi="宋体" w:eastAsia="宋体"/>
        </w:rPr>
      </w:pPr>
      <w:r>
        <w:rPr>
          <w:rFonts w:ascii="宋体" w:hAnsi="宋体" w:eastAsia="宋体"/>
        </w:rPr>
        <w:t xml:space="preserve"> </w:t>
      </w:r>
    </w:p>
    <w:p>
      <w:pPr>
        <w:jc w:val="left"/>
        <w:rPr>
          <w:rFonts w:ascii="方正黑体_GBK" w:eastAsia="方正黑体_GBK"/>
          <w:sz w:val="28"/>
        </w:rPr>
      </w:pPr>
      <w:r>
        <w:rPr>
          <w:rFonts w:hint="eastAsia" w:ascii="方正黑体_GBK" w:eastAsia="方正黑体_GBK"/>
          <w:sz w:val="28"/>
        </w:rPr>
        <w:t xml:space="preserve">    一、年度发展规划目标</w:t>
      </w:r>
    </w:p>
    <w:p>
      <w:pPr>
        <w:jc w:val="left"/>
        <w:rPr>
          <w:rFonts w:ascii="方正楷体_GBK" w:eastAsia="方正楷体_GBK"/>
          <w:b/>
          <w:sz w:val="28"/>
        </w:rPr>
      </w:pPr>
      <w:r>
        <w:rPr>
          <w:rFonts w:hint="eastAsia" w:ascii="方正楷体_GBK" w:eastAsia="方正楷体_GBK"/>
          <w:b/>
          <w:sz w:val="28"/>
        </w:rPr>
        <w:t xml:space="preserve">    总体目标：</w:t>
      </w:r>
    </w:p>
    <w:p>
      <w:pPr>
        <w:ind w:firstLine="560"/>
        <w:rPr>
          <w:rFonts w:ascii="方正仿宋_GBK" w:eastAsia="方正仿宋_GBK"/>
          <w:sz w:val="28"/>
        </w:rPr>
      </w:pPr>
    </w:p>
    <w:p>
      <w:pPr>
        <w:jc w:val="left"/>
        <w:rPr>
          <w:rFonts w:ascii="方正楷体_GBK" w:eastAsia="方正楷体_GBK"/>
          <w:b/>
          <w:sz w:val="28"/>
        </w:rPr>
      </w:pPr>
      <w:r>
        <w:rPr>
          <w:rFonts w:hint="eastAsia" w:ascii="方正楷体_GBK" w:eastAsia="方正楷体_GBK"/>
          <w:b/>
          <w:sz w:val="28"/>
        </w:rPr>
        <w:t xml:space="preserve">    职责分类绩效目标：</w:t>
      </w:r>
    </w:p>
    <w:p>
      <w:pPr>
        <w:ind w:firstLine="560"/>
        <w:rPr>
          <w:rFonts w:ascii="方正仿宋_GBK" w:eastAsia="方正仿宋_GBK"/>
          <w:sz w:val="28"/>
        </w:rPr>
      </w:pPr>
    </w:p>
    <w:p>
      <w:pPr>
        <w:jc w:val="left"/>
        <w:rPr>
          <w:rFonts w:ascii="方正黑体_GBK" w:eastAsia="方正黑体_GBK"/>
          <w:sz w:val="28"/>
        </w:rPr>
      </w:pPr>
      <w:r>
        <w:rPr>
          <w:rFonts w:hint="eastAsia" w:ascii="方正黑体_GBK" w:eastAsia="方正黑体_GBK"/>
          <w:sz w:val="28"/>
        </w:rPr>
        <w:t xml:space="preserve">    二、实现年度发展规划目标的保障措施</w:t>
      </w:r>
    </w:p>
    <w:p>
      <w:pPr>
        <w:ind w:firstLine="560"/>
        <w:rPr>
          <w:rFonts w:ascii="方正仿宋_GBK" w:eastAsia="方正仿宋_GBK"/>
          <w:sz w:val="28"/>
        </w:rPr>
      </w:pPr>
    </w:p>
    <w:p>
      <w:pPr>
        <w:jc w:val="left"/>
        <w:sectPr>
          <w:pgSz w:w="11907" w:h="16839"/>
          <w:pgMar w:top="1531" w:right="1134" w:bottom="1474" w:left="1134" w:header="851" w:footer="992" w:gutter="0"/>
          <w:cols w:space="425" w:num="1"/>
          <w:docGrid w:type="lines" w:linePitch="312" w:charSpace="0"/>
        </w:sectPr>
      </w:pPr>
    </w:p>
    <w:p>
      <w:pPr>
        <w:jc w:val="center"/>
        <w:outlineLvl w:val="0"/>
        <w:rPr>
          <w:rFonts w:ascii="方正小标宋_GBK" w:eastAsia="方正小标宋_GBK"/>
          <w:sz w:val="32"/>
        </w:rPr>
      </w:pPr>
      <w:bookmarkStart w:id="1" w:name="_Toc447269086"/>
      <w:r>
        <w:rPr>
          <w:rFonts w:hint="eastAsia" w:ascii="方正小标宋_GBK" w:eastAsia="方正小标宋_GBK"/>
          <w:sz w:val="32"/>
        </w:rPr>
        <w:t>部门职责-工作活动绩效目标</w:t>
      </w:r>
      <w:bookmarkEnd w:id="1"/>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318</w:t>
            </w:r>
            <w:r>
              <w:rPr>
                <w:rFonts w:hint="eastAsia" w:ascii="方正小标宋_GBK" w:eastAsia="方正小标宋_GBK"/>
                <w:sz w:val="24"/>
              </w:rPr>
              <w:t>成安县财政局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部门预算编制专项公用经费</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协调各个业务科室编制部门预算</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行政事业单位编制部门预算</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部门预算专项公用经费</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协调各个业务科室编制部门预算</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完成部门预算编制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全部完成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eastAsia="方正小标宋_GBK"/>
          <w:sz w:val="32"/>
        </w:rPr>
      </w:pPr>
      <w:bookmarkStart w:id="2" w:name="_Toc447269087"/>
      <w:r>
        <w:rPr>
          <w:rFonts w:hint="eastAsia" w:ascii="方正小标宋_GBK" w:eastAsia="方正小标宋_GBK"/>
          <w:sz w:val="32"/>
        </w:rPr>
        <w:t>部门收支预算总表</w:t>
      </w:r>
      <w:bookmarkEnd w:id="2"/>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318</w:t>
            </w:r>
            <w:r>
              <w:rPr>
                <w:rFonts w:hint="eastAsia" w:ascii="方正小标宋_GBK" w:eastAsia="方正小标宋_GBK"/>
                <w:sz w:val="24"/>
              </w:rPr>
              <w:t>成安县财政局</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基本支出</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146.18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其中：人员经费</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141.18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日常公用经费</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其中：本级支出</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对下补助</w:t>
            </w:r>
          </w:p>
        </w:tc>
        <w:tc>
          <w:tcPr>
            <w:tcW w:w="2874"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1907" w:h="16839"/>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3" w:name="_Toc447269088"/>
      <w:r>
        <w:rPr>
          <w:rFonts w:hint="eastAsia" w:ascii="方正小标宋_GBK" w:eastAsia="方正小标宋_GBK"/>
          <w:sz w:val="32"/>
        </w:rPr>
        <w:t>部门基本支出预算</w:t>
      </w:r>
      <w:bookmarkEnd w:id="3"/>
    </w:p>
    <w:tbl>
      <w:tblPr>
        <w:tblStyle w:val="6"/>
        <w:tblW w:w="140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5668"/>
        <w:gridCol w:w="1434"/>
        <w:gridCol w:w="1434"/>
        <w:gridCol w:w="1434"/>
        <w:gridCol w:w="1434"/>
        <w:gridCol w:w="1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887"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318</w:t>
            </w:r>
            <w:r>
              <w:rPr>
                <w:rFonts w:hint="eastAsia" w:ascii="方正小标宋_GBK" w:eastAsia="方正小标宋_GBK"/>
                <w:sz w:val="24"/>
              </w:rPr>
              <w:t>成安县财政局</w:t>
            </w:r>
          </w:p>
        </w:tc>
        <w:tc>
          <w:tcPr>
            <w:tcW w:w="71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1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66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7170"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19" w:type="dxa"/>
            <w:vMerge w:val="continue"/>
            <w:shd w:val="clear" w:color="auto" w:fill="auto"/>
            <w:vAlign w:val="center"/>
          </w:tcPr>
          <w:p>
            <w:pPr>
              <w:spacing w:line="300" w:lineRule="exact"/>
              <w:jc w:val="left"/>
              <w:outlineLvl w:val="0"/>
            </w:pPr>
          </w:p>
        </w:tc>
        <w:tc>
          <w:tcPr>
            <w:tcW w:w="5668" w:type="dxa"/>
            <w:vMerge w:val="continue"/>
            <w:shd w:val="clear" w:color="auto" w:fill="auto"/>
            <w:vAlign w:val="center"/>
          </w:tcPr>
          <w:p>
            <w:pPr>
              <w:spacing w:line="300" w:lineRule="exact"/>
              <w:jc w:val="left"/>
              <w:outlineLvl w:val="0"/>
            </w:pP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b/>
              </w:rPr>
            </w:pPr>
          </w:p>
        </w:tc>
        <w:tc>
          <w:tcPr>
            <w:tcW w:w="56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基本支出总计</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146.18</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146.18</w:t>
            </w: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b/>
              </w:rPr>
            </w:pPr>
          </w:p>
        </w:tc>
        <w:tc>
          <w:tcPr>
            <w:tcW w:w="5668"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人员经费合计</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141.18</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141.18</w:t>
            </w: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141.18</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141.18</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89.18</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89.18</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28</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28</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20</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12</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12</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12</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12</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）事业单位失业保险费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）病假两个月以上职工的工资</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b/>
              </w:rPr>
            </w:pPr>
          </w:p>
        </w:tc>
        <w:tc>
          <w:tcPr>
            <w:tcW w:w="5668" w:type="dxa"/>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2</w:t>
            </w:r>
            <w:r>
              <w:rPr>
                <w:rFonts w:hint="eastAsia" w:ascii="方正书宋_GBK" w:eastAsia="方正书宋_GBK"/>
                <w:b/>
              </w:rPr>
              <w:t>）离休住宅取暖费</w:t>
            </w: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日常公用经费合计</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center"/>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4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4" w:name="_Toc447269089"/>
      <w:r>
        <w:rPr>
          <w:rFonts w:hint="eastAsia" w:ascii="方正小标宋_GBK" w:eastAsia="方正小标宋_GBK"/>
          <w:sz w:val="32"/>
        </w:rPr>
        <w:t>部门“三公”及会议培训经费预算</w:t>
      </w:r>
    </w:p>
    <w:tbl>
      <w:tblPr>
        <w:tblStyle w:val="6"/>
        <w:tblW w:w="135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6"/>
        <w:gridCol w:w="1865"/>
        <w:gridCol w:w="2166"/>
        <w:gridCol w:w="2166"/>
        <w:gridCol w:w="2164"/>
        <w:gridCol w:w="2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97" w:type="dxa"/>
            <w:gridSpan w:val="3"/>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eastAsia="方正小标宋_GBK"/>
                <w:sz w:val="24"/>
                <w:szCs w:val="24"/>
              </w:rPr>
            </w:pPr>
            <w:r>
              <w:rPr>
                <w:rFonts w:hint="eastAsia" w:ascii="方正小标宋_GBK" w:eastAsia="方正小标宋_GBK"/>
                <w:sz w:val="24"/>
              </w:rPr>
              <w:t>318成安县财政局</w:t>
            </w:r>
          </w:p>
        </w:tc>
        <w:tc>
          <w:tcPr>
            <w:tcW w:w="6494" w:type="dxa"/>
            <w:gridSpan w:val="3"/>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6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rPr>
              <w:t>支出内容</w:t>
            </w:r>
          </w:p>
        </w:tc>
        <w:tc>
          <w:tcPr>
            <w:tcW w:w="10525"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rPr>
              <w:t>合计</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rPr>
              <w:t>一般公共预算拨款</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rPr>
              <w:t>基金预算拨款</w:t>
            </w: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rPr>
              <w:t>财政专户核拨</w:t>
            </w: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rPr>
              <w:t>合计</w:t>
            </w: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szCs w:val="24"/>
              </w:rPr>
              <w:t>20</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方正书宋_GBK" w:eastAsia="方正书宋_GBK"/>
                <w:b/>
                <w:szCs w:val="24"/>
              </w:rPr>
              <w:t>20</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方正书宋_GBK" w:eastAsia="方正书宋_GBK"/>
                <w:b/>
              </w:rPr>
              <w:t>一、因公出国（境）费</w:t>
            </w: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方正书宋_GBK" w:eastAsia="方正书宋_GBK"/>
                <w:b/>
              </w:rPr>
              <w:t>二、公务用车购置及运维费</w:t>
            </w: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szCs w:val="24"/>
              </w:rPr>
              <w:t>19</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szCs w:val="24"/>
              </w:rPr>
              <w:t>19</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方正书宋_GBK" w:eastAsia="方正书宋_GBK"/>
                <w:b/>
              </w:rPr>
              <w:t xml:space="preserve">  其中：公务用车购置费</w:t>
            </w: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方正书宋_GBK" w:eastAsia="方正书宋_GBK"/>
                <w:b/>
              </w:rPr>
              <w:t>　　　 公务用车运行维护费</w:t>
            </w: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szCs w:val="24"/>
              </w:rPr>
              <w:t>19</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szCs w:val="24"/>
              </w:rPr>
              <w:t>19</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方正书宋_GBK" w:eastAsia="方正书宋_GBK"/>
                <w:b/>
              </w:rPr>
              <w:t>三、公务接待费</w:t>
            </w: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方正书宋_GBK" w:eastAsia="方正书宋_GBK"/>
                <w:b/>
              </w:rPr>
              <w:t>　　　</w:t>
            </w:r>
            <w:r>
              <w:rPr>
                <w:rFonts w:ascii="方正书宋_GBK" w:eastAsia="方正书宋_GBK"/>
                <w:b/>
              </w:rPr>
              <w:t>“</w:t>
            </w:r>
            <w:r>
              <w:rPr>
                <w:rFonts w:hint="eastAsia" w:ascii="方正书宋_GBK" w:eastAsia="方正书宋_GBK"/>
                <w:b/>
              </w:rPr>
              <w:t>三公</w:t>
            </w:r>
            <w:r>
              <w:rPr>
                <w:rFonts w:ascii="方正书宋_GBK" w:eastAsia="方正书宋_GBK"/>
                <w:b/>
              </w:rPr>
              <w:t>”</w:t>
            </w:r>
            <w:r>
              <w:rPr>
                <w:rFonts w:hint="eastAsia" w:ascii="方正书宋_GBK" w:eastAsia="方正书宋_GBK"/>
                <w:b/>
              </w:rPr>
              <w:t>经费小计</w:t>
            </w: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szCs w:val="24"/>
              </w:rPr>
              <w:t>1</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szCs w:val="24"/>
              </w:rPr>
              <w:t>1</w:t>
            </w: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方正书宋_GBK" w:eastAsia="方正书宋_GBK"/>
                <w:b/>
              </w:rPr>
              <w:t>四、会议费</w:t>
            </w: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方正书宋_GBK" w:eastAsia="方正书宋_GBK"/>
                <w:b/>
              </w:rPr>
              <w:t>五、培训费</w:t>
            </w:r>
          </w:p>
        </w:tc>
        <w:tc>
          <w:tcPr>
            <w:tcW w:w="18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c>
          <w:tcPr>
            <w:tcW w:w="21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szCs w:val="24"/>
              </w:rPr>
            </w:pPr>
          </w:p>
        </w:tc>
      </w:tr>
    </w:tbl>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部门基本情况表</w:t>
      </w:r>
      <w:bookmarkEnd w:id="4"/>
    </w:p>
    <w:tbl>
      <w:tblPr>
        <w:tblStyle w:val="6"/>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318</w:t>
            </w:r>
            <w:r>
              <w:rPr>
                <w:rFonts w:hint="eastAsia" w:ascii="方正小标宋_GBK" w:eastAsia="方正小标宋_GBK"/>
                <w:sz w:val="24"/>
              </w:rPr>
              <w:t>成安县财政局</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left"/>
              <w:rPr>
                <w:rFonts w:ascii="方正书宋_GBK" w:eastAsia="方正书宋_GBK"/>
                <w:b/>
              </w:rPr>
            </w:pPr>
          </w:p>
        </w:tc>
        <w:tc>
          <w:tcPr>
            <w:tcW w:w="1276" w:type="dxa"/>
            <w:shd w:val="clear" w:color="auto" w:fill="auto"/>
            <w:vAlign w:val="center"/>
          </w:tcPr>
          <w:p>
            <w:pPr>
              <w:spacing w:line="300" w:lineRule="exact"/>
              <w:jc w:val="left"/>
              <w:rPr>
                <w:rFonts w:ascii="方正书宋_GBK" w:eastAsia="方正书宋_GBK"/>
                <w:b/>
              </w:rPr>
            </w:pPr>
          </w:p>
        </w:tc>
        <w:tc>
          <w:tcPr>
            <w:tcW w:w="2353"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7</w:t>
            </w:r>
          </w:p>
        </w:tc>
        <w:tc>
          <w:tcPr>
            <w:tcW w:w="70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36</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9</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63</w:t>
            </w:r>
          </w:p>
        </w:tc>
        <w:tc>
          <w:tcPr>
            <w:tcW w:w="709"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2</w:t>
            </w: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成安安全生产监督管理局</w:t>
            </w: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7</w:t>
            </w:r>
          </w:p>
        </w:tc>
        <w:tc>
          <w:tcPr>
            <w:tcW w:w="709"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36</w:t>
            </w:r>
          </w:p>
        </w:tc>
        <w:tc>
          <w:tcPr>
            <w:tcW w:w="709"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9</w:t>
            </w:r>
          </w:p>
        </w:tc>
        <w:tc>
          <w:tcPr>
            <w:tcW w:w="709"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63</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00" w:lineRule="exact"/>
        <w:jc w:val="left"/>
        <w:outlineLvl w:val="0"/>
      </w:pP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44"/>
        </w:rPr>
      </w:pPr>
      <w:r>
        <w:rPr>
          <w:rFonts w:hint="eastAsia" w:ascii="方正小标宋_GBK" w:eastAsia="方正小标宋_GBK"/>
          <w:sz w:val="44"/>
        </w:rPr>
        <w:t>第二部分</w:t>
      </w: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预算单位收支预算情况</w:t>
      </w:r>
    </w:p>
    <w:p>
      <w:pPr>
        <w:jc w:val="center"/>
        <w:sectPr>
          <w:pgSz w:w="11907" w:h="16839"/>
          <w:pgMar w:top="1020" w:right="1134" w:bottom="1020" w:left="1134" w:header="851" w:footer="992" w:gutter="0"/>
          <w:cols w:space="425" w:num="1"/>
          <w:docGrid w:type="lines" w:linePitch="312" w:charSpace="0"/>
        </w:sectPr>
      </w:pPr>
    </w:p>
    <w:p>
      <w:pPr>
        <w:jc w:val="center"/>
      </w:pPr>
    </w:p>
    <w:p>
      <w:pPr>
        <w:jc w:val="center"/>
        <w:outlineLvl w:val="1"/>
        <w:rPr>
          <w:rFonts w:ascii="方正小标宋_GBK" w:eastAsia="方正小标宋_GBK"/>
          <w:sz w:val="44"/>
        </w:rPr>
      </w:pPr>
      <w:bookmarkStart w:id="5" w:name="_Toc447269090"/>
      <w:r>
        <w:rPr>
          <w:rFonts w:hint="eastAsia" w:ascii="方正小标宋_GBK" w:eastAsia="方正小标宋_GBK"/>
          <w:sz w:val="44"/>
        </w:rPr>
        <w:t>一、成安县财政局机关收支预算</w:t>
      </w:r>
      <w:bookmarkEnd w:id="5"/>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318002</w:t>
            </w:r>
            <w:r>
              <w:rPr>
                <w:rFonts w:hint="eastAsia" w:ascii="方正小标宋_GBK" w:eastAsia="方正小标宋_GBK"/>
                <w:sz w:val="24"/>
              </w:rPr>
              <w:t>成安县财政局机关</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rPr>
              <w:t>156.18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141.18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138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318002</w:t>
            </w:r>
            <w:r>
              <w:rPr>
                <w:rFonts w:hint="eastAsia" w:ascii="方正小标宋_GBK" w:eastAsia="方正小标宋_GBK"/>
                <w:sz w:val="24"/>
              </w:rPr>
              <w:t>成安县财政局机关</w:t>
            </w:r>
          </w:p>
        </w:tc>
        <w:tc>
          <w:tcPr>
            <w:tcW w:w="622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shd w:val="clear" w:color="auto" w:fill="auto"/>
            <w:vAlign w:val="center"/>
          </w:tcPr>
          <w:p>
            <w:pPr>
              <w:spacing w:line="300" w:lineRule="exact"/>
              <w:jc w:val="left"/>
            </w:pPr>
          </w:p>
        </w:tc>
        <w:tc>
          <w:tcPr>
            <w:tcW w:w="1136" w:type="dxa"/>
            <w:vMerge w:val="continue"/>
            <w:shd w:val="clear" w:color="auto" w:fill="auto"/>
            <w:vAlign w:val="center"/>
          </w:tcPr>
          <w:p>
            <w:pPr>
              <w:spacing w:line="300" w:lineRule="exact"/>
              <w:jc w:val="left"/>
            </w:pPr>
          </w:p>
        </w:tc>
        <w:tc>
          <w:tcPr>
            <w:tcW w:w="5388" w:type="dxa"/>
            <w:vMerge w:val="continue"/>
            <w:shd w:val="clear" w:color="auto" w:fill="auto"/>
            <w:vAlign w:val="center"/>
          </w:tcPr>
          <w:p>
            <w:pPr>
              <w:spacing w:line="300" w:lineRule="exact"/>
              <w:jc w:val="left"/>
            </w:pP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b/>
              </w:rPr>
            </w:pPr>
          </w:p>
        </w:tc>
        <w:tc>
          <w:tcPr>
            <w:tcW w:w="1136" w:type="dxa"/>
            <w:shd w:val="clear" w:color="auto" w:fill="auto"/>
            <w:vAlign w:val="center"/>
          </w:tcPr>
          <w:p>
            <w:pPr>
              <w:spacing w:line="300" w:lineRule="exact"/>
              <w:jc w:val="center"/>
              <w:rPr>
                <w:rFonts w:ascii="方正书宋_GBK" w:eastAsia="方正书宋_GBK"/>
                <w:b/>
              </w:rPr>
            </w:pPr>
          </w:p>
        </w:tc>
        <w:tc>
          <w:tcPr>
            <w:tcW w:w="538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rPr>
              <w:t>141.18</w:t>
            </w: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rPr>
              <w:t>141.18</w:t>
            </w:r>
          </w:p>
        </w:tc>
        <w:tc>
          <w:tcPr>
            <w:tcW w:w="1247" w:type="dxa"/>
            <w:shd w:val="clear" w:color="auto" w:fill="auto"/>
            <w:vAlign w:val="center"/>
          </w:tcPr>
          <w:p>
            <w:pPr>
              <w:spacing w:line="300" w:lineRule="exact"/>
              <w:jc w:val="right"/>
              <w:rPr>
                <w:rFonts w:ascii="方正书宋_GBK" w:eastAsia="方正书宋_GBK"/>
                <w:b/>
              </w:rPr>
            </w:pPr>
          </w:p>
        </w:tc>
        <w:tc>
          <w:tcPr>
            <w:tcW w:w="1247" w:type="dxa"/>
            <w:shd w:val="clear" w:color="auto" w:fill="auto"/>
            <w:vAlign w:val="center"/>
          </w:tcPr>
          <w:p>
            <w:pPr>
              <w:spacing w:line="300" w:lineRule="exact"/>
              <w:jc w:val="right"/>
              <w:rPr>
                <w:rFonts w:ascii="方正书宋_GBK" w:eastAsia="方正书宋_GBK"/>
                <w:b/>
              </w:rPr>
            </w:pPr>
          </w:p>
        </w:tc>
        <w:tc>
          <w:tcPr>
            <w:tcW w:w="1247"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141.18</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141.18</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89.18</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89.18</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28</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28</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28</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28</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12</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12</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12</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12</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）事业单位失业保险费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）病假两个月以上职工的工资</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2210203</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138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318002</w:t>
            </w:r>
            <w:r>
              <w:rPr>
                <w:rFonts w:hint="eastAsia" w:ascii="方正小标宋_GBK" w:eastAsia="方正小标宋_GBK"/>
                <w:sz w:val="24"/>
              </w:rPr>
              <w:t>成安县财政局机关</w:t>
            </w:r>
          </w:p>
        </w:tc>
        <w:tc>
          <w:tcPr>
            <w:tcW w:w="622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shd w:val="clear" w:color="auto" w:fill="auto"/>
            <w:vAlign w:val="center"/>
          </w:tcPr>
          <w:p>
            <w:pPr>
              <w:spacing w:line="300" w:lineRule="exact"/>
              <w:jc w:val="left"/>
            </w:pPr>
          </w:p>
        </w:tc>
        <w:tc>
          <w:tcPr>
            <w:tcW w:w="1136" w:type="dxa"/>
            <w:vMerge w:val="continue"/>
            <w:shd w:val="clear" w:color="auto" w:fill="auto"/>
            <w:vAlign w:val="center"/>
          </w:tcPr>
          <w:p>
            <w:pPr>
              <w:spacing w:line="300" w:lineRule="exact"/>
              <w:jc w:val="left"/>
            </w:pPr>
          </w:p>
        </w:tc>
        <w:tc>
          <w:tcPr>
            <w:tcW w:w="5388" w:type="dxa"/>
            <w:vMerge w:val="continue"/>
            <w:shd w:val="clear" w:color="auto" w:fill="auto"/>
            <w:vAlign w:val="center"/>
          </w:tcPr>
          <w:p>
            <w:pPr>
              <w:spacing w:line="300" w:lineRule="exact"/>
              <w:jc w:val="left"/>
            </w:pP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b/>
              </w:rPr>
            </w:pPr>
          </w:p>
        </w:tc>
        <w:tc>
          <w:tcPr>
            <w:tcW w:w="1136" w:type="dxa"/>
            <w:shd w:val="clear" w:color="auto" w:fill="auto"/>
            <w:vAlign w:val="center"/>
          </w:tcPr>
          <w:p>
            <w:pPr>
              <w:spacing w:line="300" w:lineRule="exact"/>
              <w:jc w:val="center"/>
              <w:rPr>
                <w:rFonts w:ascii="方正书宋_GBK" w:eastAsia="方正书宋_GBK"/>
                <w:b/>
              </w:rPr>
            </w:pPr>
          </w:p>
        </w:tc>
        <w:tc>
          <w:tcPr>
            <w:tcW w:w="538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5</w:t>
            </w: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5</w:t>
            </w:r>
          </w:p>
        </w:tc>
        <w:tc>
          <w:tcPr>
            <w:tcW w:w="1247" w:type="dxa"/>
            <w:shd w:val="clear" w:color="auto" w:fill="auto"/>
            <w:vAlign w:val="center"/>
          </w:tcPr>
          <w:p>
            <w:pPr>
              <w:spacing w:line="300" w:lineRule="exact"/>
              <w:jc w:val="right"/>
              <w:rPr>
                <w:rFonts w:ascii="方正书宋_GBK" w:eastAsia="方正书宋_GBK"/>
                <w:b/>
              </w:rPr>
            </w:pPr>
          </w:p>
        </w:tc>
        <w:tc>
          <w:tcPr>
            <w:tcW w:w="1247" w:type="dxa"/>
            <w:shd w:val="clear" w:color="auto" w:fill="auto"/>
            <w:vAlign w:val="center"/>
          </w:tcPr>
          <w:p>
            <w:pPr>
              <w:spacing w:line="300" w:lineRule="exact"/>
              <w:jc w:val="right"/>
              <w:rPr>
                <w:rFonts w:ascii="方正书宋_GBK" w:eastAsia="方正书宋_GBK"/>
                <w:b/>
              </w:rPr>
            </w:pPr>
          </w:p>
        </w:tc>
        <w:tc>
          <w:tcPr>
            <w:tcW w:w="1247"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2080501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w:t>
            </w:r>
          </w:p>
        </w:tc>
        <w:tc>
          <w:tcPr>
            <w:tcW w:w="1247"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247"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247"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24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1247"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244" w:type="dxa"/>
            <w:shd w:val="clear" w:color="auto" w:fill="auto"/>
            <w:vAlign w:val="center"/>
          </w:tcPr>
          <w:p>
            <w:pPr>
              <w:spacing w:line="300" w:lineRule="exact"/>
              <w:jc w:val="center"/>
              <w:rPr>
                <w:rFonts w:ascii="方正书宋_GBK" w:eastAsia="方正书宋_GBK"/>
              </w:rPr>
            </w:pPr>
          </w:p>
        </w:tc>
        <w:tc>
          <w:tcPr>
            <w:tcW w:w="1244"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center"/>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12DE9"/>
    <w:multiLevelType w:val="singleLevel"/>
    <w:tmpl w:val="58512DE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jc5MTUxMjdlNmUwMmQwMmVkNmY2M2E4MGRkZmUifQ=="/>
  </w:docVars>
  <w:rsids>
    <w:rsidRoot w:val="00E810D6"/>
    <w:rsid w:val="002E3A95"/>
    <w:rsid w:val="00466E28"/>
    <w:rsid w:val="005D136A"/>
    <w:rsid w:val="0062621A"/>
    <w:rsid w:val="00685811"/>
    <w:rsid w:val="006D1C5B"/>
    <w:rsid w:val="007A507B"/>
    <w:rsid w:val="007D5EFA"/>
    <w:rsid w:val="007D6BF0"/>
    <w:rsid w:val="008058DC"/>
    <w:rsid w:val="008C7744"/>
    <w:rsid w:val="00A07D70"/>
    <w:rsid w:val="00D15E6B"/>
    <w:rsid w:val="00E810D6"/>
    <w:rsid w:val="013B67CD"/>
    <w:rsid w:val="01CA412B"/>
    <w:rsid w:val="02D06191"/>
    <w:rsid w:val="05565BE3"/>
    <w:rsid w:val="068929EA"/>
    <w:rsid w:val="084A360A"/>
    <w:rsid w:val="08D34D69"/>
    <w:rsid w:val="09E50DB9"/>
    <w:rsid w:val="0A783AA1"/>
    <w:rsid w:val="0B84770A"/>
    <w:rsid w:val="0CA8611A"/>
    <w:rsid w:val="0D6641A7"/>
    <w:rsid w:val="0DD4180B"/>
    <w:rsid w:val="13DE0FA8"/>
    <w:rsid w:val="163506CD"/>
    <w:rsid w:val="17146344"/>
    <w:rsid w:val="180D78B9"/>
    <w:rsid w:val="1AA86BE8"/>
    <w:rsid w:val="1AEF7278"/>
    <w:rsid w:val="1CC97251"/>
    <w:rsid w:val="1CEB0A1C"/>
    <w:rsid w:val="1DDD1266"/>
    <w:rsid w:val="1E8167C1"/>
    <w:rsid w:val="206C5C4F"/>
    <w:rsid w:val="21B007F4"/>
    <w:rsid w:val="228819EE"/>
    <w:rsid w:val="243D3360"/>
    <w:rsid w:val="259D3BD3"/>
    <w:rsid w:val="2716314B"/>
    <w:rsid w:val="283929DE"/>
    <w:rsid w:val="28E516DB"/>
    <w:rsid w:val="2AD57C75"/>
    <w:rsid w:val="2BAA47A7"/>
    <w:rsid w:val="2EB033B7"/>
    <w:rsid w:val="332A0BBD"/>
    <w:rsid w:val="3387759D"/>
    <w:rsid w:val="34643859"/>
    <w:rsid w:val="351C5D1D"/>
    <w:rsid w:val="36DF5EE5"/>
    <w:rsid w:val="38963AA1"/>
    <w:rsid w:val="39352BF9"/>
    <w:rsid w:val="395043D0"/>
    <w:rsid w:val="399A2481"/>
    <w:rsid w:val="39A75722"/>
    <w:rsid w:val="3C712CD5"/>
    <w:rsid w:val="44240E6E"/>
    <w:rsid w:val="44D97DB2"/>
    <w:rsid w:val="456A5D0D"/>
    <w:rsid w:val="45B90BF3"/>
    <w:rsid w:val="475B18CD"/>
    <w:rsid w:val="48B87CD0"/>
    <w:rsid w:val="4AFB4B16"/>
    <w:rsid w:val="4C6539A7"/>
    <w:rsid w:val="4D9730D4"/>
    <w:rsid w:val="4F6C6A82"/>
    <w:rsid w:val="53D40346"/>
    <w:rsid w:val="54194D5F"/>
    <w:rsid w:val="547D7C59"/>
    <w:rsid w:val="58C15536"/>
    <w:rsid w:val="59AF56D7"/>
    <w:rsid w:val="59F936F7"/>
    <w:rsid w:val="5A7E70C2"/>
    <w:rsid w:val="5B2B3FCD"/>
    <w:rsid w:val="5BAE356C"/>
    <w:rsid w:val="5CB07A05"/>
    <w:rsid w:val="5ED17601"/>
    <w:rsid w:val="612F2391"/>
    <w:rsid w:val="636541E5"/>
    <w:rsid w:val="6405539B"/>
    <w:rsid w:val="65493192"/>
    <w:rsid w:val="6D5763C1"/>
    <w:rsid w:val="6E8006EE"/>
    <w:rsid w:val="6ECC4D84"/>
    <w:rsid w:val="701D0B58"/>
    <w:rsid w:val="70BA2DA1"/>
    <w:rsid w:val="719C6B13"/>
    <w:rsid w:val="734278A3"/>
    <w:rsid w:val="7424079F"/>
    <w:rsid w:val="775B6437"/>
    <w:rsid w:val="7AA5545A"/>
    <w:rsid w:val="7BAC04C5"/>
    <w:rsid w:val="7DB9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1333</Words>
  <Characters>7602</Characters>
  <Lines>63</Lines>
  <Paragraphs>17</Paragraphs>
  <TotalTime>4</TotalTime>
  <ScaleCrop>false</ScaleCrop>
  <LinksUpToDate>false</LinksUpToDate>
  <CharactersWithSpaces>8918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Administrator</cp:lastModifiedBy>
  <cp:lastPrinted>2016-04-01T02:44:00Z</cp:lastPrinted>
  <dcterms:modified xsi:type="dcterms:W3CDTF">2024-05-23T02:32:50Z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CAE5A83895144B26B9A2B3F7198B6CE3</vt:lpwstr>
  </property>
</Properties>
</file>